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3.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4.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5.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6.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6.xml" ContentType="application/vnd.openxmlformats-officedocument.wordprocessingml.header+xml"/>
  <Override PartName="/word/footer11.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footer12.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BCE356" w14:textId="52BE7767" w:rsidR="00467B27" w:rsidRDefault="00034884" w:rsidP="00E22DDE">
      <w:pPr>
        <w:spacing w:before="0" w:after="0" w:line="240" w:lineRule="auto"/>
        <w:ind w:left="-4536"/>
        <w:rPr>
          <w:rFonts w:ascii="Univers Condensed" w:hAnsi="Univers Condensed"/>
          <w:color w:val="1F487D"/>
          <w:sz w:val="36"/>
          <w:szCs w:val="20"/>
        </w:rPr>
      </w:pPr>
      <w:bookmarkStart w:id="0" w:name="_Toc167878992"/>
      <w:r w:rsidRPr="00034884">
        <w:drawing>
          <wp:anchor distT="0" distB="0" distL="114300" distR="114300" simplePos="0" relativeHeight="251658240" behindDoc="0" locked="0" layoutInCell="1" allowOverlap="1" wp14:anchorId="6FF7938A" wp14:editId="073D53E9">
            <wp:simplePos x="0" y="0"/>
            <wp:positionH relativeFrom="column">
              <wp:posOffset>-2880360</wp:posOffset>
            </wp:positionH>
            <wp:positionV relativeFrom="page">
              <wp:posOffset>0</wp:posOffset>
            </wp:positionV>
            <wp:extent cx="7546975" cy="10687050"/>
            <wp:effectExtent l="0" t="0" r="0" b="0"/>
            <wp:wrapSquare wrapText="bothSides"/>
            <wp:docPr id="3782309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230971" name=""/>
                    <pic:cNvPicPr/>
                  </pic:nvPicPr>
                  <pic:blipFill>
                    <a:blip r:embed="rId11">
                      <a:extLst>
                        <a:ext uri="{28A0092B-C50C-407E-A947-70E740481C1C}">
                          <a14:useLocalDpi xmlns:a14="http://schemas.microsoft.com/office/drawing/2010/main" val="0"/>
                        </a:ext>
                      </a:extLst>
                    </a:blip>
                    <a:stretch>
                      <a:fillRect/>
                    </a:stretch>
                  </pic:blipFill>
                  <pic:spPr>
                    <a:xfrm>
                      <a:off x="0" y="0"/>
                      <a:ext cx="7546975" cy="10687050"/>
                    </a:xfrm>
                    <a:prstGeom prst="rect">
                      <a:avLst/>
                    </a:prstGeom>
                  </pic:spPr>
                </pic:pic>
              </a:graphicData>
            </a:graphic>
            <wp14:sizeRelH relativeFrom="margin">
              <wp14:pctWidth>0</wp14:pctWidth>
            </wp14:sizeRelH>
            <wp14:sizeRelV relativeFrom="margin">
              <wp14:pctHeight>0</wp14:pctHeight>
            </wp14:sizeRelV>
          </wp:anchor>
        </w:drawing>
      </w:r>
      <w:r w:rsidR="00467B27">
        <w:br w:type="page"/>
      </w:r>
    </w:p>
    <w:p w14:paraId="0CC17104" w14:textId="77777777" w:rsidR="00A26029" w:rsidRDefault="00A26029" w:rsidP="00E32918">
      <w:pPr>
        <w:pStyle w:val="Heading2"/>
        <w:ind w:left="-3828"/>
      </w:pPr>
    </w:p>
    <w:p w14:paraId="0DC6982D" w14:textId="77777777" w:rsidR="00A26029" w:rsidRDefault="00A26029" w:rsidP="00A871B9">
      <w:pPr>
        <w:pStyle w:val="Heading2"/>
      </w:pPr>
    </w:p>
    <w:p w14:paraId="2CA34441" w14:textId="77777777" w:rsidR="00A26029" w:rsidRDefault="00A26029" w:rsidP="00A871B9">
      <w:pPr>
        <w:pStyle w:val="Heading2"/>
      </w:pPr>
    </w:p>
    <w:p w14:paraId="1D07BF7D" w14:textId="445D4D73" w:rsidR="00A26029" w:rsidRDefault="00A26029" w:rsidP="00A871B9">
      <w:pPr>
        <w:pStyle w:val="Heading2"/>
      </w:pPr>
    </w:p>
    <w:p w14:paraId="7E3268B3" w14:textId="77777777" w:rsidR="00A26029" w:rsidRDefault="00A26029" w:rsidP="00A871B9">
      <w:pPr>
        <w:pStyle w:val="Heading2"/>
      </w:pPr>
    </w:p>
    <w:p w14:paraId="2B279FD8" w14:textId="77777777" w:rsidR="00967CB9" w:rsidRDefault="00967CB9" w:rsidP="00A871B9">
      <w:pPr>
        <w:pStyle w:val="Heading2"/>
      </w:pPr>
    </w:p>
    <w:p w14:paraId="03660FFB" w14:textId="77777777" w:rsidR="00967CB9" w:rsidRDefault="00967CB9" w:rsidP="00A871B9">
      <w:pPr>
        <w:pStyle w:val="Heading2"/>
      </w:pPr>
    </w:p>
    <w:p w14:paraId="454F42C9" w14:textId="77777777" w:rsidR="00A26029" w:rsidRDefault="00A26029" w:rsidP="00A871B9">
      <w:pPr>
        <w:pStyle w:val="Heading2"/>
      </w:pPr>
    </w:p>
    <w:p w14:paraId="0771F4E4" w14:textId="77777777" w:rsidR="00A26029" w:rsidRDefault="00A26029" w:rsidP="00A871B9">
      <w:pPr>
        <w:pStyle w:val="Heading2"/>
      </w:pPr>
    </w:p>
    <w:p w14:paraId="15EC9226" w14:textId="39CC84B4" w:rsidR="00A871B9" w:rsidRDefault="00A871B9" w:rsidP="00A871B9">
      <w:pPr>
        <w:pStyle w:val="Heading2"/>
      </w:pPr>
      <w:r w:rsidRPr="006F7F7B">
        <w:t>Contact us</w:t>
      </w:r>
    </w:p>
    <w:p w14:paraId="2FAF89F5" w14:textId="77777777" w:rsidR="00A871B9" w:rsidRPr="00BE70D3" w:rsidRDefault="00A871B9" w:rsidP="00A871B9">
      <w:pPr>
        <w:pStyle w:val="ARbulletpoint1"/>
      </w:pPr>
      <w:r>
        <w:rPr>
          <w:b/>
          <w:bCs/>
        </w:rPr>
        <w:t>Call</w:t>
      </w:r>
      <w:r w:rsidRPr="0010142D">
        <w:rPr>
          <w:b/>
          <w:bCs/>
        </w:rPr>
        <w:t>:</w:t>
      </w:r>
      <w:r w:rsidRPr="00BE70D3">
        <w:t xml:space="preserve"> 1300 88 22 33 or (03) 9298 4598</w:t>
      </w:r>
    </w:p>
    <w:p w14:paraId="7C4C40C9" w14:textId="77777777" w:rsidR="00A871B9" w:rsidRPr="00BE70D3" w:rsidRDefault="00A871B9" w:rsidP="00A871B9">
      <w:pPr>
        <w:pStyle w:val="ARbulletpoint1"/>
      </w:pPr>
      <w:r w:rsidRPr="0010142D">
        <w:rPr>
          <w:b/>
          <w:bCs/>
        </w:rPr>
        <w:t>Text or MMS:</w:t>
      </w:r>
      <w:r w:rsidRPr="00BE70D3">
        <w:t xml:space="preserve"> 0468 003 100 </w:t>
      </w:r>
    </w:p>
    <w:p w14:paraId="145E557C" w14:textId="77777777" w:rsidR="00A871B9" w:rsidRPr="00D22B2C" w:rsidRDefault="00A871B9" w:rsidP="00A871B9">
      <w:pPr>
        <w:pStyle w:val="ARbulletpoint1"/>
      </w:pPr>
      <w:r w:rsidRPr="00562E7C">
        <w:rPr>
          <w:b/>
          <w:bCs/>
        </w:rPr>
        <w:t>Live chat online:</w:t>
      </w:r>
      <w:r>
        <w:t xml:space="preserve"> maroondah.vic.gov.au</w:t>
      </w:r>
    </w:p>
    <w:p w14:paraId="02023045" w14:textId="77777777" w:rsidR="00A871B9" w:rsidRPr="00BE70D3" w:rsidRDefault="00A871B9" w:rsidP="00A871B9">
      <w:pPr>
        <w:pStyle w:val="ARbulletpoint1"/>
      </w:pPr>
      <w:r w:rsidRPr="0010142D">
        <w:rPr>
          <w:b/>
          <w:bCs/>
        </w:rPr>
        <w:t>Email:</w:t>
      </w:r>
      <w:r w:rsidRPr="00BE70D3">
        <w:t xml:space="preserve"> maroondah@maroondah.vic.gov.au</w:t>
      </w:r>
    </w:p>
    <w:p w14:paraId="29027FB7" w14:textId="77777777" w:rsidR="00A871B9" w:rsidRDefault="00A871B9" w:rsidP="00A871B9">
      <w:pPr>
        <w:pStyle w:val="ARbulletpoint1"/>
      </w:pPr>
      <w:r w:rsidRPr="0010142D">
        <w:rPr>
          <w:b/>
          <w:bCs/>
        </w:rPr>
        <w:t>Mail:</w:t>
      </w:r>
      <w:r w:rsidRPr="00BE70D3">
        <w:t xml:space="preserve"> PO Box 156, Ringwood VIC 3134</w:t>
      </w:r>
    </w:p>
    <w:p w14:paraId="5FEA4F3F" w14:textId="77777777" w:rsidR="00A871B9" w:rsidRPr="0010142D" w:rsidRDefault="00A871B9" w:rsidP="00A871B9">
      <w:pPr>
        <w:pStyle w:val="ARbulletpoint1"/>
        <w:rPr>
          <w:b/>
          <w:bCs/>
        </w:rPr>
      </w:pPr>
      <w:r w:rsidRPr="0010142D">
        <w:rPr>
          <w:b/>
          <w:bCs/>
        </w:rPr>
        <w:t>Visit a service centre</w:t>
      </w:r>
      <w:r>
        <w:rPr>
          <w:b/>
          <w:bCs/>
        </w:rPr>
        <w:t>:</w:t>
      </w:r>
    </w:p>
    <w:p w14:paraId="3AEF0478" w14:textId="77777777" w:rsidR="00A871B9" w:rsidRPr="0010142D" w:rsidRDefault="00A871B9" w:rsidP="00A871B9">
      <w:pPr>
        <w:pStyle w:val="ARbulletpoint2"/>
        <w:rPr>
          <w:b/>
          <w:bCs w:val="0"/>
        </w:rPr>
      </w:pPr>
      <w:r w:rsidRPr="0010142D">
        <w:t xml:space="preserve">Realm, </w:t>
      </w:r>
      <w:r w:rsidRPr="0010142D">
        <w:rPr>
          <w:bCs w:val="0"/>
        </w:rPr>
        <w:t xml:space="preserve">Ringwood Town Square, 179 Maroondah Highway </w:t>
      </w:r>
    </w:p>
    <w:p w14:paraId="7E8B4E99" w14:textId="77777777" w:rsidR="00A871B9" w:rsidRPr="00967CB9" w:rsidRDefault="00A871B9" w:rsidP="00A871B9">
      <w:pPr>
        <w:pStyle w:val="ARbulletpoint2"/>
      </w:pPr>
      <w:r w:rsidRPr="0010142D">
        <w:t xml:space="preserve">Croydon Library, </w:t>
      </w:r>
      <w:r w:rsidRPr="0010142D">
        <w:rPr>
          <w:bCs w:val="0"/>
        </w:rPr>
        <w:t xml:space="preserve">Civic Square, Croydon </w:t>
      </w:r>
    </w:p>
    <w:p w14:paraId="6E3EDFFE" w14:textId="77777777" w:rsidR="00967CB9" w:rsidRPr="005B75CE" w:rsidRDefault="00967CB9" w:rsidP="00967CB9">
      <w:pPr>
        <w:pStyle w:val="Heading2"/>
      </w:pPr>
      <w:r w:rsidRPr="005B75CE">
        <w:t>How to obtain a copy of this Annual Report</w:t>
      </w:r>
    </w:p>
    <w:p w14:paraId="7D241798" w14:textId="77777777" w:rsidR="00967CB9" w:rsidRPr="00E828FA" w:rsidRDefault="00967CB9" w:rsidP="00967CB9">
      <w:r w:rsidRPr="00E828FA">
        <w:t xml:space="preserve">This Annual Report is available online at </w:t>
      </w:r>
      <w:hyperlink r:id="rId12" w:history="1">
        <w:r w:rsidRPr="00E828FA">
          <w:rPr>
            <w:rStyle w:val="Hyperlink"/>
          </w:rPr>
          <w:t>www.maroondah.vic.gov.au</w:t>
        </w:r>
      </w:hyperlink>
      <w:r w:rsidRPr="00E828FA">
        <w:t xml:space="preserve"> </w:t>
      </w:r>
    </w:p>
    <w:p w14:paraId="6CAA1A07" w14:textId="4A07FF14" w:rsidR="00967CB9" w:rsidRDefault="00967CB9" w:rsidP="00967CB9">
      <w:r w:rsidRPr="00901CF9">
        <w:t xml:space="preserve">This Annual Report is available online at </w:t>
      </w:r>
      <w:hyperlink r:id="rId13" w:history="1">
        <w:r w:rsidRPr="00901CF9">
          <w:rPr>
            <w:rStyle w:val="Hyperlink"/>
          </w:rPr>
          <w:t>www.maroondah.vic.gov.au</w:t>
        </w:r>
      </w:hyperlink>
      <w:r w:rsidRPr="00E828FA">
        <w:t xml:space="preserve"> </w:t>
      </w:r>
      <w:r w:rsidRPr="00901CF9">
        <w:t>Copies can also be viewed at Council</w:t>
      </w:r>
      <w:r w:rsidR="00AF0BC3">
        <w:t>’</w:t>
      </w:r>
      <w:r w:rsidRPr="00901CF9">
        <w:t>s Realm and Croydon service</w:t>
      </w:r>
      <w:r>
        <w:t xml:space="preserve"> </w:t>
      </w:r>
      <w:r w:rsidRPr="00E828FA">
        <w:t>c</w:t>
      </w:r>
      <w:r w:rsidRPr="00901CF9">
        <w:t>entres. Alternatively, a copy can be requested by calling Maroondah</w:t>
      </w:r>
      <w:r w:rsidRPr="00E828FA">
        <w:t xml:space="preserve"> </w:t>
      </w:r>
      <w:r w:rsidRPr="00901CF9">
        <w:t>City Council Customer Service on 1300 88 22 33 or (03) 9298 4598,</w:t>
      </w:r>
      <w:r w:rsidRPr="00E828FA">
        <w:t xml:space="preserve"> </w:t>
      </w:r>
      <w:r w:rsidRPr="00901CF9">
        <w:t xml:space="preserve">emailing </w:t>
      </w:r>
      <w:hyperlink r:id="rId14">
        <w:r w:rsidRPr="00E828FA">
          <w:rPr>
            <w:rStyle w:val="Hyperlink"/>
          </w:rPr>
          <w:t>maroondah@maroondah.vic.gov.au</w:t>
        </w:r>
      </w:hyperlink>
      <w:r w:rsidRPr="00901CF9">
        <w:t>, or by writing to PO Box 156,</w:t>
      </w:r>
      <w:r>
        <w:t xml:space="preserve"> </w:t>
      </w:r>
      <w:r w:rsidRPr="00E828FA">
        <w:t>Ringwood VIC 3134.</w:t>
      </w:r>
    </w:p>
    <w:p w14:paraId="123D50A8" w14:textId="3636C561" w:rsidR="00967CB9" w:rsidRPr="00467B27" w:rsidRDefault="00967CB9" w:rsidP="00967CB9">
      <w:pPr>
        <w:pStyle w:val="ARbulletpoint2"/>
        <w:numPr>
          <w:ilvl w:val="0"/>
          <w:numId w:val="0"/>
        </w:numPr>
        <w:ind w:left="714" w:hanging="357"/>
      </w:pPr>
    </w:p>
    <w:p w14:paraId="61D9B2DB" w14:textId="77777777" w:rsidR="00444511" w:rsidRDefault="00444511" w:rsidP="00A9639F">
      <w:pPr>
        <w:pStyle w:val="Heading2"/>
        <w:ind w:firstLine="720"/>
        <w:rPr>
          <w:rFonts w:ascii="Univers" w:hAnsi="Univers"/>
          <w:bCs/>
          <w:color w:val="auto"/>
          <w:sz w:val="21"/>
          <w:szCs w:val="22"/>
        </w:rPr>
      </w:pPr>
    </w:p>
    <w:p w14:paraId="0EE34C20" w14:textId="77777777" w:rsidR="004A10B0" w:rsidRPr="004A10B0" w:rsidRDefault="004A10B0" w:rsidP="0013128D"/>
    <w:p w14:paraId="1021A2D3" w14:textId="77C8D8CF" w:rsidR="00630D56" w:rsidRPr="006F7F7B" w:rsidRDefault="00630D56" w:rsidP="00630D56">
      <w:pPr>
        <w:pStyle w:val="Heading2"/>
      </w:pPr>
      <w:r w:rsidRPr="006F7F7B">
        <w:t>Contents</w:t>
      </w:r>
    </w:p>
    <w:p w14:paraId="69F81A21" w14:textId="111D5009" w:rsidR="0063329A" w:rsidRDefault="00630D56">
      <w:pPr>
        <w:pStyle w:val="TOC1"/>
        <w:tabs>
          <w:tab w:val="right" w:leader="dot" w:pos="6633"/>
        </w:tabs>
        <w:rPr>
          <w:rFonts w:asciiTheme="minorHAnsi" w:eastAsiaTheme="minorEastAsia" w:hAnsiTheme="minorHAnsi" w:cstheme="minorBidi"/>
          <w:bCs w:val="0"/>
          <w:noProof/>
          <w:kern w:val="2"/>
          <w:sz w:val="24"/>
          <w:szCs w:val="24"/>
          <w:lang w:eastAsia="en-AU" w:bidi="ar-SA"/>
          <w14:ligatures w14:val="standardContextual"/>
        </w:rPr>
      </w:pPr>
      <w:r w:rsidRPr="006F7F7B">
        <w:fldChar w:fldCharType="begin"/>
      </w:r>
      <w:r w:rsidRPr="006F7F7B">
        <w:instrText xml:space="preserve"> TOC \h \z \t "Heading 1,1" </w:instrText>
      </w:r>
      <w:r w:rsidRPr="006F7F7B">
        <w:fldChar w:fldCharType="separate"/>
      </w:r>
      <w:hyperlink w:anchor="_Toc241949133" w:history="1">
        <w:r w:rsidR="0063329A" w:rsidRPr="008845B3">
          <w:rPr>
            <w:rStyle w:val="Hyperlink"/>
            <w:noProof/>
          </w:rPr>
          <w:t>Introduction</w:t>
        </w:r>
        <w:r w:rsidR="0063329A">
          <w:rPr>
            <w:noProof/>
            <w:webHidden/>
          </w:rPr>
          <w:tab/>
        </w:r>
        <w:r w:rsidR="0063329A">
          <w:rPr>
            <w:noProof/>
            <w:webHidden/>
          </w:rPr>
          <w:fldChar w:fldCharType="begin"/>
        </w:r>
        <w:r w:rsidR="0063329A">
          <w:rPr>
            <w:noProof/>
            <w:webHidden/>
          </w:rPr>
          <w:instrText xml:space="preserve"> PAGEREF _Toc241949133 \h </w:instrText>
        </w:r>
        <w:r w:rsidR="0063329A">
          <w:rPr>
            <w:noProof/>
            <w:webHidden/>
          </w:rPr>
        </w:r>
        <w:r w:rsidR="0063329A">
          <w:rPr>
            <w:noProof/>
            <w:webHidden/>
          </w:rPr>
          <w:fldChar w:fldCharType="separate"/>
        </w:r>
        <w:r w:rsidR="0063329A">
          <w:rPr>
            <w:noProof/>
            <w:webHidden/>
          </w:rPr>
          <w:t>4</w:t>
        </w:r>
        <w:r w:rsidR="0063329A">
          <w:rPr>
            <w:noProof/>
            <w:webHidden/>
          </w:rPr>
          <w:fldChar w:fldCharType="end"/>
        </w:r>
      </w:hyperlink>
    </w:p>
    <w:p w14:paraId="6E0F5487" w14:textId="4C21FA66" w:rsidR="0063329A" w:rsidRDefault="0063329A">
      <w:pPr>
        <w:pStyle w:val="TOC1"/>
        <w:tabs>
          <w:tab w:val="right" w:leader="dot" w:pos="6633"/>
        </w:tabs>
        <w:rPr>
          <w:rFonts w:asciiTheme="minorHAnsi" w:eastAsiaTheme="minorEastAsia" w:hAnsiTheme="minorHAnsi" w:cstheme="minorBidi"/>
          <w:bCs w:val="0"/>
          <w:noProof/>
          <w:kern w:val="2"/>
          <w:sz w:val="24"/>
          <w:szCs w:val="24"/>
          <w:lang w:eastAsia="en-AU" w:bidi="ar-SA"/>
          <w14:ligatures w14:val="standardContextual"/>
        </w:rPr>
      </w:pPr>
      <w:hyperlink w:anchor="_Toc241949134" w:history="1">
        <w:r w:rsidRPr="008845B3">
          <w:rPr>
            <w:rStyle w:val="Hyperlink"/>
            <w:noProof/>
          </w:rPr>
          <w:t>Message from the Mayor and Chief Executive Officer</w:t>
        </w:r>
        <w:r>
          <w:rPr>
            <w:noProof/>
            <w:webHidden/>
          </w:rPr>
          <w:tab/>
        </w:r>
        <w:r>
          <w:rPr>
            <w:noProof/>
            <w:webHidden/>
          </w:rPr>
          <w:fldChar w:fldCharType="begin"/>
        </w:r>
        <w:r>
          <w:rPr>
            <w:noProof/>
            <w:webHidden/>
          </w:rPr>
          <w:instrText xml:space="preserve"> PAGEREF _Toc241949134 \h </w:instrText>
        </w:r>
        <w:r>
          <w:rPr>
            <w:noProof/>
            <w:webHidden/>
          </w:rPr>
        </w:r>
        <w:r>
          <w:rPr>
            <w:noProof/>
            <w:webHidden/>
          </w:rPr>
          <w:fldChar w:fldCharType="separate"/>
        </w:r>
        <w:r>
          <w:rPr>
            <w:noProof/>
            <w:webHidden/>
          </w:rPr>
          <w:t>5</w:t>
        </w:r>
        <w:r>
          <w:rPr>
            <w:noProof/>
            <w:webHidden/>
          </w:rPr>
          <w:fldChar w:fldCharType="end"/>
        </w:r>
      </w:hyperlink>
    </w:p>
    <w:p w14:paraId="5D2AB880" w14:textId="04D7F9AD" w:rsidR="0063329A" w:rsidRDefault="0063329A">
      <w:pPr>
        <w:pStyle w:val="TOC1"/>
        <w:tabs>
          <w:tab w:val="right" w:leader="dot" w:pos="6633"/>
        </w:tabs>
        <w:rPr>
          <w:rFonts w:asciiTheme="minorHAnsi" w:eastAsiaTheme="minorEastAsia" w:hAnsiTheme="minorHAnsi" w:cstheme="minorBidi"/>
          <w:bCs w:val="0"/>
          <w:noProof/>
          <w:kern w:val="2"/>
          <w:sz w:val="24"/>
          <w:szCs w:val="24"/>
          <w:lang w:eastAsia="en-AU" w:bidi="ar-SA"/>
          <w14:ligatures w14:val="standardContextual"/>
        </w:rPr>
      </w:pPr>
      <w:hyperlink w:anchor="_Toc241949135" w:history="1">
        <w:r w:rsidRPr="008845B3">
          <w:rPr>
            <w:rStyle w:val="Hyperlink"/>
            <w:noProof/>
          </w:rPr>
          <w:t>Maroondah community profile</w:t>
        </w:r>
        <w:r>
          <w:rPr>
            <w:noProof/>
            <w:webHidden/>
          </w:rPr>
          <w:tab/>
        </w:r>
        <w:r>
          <w:rPr>
            <w:noProof/>
            <w:webHidden/>
          </w:rPr>
          <w:fldChar w:fldCharType="begin"/>
        </w:r>
        <w:r>
          <w:rPr>
            <w:noProof/>
            <w:webHidden/>
          </w:rPr>
          <w:instrText xml:space="preserve"> PAGEREF _Toc241949135 \h </w:instrText>
        </w:r>
        <w:r>
          <w:rPr>
            <w:noProof/>
            <w:webHidden/>
          </w:rPr>
        </w:r>
        <w:r>
          <w:rPr>
            <w:noProof/>
            <w:webHidden/>
          </w:rPr>
          <w:fldChar w:fldCharType="separate"/>
        </w:r>
        <w:r>
          <w:rPr>
            <w:noProof/>
            <w:webHidden/>
          </w:rPr>
          <w:t>7</w:t>
        </w:r>
        <w:r>
          <w:rPr>
            <w:noProof/>
            <w:webHidden/>
          </w:rPr>
          <w:fldChar w:fldCharType="end"/>
        </w:r>
      </w:hyperlink>
    </w:p>
    <w:p w14:paraId="4AF4F146" w14:textId="3B76E0C1" w:rsidR="0063329A" w:rsidRDefault="0063329A">
      <w:pPr>
        <w:pStyle w:val="TOC1"/>
        <w:tabs>
          <w:tab w:val="right" w:leader="dot" w:pos="6633"/>
        </w:tabs>
        <w:rPr>
          <w:rFonts w:asciiTheme="minorHAnsi" w:eastAsiaTheme="minorEastAsia" w:hAnsiTheme="minorHAnsi" w:cstheme="minorBidi"/>
          <w:bCs w:val="0"/>
          <w:noProof/>
          <w:kern w:val="2"/>
          <w:sz w:val="24"/>
          <w:szCs w:val="24"/>
          <w:lang w:eastAsia="en-AU" w:bidi="ar-SA"/>
          <w14:ligatures w14:val="standardContextual"/>
        </w:rPr>
      </w:pPr>
      <w:hyperlink w:anchor="_Toc241949136" w:history="1">
        <w:r w:rsidRPr="008845B3">
          <w:rPr>
            <w:rStyle w:val="Hyperlink"/>
            <w:noProof/>
          </w:rPr>
          <w:t>Our city</w:t>
        </w:r>
        <w:r>
          <w:rPr>
            <w:noProof/>
            <w:webHidden/>
          </w:rPr>
          <w:tab/>
        </w:r>
        <w:r>
          <w:rPr>
            <w:noProof/>
            <w:webHidden/>
          </w:rPr>
          <w:fldChar w:fldCharType="begin"/>
        </w:r>
        <w:r>
          <w:rPr>
            <w:noProof/>
            <w:webHidden/>
          </w:rPr>
          <w:instrText xml:space="preserve"> PAGEREF _Toc241949136 \h </w:instrText>
        </w:r>
        <w:r>
          <w:rPr>
            <w:noProof/>
            <w:webHidden/>
          </w:rPr>
        </w:r>
        <w:r>
          <w:rPr>
            <w:noProof/>
            <w:webHidden/>
          </w:rPr>
          <w:fldChar w:fldCharType="separate"/>
        </w:r>
        <w:r>
          <w:rPr>
            <w:noProof/>
            <w:webHidden/>
          </w:rPr>
          <w:t>9</w:t>
        </w:r>
        <w:r>
          <w:rPr>
            <w:noProof/>
            <w:webHidden/>
          </w:rPr>
          <w:fldChar w:fldCharType="end"/>
        </w:r>
      </w:hyperlink>
    </w:p>
    <w:p w14:paraId="31D8DE0D" w14:textId="41E44135" w:rsidR="0063329A" w:rsidRDefault="0063329A">
      <w:pPr>
        <w:pStyle w:val="TOC1"/>
        <w:tabs>
          <w:tab w:val="right" w:leader="dot" w:pos="6633"/>
        </w:tabs>
        <w:rPr>
          <w:rFonts w:asciiTheme="minorHAnsi" w:eastAsiaTheme="minorEastAsia" w:hAnsiTheme="minorHAnsi" w:cstheme="minorBidi"/>
          <w:bCs w:val="0"/>
          <w:noProof/>
          <w:kern w:val="2"/>
          <w:sz w:val="24"/>
          <w:szCs w:val="24"/>
          <w:lang w:eastAsia="en-AU" w:bidi="ar-SA"/>
          <w14:ligatures w14:val="standardContextual"/>
        </w:rPr>
      </w:pPr>
      <w:hyperlink w:anchor="_Toc241949137" w:history="1">
        <w:r w:rsidRPr="008845B3">
          <w:rPr>
            <w:rStyle w:val="Hyperlink"/>
            <w:noProof/>
          </w:rPr>
          <w:t>Our history</w:t>
        </w:r>
        <w:r>
          <w:rPr>
            <w:noProof/>
            <w:webHidden/>
          </w:rPr>
          <w:tab/>
        </w:r>
        <w:r>
          <w:rPr>
            <w:noProof/>
            <w:webHidden/>
          </w:rPr>
          <w:fldChar w:fldCharType="begin"/>
        </w:r>
        <w:r>
          <w:rPr>
            <w:noProof/>
            <w:webHidden/>
          </w:rPr>
          <w:instrText xml:space="preserve"> PAGEREF _Toc241949137 \h </w:instrText>
        </w:r>
        <w:r>
          <w:rPr>
            <w:noProof/>
            <w:webHidden/>
          </w:rPr>
        </w:r>
        <w:r>
          <w:rPr>
            <w:noProof/>
            <w:webHidden/>
          </w:rPr>
          <w:fldChar w:fldCharType="separate"/>
        </w:r>
        <w:r>
          <w:rPr>
            <w:noProof/>
            <w:webHidden/>
          </w:rPr>
          <w:t>10</w:t>
        </w:r>
        <w:r>
          <w:rPr>
            <w:noProof/>
            <w:webHidden/>
          </w:rPr>
          <w:fldChar w:fldCharType="end"/>
        </w:r>
      </w:hyperlink>
    </w:p>
    <w:p w14:paraId="67CB6778" w14:textId="46A975C1" w:rsidR="0063329A" w:rsidRDefault="0063329A">
      <w:pPr>
        <w:pStyle w:val="TOC1"/>
        <w:tabs>
          <w:tab w:val="right" w:leader="dot" w:pos="6633"/>
        </w:tabs>
        <w:rPr>
          <w:rFonts w:asciiTheme="minorHAnsi" w:eastAsiaTheme="minorEastAsia" w:hAnsiTheme="minorHAnsi" w:cstheme="minorBidi"/>
          <w:bCs w:val="0"/>
          <w:noProof/>
          <w:kern w:val="2"/>
          <w:sz w:val="24"/>
          <w:szCs w:val="24"/>
          <w:lang w:eastAsia="en-AU" w:bidi="ar-SA"/>
          <w14:ligatures w14:val="standardContextual"/>
        </w:rPr>
      </w:pPr>
      <w:hyperlink w:anchor="_Toc241949138" w:history="1">
        <w:r w:rsidRPr="008845B3">
          <w:rPr>
            <w:rStyle w:val="Hyperlink"/>
            <w:noProof/>
          </w:rPr>
          <w:t>Our Council</w:t>
        </w:r>
        <w:r>
          <w:rPr>
            <w:noProof/>
            <w:webHidden/>
          </w:rPr>
          <w:tab/>
        </w:r>
        <w:r>
          <w:rPr>
            <w:noProof/>
            <w:webHidden/>
          </w:rPr>
          <w:fldChar w:fldCharType="begin"/>
        </w:r>
        <w:r>
          <w:rPr>
            <w:noProof/>
            <w:webHidden/>
          </w:rPr>
          <w:instrText xml:space="preserve"> PAGEREF _Toc241949138 \h </w:instrText>
        </w:r>
        <w:r>
          <w:rPr>
            <w:noProof/>
            <w:webHidden/>
          </w:rPr>
        </w:r>
        <w:r>
          <w:rPr>
            <w:noProof/>
            <w:webHidden/>
          </w:rPr>
          <w:fldChar w:fldCharType="separate"/>
        </w:r>
        <w:r>
          <w:rPr>
            <w:noProof/>
            <w:webHidden/>
          </w:rPr>
          <w:t>12</w:t>
        </w:r>
        <w:r>
          <w:rPr>
            <w:noProof/>
            <w:webHidden/>
          </w:rPr>
          <w:fldChar w:fldCharType="end"/>
        </w:r>
      </w:hyperlink>
    </w:p>
    <w:p w14:paraId="014D6321" w14:textId="0CC7DECD" w:rsidR="0063329A" w:rsidRDefault="0063329A">
      <w:pPr>
        <w:pStyle w:val="TOC1"/>
        <w:tabs>
          <w:tab w:val="right" w:leader="dot" w:pos="6633"/>
        </w:tabs>
        <w:rPr>
          <w:rFonts w:asciiTheme="minorHAnsi" w:eastAsiaTheme="minorEastAsia" w:hAnsiTheme="minorHAnsi" w:cstheme="minorBidi"/>
          <w:bCs w:val="0"/>
          <w:noProof/>
          <w:kern w:val="2"/>
          <w:sz w:val="24"/>
          <w:szCs w:val="24"/>
          <w:lang w:eastAsia="en-AU" w:bidi="ar-SA"/>
          <w14:ligatures w14:val="standardContextual"/>
        </w:rPr>
      </w:pPr>
      <w:hyperlink w:anchor="_Toc241949139" w:history="1">
        <w:r w:rsidRPr="008845B3">
          <w:rPr>
            <w:rStyle w:val="Hyperlink"/>
            <w:noProof/>
          </w:rPr>
          <w:t>Maroondah 2050 Community Vision</w:t>
        </w:r>
        <w:r>
          <w:rPr>
            <w:noProof/>
            <w:webHidden/>
          </w:rPr>
          <w:tab/>
        </w:r>
        <w:r>
          <w:rPr>
            <w:noProof/>
            <w:webHidden/>
          </w:rPr>
          <w:fldChar w:fldCharType="begin"/>
        </w:r>
        <w:r>
          <w:rPr>
            <w:noProof/>
            <w:webHidden/>
          </w:rPr>
          <w:instrText xml:space="preserve"> PAGEREF _Toc241949139 \h </w:instrText>
        </w:r>
        <w:r>
          <w:rPr>
            <w:noProof/>
            <w:webHidden/>
          </w:rPr>
        </w:r>
        <w:r>
          <w:rPr>
            <w:noProof/>
            <w:webHidden/>
          </w:rPr>
          <w:fldChar w:fldCharType="separate"/>
        </w:r>
        <w:r>
          <w:rPr>
            <w:noProof/>
            <w:webHidden/>
          </w:rPr>
          <w:t>15</w:t>
        </w:r>
        <w:r>
          <w:rPr>
            <w:noProof/>
            <w:webHidden/>
          </w:rPr>
          <w:fldChar w:fldCharType="end"/>
        </w:r>
      </w:hyperlink>
    </w:p>
    <w:p w14:paraId="10E0981F" w14:textId="25CEE766" w:rsidR="0063329A" w:rsidRDefault="0063329A">
      <w:pPr>
        <w:pStyle w:val="TOC1"/>
        <w:tabs>
          <w:tab w:val="right" w:leader="dot" w:pos="6633"/>
        </w:tabs>
        <w:rPr>
          <w:rFonts w:asciiTheme="minorHAnsi" w:eastAsiaTheme="minorEastAsia" w:hAnsiTheme="minorHAnsi" w:cstheme="minorBidi"/>
          <w:bCs w:val="0"/>
          <w:noProof/>
          <w:kern w:val="2"/>
          <w:sz w:val="24"/>
          <w:szCs w:val="24"/>
          <w:lang w:eastAsia="en-AU" w:bidi="ar-SA"/>
          <w14:ligatures w14:val="standardContextual"/>
        </w:rPr>
      </w:pPr>
      <w:hyperlink w:anchor="_Toc241949140" w:history="1">
        <w:r w:rsidRPr="008845B3">
          <w:rPr>
            <w:rStyle w:val="Hyperlink"/>
            <w:noProof/>
          </w:rPr>
          <w:t>How Council plans for the future</w:t>
        </w:r>
        <w:r>
          <w:rPr>
            <w:noProof/>
            <w:webHidden/>
          </w:rPr>
          <w:tab/>
        </w:r>
        <w:r>
          <w:rPr>
            <w:noProof/>
            <w:webHidden/>
          </w:rPr>
          <w:fldChar w:fldCharType="begin"/>
        </w:r>
        <w:r>
          <w:rPr>
            <w:noProof/>
            <w:webHidden/>
          </w:rPr>
          <w:instrText xml:space="preserve"> PAGEREF _Toc241949140 \h </w:instrText>
        </w:r>
        <w:r>
          <w:rPr>
            <w:noProof/>
            <w:webHidden/>
          </w:rPr>
        </w:r>
        <w:r>
          <w:rPr>
            <w:noProof/>
            <w:webHidden/>
          </w:rPr>
          <w:fldChar w:fldCharType="separate"/>
        </w:r>
        <w:r>
          <w:rPr>
            <w:noProof/>
            <w:webHidden/>
          </w:rPr>
          <w:t>16</w:t>
        </w:r>
        <w:r>
          <w:rPr>
            <w:noProof/>
            <w:webHidden/>
          </w:rPr>
          <w:fldChar w:fldCharType="end"/>
        </w:r>
      </w:hyperlink>
    </w:p>
    <w:p w14:paraId="13389A68" w14:textId="68B72FC7" w:rsidR="0063329A" w:rsidRDefault="0063329A">
      <w:pPr>
        <w:pStyle w:val="TOC1"/>
        <w:tabs>
          <w:tab w:val="right" w:leader="dot" w:pos="6633"/>
        </w:tabs>
        <w:rPr>
          <w:rFonts w:asciiTheme="minorHAnsi" w:eastAsiaTheme="minorEastAsia" w:hAnsiTheme="minorHAnsi" w:cstheme="minorBidi"/>
          <w:bCs w:val="0"/>
          <w:noProof/>
          <w:kern w:val="2"/>
          <w:sz w:val="24"/>
          <w:szCs w:val="24"/>
          <w:lang w:eastAsia="en-AU" w:bidi="ar-SA"/>
          <w14:ligatures w14:val="standardContextual"/>
        </w:rPr>
      </w:pPr>
      <w:hyperlink w:anchor="_Toc241949141" w:history="1">
        <w:r w:rsidRPr="008845B3">
          <w:rPr>
            <w:rStyle w:val="Hyperlink"/>
            <w:noProof/>
          </w:rPr>
          <w:t>Report of Operations</w:t>
        </w:r>
        <w:r>
          <w:rPr>
            <w:noProof/>
            <w:webHidden/>
          </w:rPr>
          <w:tab/>
        </w:r>
        <w:r>
          <w:rPr>
            <w:noProof/>
            <w:webHidden/>
          </w:rPr>
          <w:fldChar w:fldCharType="begin"/>
        </w:r>
        <w:r>
          <w:rPr>
            <w:noProof/>
            <w:webHidden/>
          </w:rPr>
          <w:instrText xml:space="preserve"> PAGEREF _Toc241949141 \h </w:instrText>
        </w:r>
        <w:r>
          <w:rPr>
            <w:noProof/>
            <w:webHidden/>
          </w:rPr>
        </w:r>
        <w:r>
          <w:rPr>
            <w:noProof/>
            <w:webHidden/>
          </w:rPr>
          <w:fldChar w:fldCharType="separate"/>
        </w:r>
        <w:r>
          <w:rPr>
            <w:noProof/>
            <w:webHidden/>
          </w:rPr>
          <w:t>20</w:t>
        </w:r>
        <w:r>
          <w:rPr>
            <w:noProof/>
            <w:webHidden/>
          </w:rPr>
          <w:fldChar w:fldCharType="end"/>
        </w:r>
      </w:hyperlink>
    </w:p>
    <w:p w14:paraId="7D884F26" w14:textId="58AF29D8" w:rsidR="0063329A" w:rsidRDefault="0063329A">
      <w:pPr>
        <w:pStyle w:val="TOC1"/>
        <w:tabs>
          <w:tab w:val="right" w:leader="dot" w:pos="6633"/>
        </w:tabs>
        <w:rPr>
          <w:rFonts w:asciiTheme="minorHAnsi" w:eastAsiaTheme="minorEastAsia" w:hAnsiTheme="minorHAnsi" w:cstheme="minorBidi"/>
          <w:bCs w:val="0"/>
          <w:noProof/>
          <w:kern w:val="2"/>
          <w:sz w:val="24"/>
          <w:szCs w:val="24"/>
          <w:lang w:eastAsia="en-AU" w:bidi="ar-SA"/>
          <w14:ligatures w14:val="standardContextual"/>
        </w:rPr>
      </w:pPr>
      <w:hyperlink w:anchor="_Toc241949142" w:history="1">
        <w:r w:rsidRPr="008845B3">
          <w:rPr>
            <w:rStyle w:val="Hyperlink"/>
            <w:noProof/>
          </w:rPr>
          <w:t>Year in review</w:t>
        </w:r>
        <w:r>
          <w:rPr>
            <w:noProof/>
            <w:webHidden/>
          </w:rPr>
          <w:tab/>
        </w:r>
        <w:r>
          <w:rPr>
            <w:noProof/>
            <w:webHidden/>
          </w:rPr>
          <w:fldChar w:fldCharType="begin"/>
        </w:r>
        <w:r>
          <w:rPr>
            <w:noProof/>
            <w:webHidden/>
          </w:rPr>
          <w:instrText xml:space="preserve"> PAGEREF _Toc241949142 \h </w:instrText>
        </w:r>
        <w:r>
          <w:rPr>
            <w:noProof/>
            <w:webHidden/>
          </w:rPr>
        </w:r>
        <w:r>
          <w:rPr>
            <w:noProof/>
            <w:webHidden/>
          </w:rPr>
          <w:fldChar w:fldCharType="separate"/>
        </w:r>
        <w:r>
          <w:rPr>
            <w:noProof/>
            <w:webHidden/>
          </w:rPr>
          <w:t>20</w:t>
        </w:r>
        <w:r>
          <w:rPr>
            <w:noProof/>
            <w:webHidden/>
          </w:rPr>
          <w:fldChar w:fldCharType="end"/>
        </w:r>
      </w:hyperlink>
    </w:p>
    <w:p w14:paraId="7151524F" w14:textId="3F0EBE6B" w:rsidR="0063329A" w:rsidRDefault="0063329A">
      <w:pPr>
        <w:pStyle w:val="TOC1"/>
        <w:tabs>
          <w:tab w:val="right" w:leader="dot" w:pos="6633"/>
        </w:tabs>
        <w:rPr>
          <w:rFonts w:asciiTheme="minorHAnsi" w:eastAsiaTheme="minorEastAsia" w:hAnsiTheme="minorHAnsi" w:cstheme="minorBidi"/>
          <w:bCs w:val="0"/>
          <w:noProof/>
          <w:kern w:val="2"/>
          <w:sz w:val="24"/>
          <w:szCs w:val="24"/>
          <w:lang w:eastAsia="en-AU" w:bidi="ar-SA"/>
          <w14:ligatures w14:val="standardContextual"/>
        </w:rPr>
      </w:pPr>
      <w:hyperlink w:anchor="_Toc241949143" w:history="1">
        <w:r w:rsidRPr="008845B3">
          <w:rPr>
            <w:rStyle w:val="Hyperlink"/>
            <w:noProof/>
          </w:rPr>
          <w:t>Our performance</w:t>
        </w:r>
        <w:r>
          <w:rPr>
            <w:noProof/>
            <w:webHidden/>
          </w:rPr>
          <w:tab/>
        </w:r>
        <w:r>
          <w:rPr>
            <w:noProof/>
            <w:webHidden/>
          </w:rPr>
          <w:fldChar w:fldCharType="begin"/>
        </w:r>
        <w:r>
          <w:rPr>
            <w:noProof/>
            <w:webHidden/>
          </w:rPr>
          <w:instrText xml:space="preserve"> PAGEREF _Toc241949143 \h </w:instrText>
        </w:r>
        <w:r>
          <w:rPr>
            <w:noProof/>
            <w:webHidden/>
          </w:rPr>
        </w:r>
        <w:r>
          <w:rPr>
            <w:noProof/>
            <w:webHidden/>
          </w:rPr>
          <w:fldChar w:fldCharType="separate"/>
        </w:r>
        <w:r>
          <w:rPr>
            <w:noProof/>
            <w:webHidden/>
          </w:rPr>
          <w:t>39</w:t>
        </w:r>
        <w:r>
          <w:rPr>
            <w:noProof/>
            <w:webHidden/>
          </w:rPr>
          <w:fldChar w:fldCharType="end"/>
        </w:r>
      </w:hyperlink>
    </w:p>
    <w:p w14:paraId="57CF9FB4" w14:textId="631CF608" w:rsidR="0063329A" w:rsidRDefault="0063329A">
      <w:pPr>
        <w:pStyle w:val="TOC1"/>
        <w:tabs>
          <w:tab w:val="right" w:leader="dot" w:pos="6633"/>
        </w:tabs>
        <w:rPr>
          <w:rFonts w:asciiTheme="minorHAnsi" w:eastAsiaTheme="minorEastAsia" w:hAnsiTheme="minorHAnsi" w:cstheme="minorBidi"/>
          <w:bCs w:val="0"/>
          <w:noProof/>
          <w:kern w:val="2"/>
          <w:sz w:val="24"/>
          <w:szCs w:val="24"/>
          <w:lang w:eastAsia="en-AU" w:bidi="ar-SA"/>
          <w14:ligatures w14:val="standardContextual"/>
        </w:rPr>
      </w:pPr>
      <w:hyperlink w:anchor="_Toc241949144" w:history="1">
        <w:r w:rsidRPr="008845B3">
          <w:rPr>
            <w:rStyle w:val="Hyperlink"/>
            <w:noProof/>
          </w:rPr>
          <w:t>A healthy, inclusive and connected community</w:t>
        </w:r>
        <w:r>
          <w:rPr>
            <w:noProof/>
            <w:webHidden/>
          </w:rPr>
          <w:tab/>
        </w:r>
        <w:r>
          <w:rPr>
            <w:noProof/>
            <w:webHidden/>
          </w:rPr>
          <w:fldChar w:fldCharType="begin"/>
        </w:r>
        <w:r>
          <w:rPr>
            <w:noProof/>
            <w:webHidden/>
          </w:rPr>
          <w:instrText xml:space="preserve"> PAGEREF _Toc241949144 \h </w:instrText>
        </w:r>
        <w:r>
          <w:rPr>
            <w:noProof/>
            <w:webHidden/>
          </w:rPr>
        </w:r>
        <w:r>
          <w:rPr>
            <w:noProof/>
            <w:webHidden/>
          </w:rPr>
          <w:fldChar w:fldCharType="separate"/>
        </w:r>
        <w:r>
          <w:rPr>
            <w:noProof/>
            <w:webHidden/>
          </w:rPr>
          <w:t>40</w:t>
        </w:r>
        <w:r>
          <w:rPr>
            <w:noProof/>
            <w:webHidden/>
          </w:rPr>
          <w:fldChar w:fldCharType="end"/>
        </w:r>
      </w:hyperlink>
    </w:p>
    <w:p w14:paraId="532E91BC" w14:textId="45131447" w:rsidR="0063329A" w:rsidRDefault="0063329A">
      <w:pPr>
        <w:pStyle w:val="TOC1"/>
        <w:tabs>
          <w:tab w:val="right" w:leader="dot" w:pos="6633"/>
        </w:tabs>
        <w:rPr>
          <w:rFonts w:asciiTheme="minorHAnsi" w:eastAsiaTheme="minorEastAsia" w:hAnsiTheme="minorHAnsi" w:cstheme="minorBidi"/>
          <w:bCs w:val="0"/>
          <w:noProof/>
          <w:kern w:val="2"/>
          <w:sz w:val="24"/>
          <w:szCs w:val="24"/>
          <w:lang w:eastAsia="en-AU" w:bidi="ar-SA"/>
          <w14:ligatures w14:val="standardContextual"/>
        </w:rPr>
      </w:pPr>
      <w:hyperlink w:anchor="_Toc241949145" w:history="1">
        <w:r w:rsidRPr="008845B3">
          <w:rPr>
            <w:rStyle w:val="Hyperlink"/>
            <w:noProof/>
          </w:rPr>
          <w:t>A safe and liveable community</w:t>
        </w:r>
        <w:r>
          <w:rPr>
            <w:noProof/>
            <w:webHidden/>
          </w:rPr>
          <w:tab/>
        </w:r>
        <w:r>
          <w:rPr>
            <w:noProof/>
            <w:webHidden/>
          </w:rPr>
          <w:fldChar w:fldCharType="begin"/>
        </w:r>
        <w:r>
          <w:rPr>
            <w:noProof/>
            <w:webHidden/>
          </w:rPr>
          <w:instrText xml:space="preserve"> PAGEREF _Toc241949145 \h </w:instrText>
        </w:r>
        <w:r>
          <w:rPr>
            <w:noProof/>
            <w:webHidden/>
          </w:rPr>
        </w:r>
        <w:r>
          <w:rPr>
            <w:noProof/>
            <w:webHidden/>
          </w:rPr>
          <w:fldChar w:fldCharType="separate"/>
        </w:r>
        <w:r>
          <w:rPr>
            <w:noProof/>
            <w:webHidden/>
          </w:rPr>
          <w:t>52</w:t>
        </w:r>
        <w:r>
          <w:rPr>
            <w:noProof/>
            <w:webHidden/>
          </w:rPr>
          <w:fldChar w:fldCharType="end"/>
        </w:r>
      </w:hyperlink>
    </w:p>
    <w:p w14:paraId="3C99AEDE" w14:textId="2F671997" w:rsidR="0063329A" w:rsidRDefault="0063329A">
      <w:pPr>
        <w:pStyle w:val="TOC1"/>
        <w:tabs>
          <w:tab w:val="right" w:leader="dot" w:pos="6633"/>
        </w:tabs>
        <w:rPr>
          <w:rFonts w:asciiTheme="minorHAnsi" w:eastAsiaTheme="minorEastAsia" w:hAnsiTheme="minorHAnsi" w:cstheme="minorBidi"/>
          <w:bCs w:val="0"/>
          <w:noProof/>
          <w:kern w:val="2"/>
          <w:sz w:val="24"/>
          <w:szCs w:val="24"/>
          <w:lang w:eastAsia="en-AU" w:bidi="ar-SA"/>
          <w14:ligatures w14:val="standardContextual"/>
        </w:rPr>
      </w:pPr>
      <w:hyperlink w:anchor="_Toc241949146" w:history="1">
        <w:r w:rsidRPr="008845B3">
          <w:rPr>
            <w:rStyle w:val="Hyperlink"/>
            <w:noProof/>
          </w:rPr>
          <w:t>A green and sustainable community</w:t>
        </w:r>
        <w:r>
          <w:rPr>
            <w:noProof/>
            <w:webHidden/>
          </w:rPr>
          <w:tab/>
        </w:r>
        <w:r>
          <w:rPr>
            <w:noProof/>
            <w:webHidden/>
          </w:rPr>
          <w:fldChar w:fldCharType="begin"/>
        </w:r>
        <w:r>
          <w:rPr>
            <w:noProof/>
            <w:webHidden/>
          </w:rPr>
          <w:instrText xml:space="preserve"> PAGEREF _Toc241949146 \h </w:instrText>
        </w:r>
        <w:r>
          <w:rPr>
            <w:noProof/>
            <w:webHidden/>
          </w:rPr>
        </w:r>
        <w:r>
          <w:rPr>
            <w:noProof/>
            <w:webHidden/>
          </w:rPr>
          <w:fldChar w:fldCharType="separate"/>
        </w:r>
        <w:r>
          <w:rPr>
            <w:noProof/>
            <w:webHidden/>
          </w:rPr>
          <w:t>61</w:t>
        </w:r>
        <w:r>
          <w:rPr>
            <w:noProof/>
            <w:webHidden/>
          </w:rPr>
          <w:fldChar w:fldCharType="end"/>
        </w:r>
      </w:hyperlink>
    </w:p>
    <w:p w14:paraId="6ED63EC1" w14:textId="36523F90" w:rsidR="0063329A" w:rsidRDefault="0063329A">
      <w:pPr>
        <w:pStyle w:val="TOC1"/>
        <w:tabs>
          <w:tab w:val="right" w:leader="dot" w:pos="6633"/>
        </w:tabs>
        <w:rPr>
          <w:rFonts w:asciiTheme="minorHAnsi" w:eastAsiaTheme="minorEastAsia" w:hAnsiTheme="minorHAnsi" w:cstheme="minorBidi"/>
          <w:bCs w:val="0"/>
          <w:noProof/>
          <w:kern w:val="2"/>
          <w:sz w:val="24"/>
          <w:szCs w:val="24"/>
          <w:lang w:eastAsia="en-AU" w:bidi="ar-SA"/>
          <w14:ligatures w14:val="standardContextual"/>
        </w:rPr>
      </w:pPr>
      <w:hyperlink w:anchor="_Toc241949147" w:history="1">
        <w:r w:rsidRPr="008845B3">
          <w:rPr>
            <w:rStyle w:val="Hyperlink"/>
            <w:noProof/>
          </w:rPr>
          <w:t>A vibrant and prosperous community</w:t>
        </w:r>
        <w:r>
          <w:rPr>
            <w:noProof/>
            <w:webHidden/>
          </w:rPr>
          <w:tab/>
        </w:r>
        <w:r>
          <w:rPr>
            <w:noProof/>
            <w:webHidden/>
          </w:rPr>
          <w:fldChar w:fldCharType="begin"/>
        </w:r>
        <w:r>
          <w:rPr>
            <w:noProof/>
            <w:webHidden/>
          </w:rPr>
          <w:instrText xml:space="preserve"> PAGEREF _Toc241949147 \h </w:instrText>
        </w:r>
        <w:r>
          <w:rPr>
            <w:noProof/>
            <w:webHidden/>
          </w:rPr>
        </w:r>
        <w:r>
          <w:rPr>
            <w:noProof/>
            <w:webHidden/>
          </w:rPr>
          <w:fldChar w:fldCharType="separate"/>
        </w:r>
        <w:r>
          <w:rPr>
            <w:noProof/>
            <w:webHidden/>
          </w:rPr>
          <w:t>70</w:t>
        </w:r>
        <w:r>
          <w:rPr>
            <w:noProof/>
            <w:webHidden/>
          </w:rPr>
          <w:fldChar w:fldCharType="end"/>
        </w:r>
      </w:hyperlink>
    </w:p>
    <w:p w14:paraId="2C327697" w14:textId="71DFA3C5" w:rsidR="0063329A" w:rsidRDefault="0063329A">
      <w:pPr>
        <w:pStyle w:val="TOC1"/>
        <w:tabs>
          <w:tab w:val="right" w:leader="dot" w:pos="6633"/>
        </w:tabs>
        <w:rPr>
          <w:rFonts w:asciiTheme="minorHAnsi" w:eastAsiaTheme="minorEastAsia" w:hAnsiTheme="minorHAnsi" w:cstheme="minorBidi"/>
          <w:bCs w:val="0"/>
          <w:noProof/>
          <w:kern w:val="2"/>
          <w:sz w:val="24"/>
          <w:szCs w:val="24"/>
          <w:lang w:eastAsia="en-AU" w:bidi="ar-SA"/>
          <w14:ligatures w14:val="standardContextual"/>
        </w:rPr>
      </w:pPr>
      <w:hyperlink w:anchor="_Toc241949148" w:history="1">
        <w:r w:rsidRPr="008845B3">
          <w:rPr>
            <w:rStyle w:val="Hyperlink"/>
            <w:noProof/>
          </w:rPr>
          <w:t>A well governed and empowered community</w:t>
        </w:r>
        <w:r>
          <w:rPr>
            <w:noProof/>
            <w:webHidden/>
          </w:rPr>
          <w:tab/>
        </w:r>
        <w:r>
          <w:rPr>
            <w:noProof/>
            <w:webHidden/>
          </w:rPr>
          <w:fldChar w:fldCharType="begin"/>
        </w:r>
        <w:r>
          <w:rPr>
            <w:noProof/>
            <w:webHidden/>
          </w:rPr>
          <w:instrText xml:space="preserve"> PAGEREF _Toc241949148 \h </w:instrText>
        </w:r>
        <w:r>
          <w:rPr>
            <w:noProof/>
            <w:webHidden/>
          </w:rPr>
        </w:r>
        <w:r>
          <w:rPr>
            <w:noProof/>
            <w:webHidden/>
          </w:rPr>
          <w:fldChar w:fldCharType="separate"/>
        </w:r>
        <w:r>
          <w:rPr>
            <w:noProof/>
            <w:webHidden/>
          </w:rPr>
          <w:t>78</w:t>
        </w:r>
        <w:r>
          <w:rPr>
            <w:noProof/>
            <w:webHidden/>
          </w:rPr>
          <w:fldChar w:fldCharType="end"/>
        </w:r>
      </w:hyperlink>
    </w:p>
    <w:p w14:paraId="26FC37BA" w14:textId="68BBF528" w:rsidR="0063329A" w:rsidRDefault="0063329A">
      <w:pPr>
        <w:pStyle w:val="TOC1"/>
        <w:tabs>
          <w:tab w:val="right" w:leader="dot" w:pos="6633"/>
        </w:tabs>
        <w:rPr>
          <w:rFonts w:asciiTheme="minorHAnsi" w:eastAsiaTheme="minorEastAsia" w:hAnsiTheme="minorHAnsi" w:cstheme="minorBidi"/>
          <w:bCs w:val="0"/>
          <w:noProof/>
          <w:kern w:val="2"/>
          <w:sz w:val="24"/>
          <w:szCs w:val="24"/>
          <w:lang w:eastAsia="en-AU" w:bidi="ar-SA"/>
          <w14:ligatures w14:val="standardContextual"/>
        </w:rPr>
      </w:pPr>
      <w:hyperlink w:anchor="_Toc241949149" w:history="1">
        <w:r w:rsidRPr="008845B3">
          <w:rPr>
            <w:rStyle w:val="Hyperlink"/>
            <w:noProof/>
          </w:rPr>
          <w:t>Our integrated service delivery</w:t>
        </w:r>
        <w:r>
          <w:rPr>
            <w:noProof/>
            <w:webHidden/>
          </w:rPr>
          <w:tab/>
        </w:r>
        <w:r>
          <w:rPr>
            <w:noProof/>
            <w:webHidden/>
          </w:rPr>
          <w:fldChar w:fldCharType="begin"/>
        </w:r>
        <w:r>
          <w:rPr>
            <w:noProof/>
            <w:webHidden/>
          </w:rPr>
          <w:instrText xml:space="preserve"> PAGEREF _Toc241949149 \h </w:instrText>
        </w:r>
        <w:r>
          <w:rPr>
            <w:noProof/>
            <w:webHidden/>
          </w:rPr>
        </w:r>
        <w:r>
          <w:rPr>
            <w:noProof/>
            <w:webHidden/>
          </w:rPr>
          <w:fldChar w:fldCharType="separate"/>
        </w:r>
        <w:r>
          <w:rPr>
            <w:noProof/>
            <w:webHidden/>
          </w:rPr>
          <w:t>88</w:t>
        </w:r>
        <w:r>
          <w:rPr>
            <w:noProof/>
            <w:webHidden/>
          </w:rPr>
          <w:fldChar w:fldCharType="end"/>
        </w:r>
      </w:hyperlink>
    </w:p>
    <w:p w14:paraId="34F2AF3E" w14:textId="0D2F015C" w:rsidR="0063329A" w:rsidRDefault="0063329A">
      <w:pPr>
        <w:pStyle w:val="TOC1"/>
        <w:tabs>
          <w:tab w:val="right" w:leader="dot" w:pos="6633"/>
        </w:tabs>
        <w:rPr>
          <w:rFonts w:asciiTheme="minorHAnsi" w:eastAsiaTheme="minorEastAsia" w:hAnsiTheme="minorHAnsi" w:cstheme="minorBidi"/>
          <w:bCs w:val="0"/>
          <w:noProof/>
          <w:kern w:val="2"/>
          <w:sz w:val="24"/>
          <w:szCs w:val="24"/>
          <w:lang w:eastAsia="en-AU" w:bidi="ar-SA"/>
          <w14:ligatures w14:val="standardContextual"/>
        </w:rPr>
      </w:pPr>
      <w:hyperlink w:anchor="_Toc241949150" w:history="1">
        <w:r w:rsidRPr="008845B3">
          <w:rPr>
            <w:rStyle w:val="Hyperlink"/>
            <w:noProof/>
          </w:rPr>
          <w:t>Service performance indicators</w:t>
        </w:r>
        <w:r>
          <w:rPr>
            <w:noProof/>
            <w:webHidden/>
          </w:rPr>
          <w:tab/>
        </w:r>
        <w:r>
          <w:rPr>
            <w:noProof/>
            <w:webHidden/>
          </w:rPr>
          <w:fldChar w:fldCharType="begin"/>
        </w:r>
        <w:r>
          <w:rPr>
            <w:noProof/>
            <w:webHidden/>
          </w:rPr>
          <w:instrText xml:space="preserve"> PAGEREF _Toc241949150 \h </w:instrText>
        </w:r>
        <w:r>
          <w:rPr>
            <w:noProof/>
            <w:webHidden/>
          </w:rPr>
        </w:r>
        <w:r>
          <w:rPr>
            <w:noProof/>
            <w:webHidden/>
          </w:rPr>
          <w:fldChar w:fldCharType="separate"/>
        </w:r>
        <w:r>
          <w:rPr>
            <w:noProof/>
            <w:webHidden/>
          </w:rPr>
          <w:t>90</w:t>
        </w:r>
        <w:r>
          <w:rPr>
            <w:noProof/>
            <w:webHidden/>
          </w:rPr>
          <w:fldChar w:fldCharType="end"/>
        </w:r>
      </w:hyperlink>
    </w:p>
    <w:p w14:paraId="5D399ABD" w14:textId="30A429AA" w:rsidR="0063329A" w:rsidRDefault="0063329A">
      <w:pPr>
        <w:pStyle w:val="TOC1"/>
        <w:tabs>
          <w:tab w:val="right" w:leader="dot" w:pos="6633"/>
        </w:tabs>
        <w:rPr>
          <w:rFonts w:asciiTheme="minorHAnsi" w:eastAsiaTheme="minorEastAsia" w:hAnsiTheme="minorHAnsi" w:cstheme="minorBidi"/>
          <w:bCs w:val="0"/>
          <w:noProof/>
          <w:kern w:val="2"/>
          <w:sz w:val="24"/>
          <w:szCs w:val="24"/>
          <w:lang w:eastAsia="en-AU" w:bidi="ar-SA"/>
          <w14:ligatures w14:val="standardContextual"/>
        </w:rPr>
      </w:pPr>
      <w:hyperlink w:anchor="_Toc241949151" w:history="1">
        <w:r w:rsidRPr="008845B3">
          <w:rPr>
            <w:rStyle w:val="Hyperlink"/>
            <w:noProof/>
          </w:rPr>
          <w:t>Victorian Local Government Indicators</w:t>
        </w:r>
        <w:r>
          <w:rPr>
            <w:noProof/>
            <w:webHidden/>
          </w:rPr>
          <w:tab/>
        </w:r>
        <w:r>
          <w:rPr>
            <w:noProof/>
            <w:webHidden/>
          </w:rPr>
          <w:fldChar w:fldCharType="begin"/>
        </w:r>
        <w:r>
          <w:rPr>
            <w:noProof/>
            <w:webHidden/>
          </w:rPr>
          <w:instrText xml:space="preserve"> PAGEREF _Toc241949151 \h </w:instrText>
        </w:r>
        <w:r>
          <w:rPr>
            <w:noProof/>
            <w:webHidden/>
          </w:rPr>
        </w:r>
        <w:r>
          <w:rPr>
            <w:noProof/>
            <w:webHidden/>
          </w:rPr>
          <w:fldChar w:fldCharType="separate"/>
        </w:r>
        <w:r>
          <w:rPr>
            <w:noProof/>
            <w:webHidden/>
          </w:rPr>
          <w:t>104</w:t>
        </w:r>
        <w:r>
          <w:rPr>
            <w:noProof/>
            <w:webHidden/>
          </w:rPr>
          <w:fldChar w:fldCharType="end"/>
        </w:r>
      </w:hyperlink>
    </w:p>
    <w:p w14:paraId="05F22DDD" w14:textId="2203FD56" w:rsidR="0063329A" w:rsidRDefault="0063329A">
      <w:pPr>
        <w:pStyle w:val="TOC1"/>
        <w:tabs>
          <w:tab w:val="right" w:leader="dot" w:pos="6633"/>
        </w:tabs>
        <w:rPr>
          <w:rFonts w:asciiTheme="minorHAnsi" w:eastAsiaTheme="minorEastAsia" w:hAnsiTheme="minorHAnsi" w:cstheme="minorBidi"/>
          <w:bCs w:val="0"/>
          <w:noProof/>
          <w:kern w:val="2"/>
          <w:sz w:val="24"/>
          <w:szCs w:val="24"/>
          <w:lang w:eastAsia="en-AU" w:bidi="ar-SA"/>
          <w14:ligatures w14:val="standardContextual"/>
        </w:rPr>
      </w:pPr>
      <w:hyperlink w:anchor="_Toc241949152" w:history="1">
        <w:r w:rsidRPr="008845B3">
          <w:rPr>
            <w:rStyle w:val="Hyperlink"/>
            <w:noProof/>
          </w:rPr>
          <w:t>Our people</w:t>
        </w:r>
        <w:r>
          <w:rPr>
            <w:noProof/>
            <w:webHidden/>
          </w:rPr>
          <w:tab/>
        </w:r>
        <w:r>
          <w:rPr>
            <w:noProof/>
            <w:webHidden/>
          </w:rPr>
          <w:fldChar w:fldCharType="begin"/>
        </w:r>
        <w:r>
          <w:rPr>
            <w:noProof/>
            <w:webHidden/>
          </w:rPr>
          <w:instrText xml:space="preserve"> PAGEREF _Toc241949152 \h </w:instrText>
        </w:r>
        <w:r>
          <w:rPr>
            <w:noProof/>
            <w:webHidden/>
          </w:rPr>
        </w:r>
        <w:r>
          <w:rPr>
            <w:noProof/>
            <w:webHidden/>
          </w:rPr>
          <w:fldChar w:fldCharType="separate"/>
        </w:r>
        <w:r>
          <w:rPr>
            <w:noProof/>
            <w:webHidden/>
          </w:rPr>
          <w:t>105</w:t>
        </w:r>
        <w:r>
          <w:rPr>
            <w:noProof/>
            <w:webHidden/>
          </w:rPr>
          <w:fldChar w:fldCharType="end"/>
        </w:r>
      </w:hyperlink>
    </w:p>
    <w:p w14:paraId="36D62BA9" w14:textId="29D9250F" w:rsidR="0063329A" w:rsidRDefault="0063329A">
      <w:pPr>
        <w:pStyle w:val="TOC1"/>
        <w:tabs>
          <w:tab w:val="right" w:leader="dot" w:pos="6633"/>
        </w:tabs>
        <w:rPr>
          <w:rFonts w:asciiTheme="minorHAnsi" w:eastAsiaTheme="minorEastAsia" w:hAnsiTheme="minorHAnsi" w:cstheme="minorBidi"/>
          <w:bCs w:val="0"/>
          <w:noProof/>
          <w:kern w:val="2"/>
          <w:sz w:val="24"/>
          <w:szCs w:val="24"/>
          <w:lang w:eastAsia="en-AU" w:bidi="ar-SA"/>
          <w14:ligatures w14:val="standardContextual"/>
        </w:rPr>
      </w:pPr>
      <w:hyperlink w:anchor="_Toc241949153" w:history="1">
        <w:r w:rsidRPr="008845B3">
          <w:rPr>
            <w:rStyle w:val="Hyperlink"/>
            <w:noProof/>
          </w:rPr>
          <w:t>Governance and management</w:t>
        </w:r>
        <w:r>
          <w:rPr>
            <w:noProof/>
            <w:webHidden/>
          </w:rPr>
          <w:tab/>
        </w:r>
        <w:r>
          <w:rPr>
            <w:noProof/>
            <w:webHidden/>
          </w:rPr>
          <w:fldChar w:fldCharType="begin"/>
        </w:r>
        <w:r>
          <w:rPr>
            <w:noProof/>
            <w:webHidden/>
          </w:rPr>
          <w:instrText xml:space="preserve"> PAGEREF _Toc241949153 \h </w:instrText>
        </w:r>
        <w:r>
          <w:rPr>
            <w:noProof/>
            <w:webHidden/>
          </w:rPr>
        </w:r>
        <w:r>
          <w:rPr>
            <w:noProof/>
            <w:webHidden/>
          </w:rPr>
          <w:fldChar w:fldCharType="separate"/>
        </w:r>
        <w:r>
          <w:rPr>
            <w:noProof/>
            <w:webHidden/>
          </w:rPr>
          <w:t>116</w:t>
        </w:r>
        <w:r>
          <w:rPr>
            <w:noProof/>
            <w:webHidden/>
          </w:rPr>
          <w:fldChar w:fldCharType="end"/>
        </w:r>
      </w:hyperlink>
    </w:p>
    <w:p w14:paraId="5155CAF6" w14:textId="73CB6E0B" w:rsidR="0063329A" w:rsidRDefault="0063329A">
      <w:pPr>
        <w:pStyle w:val="TOC1"/>
        <w:tabs>
          <w:tab w:val="right" w:leader="dot" w:pos="6633"/>
        </w:tabs>
        <w:rPr>
          <w:rFonts w:asciiTheme="minorHAnsi" w:eastAsiaTheme="minorEastAsia" w:hAnsiTheme="minorHAnsi" w:cstheme="minorBidi"/>
          <w:bCs w:val="0"/>
          <w:noProof/>
          <w:kern w:val="2"/>
          <w:sz w:val="24"/>
          <w:szCs w:val="24"/>
          <w:lang w:eastAsia="en-AU" w:bidi="ar-SA"/>
          <w14:ligatures w14:val="standardContextual"/>
        </w:rPr>
      </w:pPr>
      <w:hyperlink w:anchor="_Toc241949154" w:history="1">
        <w:r w:rsidRPr="008845B3">
          <w:rPr>
            <w:rStyle w:val="Hyperlink"/>
            <w:noProof/>
          </w:rPr>
          <w:t>Statutory information</w:t>
        </w:r>
        <w:r>
          <w:rPr>
            <w:noProof/>
            <w:webHidden/>
          </w:rPr>
          <w:tab/>
        </w:r>
        <w:r>
          <w:rPr>
            <w:noProof/>
            <w:webHidden/>
          </w:rPr>
          <w:fldChar w:fldCharType="begin"/>
        </w:r>
        <w:r>
          <w:rPr>
            <w:noProof/>
            <w:webHidden/>
          </w:rPr>
          <w:instrText xml:space="preserve"> PAGEREF _Toc241949154 \h </w:instrText>
        </w:r>
        <w:r>
          <w:rPr>
            <w:noProof/>
            <w:webHidden/>
          </w:rPr>
        </w:r>
        <w:r>
          <w:rPr>
            <w:noProof/>
            <w:webHidden/>
          </w:rPr>
          <w:fldChar w:fldCharType="separate"/>
        </w:r>
        <w:r>
          <w:rPr>
            <w:noProof/>
            <w:webHidden/>
          </w:rPr>
          <w:t>136</w:t>
        </w:r>
        <w:r>
          <w:rPr>
            <w:noProof/>
            <w:webHidden/>
          </w:rPr>
          <w:fldChar w:fldCharType="end"/>
        </w:r>
      </w:hyperlink>
    </w:p>
    <w:p w14:paraId="63580DAA" w14:textId="485649B8" w:rsidR="0063329A" w:rsidRDefault="0063329A">
      <w:pPr>
        <w:pStyle w:val="TOC1"/>
        <w:tabs>
          <w:tab w:val="right" w:leader="dot" w:pos="6633"/>
        </w:tabs>
        <w:rPr>
          <w:rFonts w:asciiTheme="minorHAnsi" w:eastAsiaTheme="minorEastAsia" w:hAnsiTheme="minorHAnsi" w:cstheme="minorBidi"/>
          <w:bCs w:val="0"/>
          <w:noProof/>
          <w:kern w:val="2"/>
          <w:sz w:val="24"/>
          <w:szCs w:val="24"/>
          <w:lang w:eastAsia="en-AU" w:bidi="ar-SA"/>
          <w14:ligatures w14:val="standardContextual"/>
        </w:rPr>
      </w:pPr>
      <w:hyperlink w:anchor="_Toc241949155" w:history="1">
        <w:r w:rsidRPr="008845B3">
          <w:rPr>
            <w:rStyle w:val="Hyperlink"/>
            <w:noProof/>
          </w:rPr>
          <w:t>Annual Financial Report</w:t>
        </w:r>
        <w:r>
          <w:rPr>
            <w:noProof/>
            <w:webHidden/>
          </w:rPr>
          <w:tab/>
        </w:r>
        <w:r>
          <w:rPr>
            <w:noProof/>
            <w:webHidden/>
          </w:rPr>
          <w:fldChar w:fldCharType="begin"/>
        </w:r>
        <w:r>
          <w:rPr>
            <w:noProof/>
            <w:webHidden/>
          </w:rPr>
          <w:instrText xml:space="preserve"> PAGEREF _Toc241949155 \h </w:instrText>
        </w:r>
        <w:r>
          <w:rPr>
            <w:noProof/>
            <w:webHidden/>
          </w:rPr>
        </w:r>
        <w:r>
          <w:rPr>
            <w:noProof/>
            <w:webHidden/>
          </w:rPr>
          <w:fldChar w:fldCharType="separate"/>
        </w:r>
        <w:r>
          <w:rPr>
            <w:noProof/>
            <w:webHidden/>
          </w:rPr>
          <w:t>148</w:t>
        </w:r>
        <w:r>
          <w:rPr>
            <w:noProof/>
            <w:webHidden/>
          </w:rPr>
          <w:fldChar w:fldCharType="end"/>
        </w:r>
      </w:hyperlink>
    </w:p>
    <w:p w14:paraId="44112BD8" w14:textId="723D18D1" w:rsidR="0063329A" w:rsidRDefault="0063329A">
      <w:pPr>
        <w:pStyle w:val="TOC1"/>
        <w:tabs>
          <w:tab w:val="right" w:leader="dot" w:pos="6633"/>
        </w:tabs>
        <w:rPr>
          <w:rFonts w:asciiTheme="minorHAnsi" w:eastAsiaTheme="minorEastAsia" w:hAnsiTheme="minorHAnsi" w:cstheme="minorBidi"/>
          <w:bCs w:val="0"/>
          <w:noProof/>
          <w:kern w:val="2"/>
          <w:sz w:val="24"/>
          <w:szCs w:val="24"/>
          <w:lang w:eastAsia="en-AU" w:bidi="ar-SA"/>
          <w14:ligatures w14:val="standardContextual"/>
        </w:rPr>
      </w:pPr>
      <w:hyperlink w:anchor="_Toc241949156" w:history="1">
        <w:r w:rsidRPr="008845B3">
          <w:rPr>
            <w:rStyle w:val="Hyperlink"/>
            <w:noProof/>
          </w:rPr>
          <w:t>Performance Statement</w:t>
        </w:r>
        <w:r>
          <w:rPr>
            <w:noProof/>
            <w:webHidden/>
          </w:rPr>
          <w:tab/>
        </w:r>
        <w:r>
          <w:rPr>
            <w:noProof/>
            <w:webHidden/>
          </w:rPr>
          <w:fldChar w:fldCharType="begin"/>
        </w:r>
        <w:r>
          <w:rPr>
            <w:noProof/>
            <w:webHidden/>
          </w:rPr>
          <w:instrText xml:space="preserve"> PAGEREF _Toc241949156 \h </w:instrText>
        </w:r>
        <w:r>
          <w:rPr>
            <w:noProof/>
            <w:webHidden/>
          </w:rPr>
        </w:r>
        <w:r>
          <w:rPr>
            <w:noProof/>
            <w:webHidden/>
          </w:rPr>
          <w:fldChar w:fldCharType="separate"/>
        </w:r>
        <w:r>
          <w:rPr>
            <w:noProof/>
            <w:webHidden/>
          </w:rPr>
          <w:t>152</w:t>
        </w:r>
        <w:r>
          <w:rPr>
            <w:noProof/>
            <w:webHidden/>
          </w:rPr>
          <w:fldChar w:fldCharType="end"/>
        </w:r>
      </w:hyperlink>
    </w:p>
    <w:p w14:paraId="61CBC553" w14:textId="425DCD4A" w:rsidR="0063329A" w:rsidRDefault="0063329A">
      <w:pPr>
        <w:pStyle w:val="TOC1"/>
        <w:tabs>
          <w:tab w:val="right" w:leader="dot" w:pos="6633"/>
        </w:tabs>
        <w:rPr>
          <w:rFonts w:asciiTheme="minorHAnsi" w:eastAsiaTheme="minorEastAsia" w:hAnsiTheme="minorHAnsi" w:cstheme="minorBidi"/>
          <w:bCs w:val="0"/>
          <w:noProof/>
          <w:kern w:val="2"/>
          <w:sz w:val="24"/>
          <w:szCs w:val="24"/>
          <w:lang w:eastAsia="en-AU" w:bidi="ar-SA"/>
          <w14:ligatures w14:val="standardContextual"/>
        </w:rPr>
      </w:pPr>
      <w:hyperlink w:anchor="_Toc241949157" w:history="1">
        <w:r w:rsidRPr="008845B3">
          <w:rPr>
            <w:rStyle w:val="Hyperlink"/>
            <w:noProof/>
          </w:rPr>
          <w:t>Glossary of terms</w:t>
        </w:r>
        <w:r>
          <w:rPr>
            <w:noProof/>
            <w:webHidden/>
          </w:rPr>
          <w:tab/>
        </w:r>
        <w:r>
          <w:rPr>
            <w:noProof/>
            <w:webHidden/>
          </w:rPr>
          <w:fldChar w:fldCharType="begin"/>
        </w:r>
        <w:r>
          <w:rPr>
            <w:noProof/>
            <w:webHidden/>
          </w:rPr>
          <w:instrText xml:space="preserve"> PAGEREF _Toc241949157 \h </w:instrText>
        </w:r>
        <w:r>
          <w:rPr>
            <w:noProof/>
            <w:webHidden/>
          </w:rPr>
        </w:r>
        <w:r>
          <w:rPr>
            <w:noProof/>
            <w:webHidden/>
          </w:rPr>
          <w:fldChar w:fldCharType="separate"/>
        </w:r>
        <w:r>
          <w:rPr>
            <w:noProof/>
            <w:webHidden/>
          </w:rPr>
          <w:t>153</w:t>
        </w:r>
        <w:r>
          <w:rPr>
            <w:noProof/>
            <w:webHidden/>
          </w:rPr>
          <w:fldChar w:fldCharType="end"/>
        </w:r>
      </w:hyperlink>
    </w:p>
    <w:p w14:paraId="66EA721A" w14:textId="615DE268" w:rsidR="00467B27" w:rsidRPr="006F7F7B" w:rsidRDefault="00630D56" w:rsidP="00A871B9">
      <w:pPr>
        <w:pStyle w:val="Heading2"/>
      </w:pPr>
      <w:r w:rsidRPr="006F7F7B">
        <w:fldChar w:fldCharType="end"/>
      </w:r>
    </w:p>
    <w:p w14:paraId="5DDEC9A7" w14:textId="1DFF4468" w:rsidR="00BA0805" w:rsidRPr="009A3C08" w:rsidRDefault="00467B27" w:rsidP="00BA0805">
      <w:pPr>
        <w:pStyle w:val="Heading2"/>
      </w:pPr>
      <w:r w:rsidRPr="006F7F7B">
        <w:t>A</w:t>
      </w:r>
      <w:r w:rsidR="00BA0805" w:rsidRPr="006F7F7B">
        <w:t>cknowledgement of Country</w:t>
      </w:r>
    </w:p>
    <w:p w14:paraId="1D0ADFCF" w14:textId="579225CB" w:rsidR="0089295A" w:rsidRPr="00BA0805" w:rsidRDefault="00665148" w:rsidP="00665148">
      <w:r w:rsidRPr="00665148">
        <w:t>We, in the spirit of Reconciliation, acknowledge the Wurundjeri</w:t>
      </w:r>
      <w:r>
        <w:t xml:space="preserve"> </w:t>
      </w:r>
      <w:r w:rsidRPr="00665148">
        <w:t>People of the Kulin Nation as traditional custodians of the land now known as the City of Maroondah, where Indigenous Australians have performed age-old ceremonies. We acknowledge and respect their unique ability to care for Country and their deep spiritual connection to it. We pay our respects to their Elders, past, present and emerging.</w:t>
      </w:r>
      <w:r w:rsidR="0089295A" w:rsidRPr="00BA0805">
        <w:br w:type="page"/>
      </w:r>
    </w:p>
    <w:bookmarkEnd w:id="0"/>
    <w:p w14:paraId="1930BC60" w14:textId="77777777" w:rsidR="00444511" w:rsidRDefault="00444511" w:rsidP="00B044F8">
      <w:pPr>
        <w:pStyle w:val="Heading1"/>
        <w:shd w:val="clear" w:color="auto" w:fill="134395" w:themeFill="text2"/>
        <w:rPr>
          <w:color w:val="FFFFFF" w:themeColor="background1"/>
        </w:rPr>
        <w:sectPr w:rsidR="00444511" w:rsidSect="00812AAB">
          <w:headerReference w:type="default" r:id="rId15"/>
          <w:footerReference w:type="even" r:id="rId16"/>
          <w:footerReference w:type="default" r:id="rId17"/>
          <w:pgSz w:w="11910" w:h="16840"/>
          <w:pgMar w:top="1134" w:right="731" w:bottom="720" w:left="4536" w:header="0" w:footer="0" w:gutter="0"/>
          <w:cols w:space="720"/>
          <w:docGrid w:linePitch="299"/>
        </w:sectPr>
      </w:pPr>
    </w:p>
    <w:p w14:paraId="6E85CFDC" w14:textId="7A2FC363" w:rsidR="00B044F8" w:rsidRPr="00AD7B0B" w:rsidRDefault="00F54CC4" w:rsidP="00AD7B0B">
      <w:pPr>
        <w:pStyle w:val="Heading1"/>
      </w:pPr>
      <w:bookmarkStart w:id="1" w:name="_Toc241949133"/>
      <w:r w:rsidRPr="00AD7B0B">
        <w:lastRenderedPageBreak/>
        <w:t>Introduc</w:t>
      </w:r>
      <w:r w:rsidR="00B044F8" w:rsidRPr="00AD7B0B">
        <w:t>tion</w:t>
      </w:r>
      <w:bookmarkEnd w:id="1"/>
      <w:r w:rsidR="00B044F8" w:rsidRPr="00AD7B0B">
        <w:t xml:space="preserve"> </w:t>
      </w:r>
    </w:p>
    <w:p w14:paraId="6F4EFB38" w14:textId="121D0EC9" w:rsidR="00AD7B0B" w:rsidRDefault="00283B84" w:rsidP="00AD7B0B">
      <w:pPr>
        <w:spacing w:before="0" w:after="0" w:line="240" w:lineRule="auto"/>
        <w:ind w:right="-20"/>
      </w:pPr>
      <w:r w:rsidRPr="00283B84">
        <w:t>Maroondah City Council is committed to open and</w:t>
      </w:r>
      <w:r w:rsidRPr="00AD7B0B">
        <w:t xml:space="preserve"> </w:t>
      </w:r>
      <w:r w:rsidRPr="00283B84">
        <w:t xml:space="preserve">transparent reporting. The </w:t>
      </w:r>
      <w:r w:rsidRPr="00283B84">
        <w:rPr>
          <w:i/>
          <w:iCs/>
        </w:rPr>
        <w:t xml:space="preserve">Annual Report 2025/26 </w:t>
      </w:r>
      <w:r w:rsidRPr="00283B84">
        <w:t>is a</w:t>
      </w:r>
      <w:r w:rsidRPr="00AD7B0B">
        <w:t xml:space="preserve"> </w:t>
      </w:r>
      <w:r w:rsidRPr="00283B84">
        <w:t>comprehensive account of Council</w:t>
      </w:r>
      <w:r w:rsidR="00AF0BC3">
        <w:t>’</w:t>
      </w:r>
      <w:r w:rsidRPr="00283B84">
        <w:t>s achievements and its</w:t>
      </w:r>
      <w:r w:rsidRPr="00AD7B0B">
        <w:t xml:space="preserve"> operational </w:t>
      </w:r>
      <w:r w:rsidR="00D31C8B" w:rsidRPr="00AD7B0B">
        <w:t>and financial</w:t>
      </w:r>
      <w:r w:rsidRPr="00AD7B0B">
        <w:t xml:space="preserve"> performance for the financial year.</w:t>
      </w:r>
    </w:p>
    <w:p w14:paraId="0BC4FEF5" w14:textId="7A677DB8" w:rsidR="00A43558" w:rsidRPr="0063329A" w:rsidRDefault="003D0B20" w:rsidP="0063329A">
      <w:pPr>
        <w:spacing w:before="320" w:after="240"/>
        <w:rPr>
          <w:rFonts w:ascii="Univers Condensed" w:hAnsi="Univers Condensed"/>
          <w:color w:val="134395" w:themeColor="text2"/>
          <w:sz w:val="48"/>
          <w:szCs w:val="48"/>
        </w:rPr>
      </w:pPr>
      <w:r w:rsidRPr="0063329A">
        <w:rPr>
          <w:rFonts w:ascii="Univers Condensed" w:hAnsi="Univers Condensed"/>
          <w:color w:val="134395" w:themeColor="text2"/>
          <w:sz w:val="48"/>
          <w:szCs w:val="48"/>
        </w:rPr>
        <w:t>Welcome to the Maroondah City Council Annual Report 2025/26</w:t>
      </w:r>
    </w:p>
    <w:p w14:paraId="2F752E57" w14:textId="166BD6C9" w:rsidR="00BB7C1B" w:rsidRDefault="00BB7C1B" w:rsidP="00BB7C1B">
      <w:r>
        <w:t xml:space="preserve">The </w:t>
      </w:r>
      <w:r w:rsidRPr="00BB7C1B">
        <w:rPr>
          <w:i/>
          <w:iCs/>
        </w:rPr>
        <w:t>Annual Report 2025/26</w:t>
      </w:r>
      <w:r>
        <w:t xml:space="preserve"> provides a consolidated view of Council</w:t>
      </w:r>
      <w:r w:rsidR="00AF0BC3">
        <w:t>’</w:t>
      </w:r>
      <w:r>
        <w:t>s performance, outcomes, progress and financial position during the financial year. It is Council</w:t>
      </w:r>
      <w:r w:rsidR="00AF0BC3">
        <w:t>’</w:t>
      </w:r>
      <w:r>
        <w:t>s primary reporting document and demonstrates transparency and accountability across all areas of our work for the Maroondah community.</w:t>
      </w:r>
    </w:p>
    <w:p w14:paraId="64EE7DFE" w14:textId="69A0A0D8" w:rsidR="00BB7C1B" w:rsidRDefault="00BB7C1B" w:rsidP="00BB7C1B">
      <w:r>
        <w:t>The Report outlines Council</w:t>
      </w:r>
      <w:r w:rsidR="00AF0BC3">
        <w:t>’</w:t>
      </w:r>
      <w:r>
        <w:t xml:space="preserve">s progress and performance against the </w:t>
      </w:r>
      <w:r w:rsidRPr="00BB7C1B">
        <w:rPr>
          <w:i/>
          <w:iCs/>
        </w:rPr>
        <w:t>Council Plan 2025-2029</w:t>
      </w:r>
      <w:r>
        <w:t xml:space="preserve"> and </w:t>
      </w:r>
      <w:r w:rsidRPr="00BB7C1B">
        <w:rPr>
          <w:i/>
          <w:iCs/>
        </w:rPr>
        <w:t>Annual Budget 2025/26</w:t>
      </w:r>
      <w:r>
        <w:t>, highlighting key achievements and challenges, and Council</w:t>
      </w:r>
      <w:r w:rsidR="00AF0BC3">
        <w:t>’</w:t>
      </w:r>
      <w:r>
        <w:t>s delivery of services, initiatives and infrastructure that support the current and future needs of our community.</w:t>
      </w:r>
    </w:p>
    <w:p w14:paraId="021FA2DC" w14:textId="190A7E3B" w:rsidR="00BB7C1B" w:rsidRDefault="00BB7C1B" w:rsidP="00BB7C1B">
      <w:r>
        <w:t>This document fulfils Council</w:t>
      </w:r>
      <w:r w:rsidR="00AF0BC3">
        <w:t>’</w:t>
      </w:r>
      <w:r>
        <w:t xml:space="preserve">s legislative requirements under the </w:t>
      </w:r>
      <w:r w:rsidRPr="00BB7C1B">
        <w:rPr>
          <w:i/>
          <w:iCs/>
        </w:rPr>
        <w:t>Local Government Act 2020</w:t>
      </w:r>
      <w:r>
        <w:t xml:space="preserve">, </w:t>
      </w:r>
      <w:r w:rsidRPr="00BB7C1B">
        <w:rPr>
          <w:i/>
          <w:iCs/>
        </w:rPr>
        <w:t>Local Government (Planning and Reporting) Regulations 2020</w:t>
      </w:r>
      <w:r>
        <w:t>, and the Local Government Performance Reporting Framework (LGPRF).</w:t>
      </w:r>
    </w:p>
    <w:p w14:paraId="117C9A69" w14:textId="1D968810" w:rsidR="007C1A59" w:rsidRPr="00494C4F" w:rsidRDefault="00BB7C1B" w:rsidP="00BB7C1B">
      <w:r>
        <w:t>The Annual Report was endorsed by Council at its meeting on 19 October 2026.</w:t>
      </w:r>
    </w:p>
    <w:p w14:paraId="0330A666" w14:textId="77777777" w:rsidR="00C24933" w:rsidRDefault="00C24933" w:rsidP="00DE1470">
      <w:pPr>
        <w:pStyle w:val="Heading2"/>
      </w:pPr>
      <w:r>
        <w:t>About this Annual Report</w:t>
      </w:r>
    </w:p>
    <w:p w14:paraId="7C6C4F06" w14:textId="77777777" w:rsidR="00C24933" w:rsidRDefault="00C24933" w:rsidP="00C24933">
      <w:pPr>
        <w:pStyle w:val="ARbulletpoint1"/>
        <w:numPr>
          <w:ilvl w:val="0"/>
          <w:numId w:val="0"/>
        </w:numPr>
        <w:ind w:left="360" w:hanging="360"/>
      </w:pPr>
      <w:r>
        <w:t>This Annual Report is divided into four main sections.</w:t>
      </w:r>
    </w:p>
    <w:tbl>
      <w:tblPr>
        <w:tblW w:w="8916" w:type="dxa"/>
        <w:tblLayout w:type="fixed"/>
        <w:tblCellMar>
          <w:left w:w="0" w:type="dxa"/>
          <w:right w:w="0" w:type="dxa"/>
        </w:tblCellMar>
        <w:tblLook w:val="01E0" w:firstRow="1" w:lastRow="1" w:firstColumn="1" w:lastColumn="1" w:noHBand="0" w:noVBand="0"/>
      </w:tblPr>
      <w:tblGrid>
        <w:gridCol w:w="1403"/>
        <w:gridCol w:w="7513"/>
      </w:tblGrid>
      <w:tr w:rsidR="00774507" w:rsidRPr="00774507" w14:paraId="320EC5C2" w14:textId="77777777" w:rsidTr="00967CB9">
        <w:trPr>
          <w:trHeight w:val="397"/>
        </w:trPr>
        <w:tc>
          <w:tcPr>
            <w:tcW w:w="1403" w:type="dxa"/>
            <w:shd w:val="clear" w:color="auto" w:fill="C2D5F7" w:themeFill="text2" w:themeFillTint="33"/>
            <w:tcMar>
              <w:top w:w="28" w:type="dxa"/>
              <w:left w:w="57" w:type="dxa"/>
              <w:bottom w:w="28" w:type="dxa"/>
              <w:right w:w="57" w:type="dxa"/>
            </w:tcMar>
            <w:vAlign w:val="center"/>
          </w:tcPr>
          <w:p w14:paraId="72BEB355" w14:textId="509580FC" w:rsidR="00EF36FD" w:rsidRPr="00774507" w:rsidRDefault="00EF36FD">
            <w:pPr>
              <w:pStyle w:val="TableParagraph"/>
              <w:rPr>
                <w:b/>
              </w:rPr>
            </w:pPr>
            <w:r w:rsidRPr="00774507">
              <w:rPr>
                <w:b/>
              </w:rPr>
              <w:t xml:space="preserve">Section </w:t>
            </w:r>
          </w:p>
        </w:tc>
        <w:tc>
          <w:tcPr>
            <w:tcW w:w="7513" w:type="dxa"/>
            <w:shd w:val="clear" w:color="auto" w:fill="C2D5F7" w:themeFill="text2" w:themeFillTint="33"/>
            <w:tcMar>
              <w:top w:w="28" w:type="dxa"/>
              <w:left w:w="57" w:type="dxa"/>
              <w:bottom w:w="28" w:type="dxa"/>
              <w:right w:w="57" w:type="dxa"/>
            </w:tcMar>
            <w:vAlign w:val="center"/>
          </w:tcPr>
          <w:p w14:paraId="18F2B4CC" w14:textId="4C157FEE" w:rsidR="00EF36FD" w:rsidRPr="00774507" w:rsidRDefault="0086256F">
            <w:pPr>
              <w:pStyle w:val="TableParagraph"/>
              <w:rPr>
                <w:b/>
              </w:rPr>
            </w:pPr>
            <w:r>
              <w:rPr>
                <w:b/>
              </w:rPr>
              <w:t>Description</w:t>
            </w:r>
          </w:p>
        </w:tc>
      </w:tr>
      <w:tr w:rsidR="00F46477" w:rsidRPr="00774507" w14:paraId="6BAB87D8" w14:textId="77777777" w:rsidTr="00967CB9">
        <w:trPr>
          <w:trHeight w:val="87"/>
        </w:trPr>
        <w:tc>
          <w:tcPr>
            <w:tcW w:w="1403" w:type="dxa"/>
            <w:tcBorders>
              <w:bottom w:val="single" w:sz="4" w:space="0" w:color="BFBFBF" w:themeColor="background1" w:themeShade="BF"/>
            </w:tcBorders>
            <w:tcMar>
              <w:top w:w="28" w:type="dxa"/>
              <w:left w:w="57" w:type="dxa"/>
              <w:bottom w:w="28" w:type="dxa"/>
              <w:right w:w="57" w:type="dxa"/>
            </w:tcMar>
          </w:tcPr>
          <w:p w14:paraId="7BC58089" w14:textId="7F9F39E3" w:rsidR="00F46477" w:rsidRPr="007958BA" w:rsidRDefault="00F46477" w:rsidP="00F46477">
            <w:r w:rsidRPr="007958BA">
              <w:t xml:space="preserve">Introduction </w:t>
            </w:r>
          </w:p>
        </w:tc>
        <w:tc>
          <w:tcPr>
            <w:tcW w:w="7513" w:type="dxa"/>
            <w:tcBorders>
              <w:bottom w:val="single" w:sz="4" w:space="0" w:color="BFBFBF" w:themeColor="background1" w:themeShade="BF"/>
            </w:tcBorders>
            <w:tcMar>
              <w:top w:w="28" w:type="dxa"/>
              <w:left w:w="57" w:type="dxa"/>
              <w:bottom w:w="28" w:type="dxa"/>
              <w:right w:w="57" w:type="dxa"/>
            </w:tcMar>
          </w:tcPr>
          <w:p w14:paraId="62E0F889" w14:textId="06B663D2" w:rsidR="00F46477" w:rsidRPr="007958BA" w:rsidRDefault="000C2642" w:rsidP="000C2642">
            <w:pPr>
              <w:rPr>
                <w:highlight w:val="yellow"/>
              </w:rPr>
            </w:pPr>
            <w:r w:rsidRPr="000C2642">
              <w:t>Reflections from the Mayor and Chief Executive Officer</w:t>
            </w:r>
            <w:r>
              <w:t xml:space="preserve"> </w:t>
            </w:r>
            <w:r w:rsidRPr="000C2642">
              <w:t>on the 2025/26 financial year, and an overview of the</w:t>
            </w:r>
            <w:r>
              <w:t xml:space="preserve"> </w:t>
            </w:r>
            <w:r w:rsidRPr="000C2642">
              <w:t>City of Maroondah, our Council and the Maroondah 2050</w:t>
            </w:r>
            <w:r>
              <w:t xml:space="preserve"> </w:t>
            </w:r>
            <w:r w:rsidRPr="000C2642">
              <w:t>Community Vision.</w:t>
            </w:r>
          </w:p>
        </w:tc>
      </w:tr>
      <w:tr w:rsidR="00F46477" w:rsidRPr="00774507" w14:paraId="65C0022C" w14:textId="77777777" w:rsidTr="00967CB9">
        <w:trPr>
          <w:trHeight w:val="397"/>
        </w:trPr>
        <w:tc>
          <w:tcPr>
            <w:tcW w:w="1403" w:type="dxa"/>
            <w:tcBorders>
              <w:top w:val="single" w:sz="4" w:space="0" w:color="BFBFBF" w:themeColor="background1" w:themeShade="BF"/>
              <w:bottom w:val="single" w:sz="4" w:space="0" w:color="BFBFBF" w:themeColor="background1" w:themeShade="BF"/>
            </w:tcBorders>
            <w:tcMar>
              <w:top w:w="28" w:type="dxa"/>
              <w:left w:w="57" w:type="dxa"/>
              <w:bottom w:w="28" w:type="dxa"/>
              <w:right w:w="57" w:type="dxa"/>
            </w:tcMar>
          </w:tcPr>
          <w:p w14:paraId="2E874EC6" w14:textId="0CADD327" w:rsidR="00F46477" w:rsidRPr="007958BA" w:rsidRDefault="00F46477" w:rsidP="00F46477">
            <w:r w:rsidRPr="007958BA">
              <w:t>Report of Operations</w:t>
            </w:r>
          </w:p>
        </w:tc>
        <w:tc>
          <w:tcPr>
            <w:tcW w:w="7513" w:type="dxa"/>
            <w:tcBorders>
              <w:top w:val="single" w:sz="4" w:space="0" w:color="BFBFBF" w:themeColor="background1" w:themeShade="BF"/>
              <w:bottom w:val="single" w:sz="4" w:space="0" w:color="BFBFBF" w:themeColor="background1" w:themeShade="BF"/>
            </w:tcBorders>
            <w:tcMar>
              <w:top w:w="28" w:type="dxa"/>
              <w:left w:w="57" w:type="dxa"/>
              <w:bottom w:w="28" w:type="dxa"/>
              <w:right w:w="57" w:type="dxa"/>
            </w:tcMar>
          </w:tcPr>
          <w:p w14:paraId="17E5CB96" w14:textId="125F62AD" w:rsidR="00F46477" w:rsidRPr="007958BA" w:rsidRDefault="000C2642" w:rsidP="000C2642">
            <w:r w:rsidRPr="000C2642">
              <w:t>Detailed look at Council</w:t>
            </w:r>
            <w:r w:rsidR="00AF0BC3">
              <w:t>’</w:t>
            </w:r>
            <w:r w:rsidRPr="000C2642">
              <w:t>s progress in 2025/26 against</w:t>
            </w:r>
            <w:r>
              <w:t xml:space="preserve"> </w:t>
            </w:r>
            <w:r w:rsidRPr="000C2642">
              <w:t xml:space="preserve">the </w:t>
            </w:r>
            <w:r w:rsidRPr="000C2642">
              <w:rPr>
                <w:i/>
                <w:iCs/>
              </w:rPr>
              <w:t xml:space="preserve">Council Plan 2025-2029 </w:t>
            </w:r>
            <w:r w:rsidRPr="000C2642">
              <w:t>and the Local Government</w:t>
            </w:r>
            <w:r>
              <w:t xml:space="preserve"> </w:t>
            </w:r>
            <w:r w:rsidRPr="000C2642">
              <w:t>Performance Reporting Framework (LGPRF).</w:t>
            </w:r>
          </w:p>
        </w:tc>
      </w:tr>
      <w:tr w:rsidR="00F46477" w:rsidRPr="00774507" w14:paraId="040509D2" w14:textId="77777777" w:rsidTr="00967CB9">
        <w:trPr>
          <w:trHeight w:val="397"/>
        </w:trPr>
        <w:tc>
          <w:tcPr>
            <w:tcW w:w="1403" w:type="dxa"/>
            <w:tcBorders>
              <w:top w:val="single" w:sz="4" w:space="0" w:color="BFBFBF" w:themeColor="background1" w:themeShade="BF"/>
              <w:bottom w:val="single" w:sz="4" w:space="0" w:color="BFBFBF" w:themeColor="background1" w:themeShade="BF"/>
            </w:tcBorders>
            <w:tcMar>
              <w:top w:w="28" w:type="dxa"/>
              <w:left w:w="57" w:type="dxa"/>
              <w:bottom w:w="28" w:type="dxa"/>
              <w:right w:w="57" w:type="dxa"/>
            </w:tcMar>
          </w:tcPr>
          <w:p w14:paraId="59BD827D" w14:textId="47320347" w:rsidR="00F46477" w:rsidRPr="007958BA" w:rsidRDefault="00F46477" w:rsidP="00F46477">
            <w:r w:rsidRPr="007958BA">
              <w:t>Financial Report</w:t>
            </w:r>
          </w:p>
        </w:tc>
        <w:tc>
          <w:tcPr>
            <w:tcW w:w="7513" w:type="dxa"/>
            <w:tcBorders>
              <w:top w:val="single" w:sz="4" w:space="0" w:color="BFBFBF" w:themeColor="background1" w:themeShade="BF"/>
              <w:bottom w:val="single" w:sz="4" w:space="0" w:color="BFBFBF" w:themeColor="background1" w:themeShade="BF"/>
            </w:tcBorders>
            <w:tcMar>
              <w:top w:w="28" w:type="dxa"/>
              <w:left w:w="57" w:type="dxa"/>
              <w:bottom w:w="28" w:type="dxa"/>
              <w:right w:w="57" w:type="dxa"/>
            </w:tcMar>
          </w:tcPr>
          <w:p w14:paraId="5643D9BD" w14:textId="2C69B971" w:rsidR="00F46477" w:rsidRPr="007958BA" w:rsidRDefault="000C2642" w:rsidP="000C2642">
            <w:r w:rsidRPr="000C2642">
              <w:t>Audited financial statements and accompanying notes</w:t>
            </w:r>
            <w:r>
              <w:t xml:space="preserve"> </w:t>
            </w:r>
            <w:r w:rsidRPr="000C2642">
              <w:t>presenting Counc</w:t>
            </w:r>
            <w:r>
              <w:t>il</w:t>
            </w:r>
            <w:r w:rsidR="00AF0BC3">
              <w:t>’</w:t>
            </w:r>
            <w:r>
              <w:t xml:space="preserve">s </w:t>
            </w:r>
            <w:r w:rsidRPr="000C2642">
              <w:t>financial performance for 2025/26</w:t>
            </w:r>
            <w:r>
              <w:t xml:space="preserve"> </w:t>
            </w:r>
            <w:r w:rsidRPr="000C2642">
              <w:t>and financial position as at 30 June 2026.</w:t>
            </w:r>
          </w:p>
        </w:tc>
      </w:tr>
      <w:tr w:rsidR="00F46477" w:rsidRPr="00774507" w14:paraId="2BC92D47" w14:textId="77777777" w:rsidTr="00967CB9">
        <w:trPr>
          <w:trHeight w:val="397"/>
        </w:trPr>
        <w:tc>
          <w:tcPr>
            <w:tcW w:w="1403" w:type="dxa"/>
            <w:tcBorders>
              <w:top w:val="single" w:sz="4" w:space="0" w:color="BFBFBF" w:themeColor="background1" w:themeShade="BF"/>
              <w:bottom w:val="single" w:sz="4" w:space="0" w:color="BFBFBF" w:themeColor="background1" w:themeShade="BF"/>
            </w:tcBorders>
            <w:tcMar>
              <w:top w:w="28" w:type="dxa"/>
              <w:left w:w="57" w:type="dxa"/>
              <w:bottom w:w="28" w:type="dxa"/>
              <w:right w:w="57" w:type="dxa"/>
            </w:tcMar>
          </w:tcPr>
          <w:p w14:paraId="59757D73" w14:textId="72128ACC" w:rsidR="00F46477" w:rsidRPr="007958BA" w:rsidRDefault="00F46477" w:rsidP="00F46477">
            <w:r w:rsidRPr="007958BA">
              <w:t>Performance Statement</w:t>
            </w:r>
          </w:p>
        </w:tc>
        <w:tc>
          <w:tcPr>
            <w:tcW w:w="7513" w:type="dxa"/>
            <w:tcBorders>
              <w:top w:val="single" w:sz="4" w:space="0" w:color="BFBFBF" w:themeColor="background1" w:themeShade="BF"/>
              <w:bottom w:val="single" w:sz="4" w:space="0" w:color="BFBFBF" w:themeColor="background1" w:themeShade="BF"/>
            </w:tcBorders>
            <w:tcMar>
              <w:top w:w="28" w:type="dxa"/>
              <w:left w:w="57" w:type="dxa"/>
              <w:bottom w:w="28" w:type="dxa"/>
              <w:right w:w="57" w:type="dxa"/>
            </w:tcMar>
          </w:tcPr>
          <w:p w14:paraId="0B5A8C68" w14:textId="54BAE053" w:rsidR="00F46477" w:rsidRPr="007958BA" w:rsidRDefault="000C2642" w:rsidP="000C2642">
            <w:r w:rsidRPr="000C2642">
              <w:t>Audited statement of Council</w:t>
            </w:r>
            <w:r w:rsidR="00AF0BC3">
              <w:t>’</w:t>
            </w:r>
            <w:r w:rsidRPr="000C2642">
              <w:t>s performance in 2025/26</w:t>
            </w:r>
            <w:r>
              <w:t xml:space="preserve"> </w:t>
            </w:r>
            <w:r w:rsidRPr="000C2642">
              <w:t>against the service, financial and sustainability capacity</w:t>
            </w:r>
            <w:r>
              <w:t xml:space="preserve"> </w:t>
            </w:r>
            <w:r w:rsidRPr="000C2642">
              <w:t xml:space="preserve">indicators required under section 98(4) of the </w:t>
            </w:r>
            <w:r w:rsidRPr="000C2642">
              <w:rPr>
                <w:i/>
                <w:iCs/>
              </w:rPr>
              <w:t>Local</w:t>
            </w:r>
            <w:r>
              <w:rPr>
                <w:i/>
                <w:iCs/>
              </w:rPr>
              <w:t xml:space="preserve"> </w:t>
            </w:r>
            <w:r w:rsidRPr="000C2642">
              <w:rPr>
                <w:i/>
                <w:iCs/>
              </w:rPr>
              <w:t>Government Act (2020).</w:t>
            </w:r>
          </w:p>
        </w:tc>
      </w:tr>
    </w:tbl>
    <w:p w14:paraId="7B80585E" w14:textId="77777777" w:rsidR="00967CB9" w:rsidRDefault="00967CB9" w:rsidP="00967CB9"/>
    <w:p w14:paraId="5A1AA2A1" w14:textId="77777777" w:rsidR="00967CB9" w:rsidRDefault="00967CB9">
      <w:pPr>
        <w:spacing w:before="0" w:after="0" w:line="240" w:lineRule="auto"/>
      </w:pPr>
      <w:r>
        <w:br w:type="page"/>
      </w:r>
    </w:p>
    <w:p w14:paraId="2D128753" w14:textId="05CB0F67" w:rsidR="00032068" w:rsidRPr="00827B89" w:rsidRDefault="00032068" w:rsidP="00967CB9">
      <w:pPr>
        <w:pStyle w:val="Heading1"/>
      </w:pPr>
      <w:bookmarkStart w:id="2" w:name="_Toc241949134"/>
      <w:r>
        <w:lastRenderedPageBreak/>
        <w:t>Message from the Mayor and Chief Executive Officer</w:t>
      </w:r>
      <w:bookmarkEnd w:id="2"/>
    </w:p>
    <w:p w14:paraId="2751C733" w14:textId="77777777" w:rsidR="000868AF" w:rsidRPr="00F67A53" w:rsidRDefault="000868AF" w:rsidP="00436CD4">
      <w:pPr>
        <w:spacing w:before="40" w:after="40" w:line="252" w:lineRule="auto"/>
        <w:rPr>
          <w:b/>
          <w:bCs/>
        </w:rPr>
      </w:pPr>
      <w:r w:rsidRPr="00F67A53">
        <w:rPr>
          <w:b/>
          <w:bCs/>
        </w:rPr>
        <w:t>On behalf of Maroondah City Council, we are pleased to present the Annual Report 2025/26.</w:t>
      </w:r>
    </w:p>
    <w:p w14:paraId="33B84570" w14:textId="76A485BE" w:rsidR="009704C0" w:rsidRPr="009704C0" w:rsidRDefault="009704C0" w:rsidP="006B78C1">
      <w:pPr>
        <w:spacing w:beforeLines="80" w:before="192" w:afterLines="80" w:after="192"/>
      </w:pPr>
      <w:r w:rsidRPr="009704C0">
        <w:t>This year marked the first year of our Council Plan 2025-2029, which outlines how</w:t>
      </w:r>
      <w:r>
        <w:t xml:space="preserve"> </w:t>
      </w:r>
      <w:r w:rsidRPr="009704C0">
        <w:t>we will work alongside our community towards the Maroondah 2050 Community</w:t>
      </w:r>
      <w:r>
        <w:t xml:space="preserve"> </w:t>
      </w:r>
      <w:r w:rsidRPr="009704C0">
        <w:t xml:space="preserve">Vision: </w:t>
      </w:r>
      <w:r w:rsidR="00AF0BC3">
        <w:t>‘</w:t>
      </w:r>
      <w:r w:rsidRPr="009704C0">
        <w:t>Maroondah is a safe, inclusive and vibrant community, striving for a gree</w:t>
      </w:r>
      <w:r>
        <w:t>n</w:t>
      </w:r>
      <w:r w:rsidRPr="009704C0">
        <w:t>,</w:t>
      </w:r>
      <w:r>
        <w:t xml:space="preserve"> </w:t>
      </w:r>
      <w:r w:rsidRPr="009704C0">
        <w:t>prosperous and sustainable future for all</w:t>
      </w:r>
      <w:r w:rsidR="00AF0BC3">
        <w:t>’</w:t>
      </w:r>
      <w:r w:rsidRPr="009704C0">
        <w:t>.</w:t>
      </w:r>
    </w:p>
    <w:p w14:paraId="3EE4C9DE" w14:textId="7934E7EB" w:rsidR="00E828FA" w:rsidRDefault="009704C0" w:rsidP="006B78C1">
      <w:pPr>
        <w:spacing w:beforeLines="80" w:before="192" w:afterLines="80" w:after="192"/>
      </w:pPr>
      <w:r w:rsidRPr="009704C0">
        <w:t>Over the past 12 months, Council has remained focused on delivering the services,</w:t>
      </w:r>
      <w:r>
        <w:t xml:space="preserve"> </w:t>
      </w:r>
      <w:r w:rsidRPr="009704C0">
        <w:t>facilities and local projects that support our community</w:t>
      </w:r>
      <w:r w:rsidR="00AF0BC3">
        <w:t>’</w:t>
      </w:r>
      <w:r w:rsidRPr="009704C0">
        <w:t>s wellbeing and enhance</w:t>
      </w:r>
      <w:r>
        <w:t xml:space="preserve"> </w:t>
      </w:r>
      <w:r w:rsidRPr="009704C0">
        <w:t>Maroondah as a great place to live, work, play and visit. We continued to maintain our</w:t>
      </w:r>
      <w:r>
        <w:t xml:space="preserve"> </w:t>
      </w:r>
      <w:r w:rsidRPr="009704C0">
        <w:t>portfolio of over $2 billion in community assets while successfully delivering $42.80</w:t>
      </w:r>
      <w:r>
        <w:t xml:space="preserve"> </w:t>
      </w:r>
      <w:r w:rsidRPr="009704C0">
        <w:t>million in capital works projects. This included starting construction on two major new</w:t>
      </w:r>
      <w:r>
        <w:t xml:space="preserve"> </w:t>
      </w:r>
      <w:r w:rsidRPr="009704C0">
        <w:t>hubs within the Croydon Community Wellbeing Precinct – the Cultural Hub and the</w:t>
      </w:r>
      <w:r>
        <w:t xml:space="preserve"> </w:t>
      </w:r>
      <w:r w:rsidRPr="009704C0">
        <w:t>Multipurpose Hub. Together, these new facilities will create welcoming spaces where</w:t>
      </w:r>
      <w:r w:rsidR="00E828FA">
        <w:t xml:space="preserve"> </w:t>
      </w:r>
      <w:r w:rsidRPr="009704C0">
        <w:t>people can access services, connect with others and take part in community life.</w:t>
      </w:r>
      <w:r w:rsidR="00E828FA">
        <w:t xml:space="preserve"> </w:t>
      </w:r>
    </w:p>
    <w:p w14:paraId="7B0385E9" w14:textId="78A83156" w:rsidR="009704C0" w:rsidRPr="009704C0" w:rsidRDefault="009704C0" w:rsidP="006B78C1">
      <w:pPr>
        <w:spacing w:beforeLines="80" w:before="192" w:afterLines="80" w:after="192"/>
      </w:pPr>
      <w:r w:rsidRPr="009704C0">
        <w:t>Our ongoing progress on local projects continues to enhance safety, liveability and</w:t>
      </w:r>
      <w:r w:rsidR="00E828FA">
        <w:t xml:space="preserve"> </w:t>
      </w:r>
      <w:r w:rsidRPr="009704C0">
        <w:t>amenity across the municipality. The new car park at 1 Bedford Road, adjacent to</w:t>
      </w:r>
      <w:r w:rsidR="00E828FA">
        <w:t xml:space="preserve"> </w:t>
      </w:r>
      <w:r w:rsidRPr="009704C0">
        <w:t>Ringwood Station, opened in November 2025, adding more than 300 spaces close to</w:t>
      </w:r>
      <w:r w:rsidR="00E828FA">
        <w:t xml:space="preserve"> </w:t>
      </w:r>
      <w:r w:rsidRPr="009704C0">
        <w:t xml:space="preserve">public transport, shops and local services. The </w:t>
      </w:r>
      <w:r w:rsidRPr="00E828FA">
        <w:rPr>
          <w:i/>
          <w:iCs/>
        </w:rPr>
        <w:t>Croydon Activity Centre Structure Plan</w:t>
      </w:r>
      <w:r w:rsidR="00E828FA" w:rsidRPr="00E828FA">
        <w:rPr>
          <w:i/>
          <w:iCs/>
        </w:rPr>
        <w:t xml:space="preserve"> </w:t>
      </w:r>
      <w:r w:rsidRPr="009704C0">
        <w:t>was also adopted to guide the future of Croydon over the next 15 to 20 years, and</w:t>
      </w:r>
      <w:r w:rsidR="00E828FA">
        <w:t xml:space="preserve"> </w:t>
      </w:r>
      <w:r w:rsidRPr="009704C0">
        <w:t>3.5km of new footpaths were constructed through the Principal Pedestrian Network.</w:t>
      </w:r>
    </w:p>
    <w:p w14:paraId="15AB8B38" w14:textId="347263E8" w:rsidR="009704C0" w:rsidRPr="009704C0" w:rsidRDefault="009704C0" w:rsidP="006B78C1">
      <w:pPr>
        <w:spacing w:beforeLines="80" w:before="192" w:afterLines="80" w:after="192"/>
      </w:pPr>
      <w:r w:rsidRPr="009704C0">
        <w:t>Enhancing Maroondah</w:t>
      </w:r>
      <w:r w:rsidR="00AF0BC3">
        <w:t>’</w:t>
      </w:r>
      <w:r w:rsidRPr="009704C0">
        <w:t>s natural beauty and caring for our green, leafy environment</w:t>
      </w:r>
      <w:r w:rsidR="00E828FA">
        <w:t xml:space="preserve"> </w:t>
      </w:r>
      <w:r w:rsidRPr="009704C0">
        <w:t>continued to guide our efforts toward a sustainable future. This was highlighted by</w:t>
      </w:r>
      <w:r w:rsidR="00E828FA">
        <w:t xml:space="preserve"> </w:t>
      </w:r>
      <w:r w:rsidRPr="009704C0">
        <w:t xml:space="preserve">the adoption of the </w:t>
      </w:r>
      <w:r w:rsidRPr="00E828FA">
        <w:rPr>
          <w:i/>
          <w:iCs/>
        </w:rPr>
        <w:t>Climate Adaptation Plan 2026-2031</w:t>
      </w:r>
      <w:r w:rsidRPr="009704C0">
        <w:t>; Council leading a sector-wide</w:t>
      </w:r>
      <w:r w:rsidR="00E828FA">
        <w:t xml:space="preserve"> </w:t>
      </w:r>
      <w:r w:rsidRPr="009704C0">
        <w:t>advocacy campaign calling on the Victorian Government to rethink the introduction of</w:t>
      </w:r>
      <w:r w:rsidR="00E828FA">
        <w:t xml:space="preserve"> </w:t>
      </w:r>
      <w:r w:rsidRPr="009704C0">
        <w:t>glass-only bins; and progressing the development of the Dandenong–Tarralla–Bungalook</w:t>
      </w:r>
      <w:r w:rsidR="00E828FA">
        <w:t xml:space="preserve"> </w:t>
      </w:r>
      <w:r w:rsidRPr="009704C0">
        <w:t>Creeks Biolink Action Plan. We also prepared for Stage 2 of the Reimagining Tarralla</w:t>
      </w:r>
      <w:r w:rsidR="00E828FA">
        <w:t xml:space="preserve"> C</w:t>
      </w:r>
      <w:r w:rsidRPr="009704C0">
        <w:t>reek</w:t>
      </w:r>
    </w:p>
    <w:p w14:paraId="50A8BFD8" w14:textId="0BEF09F8" w:rsidR="009704C0" w:rsidRPr="009704C0" w:rsidRDefault="009704C0" w:rsidP="006B78C1">
      <w:pPr>
        <w:spacing w:beforeLines="80" w:before="192" w:afterLines="80" w:after="192"/>
      </w:pPr>
      <w:r w:rsidRPr="009704C0">
        <w:t>project and planted more than 1500 new street trees during the annual planting season.</w:t>
      </w:r>
      <w:r w:rsidR="00E828FA">
        <w:t xml:space="preserve"> </w:t>
      </w:r>
      <w:r w:rsidRPr="009704C0">
        <w:t>Maroondah</w:t>
      </w:r>
      <w:r w:rsidR="00AF0BC3">
        <w:t>’</w:t>
      </w:r>
      <w:r w:rsidR="00E828FA">
        <w:t>s</w:t>
      </w:r>
      <w:r w:rsidRPr="009704C0">
        <w:t xml:space="preserve"> creativity, local economy and community spirit were also celebrated.</w:t>
      </w:r>
      <w:r w:rsidR="00E828FA">
        <w:t xml:space="preserve"> </w:t>
      </w:r>
      <w:r w:rsidRPr="009704C0">
        <w:t xml:space="preserve">Council adopted the </w:t>
      </w:r>
      <w:r w:rsidRPr="009704C0">
        <w:rPr>
          <w:i/>
          <w:iCs/>
        </w:rPr>
        <w:t>Creative Maroondah Strategy 2026-2030</w:t>
      </w:r>
      <w:r w:rsidRPr="009704C0">
        <w:t>, continued advocacy for</w:t>
      </w:r>
      <w:r w:rsidR="00E828FA">
        <w:t xml:space="preserve"> </w:t>
      </w:r>
      <w:r w:rsidRPr="009704C0">
        <w:t>future stages of the Karralyka redevelopment, and supported local commerce initiatives</w:t>
      </w:r>
      <w:r w:rsidR="00E828FA">
        <w:t xml:space="preserve"> </w:t>
      </w:r>
      <w:r w:rsidRPr="009704C0">
        <w:t>while presenting our Maroondah Business Excellence Awards. We also hosted much</w:t>
      </w:r>
      <w:r w:rsidR="00E828FA">
        <w:t>-</w:t>
      </w:r>
      <w:r w:rsidRPr="009704C0">
        <w:t>loved</w:t>
      </w:r>
      <w:r w:rsidR="00E828FA">
        <w:t xml:space="preserve"> </w:t>
      </w:r>
      <w:r w:rsidRPr="009704C0">
        <w:t>community events including the Maroondah Festival, Maroondah Carols, Run</w:t>
      </w:r>
      <w:r w:rsidR="00E828FA">
        <w:t xml:space="preserve"> </w:t>
      </w:r>
      <w:r w:rsidRPr="009704C0">
        <w:t>Maroondah, Maroondah Night Run, and three Celebrate Maroondah events.</w:t>
      </w:r>
    </w:p>
    <w:p w14:paraId="66C01CA5" w14:textId="77777777" w:rsidR="00E828FA" w:rsidRDefault="009704C0" w:rsidP="006B78C1">
      <w:pPr>
        <w:spacing w:beforeLines="80" w:before="192" w:afterLines="80" w:after="192"/>
      </w:pPr>
      <w:r w:rsidRPr="009704C0">
        <w:t>Our volunteers, community leaders and young people who dedicate their time,</w:t>
      </w:r>
      <w:r w:rsidR="00E828FA">
        <w:t xml:space="preserve"> </w:t>
      </w:r>
      <w:r w:rsidRPr="009704C0">
        <w:t>energy and care for others were recognised through a number of awards this year.</w:t>
      </w:r>
      <w:r w:rsidR="00E828FA">
        <w:t xml:space="preserve"> </w:t>
      </w:r>
      <w:r w:rsidRPr="009704C0">
        <w:t>We also allocated nearly $200,000 through the Community Grants program to</w:t>
      </w:r>
      <w:r w:rsidR="00E828FA">
        <w:t xml:space="preserve"> </w:t>
      </w:r>
      <w:r w:rsidRPr="009704C0">
        <w:t>support 81 local organisations and groups, and welcomed 864 new citizens at seven</w:t>
      </w:r>
      <w:r w:rsidR="00E828FA">
        <w:t xml:space="preserve"> </w:t>
      </w:r>
      <w:r w:rsidRPr="009704C0">
        <w:t>citizenship ceremonies.</w:t>
      </w:r>
      <w:r w:rsidR="00E828FA">
        <w:t xml:space="preserve"> </w:t>
      </w:r>
    </w:p>
    <w:p w14:paraId="49C8D3E0" w14:textId="77777777" w:rsidR="006B78C1" w:rsidRDefault="006B78C1">
      <w:pPr>
        <w:spacing w:before="0" w:after="0" w:line="240" w:lineRule="auto"/>
      </w:pPr>
      <w:r>
        <w:br w:type="page"/>
      </w:r>
    </w:p>
    <w:p w14:paraId="6A154E2D" w14:textId="3A682E66" w:rsidR="009704C0" w:rsidRPr="009704C0" w:rsidRDefault="009704C0" w:rsidP="006B78C1">
      <w:pPr>
        <w:spacing w:beforeLines="80" w:before="192" w:afterLines="80" w:after="192"/>
      </w:pPr>
      <w:r w:rsidRPr="009704C0">
        <w:lastRenderedPageBreak/>
        <w:t>We are proud to have delivered these achievements from a position of financial</w:t>
      </w:r>
      <w:r w:rsidR="00E828FA">
        <w:t xml:space="preserve"> </w:t>
      </w:r>
      <w:r w:rsidRPr="009704C0">
        <w:t>strength, ensuring we can continue to deliver more than 120 Council services to</w:t>
      </w:r>
      <w:r w:rsidR="00E828FA">
        <w:t xml:space="preserve"> </w:t>
      </w:r>
      <w:r w:rsidRPr="009704C0">
        <w:t>the community while maintaining an underlying surplus.</w:t>
      </w:r>
    </w:p>
    <w:p w14:paraId="4D357DD1" w14:textId="749A331A" w:rsidR="009704C0" w:rsidRPr="009704C0" w:rsidRDefault="009704C0" w:rsidP="006B78C1">
      <w:pPr>
        <w:spacing w:beforeLines="80" w:before="192" w:afterLines="80" w:after="192"/>
      </w:pPr>
      <w:r w:rsidRPr="009704C0">
        <w:t>We thank everyone who shared feedback, took part in community life, volunteered,</w:t>
      </w:r>
      <w:r w:rsidR="00E828FA">
        <w:t xml:space="preserve"> </w:t>
      </w:r>
      <w:r w:rsidRPr="009704C0">
        <w:t>advocated, attended events or contributed to shaping Maroondah</w:t>
      </w:r>
      <w:r w:rsidR="00AF0BC3">
        <w:t>’</w:t>
      </w:r>
      <w:r w:rsidR="00E828FA">
        <w:t xml:space="preserve">s </w:t>
      </w:r>
      <w:r w:rsidRPr="009704C0">
        <w:t>future. Together,</w:t>
      </w:r>
      <w:r w:rsidR="00E828FA">
        <w:t xml:space="preserve"> </w:t>
      </w:r>
      <w:r w:rsidRPr="009704C0">
        <w:t>we are creating a community that is connected, welcoming, resilient and ready for</w:t>
      </w:r>
      <w:r w:rsidR="00E828FA">
        <w:t xml:space="preserve"> </w:t>
      </w:r>
      <w:r w:rsidRPr="009704C0">
        <w:t>the years ahead.</w:t>
      </w:r>
    </w:p>
    <w:p w14:paraId="63F4916D" w14:textId="0D897560" w:rsidR="00642406" w:rsidRPr="00B158D2" w:rsidRDefault="00642406" w:rsidP="006B78C1">
      <w:pPr>
        <w:spacing w:beforeLines="80" w:before="192" w:afterLines="80" w:after="192"/>
        <w:rPr>
          <w:b/>
        </w:rPr>
      </w:pPr>
      <w:r w:rsidRPr="00B158D2">
        <w:rPr>
          <w:b/>
        </w:rPr>
        <w:t xml:space="preserve">Cr </w:t>
      </w:r>
      <w:r>
        <w:rPr>
          <w:b/>
        </w:rPr>
        <w:t>Linda Hancock</w:t>
      </w:r>
      <w:r w:rsidR="00866BC1">
        <w:rPr>
          <w:b/>
        </w:rPr>
        <w:tab/>
      </w:r>
      <w:r w:rsidRPr="00B158D2">
        <w:rPr>
          <w:b/>
        </w:rPr>
        <w:tab/>
        <w:t>Steve Kozlowski</w:t>
      </w:r>
    </w:p>
    <w:p w14:paraId="387C0007" w14:textId="77777777" w:rsidR="00642406" w:rsidRPr="00B158D2" w:rsidRDefault="00642406" w:rsidP="006B78C1">
      <w:pPr>
        <w:spacing w:beforeLines="80" w:before="192" w:afterLines="80" w:after="192"/>
        <w:rPr>
          <w:b/>
        </w:rPr>
      </w:pPr>
      <w:r w:rsidRPr="00B158D2">
        <w:rPr>
          <w:b/>
        </w:rPr>
        <w:t>Mayor</w:t>
      </w:r>
      <w:r w:rsidRPr="00B158D2">
        <w:rPr>
          <w:b/>
        </w:rPr>
        <w:tab/>
      </w:r>
      <w:r w:rsidRPr="00B158D2">
        <w:rPr>
          <w:b/>
        </w:rPr>
        <w:tab/>
      </w:r>
      <w:r w:rsidRPr="00B158D2">
        <w:rPr>
          <w:b/>
        </w:rPr>
        <w:tab/>
      </w:r>
      <w:r w:rsidRPr="00B158D2">
        <w:rPr>
          <w:b/>
        </w:rPr>
        <w:tab/>
        <w:t>Chief Executive Officer</w:t>
      </w:r>
    </w:p>
    <w:p w14:paraId="18BDF595" w14:textId="77777777" w:rsidR="00BB1311" w:rsidRPr="00887426" w:rsidRDefault="00BB1311" w:rsidP="006B78C1">
      <w:pPr>
        <w:spacing w:beforeLines="80" w:before="192" w:afterLines="80" w:after="192"/>
        <w:rPr>
          <w:b/>
          <w:color w:val="FFFFFF"/>
          <w:w w:val="105"/>
          <w:sz w:val="2"/>
          <w:szCs w:val="2"/>
        </w:rPr>
      </w:pPr>
    </w:p>
    <w:p w14:paraId="674DD2EC" w14:textId="77777777" w:rsidR="00032068" w:rsidRDefault="00032068" w:rsidP="00BB1311">
      <w:pPr>
        <w:pStyle w:val="Heading2"/>
        <w:rPr>
          <w:b/>
          <w:bCs/>
        </w:rPr>
        <w:sectPr w:rsidR="00032068" w:rsidSect="00AD7B0B">
          <w:headerReference w:type="default" r:id="rId18"/>
          <w:pgSz w:w="11910" w:h="16840"/>
          <w:pgMar w:top="1134" w:right="720" w:bottom="720" w:left="2268" w:header="0" w:footer="0" w:gutter="0"/>
          <w:cols w:space="720"/>
          <w:docGrid w:linePitch="299"/>
        </w:sectPr>
      </w:pPr>
      <w:bookmarkStart w:id="3" w:name="_Toc167878995"/>
    </w:p>
    <w:p w14:paraId="64849890" w14:textId="77777777" w:rsidR="00844A49" w:rsidRDefault="00844A49" w:rsidP="00844A49">
      <w:pPr>
        <w:pStyle w:val="Heading1"/>
        <w:sectPr w:rsidR="00844A49" w:rsidSect="009A2FBC">
          <w:headerReference w:type="even" r:id="rId19"/>
          <w:pgSz w:w="11910" w:h="16840"/>
          <w:pgMar w:top="1134" w:right="731" w:bottom="720" w:left="2268" w:header="0" w:footer="0" w:gutter="0"/>
          <w:cols w:space="720"/>
          <w:docGrid w:linePitch="299"/>
        </w:sectPr>
      </w:pPr>
      <w:bookmarkStart w:id="4" w:name="_Toc218579994"/>
      <w:bookmarkStart w:id="5" w:name="_Toc241949135"/>
      <w:bookmarkStart w:id="6" w:name="_Toc167878997"/>
      <w:bookmarkEnd w:id="3"/>
      <w:r w:rsidRPr="006F7F7B">
        <w:lastRenderedPageBreak/>
        <w:t>Maroondah community profile</w:t>
      </w:r>
      <w:bookmarkEnd w:id="4"/>
      <w:bookmarkEnd w:id="5"/>
    </w:p>
    <w:p w14:paraId="4DDDAF98" w14:textId="77777777" w:rsidR="00844A49" w:rsidRPr="00292E18" w:rsidRDefault="00844A49" w:rsidP="00844A49">
      <w:pPr>
        <w:pStyle w:val="Heading3"/>
      </w:pPr>
      <w:r w:rsidRPr="00292E18">
        <w:t>People</w:t>
      </w:r>
    </w:p>
    <w:p w14:paraId="4CA6278B" w14:textId="77777777" w:rsidR="00844A49" w:rsidRPr="00292E18" w:rsidRDefault="00844A49" w:rsidP="00844A49">
      <w:pPr>
        <w:pStyle w:val="NormalBold"/>
        <w:numPr>
          <w:ilvl w:val="0"/>
          <w:numId w:val="6"/>
        </w:numPr>
        <w:spacing w:before="60" w:after="60"/>
        <w:ind w:left="357" w:hanging="357"/>
      </w:pPr>
      <w:r w:rsidRPr="00292E18">
        <w:rPr>
          <w:b w:val="0"/>
        </w:rPr>
        <w:t>120,247 residents live here</w:t>
      </w:r>
      <w:r w:rsidRPr="00292E18">
        <w:rPr>
          <w:b w:val="0"/>
          <w:vertAlign w:val="superscript"/>
        </w:rPr>
        <w:t>1</w:t>
      </w:r>
      <w:r w:rsidRPr="00292E18">
        <w:rPr>
          <w:b w:val="0"/>
        </w:rPr>
        <w:t xml:space="preserve"> </w:t>
      </w:r>
    </w:p>
    <w:p w14:paraId="1D47EAB9" w14:textId="2FFEA005" w:rsidR="00844A49" w:rsidRPr="00292E18" w:rsidRDefault="00844A49" w:rsidP="00844A49">
      <w:pPr>
        <w:pStyle w:val="NormalBold"/>
        <w:numPr>
          <w:ilvl w:val="0"/>
          <w:numId w:val="6"/>
        </w:numPr>
        <w:spacing w:before="60" w:after="60"/>
        <w:ind w:left="357" w:hanging="357"/>
      </w:pPr>
      <w:r w:rsidRPr="00292E18">
        <w:rPr>
          <w:b w:val="0"/>
        </w:rPr>
        <w:t xml:space="preserve">1959 persons per </w:t>
      </w:r>
      <w:r w:rsidR="005A56A8">
        <w:rPr>
          <w:b w:val="0"/>
        </w:rPr>
        <w:t>km</w:t>
      </w:r>
      <w:r w:rsidR="005A56A8" w:rsidRPr="001A52BB">
        <w:rPr>
          <w:b w:val="0"/>
          <w:vertAlign w:val="superscript"/>
        </w:rPr>
        <w:t>2</w:t>
      </w:r>
      <w:r w:rsidR="003C3D85">
        <w:rPr>
          <w:b w:val="0"/>
          <w:vertAlign w:val="superscript"/>
        </w:rPr>
        <w:t xml:space="preserve"> </w:t>
      </w:r>
      <w:r w:rsidRPr="00292E18">
        <w:rPr>
          <w:b w:val="0"/>
          <w:vertAlign w:val="superscript"/>
        </w:rPr>
        <w:t xml:space="preserve">2 </w:t>
      </w:r>
    </w:p>
    <w:p w14:paraId="6B046BE8" w14:textId="77777777" w:rsidR="00844A49" w:rsidRPr="00292E18" w:rsidRDefault="00844A49" w:rsidP="00844A49">
      <w:pPr>
        <w:pStyle w:val="NormalBold"/>
        <w:numPr>
          <w:ilvl w:val="0"/>
          <w:numId w:val="6"/>
        </w:numPr>
        <w:spacing w:before="60" w:after="60"/>
        <w:ind w:left="357" w:hanging="357"/>
        <w:rPr>
          <w:b w:val="0"/>
          <w:bCs/>
        </w:rPr>
      </w:pPr>
      <w:r w:rsidRPr="00292E18">
        <w:rPr>
          <w:b w:val="0"/>
          <w:bCs/>
        </w:rPr>
        <w:t>3</w:t>
      </w:r>
      <w:r w:rsidRPr="00292E18">
        <w:rPr>
          <w:b w:val="0"/>
          <w:bCs/>
          <w:lang w:val="en-US" w:eastAsia="en-AU" w:bidi="ar-SA"/>
        </w:rPr>
        <w:t>9 is the median age</w:t>
      </w:r>
      <w:r w:rsidRPr="00292E18">
        <w:rPr>
          <w:b w:val="0"/>
          <w:bCs/>
          <w:vertAlign w:val="superscript"/>
          <w:lang w:val="en-US" w:eastAsia="en-AU" w:bidi="ar-SA"/>
        </w:rPr>
        <w:t>2</w:t>
      </w:r>
      <w:r w:rsidRPr="00292E18">
        <w:rPr>
          <w:b w:val="0"/>
          <w:bCs/>
          <w:lang w:val="en-US" w:eastAsia="en-AU" w:bidi="ar-SA"/>
        </w:rPr>
        <w:t xml:space="preserve"> </w:t>
      </w:r>
    </w:p>
    <w:p w14:paraId="23ACA608" w14:textId="77777777" w:rsidR="00844A49" w:rsidRPr="00292E18" w:rsidRDefault="00844A49" w:rsidP="00844A49">
      <w:pPr>
        <w:pStyle w:val="NormalBold"/>
        <w:numPr>
          <w:ilvl w:val="0"/>
          <w:numId w:val="6"/>
        </w:numPr>
        <w:spacing w:before="60" w:after="60"/>
        <w:ind w:left="357" w:hanging="357"/>
        <w:rPr>
          <w:lang w:val="en-US" w:eastAsia="en-AU" w:bidi="ar-SA"/>
        </w:rPr>
      </w:pPr>
      <w:r w:rsidRPr="00292E18">
        <w:rPr>
          <w:b w:val="0"/>
          <w:bCs/>
          <w:lang w:val="en-US" w:eastAsia="en-AU" w:bidi="ar-SA"/>
        </w:rPr>
        <w:t>735 Aboriginal and Torres Strait Islander people live here</w:t>
      </w:r>
      <w:r w:rsidRPr="00292E18">
        <w:rPr>
          <w:b w:val="0"/>
          <w:bCs/>
          <w:vertAlign w:val="superscript"/>
          <w:lang w:val="en-US" w:eastAsia="en-AU" w:bidi="ar-SA"/>
        </w:rPr>
        <w:t>2</w:t>
      </w:r>
      <w:r w:rsidRPr="00292E18">
        <w:rPr>
          <w:lang w:val="en-US" w:eastAsia="en-AU" w:bidi="ar-SA"/>
        </w:rPr>
        <w:t xml:space="preserve"> </w:t>
      </w:r>
    </w:p>
    <w:p w14:paraId="316A5966" w14:textId="77777777" w:rsidR="00844A49" w:rsidRPr="00292E18" w:rsidRDefault="00844A49" w:rsidP="00844A49">
      <w:pPr>
        <w:pStyle w:val="NormalBold"/>
        <w:numPr>
          <w:ilvl w:val="0"/>
          <w:numId w:val="6"/>
        </w:numPr>
        <w:spacing w:before="60" w:after="60"/>
        <w:ind w:left="357" w:hanging="357"/>
        <w:rPr>
          <w:b w:val="0"/>
          <w:bCs/>
          <w:lang w:val="en-US" w:eastAsia="en-AU" w:bidi="ar-SA"/>
        </w:rPr>
      </w:pPr>
      <w:r w:rsidRPr="00292E18">
        <w:rPr>
          <w:b w:val="0"/>
          <w:bCs/>
          <w:lang w:val="en-US" w:eastAsia="en-AU" w:bidi="ar-SA"/>
        </w:rPr>
        <w:t>25% of residents are born overseas</w:t>
      </w:r>
      <w:r w:rsidRPr="00292E18">
        <w:rPr>
          <w:b w:val="0"/>
          <w:bCs/>
          <w:vertAlign w:val="superscript"/>
          <w:lang w:val="en-US" w:eastAsia="en-AU" w:bidi="ar-SA"/>
        </w:rPr>
        <w:t>2</w:t>
      </w:r>
    </w:p>
    <w:p w14:paraId="57F46563" w14:textId="77777777" w:rsidR="00844A49" w:rsidRPr="00292E18" w:rsidRDefault="00844A49" w:rsidP="00844A49">
      <w:pPr>
        <w:pStyle w:val="NormalBold"/>
        <w:numPr>
          <w:ilvl w:val="0"/>
          <w:numId w:val="6"/>
        </w:numPr>
        <w:spacing w:before="60" w:after="60"/>
        <w:ind w:left="357" w:hanging="357"/>
        <w:rPr>
          <w:b w:val="0"/>
          <w:bCs/>
          <w:lang w:val="en-US" w:eastAsia="en-AU" w:bidi="ar-SA"/>
        </w:rPr>
      </w:pPr>
      <w:r w:rsidRPr="00292E18">
        <w:rPr>
          <w:b w:val="0"/>
          <w:bCs/>
          <w:lang w:val="en-US" w:eastAsia="en-AU" w:bidi="ar-SA"/>
        </w:rPr>
        <w:t>20% of residents speak a language other than English at home</w:t>
      </w:r>
      <w:r w:rsidRPr="00292E18">
        <w:rPr>
          <w:b w:val="0"/>
          <w:bCs/>
          <w:vertAlign w:val="superscript"/>
          <w:lang w:val="en-US" w:eastAsia="en-AU" w:bidi="ar-SA"/>
        </w:rPr>
        <w:t>2</w:t>
      </w:r>
    </w:p>
    <w:p w14:paraId="55E25DCE" w14:textId="77777777" w:rsidR="00844A49" w:rsidRPr="00292E18" w:rsidRDefault="00844A49" w:rsidP="00844A49">
      <w:pPr>
        <w:pStyle w:val="NormalBold"/>
        <w:numPr>
          <w:ilvl w:val="0"/>
          <w:numId w:val="6"/>
        </w:numPr>
        <w:spacing w:before="60" w:after="60"/>
        <w:ind w:left="357" w:hanging="357"/>
        <w:rPr>
          <w:b w:val="0"/>
          <w:lang w:val="en-US" w:eastAsia="en-AU" w:bidi="ar-SA"/>
        </w:rPr>
      </w:pPr>
      <w:r w:rsidRPr="00292E18">
        <w:rPr>
          <w:b w:val="0"/>
          <w:lang w:val="en-US" w:eastAsia="en-AU" w:bidi="ar-SA"/>
        </w:rPr>
        <w:t>95 countries of origin are presented</w:t>
      </w:r>
      <w:r w:rsidRPr="00292E18">
        <w:rPr>
          <w:b w:val="0"/>
          <w:vertAlign w:val="superscript"/>
          <w:lang w:val="en-US" w:eastAsia="en-AU" w:bidi="ar-SA"/>
        </w:rPr>
        <w:t xml:space="preserve">2 </w:t>
      </w:r>
    </w:p>
    <w:p w14:paraId="683595AE" w14:textId="77777777" w:rsidR="00844A49" w:rsidRPr="00292E18" w:rsidRDefault="00844A49" w:rsidP="00844A49">
      <w:pPr>
        <w:pStyle w:val="NormalBold"/>
        <w:numPr>
          <w:ilvl w:val="0"/>
          <w:numId w:val="6"/>
        </w:numPr>
        <w:spacing w:before="60" w:after="60"/>
        <w:ind w:left="357" w:hanging="357"/>
        <w:rPr>
          <w:b w:val="0"/>
          <w:bCs/>
          <w:lang w:val="en-US" w:eastAsia="en-AU" w:bidi="ar-SA"/>
        </w:rPr>
      </w:pPr>
      <w:r w:rsidRPr="00292E18">
        <w:rPr>
          <w:b w:val="0"/>
          <w:bCs/>
          <w:lang w:val="en-US" w:eastAsia="en-AU" w:bidi="ar-SA"/>
        </w:rPr>
        <w:t>78 different languages are spoken</w:t>
      </w:r>
      <w:r w:rsidRPr="00292E18">
        <w:rPr>
          <w:b w:val="0"/>
          <w:bCs/>
          <w:vertAlign w:val="superscript"/>
          <w:lang w:val="en-US" w:eastAsia="en-AU" w:bidi="ar-SA"/>
        </w:rPr>
        <w:t>2</w:t>
      </w:r>
    </w:p>
    <w:p w14:paraId="6ABC18FD" w14:textId="626200AC" w:rsidR="00844A49" w:rsidRPr="00292E18" w:rsidRDefault="00844A49" w:rsidP="00844A49">
      <w:pPr>
        <w:pStyle w:val="NormalBold"/>
        <w:numPr>
          <w:ilvl w:val="0"/>
          <w:numId w:val="6"/>
        </w:numPr>
        <w:spacing w:before="60" w:after="60"/>
        <w:ind w:left="357" w:hanging="357"/>
        <w:rPr>
          <w:b w:val="0"/>
          <w:bCs/>
          <w:lang w:val="en-US" w:eastAsia="en-AU" w:bidi="ar-SA"/>
        </w:rPr>
      </w:pPr>
      <w:r w:rsidRPr="00292E18">
        <w:rPr>
          <w:b w:val="0"/>
          <w:bCs/>
          <w:lang w:val="en-US" w:eastAsia="en-AU" w:bidi="ar-SA"/>
        </w:rPr>
        <w:t>Maroondah</w:t>
      </w:r>
      <w:r w:rsidR="00AF0BC3">
        <w:rPr>
          <w:b w:val="0"/>
          <w:bCs/>
          <w:lang w:val="en-US" w:eastAsia="en-AU" w:bidi="ar-SA"/>
        </w:rPr>
        <w:t>’</w:t>
      </w:r>
      <w:r w:rsidRPr="00292E18">
        <w:rPr>
          <w:b w:val="0"/>
          <w:bCs/>
          <w:lang w:val="en-US" w:eastAsia="en-AU" w:bidi="ar-SA"/>
        </w:rPr>
        <w:t>s population is made up of the following age groups</w:t>
      </w:r>
      <w:r w:rsidRPr="00292E18">
        <w:rPr>
          <w:b w:val="0"/>
          <w:bCs/>
          <w:vertAlign w:val="superscript"/>
          <w:lang w:val="en-US" w:eastAsia="en-AU" w:bidi="ar-SA"/>
        </w:rPr>
        <w:t>2:</w:t>
      </w:r>
    </w:p>
    <w:p w14:paraId="4D178783" w14:textId="77777777" w:rsidR="00844A49" w:rsidRPr="00292E18" w:rsidRDefault="00844A49" w:rsidP="00844A49">
      <w:pPr>
        <w:pStyle w:val="ListParagraph"/>
        <w:numPr>
          <w:ilvl w:val="1"/>
          <w:numId w:val="6"/>
        </w:numPr>
        <w:spacing w:before="60" w:after="60"/>
        <w:ind w:left="1077" w:hanging="357"/>
        <w:rPr>
          <w:lang w:eastAsia="en-AU" w:bidi="ar-SA"/>
        </w:rPr>
      </w:pPr>
      <w:r w:rsidRPr="00292E18">
        <w:rPr>
          <w:lang w:eastAsia="en-AU" w:bidi="ar-SA"/>
        </w:rPr>
        <w:t>Babies and pre-schoolers (0 to 4) – 6.0%</w:t>
      </w:r>
    </w:p>
    <w:p w14:paraId="1AB6921F" w14:textId="77777777" w:rsidR="00844A49" w:rsidRPr="00292E18" w:rsidRDefault="00844A49" w:rsidP="00844A49">
      <w:pPr>
        <w:pStyle w:val="ListParagraph"/>
        <w:numPr>
          <w:ilvl w:val="1"/>
          <w:numId w:val="6"/>
        </w:numPr>
        <w:spacing w:before="60" w:after="60"/>
        <w:ind w:left="1077" w:hanging="357"/>
        <w:rPr>
          <w:lang w:eastAsia="en-AU" w:bidi="ar-SA"/>
        </w:rPr>
      </w:pPr>
      <w:r w:rsidRPr="00292E18">
        <w:rPr>
          <w:lang w:eastAsia="en-AU" w:bidi="ar-SA"/>
        </w:rPr>
        <w:t>Primary schoolers (5 to 11) – 8.7%</w:t>
      </w:r>
    </w:p>
    <w:p w14:paraId="69106775" w14:textId="77777777" w:rsidR="00844A49" w:rsidRPr="00292E18" w:rsidRDefault="00844A49" w:rsidP="00844A49">
      <w:pPr>
        <w:pStyle w:val="ListParagraph"/>
        <w:numPr>
          <w:ilvl w:val="1"/>
          <w:numId w:val="6"/>
        </w:numPr>
        <w:spacing w:before="60" w:after="60"/>
        <w:ind w:left="1077" w:hanging="357"/>
        <w:rPr>
          <w:lang w:eastAsia="en-AU" w:bidi="ar-SA"/>
        </w:rPr>
      </w:pPr>
      <w:r w:rsidRPr="00292E18">
        <w:rPr>
          <w:lang w:eastAsia="en-AU" w:bidi="ar-SA"/>
        </w:rPr>
        <w:t>Secondary schoolers (12 to 17) – 7.0%</w:t>
      </w:r>
    </w:p>
    <w:p w14:paraId="355DD62F" w14:textId="77777777" w:rsidR="00844A49" w:rsidRPr="00292E18" w:rsidRDefault="00844A49" w:rsidP="00844A49">
      <w:pPr>
        <w:pStyle w:val="ListParagraph"/>
        <w:numPr>
          <w:ilvl w:val="1"/>
          <w:numId w:val="6"/>
        </w:numPr>
        <w:spacing w:before="60" w:after="60"/>
        <w:ind w:left="1077" w:hanging="357"/>
        <w:rPr>
          <w:lang w:eastAsia="en-AU" w:bidi="ar-SA"/>
        </w:rPr>
      </w:pPr>
      <w:r w:rsidRPr="00292E18">
        <w:rPr>
          <w:lang w:eastAsia="en-AU" w:bidi="ar-SA"/>
        </w:rPr>
        <w:t>Tertiary education and independence (18 to 24) – 7.8%</w:t>
      </w:r>
    </w:p>
    <w:p w14:paraId="6BEEAB61" w14:textId="53A3F195" w:rsidR="00844A49" w:rsidRPr="00292E18" w:rsidRDefault="00844A49" w:rsidP="00844A49">
      <w:pPr>
        <w:pStyle w:val="ListParagraph"/>
        <w:numPr>
          <w:ilvl w:val="1"/>
          <w:numId w:val="6"/>
        </w:numPr>
        <w:spacing w:before="60" w:after="60"/>
        <w:ind w:left="1077" w:hanging="357"/>
        <w:rPr>
          <w:lang w:eastAsia="en-AU" w:bidi="ar-SA"/>
        </w:rPr>
      </w:pPr>
      <w:r w:rsidRPr="00292E18">
        <w:rPr>
          <w:lang w:eastAsia="en-AU" w:bidi="ar-SA"/>
        </w:rPr>
        <w:t>Young workforce (25 to 34) – 13.</w:t>
      </w:r>
      <w:r w:rsidR="00FF060C" w:rsidRPr="00292E18">
        <w:rPr>
          <w:lang w:eastAsia="en-AU" w:bidi="ar-SA"/>
        </w:rPr>
        <w:t>0</w:t>
      </w:r>
      <w:r w:rsidRPr="00292E18">
        <w:rPr>
          <w:lang w:eastAsia="en-AU" w:bidi="ar-SA"/>
        </w:rPr>
        <w:t>%</w:t>
      </w:r>
    </w:p>
    <w:p w14:paraId="3E318E11" w14:textId="5377BA11" w:rsidR="00844A49" w:rsidRPr="00292E18" w:rsidRDefault="00844A49" w:rsidP="00844A49">
      <w:pPr>
        <w:pStyle w:val="ListParagraph"/>
        <w:numPr>
          <w:ilvl w:val="1"/>
          <w:numId w:val="6"/>
        </w:numPr>
        <w:spacing w:before="60" w:after="60"/>
        <w:ind w:left="1077" w:hanging="357"/>
        <w:rPr>
          <w:lang w:eastAsia="en-AU" w:bidi="ar-SA"/>
        </w:rPr>
      </w:pPr>
      <w:r w:rsidRPr="00292E18">
        <w:rPr>
          <w:lang w:eastAsia="en-AU" w:bidi="ar-SA"/>
        </w:rPr>
        <w:t>Parents and homebuilders (35 to 49) – 21.</w:t>
      </w:r>
      <w:r w:rsidR="002802C7" w:rsidRPr="00292E18">
        <w:rPr>
          <w:lang w:eastAsia="en-AU" w:bidi="ar-SA"/>
        </w:rPr>
        <w:t>6</w:t>
      </w:r>
      <w:r w:rsidRPr="00292E18">
        <w:rPr>
          <w:lang w:eastAsia="en-AU" w:bidi="ar-SA"/>
        </w:rPr>
        <w:t>%</w:t>
      </w:r>
    </w:p>
    <w:p w14:paraId="0E23F653" w14:textId="77777777" w:rsidR="00844A49" w:rsidRPr="00292E18" w:rsidRDefault="00844A49" w:rsidP="00844A49">
      <w:pPr>
        <w:pStyle w:val="ListParagraph"/>
        <w:numPr>
          <w:ilvl w:val="1"/>
          <w:numId w:val="6"/>
        </w:numPr>
        <w:spacing w:before="60" w:after="60"/>
        <w:ind w:left="1077" w:hanging="357"/>
        <w:rPr>
          <w:lang w:eastAsia="en-AU" w:bidi="ar-SA"/>
        </w:rPr>
      </w:pPr>
      <w:r w:rsidRPr="00292E18">
        <w:rPr>
          <w:lang w:eastAsia="en-AU" w:bidi="ar-SA"/>
        </w:rPr>
        <w:t>Older workers and pre-retirees (50 to 59) – 12.7%</w:t>
      </w:r>
    </w:p>
    <w:p w14:paraId="14AD80F5" w14:textId="77777777" w:rsidR="00844A49" w:rsidRPr="00292E18" w:rsidRDefault="00844A49" w:rsidP="00844A49">
      <w:pPr>
        <w:pStyle w:val="ListParagraph"/>
        <w:numPr>
          <w:ilvl w:val="1"/>
          <w:numId w:val="6"/>
        </w:numPr>
        <w:spacing w:before="60" w:after="60"/>
        <w:ind w:left="1077" w:hanging="357"/>
        <w:rPr>
          <w:lang w:eastAsia="en-AU" w:bidi="ar-SA"/>
        </w:rPr>
      </w:pPr>
      <w:r w:rsidRPr="00292E18">
        <w:rPr>
          <w:lang w:eastAsia="en-AU" w:bidi="ar-SA"/>
        </w:rPr>
        <w:t>Empty nesters and retirees (60 to 69) – 10.5%</w:t>
      </w:r>
    </w:p>
    <w:p w14:paraId="5F38F053" w14:textId="77777777" w:rsidR="00844A49" w:rsidRPr="00292E18" w:rsidRDefault="00844A49" w:rsidP="00844A49">
      <w:pPr>
        <w:pStyle w:val="ListParagraph"/>
        <w:numPr>
          <w:ilvl w:val="1"/>
          <w:numId w:val="6"/>
        </w:numPr>
        <w:spacing w:before="60" w:after="60"/>
        <w:ind w:left="1077" w:hanging="357"/>
        <w:rPr>
          <w:lang w:eastAsia="en-AU" w:bidi="ar-SA"/>
        </w:rPr>
      </w:pPr>
      <w:r w:rsidRPr="00292E18">
        <w:rPr>
          <w:lang w:eastAsia="en-AU" w:bidi="ar-SA"/>
        </w:rPr>
        <w:t>Seniors (70 to 84) – 10.2%</w:t>
      </w:r>
    </w:p>
    <w:p w14:paraId="26687845" w14:textId="77777777" w:rsidR="00844A49" w:rsidRPr="00292E18" w:rsidRDefault="00844A49" w:rsidP="00844A49">
      <w:pPr>
        <w:pStyle w:val="ListParagraph"/>
        <w:numPr>
          <w:ilvl w:val="1"/>
          <w:numId w:val="6"/>
        </w:numPr>
        <w:spacing w:before="60" w:after="60"/>
        <w:ind w:left="1077" w:hanging="357"/>
      </w:pPr>
      <w:r w:rsidRPr="00292E18">
        <w:rPr>
          <w:lang w:eastAsia="en-AU" w:bidi="ar-SA"/>
        </w:rPr>
        <w:t>Elderly aged (85 and over) – 2.5%</w:t>
      </w:r>
    </w:p>
    <w:p w14:paraId="10DAB9EC" w14:textId="77777777" w:rsidR="00844A49" w:rsidRPr="00292E18" w:rsidRDefault="00844A49" w:rsidP="00844A49">
      <w:pPr>
        <w:pStyle w:val="Heading3"/>
        <w:spacing w:before="0"/>
      </w:pPr>
      <w:r w:rsidRPr="00292E18">
        <w:rPr>
          <w:lang w:eastAsia="en-AU" w:bidi="ar-SA"/>
        </w:rPr>
        <w:br w:type="column"/>
      </w:r>
      <w:r w:rsidRPr="00292E18">
        <w:t>Housing</w:t>
      </w:r>
    </w:p>
    <w:p w14:paraId="321B57D2" w14:textId="77777777" w:rsidR="00844A49" w:rsidRPr="00292E18" w:rsidRDefault="00844A49" w:rsidP="00844A49">
      <w:pPr>
        <w:pStyle w:val="NormalBold"/>
        <w:numPr>
          <w:ilvl w:val="0"/>
          <w:numId w:val="7"/>
        </w:numPr>
        <w:spacing w:before="60" w:after="60"/>
        <w:ind w:left="357" w:hanging="357"/>
        <w:rPr>
          <w:b w:val="0"/>
          <w:bCs/>
        </w:rPr>
      </w:pPr>
      <w:r w:rsidRPr="00292E18">
        <w:rPr>
          <w:b w:val="0"/>
        </w:rPr>
        <w:t xml:space="preserve">There are </w:t>
      </w:r>
      <w:r w:rsidRPr="00292E18">
        <w:rPr>
          <w:b w:val="0"/>
          <w:bCs/>
        </w:rPr>
        <w:t>46,866</w:t>
      </w:r>
      <w:r w:rsidRPr="00292E18">
        <w:rPr>
          <w:b w:val="0"/>
          <w:bCs/>
          <w:vertAlign w:val="superscript"/>
        </w:rPr>
        <w:t>2</w:t>
      </w:r>
      <w:r w:rsidRPr="00292E18">
        <w:rPr>
          <w:b w:val="0"/>
        </w:rPr>
        <w:t xml:space="preserve"> dwellings, of which: </w:t>
      </w:r>
    </w:p>
    <w:p w14:paraId="5E04D8E5" w14:textId="77777777" w:rsidR="00844A49" w:rsidRPr="00292E18" w:rsidRDefault="00844A49" w:rsidP="00844A49">
      <w:pPr>
        <w:pStyle w:val="NormalBold"/>
        <w:numPr>
          <w:ilvl w:val="1"/>
          <w:numId w:val="7"/>
        </w:numPr>
        <w:spacing w:before="60" w:after="60"/>
        <w:ind w:left="1077" w:hanging="357"/>
        <w:rPr>
          <w:b w:val="0"/>
          <w:bCs/>
        </w:rPr>
      </w:pPr>
      <w:r w:rsidRPr="00292E18">
        <w:rPr>
          <w:b w:val="0"/>
          <w:bCs/>
        </w:rPr>
        <w:t>86% are separate houses</w:t>
      </w:r>
    </w:p>
    <w:p w14:paraId="7B01BF93" w14:textId="77777777" w:rsidR="00844A49" w:rsidRPr="00292E18" w:rsidRDefault="00844A49" w:rsidP="00844A49">
      <w:pPr>
        <w:pStyle w:val="NormalBold"/>
        <w:numPr>
          <w:ilvl w:val="1"/>
          <w:numId w:val="7"/>
        </w:numPr>
        <w:spacing w:before="60" w:after="60"/>
        <w:ind w:left="1077" w:hanging="357"/>
        <w:rPr>
          <w:b w:val="0"/>
          <w:bCs/>
        </w:rPr>
      </w:pPr>
      <w:r w:rsidRPr="00292E18">
        <w:rPr>
          <w:b w:val="0"/>
          <w:bCs/>
        </w:rPr>
        <w:t>10% are medium-density housing</w:t>
      </w:r>
    </w:p>
    <w:p w14:paraId="0D1F6A4F" w14:textId="77777777" w:rsidR="00844A49" w:rsidRPr="00292E18" w:rsidRDefault="00844A49" w:rsidP="00844A49">
      <w:pPr>
        <w:pStyle w:val="NormalBold"/>
        <w:numPr>
          <w:ilvl w:val="1"/>
          <w:numId w:val="7"/>
        </w:numPr>
        <w:spacing w:before="60" w:after="60"/>
        <w:ind w:left="1077" w:hanging="357"/>
        <w:rPr>
          <w:b w:val="0"/>
          <w:bCs/>
        </w:rPr>
      </w:pPr>
      <w:r w:rsidRPr="00292E18">
        <w:rPr>
          <w:b w:val="0"/>
          <w:bCs/>
        </w:rPr>
        <w:t>4% are high-density housing</w:t>
      </w:r>
    </w:p>
    <w:p w14:paraId="093E0E94" w14:textId="77777777" w:rsidR="00844A49" w:rsidRPr="00292E18" w:rsidRDefault="00844A49" w:rsidP="00844A49">
      <w:pPr>
        <w:pStyle w:val="NormalBold"/>
        <w:numPr>
          <w:ilvl w:val="0"/>
          <w:numId w:val="7"/>
        </w:numPr>
        <w:spacing w:before="60" w:after="60"/>
        <w:ind w:left="357" w:hanging="357"/>
        <w:rPr>
          <w:b w:val="0"/>
          <w:bCs/>
        </w:rPr>
      </w:pPr>
      <w:r w:rsidRPr="00292E18">
        <w:rPr>
          <w:b w:val="0"/>
          <w:bCs/>
        </w:rPr>
        <w:t>There are 2.53 persons per dwelling</w:t>
      </w:r>
      <w:r w:rsidRPr="00292E18">
        <w:rPr>
          <w:b w:val="0"/>
          <w:bCs/>
          <w:vertAlign w:val="superscript"/>
        </w:rPr>
        <w:t>2</w:t>
      </w:r>
    </w:p>
    <w:p w14:paraId="2CC1E7E2" w14:textId="77777777" w:rsidR="00844A49" w:rsidRPr="00292E18" w:rsidRDefault="00844A49" w:rsidP="00844A49">
      <w:pPr>
        <w:pStyle w:val="NormalBold"/>
        <w:numPr>
          <w:ilvl w:val="0"/>
          <w:numId w:val="7"/>
        </w:numPr>
        <w:spacing w:before="60" w:after="60"/>
        <w:ind w:left="357" w:hanging="357"/>
        <w:rPr>
          <w:b w:val="0"/>
          <w:bCs/>
        </w:rPr>
      </w:pPr>
      <w:r w:rsidRPr="00292E18">
        <w:rPr>
          <w:b w:val="0"/>
          <w:bCs/>
        </w:rPr>
        <w:t xml:space="preserve">There are </w:t>
      </w:r>
      <w:bookmarkStart w:id="7" w:name="_Hlk227569113"/>
      <w:r w:rsidRPr="00292E18">
        <w:rPr>
          <w:b w:val="0"/>
          <w:bCs/>
        </w:rPr>
        <w:t>45,762</w:t>
      </w:r>
      <w:bookmarkEnd w:id="7"/>
      <w:r w:rsidRPr="00292E18">
        <w:rPr>
          <w:b w:val="0"/>
          <w:bCs/>
          <w:vertAlign w:val="superscript"/>
        </w:rPr>
        <w:t>5</w:t>
      </w:r>
      <w:r w:rsidRPr="00292E18">
        <w:rPr>
          <w:b w:val="0"/>
          <w:bCs/>
        </w:rPr>
        <w:t xml:space="preserve"> households, of which:</w:t>
      </w:r>
    </w:p>
    <w:p w14:paraId="25E991B6" w14:textId="77777777" w:rsidR="00844A49" w:rsidRPr="00292E18" w:rsidRDefault="00844A49" w:rsidP="00844A49">
      <w:pPr>
        <w:pStyle w:val="NormalBold"/>
        <w:numPr>
          <w:ilvl w:val="1"/>
          <w:numId w:val="7"/>
        </w:numPr>
        <w:spacing w:before="60" w:after="60"/>
        <w:ind w:left="1077" w:hanging="357"/>
        <w:rPr>
          <w:b w:val="0"/>
          <w:bCs/>
        </w:rPr>
      </w:pPr>
      <w:r w:rsidRPr="00292E18">
        <w:rPr>
          <w:b w:val="0"/>
          <w:bCs/>
        </w:rPr>
        <w:t>34% are couples with children</w:t>
      </w:r>
      <w:r w:rsidRPr="00292E18">
        <w:rPr>
          <w:b w:val="0"/>
          <w:bCs/>
          <w:vertAlign w:val="superscript"/>
        </w:rPr>
        <w:t>2</w:t>
      </w:r>
    </w:p>
    <w:p w14:paraId="0C87A6F9" w14:textId="77777777" w:rsidR="00844A49" w:rsidRPr="00292E18" w:rsidRDefault="00844A49" w:rsidP="00844A49">
      <w:pPr>
        <w:pStyle w:val="NormalBold"/>
        <w:numPr>
          <w:ilvl w:val="1"/>
          <w:numId w:val="7"/>
        </w:numPr>
        <w:spacing w:before="60" w:after="60"/>
        <w:ind w:left="1077" w:hanging="357"/>
        <w:rPr>
          <w:b w:val="0"/>
          <w:bCs/>
        </w:rPr>
      </w:pPr>
      <w:r w:rsidRPr="00292E18">
        <w:rPr>
          <w:b w:val="0"/>
          <w:bCs/>
        </w:rPr>
        <w:t>25% are couples without children</w:t>
      </w:r>
      <w:r w:rsidRPr="00292E18">
        <w:rPr>
          <w:b w:val="0"/>
          <w:bCs/>
          <w:vertAlign w:val="superscript"/>
        </w:rPr>
        <w:t>2</w:t>
      </w:r>
    </w:p>
    <w:p w14:paraId="4B1D463E" w14:textId="77777777" w:rsidR="00844A49" w:rsidRPr="00292E18" w:rsidRDefault="00844A49" w:rsidP="00844A49">
      <w:pPr>
        <w:pStyle w:val="NormalBold"/>
        <w:numPr>
          <w:ilvl w:val="1"/>
          <w:numId w:val="7"/>
        </w:numPr>
        <w:spacing w:before="60" w:after="60"/>
        <w:ind w:left="1077" w:hanging="357"/>
        <w:rPr>
          <w:b w:val="0"/>
          <w:bCs/>
        </w:rPr>
      </w:pPr>
      <w:r w:rsidRPr="00292E18">
        <w:rPr>
          <w:b w:val="0"/>
          <w:bCs/>
        </w:rPr>
        <w:t>24% are a single-person</w:t>
      </w:r>
      <w:r w:rsidRPr="00292E18">
        <w:rPr>
          <w:b w:val="0"/>
          <w:bCs/>
          <w:vertAlign w:val="superscript"/>
        </w:rPr>
        <w:t>2</w:t>
      </w:r>
    </w:p>
    <w:p w14:paraId="3D1CA3AC" w14:textId="77777777" w:rsidR="00844A49" w:rsidRPr="00292E18" w:rsidRDefault="00844A49" w:rsidP="00844A49">
      <w:pPr>
        <w:pStyle w:val="NormalBold"/>
        <w:numPr>
          <w:ilvl w:val="1"/>
          <w:numId w:val="7"/>
        </w:numPr>
        <w:spacing w:before="60" w:after="60"/>
        <w:ind w:left="1077" w:hanging="357"/>
        <w:rPr>
          <w:b w:val="0"/>
          <w:bCs/>
        </w:rPr>
      </w:pPr>
      <w:r w:rsidRPr="00292E18">
        <w:rPr>
          <w:b w:val="0"/>
          <w:bCs/>
        </w:rPr>
        <w:t>11% are one-parent families</w:t>
      </w:r>
      <w:r w:rsidRPr="00292E18">
        <w:rPr>
          <w:b w:val="0"/>
          <w:bCs/>
          <w:vertAlign w:val="superscript"/>
        </w:rPr>
        <w:t>2</w:t>
      </w:r>
    </w:p>
    <w:p w14:paraId="0EBFCD96" w14:textId="77777777" w:rsidR="00844A49" w:rsidRPr="00292E18" w:rsidRDefault="00844A49" w:rsidP="00844A49">
      <w:pPr>
        <w:pStyle w:val="NormalBold"/>
        <w:numPr>
          <w:ilvl w:val="0"/>
          <w:numId w:val="7"/>
        </w:numPr>
        <w:spacing w:before="60" w:after="60"/>
        <w:ind w:left="357" w:hanging="357"/>
        <w:rPr>
          <w:b w:val="0"/>
          <w:bCs/>
        </w:rPr>
      </w:pPr>
      <w:r w:rsidRPr="00292E18">
        <w:rPr>
          <w:b w:val="0"/>
          <w:bCs/>
        </w:rPr>
        <w:t>Housing tenure:</w:t>
      </w:r>
    </w:p>
    <w:p w14:paraId="6F3EADA2" w14:textId="77777777" w:rsidR="00844A49" w:rsidRPr="00292E18" w:rsidRDefault="00844A49" w:rsidP="00844A49">
      <w:pPr>
        <w:pStyle w:val="NormalBold"/>
        <w:numPr>
          <w:ilvl w:val="1"/>
          <w:numId w:val="7"/>
        </w:numPr>
        <w:spacing w:before="60" w:after="60"/>
        <w:ind w:left="1077" w:hanging="357"/>
        <w:rPr>
          <w:b w:val="0"/>
          <w:bCs/>
        </w:rPr>
      </w:pPr>
      <w:r w:rsidRPr="00292E18">
        <w:rPr>
          <w:b w:val="0"/>
          <w:bCs/>
        </w:rPr>
        <w:t>72% of people are purchasing or fully own their home</w:t>
      </w:r>
      <w:r w:rsidRPr="00292E18">
        <w:rPr>
          <w:b w:val="0"/>
          <w:bCs/>
          <w:vertAlign w:val="superscript"/>
        </w:rPr>
        <w:t>2</w:t>
      </w:r>
    </w:p>
    <w:p w14:paraId="52981E41" w14:textId="77777777" w:rsidR="00844A49" w:rsidRPr="00292E18" w:rsidRDefault="00844A49" w:rsidP="00844A49">
      <w:pPr>
        <w:pStyle w:val="NormalBold"/>
        <w:numPr>
          <w:ilvl w:val="1"/>
          <w:numId w:val="7"/>
        </w:numPr>
        <w:spacing w:before="60" w:after="60"/>
        <w:ind w:left="1077" w:hanging="357"/>
        <w:rPr>
          <w:b w:val="0"/>
          <w:bCs/>
        </w:rPr>
      </w:pPr>
      <w:r w:rsidRPr="00292E18">
        <w:rPr>
          <w:b w:val="0"/>
          <w:bCs/>
        </w:rPr>
        <w:t>21% of people are renting</w:t>
      </w:r>
      <w:r w:rsidRPr="00292E18">
        <w:rPr>
          <w:b w:val="0"/>
          <w:bCs/>
          <w:vertAlign w:val="superscript"/>
        </w:rPr>
        <w:t>2</w:t>
      </w:r>
    </w:p>
    <w:p w14:paraId="30CD8DF0" w14:textId="77777777" w:rsidR="00844A49" w:rsidRPr="00292E18" w:rsidRDefault="00844A49" w:rsidP="00844A49">
      <w:pPr>
        <w:pStyle w:val="NormalBold"/>
        <w:numPr>
          <w:ilvl w:val="1"/>
          <w:numId w:val="7"/>
        </w:numPr>
        <w:spacing w:before="60" w:after="60"/>
        <w:ind w:left="1077" w:hanging="357"/>
        <w:rPr>
          <w:b w:val="0"/>
          <w:bCs/>
        </w:rPr>
      </w:pPr>
      <w:r w:rsidRPr="00292E18">
        <w:rPr>
          <w:b w:val="0"/>
          <w:bCs/>
        </w:rPr>
        <w:t>2.4% of people live in social housing</w:t>
      </w:r>
      <w:r w:rsidRPr="00292E18">
        <w:rPr>
          <w:b w:val="0"/>
          <w:bCs/>
          <w:vertAlign w:val="superscript"/>
        </w:rPr>
        <w:t>2</w:t>
      </w:r>
    </w:p>
    <w:p w14:paraId="3C91539A" w14:textId="77777777" w:rsidR="009A2FBC" w:rsidRPr="00292E18" w:rsidRDefault="009A2FBC" w:rsidP="00844A49">
      <w:pPr>
        <w:pStyle w:val="Heading3"/>
        <w:sectPr w:rsidR="009A2FBC" w:rsidRPr="00292E18" w:rsidSect="009A2FBC">
          <w:type w:val="continuous"/>
          <w:pgSz w:w="11910" w:h="16840"/>
          <w:pgMar w:top="1134" w:right="731" w:bottom="720" w:left="2268" w:header="0" w:footer="0" w:gutter="0"/>
          <w:cols w:num="2" w:space="720"/>
          <w:docGrid w:linePitch="299"/>
        </w:sectPr>
      </w:pPr>
    </w:p>
    <w:p w14:paraId="58CB005C" w14:textId="77777777" w:rsidR="00844A49" w:rsidRPr="00292E18" w:rsidRDefault="00844A49" w:rsidP="00844A49">
      <w:pPr>
        <w:pStyle w:val="Heading3"/>
      </w:pPr>
      <w:r w:rsidRPr="00292E18">
        <w:lastRenderedPageBreak/>
        <w:t>Economy</w:t>
      </w:r>
    </w:p>
    <w:p w14:paraId="7ED9B0E5" w14:textId="77777777" w:rsidR="00844A49" w:rsidRPr="00292E18" w:rsidRDefault="00844A49" w:rsidP="00844A49">
      <w:pPr>
        <w:pStyle w:val="NormalBold"/>
        <w:numPr>
          <w:ilvl w:val="0"/>
          <w:numId w:val="7"/>
        </w:numPr>
        <w:spacing w:before="60" w:after="60"/>
        <w:ind w:left="357" w:hanging="357"/>
        <w:rPr>
          <w:b w:val="0"/>
        </w:rPr>
      </w:pPr>
      <w:r w:rsidRPr="00292E18">
        <w:rPr>
          <w:b w:val="0"/>
        </w:rPr>
        <w:t>The local economy comprised of:</w:t>
      </w:r>
    </w:p>
    <w:p w14:paraId="00643B7B" w14:textId="77777777" w:rsidR="00844A49" w:rsidRPr="00292E18" w:rsidRDefault="00844A49" w:rsidP="00844A49">
      <w:pPr>
        <w:pStyle w:val="ListParagraph"/>
        <w:numPr>
          <w:ilvl w:val="1"/>
          <w:numId w:val="6"/>
        </w:numPr>
        <w:spacing w:before="60" w:after="60"/>
        <w:ind w:left="1077" w:hanging="357"/>
        <w:rPr>
          <w:lang w:eastAsia="en-AU" w:bidi="ar-SA"/>
        </w:rPr>
      </w:pPr>
      <w:r w:rsidRPr="00292E18">
        <w:rPr>
          <w:lang w:eastAsia="en-AU" w:bidi="ar-SA"/>
        </w:rPr>
        <w:t>58,980 employed residents</w:t>
      </w:r>
      <w:r w:rsidRPr="00292E18">
        <w:rPr>
          <w:vertAlign w:val="superscript"/>
          <w:lang w:eastAsia="en-AU" w:bidi="ar-SA"/>
        </w:rPr>
        <w:t>2</w:t>
      </w:r>
    </w:p>
    <w:p w14:paraId="204A7B95" w14:textId="77777777" w:rsidR="00844A49" w:rsidRPr="00292E18" w:rsidRDefault="00844A49" w:rsidP="00844A49">
      <w:pPr>
        <w:pStyle w:val="ListParagraph"/>
        <w:numPr>
          <w:ilvl w:val="1"/>
          <w:numId w:val="6"/>
        </w:numPr>
        <w:spacing w:before="60" w:after="60"/>
        <w:ind w:left="1077" w:hanging="357"/>
        <w:rPr>
          <w:lang w:eastAsia="en-AU" w:bidi="ar-SA"/>
        </w:rPr>
      </w:pPr>
      <w:r w:rsidRPr="00292E18">
        <w:rPr>
          <w:lang w:eastAsia="en-AU" w:bidi="ar-SA"/>
        </w:rPr>
        <w:t>48,697 local jobs</w:t>
      </w:r>
      <w:r w:rsidRPr="00292E18">
        <w:rPr>
          <w:vertAlign w:val="superscript"/>
          <w:lang w:eastAsia="en-AU" w:bidi="ar-SA"/>
        </w:rPr>
        <w:t>2</w:t>
      </w:r>
    </w:p>
    <w:p w14:paraId="6473C8D0" w14:textId="77777777" w:rsidR="00844A49" w:rsidRPr="00292E18" w:rsidRDefault="00844A49" w:rsidP="00844A49">
      <w:pPr>
        <w:pStyle w:val="ListParagraph"/>
        <w:numPr>
          <w:ilvl w:val="1"/>
          <w:numId w:val="6"/>
        </w:numPr>
        <w:spacing w:before="60" w:after="60"/>
        <w:ind w:left="1077" w:hanging="357"/>
        <w:rPr>
          <w:lang w:eastAsia="en-AU" w:bidi="ar-SA"/>
        </w:rPr>
      </w:pPr>
      <w:r w:rsidRPr="00292E18">
        <w:rPr>
          <w:bCs/>
        </w:rPr>
        <w:t>1</w:t>
      </w:r>
      <w:r w:rsidRPr="00292E18">
        <w:rPr>
          <w:lang w:eastAsia="en-AU" w:bidi="ar-SA"/>
        </w:rPr>
        <w:t>0,106 local businesses</w:t>
      </w:r>
      <w:r w:rsidRPr="00292E18">
        <w:rPr>
          <w:vertAlign w:val="superscript"/>
          <w:lang w:eastAsia="en-AU" w:bidi="ar-SA"/>
        </w:rPr>
        <w:t>3</w:t>
      </w:r>
    </w:p>
    <w:p w14:paraId="48EBB8F1" w14:textId="52F24A10" w:rsidR="00844A49" w:rsidRPr="00292E18" w:rsidRDefault="00844A49" w:rsidP="00844A49">
      <w:pPr>
        <w:pStyle w:val="ListParagraph"/>
        <w:numPr>
          <w:ilvl w:val="1"/>
          <w:numId w:val="6"/>
        </w:numPr>
        <w:spacing w:before="60" w:after="60"/>
        <w:ind w:left="1077" w:hanging="357"/>
        <w:rPr>
          <w:lang w:eastAsia="en-AU" w:bidi="ar-SA"/>
        </w:rPr>
      </w:pPr>
      <w:r w:rsidRPr="00292E18">
        <w:t>$2</w:t>
      </w:r>
      <w:r w:rsidR="00113555" w:rsidRPr="00292E18">
        <w:t>1</w:t>
      </w:r>
      <w:r w:rsidRPr="00292E18">
        <w:t>.</w:t>
      </w:r>
      <w:r w:rsidR="00113555" w:rsidRPr="00292E18">
        <w:t>9</w:t>
      </w:r>
      <w:r w:rsidRPr="00292E18">
        <w:t>B economic output</w:t>
      </w:r>
      <w:r w:rsidRPr="00292E18">
        <w:rPr>
          <w:vertAlign w:val="superscript"/>
        </w:rPr>
        <w:t>4</w:t>
      </w:r>
    </w:p>
    <w:p w14:paraId="1622C62D" w14:textId="77777777" w:rsidR="00844A49" w:rsidRPr="00292E18" w:rsidRDefault="00844A49" w:rsidP="00844A49">
      <w:pPr>
        <w:pStyle w:val="NormalBold"/>
        <w:numPr>
          <w:ilvl w:val="0"/>
          <w:numId w:val="7"/>
        </w:numPr>
        <w:spacing w:before="60" w:after="60"/>
        <w:ind w:left="357" w:hanging="357"/>
        <w:rPr>
          <w:b w:val="0"/>
        </w:rPr>
      </w:pPr>
      <w:r w:rsidRPr="00292E18">
        <w:rPr>
          <w:b w:val="0"/>
        </w:rPr>
        <w:t>The largest employers are</w:t>
      </w:r>
      <w:r w:rsidRPr="00292E18">
        <w:rPr>
          <w:b w:val="0"/>
          <w:vertAlign w:val="superscript"/>
        </w:rPr>
        <w:t>4</w:t>
      </w:r>
      <w:r w:rsidRPr="00292E18">
        <w:rPr>
          <w:b w:val="0"/>
        </w:rPr>
        <w:t>:</w:t>
      </w:r>
    </w:p>
    <w:p w14:paraId="4F1970E8" w14:textId="77777777" w:rsidR="00844A49" w:rsidRPr="00292E18" w:rsidRDefault="00844A49" w:rsidP="00844A49">
      <w:pPr>
        <w:pStyle w:val="ListParagraph"/>
        <w:numPr>
          <w:ilvl w:val="1"/>
          <w:numId w:val="6"/>
        </w:numPr>
        <w:spacing w:before="60" w:after="60"/>
        <w:ind w:left="1077" w:hanging="357"/>
        <w:rPr>
          <w:lang w:eastAsia="en-AU" w:bidi="ar-SA"/>
        </w:rPr>
      </w:pPr>
      <w:r w:rsidRPr="00292E18">
        <w:rPr>
          <w:lang w:eastAsia="en-AU" w:bidi="ar-SA"/>
        </w:rPr>
        <w:t>Healthcare and social assistance – 16.9%</w:t>
      </w:r>
    </w:p>
    <w:p w14:paraId="1E0D55D7" w14:textId="77777777" w:rsidR="00844A49" w:rsidRPr="00292E18" w:rsidRDefault="00844A49" w:rsidP="00844A49">
      <w:pPr>
        <w:pStyle w:val="ListParagraph"/>
        <w:numPr>
          <w:ilvl w:val="1"/>
          <w:numId w:val="6"/>
        </w:numPr>
        <w:spacing w:before="60" w:after="60"/>
        <w:ind w:left="1077" w:hanging="357"/>
        <w:rPr>
          <w:lang w:eastAsia="en-AU" w:bidi="ar-SA"/>
        </w:rPr>
      </w:pPr>
      <w:r w:rsidRPr="00292E18">
        <w:rPr>
          <w:lang w:eastAsia="en-AU" w:bidi="ar-SA"/>
        </w:rPr>
        <w:t>Retail trade – 13.3%</w:t>
      </w:r>
    </w:p>
    <w:p w14:paraId="00A2DF9E" w14:textId="77777777" w:rsidR="00844A49" w:rsidRPr="00292E18" w:rsidRDefault="00844A49" w:rsidP="00844A49">
      <w:pPr>
        <w:pStyle w:val="ListParagraph"/>
        <w:numPr>
          <w:ilvl w:val="1"/>
          <w:numId w:val="6"/>
        </w:numPr>
        <w:spacing w:before="60" w:after="60"/>
        <w:ind w:left="1077" w:hanging="357"/>
        <w:rPr>
          <w:lang w:eastAsia="en-AU" w:bidi="ar-SA"/>
        </w:rPr>
      </w:pPr>
      <w:r w:rsidRPr="00292E18">
        <w:rPr>
          <w:lang w:eastAsia="en-AU" w:bidi="ar-SA"/>
        </w:rPr>
        <w:t>Manufacturing – 13.1%</w:t>
      </w:r>
    </w:p>
    <w:p w14:paraId="036960F5" w14:textId="77777777" w:rsidR="00844A49" w:rsidRPr="00292E18" w:rsidRDefault="00844A49" w:rsidP="00844A49">
      <w:pPr>
        <w:pStyle w:val="ListParagraph"/>
        <w:numPr>
          <w:ilvl w:val="1"/>
          <w:numId w:val="6"/>
        </w:numPr>
        <w:spacing w:before="60" w:after="60"/>
        <w:ind w:left="1077" w:hanging="357"/>
        <w:rPr>
          <w:lang w:eastAsia="en-AU" w:bidi="ar-SA"/>
        </w:rPr>
      </w:pPr>
      <w:r w:rsidRPr="00292E18">
        <w:rPr>
          <w:lang w:eastAsia="en-AU" w:bidi="ar-SA"/>
        </w:rPr>
        <w:t>Construction – 12.2%</w:t>
      </w:r>
    </w:p>
    <w:p w14:paraId="7CB93F17" w14:textId="77777777" w:rsidR="00844A49" w:rsidRPr="00292E18" w:rsidRDefault="00844A49" w:rsidP="00844A49">
      <w:pPr>
        <w:pStyle w:val="NormalBold"/>
        <w:numPr>
          <w:ilvl w:val="0"/>
          <w:numId w:val="7"/>
        </w:numPr>
        <w:spacing w:before="60" w:after="60"/>
        <w:ind w:left="357" w:hanging="357"/>
        <w:rPr>
          <w:b w:val="0"/>
        </w:rPr>
      </w:pPr>
      <w:r w:rsidRPr="00292E18">
        <w:rPr>
          <w:b w:val="0"/>
        </w:rPr>
        <w:t>The median weekly income is $1866</w:t>
      </w:r>
      <w:r w:rsidRPr="00292E18">
        <w:rPr>
          <w:b w:val="0"/>
          <w:vertAlign w:val="superscript"/>
        </w:rPr>
        <w:t>2</w:t>
      </w:r>
    </w:p>
    <w:p w14:paraId="69B64182" w14:textId="77777777" w:rsidR="00844A49" w:rsidRPr="00292E18" w:rsidRDefault="00844A49" w:rsidP="00844A49">
      <w:pPr>
        <w:pStyle w:val="NormalBold"/>
        <w:numPr>
          <w:ilvl w:val="0"/>
          <w:numId w:val="7"/>
        </w:numPr>
        <w:spacing w:before="60" w:after="60"/>
        <w:ind w:left="357" w:hanging="357"/>
        <w:rPr>
          <w:b w:val="0"/>
        </w:rPr>
      </w:pPr>
      <w:r w:rsidRPr="00292E18">
        <w:rPr>
          <w:b w:val="0"/>
        </w:rPr>
        <w:t>41% of residents have a university or diploma qualification</w:t>
      </w:r>
      <w:r w:rsidRPr="00292E18">
        <w:rPr>
          <w:b w:val="0"/>
          <w:vertAlign w:val="superscript"/>
        </w:rPr>
        <w:t>1</w:t>
      </w:r>
    </w:p>
    <w:p w14:paraId="0FFC0540" w14:textId="77777777" w:rsidR="00844A49" w:rsidRPr="00292E18" w:rsidRDefault="00844A49" w:rsidP="00844A49">
      <w:pPr>
        <w:pStyle w:val="NormalBold"/>
        <w:numPr>
          <w:ilvl w:val="0"/>
          <w:numId w:val="7"/>
        </w:numPr>
        <w:spacing w:before="60" w:after="60"/>
        <w:ind w:left="357" w:hanging="357"/>
        <w:rPr>
          <w:b w:val="0"/>
        </w:rPr>
      </w:pPr>
      <w:r w:rsidRPr="00292E18">
        <w:rPr>
          <w:b w:val="0"/>
        </w:rPr>
        <w:t>18% of residents have a trade qualification</w:t>
      </w:r>
      <w:r w:rsidRPr="00292E18">
        <w:rPr>
          <w:b w:val="0"/>
          <w:vertAlign w:val="superscript"/>
        </w:rPr>
        <w:t>1</w:t>
      </w:r>
    </w:p>
    <w:p w14:paraId="526226BD" w14:textId="77777777" w:rsidR="00844A49" w:rsidRPr="00292E18" w:rsidRDefault="00844A49" w:rsidP="00844A49">
      <w:pPr>
        <w:pStyle w:val="NormalBold"/>
        <w:numPr>
          <w:ilvl w:val="0"/>
          <w:numId w:val="7"/>
        </w:numPr>
        <w:spacing w:before="60" w:after="60"/>
        <w:ind w:left="357" w:hanging="357"/>
        <w:rPr>
          <w:b w:val="0"/>
        </w:rPr>
      </w:pPr>
      <w:r w:rsidRPr="00292E18">
        <w:rPr>
          <w:b w:val="0"/>
        </w:rPr>
        <w:t>27% of residents live and work in Maroondah</w:t>
      </w:r>
      <w:r w:rsidRPr="00292E18">
        <w:rPr>
          <w:b w:val="0"/>
          <w:vertAlign w:val="superscript"/>
        </w:rPr>
        <w:t>1</w:t>
      </w:r>
    </w:p>
    <w:p w14:paraId="178971D8" w14:textId="19C834B5" w:rsidR="00844A49" w:rsidRPr="00292E18" w:rsidRDefault="00844A49" w:rsidP="009A2FBC">
      <w:pPr>
        <w:pStyle w:val="NormalBold"/>
        <w:numPr>
          <w:ilvl w:val="0"/>
          <w:numId w:val="7"/>
        </w:numPr>
        <w:spacing w:before="60" w:after="60"/>
        <w:ind w:left="357" w:hanging="357"/>
        <w:rPr>
          <w:b w:val="0"/>
        </w:rPr>
      </w:pPr>
      <w:r w:rsidRPr="00292E18">
        <w:rPr>
          <w:b w:val="0"/>
        </w:rPr>
        <w:t>15% of residents volunteer</w:t>
      </w:r>
      <w:r w:rsidRPr="00292E18">
        <w:rPr>
          <w:b w:val="0"/>
          <w:vertAlign w:val="superscript"/>
        </w:rPr>
        <w:t>1</w:t>
      </w:r>
    </w:p>
    <w:p w14:paraId="7E6DBF5C" w14:textId="77777777" w:rsidR="009A2FBC" w:rsidRPr="00292E18" w:rsidRDefault="009A2FBC" w:rsidP="00844A49">
      <w:pPr>
        <w:pStyle w:val="Heading3"/>
      </w:pPr>
    </w:p>
    <w:p w14:paraId="38A48AB8" w14:textId="77777777" w:rsidR="009A2FBC" w:rsidRPr="00292E18" w:rsidRDefault="009A2FBC" w:rsidP="00844A49">
      <w:pPr>
        <w:pStyle w:val="Heading3"/>
      </w:pPr>
    </w:p>
    <w:p w14:paraId="5F41A027" w14:textId="77777777" w:rsidR="009A2FBC" w:rsidRPr="00292E18" w:rsidRDefault="009A2FBC" w:rsidP="00844A49">
      <w:pPr>
        <w:pStyle w:val="Heading3"/>
      </w:pPr>
    </w:p>
    <w:p w14:paraId="58B8DC8E" w14:textId="77777777" w:rsidR="009A2FBC" w:rsidRPr="00292E18" w:rsidRDefault="009A2FBC" w:rsidP="00844A49">
      <w:pPr>
        <w:pStyle w:val="Heading3"/>
      </w:pPr>
    </w:p>
    <w:p w14:paraId="5246FA3F" w14:textId="77777777" w:rsidR="009A2FBC" w:rsidRPr="00292E18" w:rsidRDefault="009A2FBC" w:rsidP="00844A49">
      <w:pPr>
        <w:pStyle w:val="Heading3"/>
      </w:pPr>
    </w:p>
    <w:p w14:paraId="49DFC258" w14:textId="77777777" w:rsidR="009A2FBC" w:rsidRPr="00292E18" w:rsidRDefault="009A2FBC" w:rsidP="00844A49">
      <w:pPr>
        <w:pStyle w:val="Heading3"/>
      </w:pPr>
    </w:p>
    <w:p w14:paraId="0EE1240B" w14:textId="6A50A124" w:rsidR="00844A49" w:rsidRPr="00292E18" w:rsidRDefault="009A2FBC" w:rsidP="00844A49">
      <w:pPr>
        <w:pStyle w:val="Heading3"/>
      </w:pPr>
      <w:r w:rsidRPr="00292E18">
        <w:br w:type="column"/>
      </w:r>
      <w:r w:rsidR="00844A49" w:rsidRPr="00292E18">
        <w:t>Place</w:t>
      </w:r>
    </w:p>
    <w:p w14:paraId="6E3072CA" w14:textId="564DA8B8" w:rsidR="00844A49" w:rsidRPr="00292E18" w:rsidRDefault="00844A49" w:rsidP="00844A49">
      <w:pPr>
        <w:pStyle w:val="NormalBold"/>
        <w:numPr>
          <w:ilvl w:val="0"/>
          <w:numId w:val="7"/>
        </w:numPr>
        <w:spacing w:before="60" w:after="60"/>
        <w:ind w:left="357" w:hanging="357"/>
        <w:rPr>
          <w:b w:val="0"/>
          <w:bCs/>
        </w:rPr>
      </w:pPr>
      <w:r w:rsidRPr="00292E18">
        <w:rPr>
          <w:b w:val="0"/>
          <w:bCs/>
        </w:rPr>
        <w:t xml:space="preserve">61.4 </w:t>
      </w:r>
      <w:r w:rsidR="005A56A8">
        <w:rPr>
          <w:b w:val="0"/>
          <w:bCs/>
        </w:rPr>
        <w:t>km</w:t>
      </w:r>
      <w:r w:rsidR="005A56A8" w:rsidRPr="001A52BB">
        <w:rPr>
          <w:b w:val="0"/>
          <w:bCs/>
          <w:vertAlign w:val="superscript"/>
        </w:rPr>
        <w:t>2</w:t>
      </w:r>
      <w:r w:rsidRPr="00292E18">
        <w:rPr>
          <w:b w:val="0"/>
          <w:bCs/>
          <w:vertAlign w:val="superscript"/>
        </w:rPr>
        <w:t xml:space="preserve"> </w:t>
      </w:r>
      <w:r w:rsidR="003C3D85">
        <w:rPr>
          <w:b w:val="0"/>
          <w:bCs/>
          <w:vertAlign w:val="superscript"/>
        </w:rPr>
        <w:t xml:space="preserve"> </w:t>
      </w:r>
      <w:r w:rsidRPr="00292E18">
        <w:rPr>
          <w:b w:val="0"/>
          <w:bCs/>
          <w:vertAlign w:val="superscript"/>
        </w:rPr>
        <w:t>2</w:t>
      </w:r>
    </w:p>
    <w:p w14:paraId="53B0A372" w14:textId="77777777" w:rsidR="00844A49" w:rsidRPr="00292E18" w:rsidRDefault="00844A49" w:rsidP="00844A49">
      <w:pPr>
        <w:pStyle w:val="NormalBold"/>
        <w:numPr>
          <w:ilvl w:val="0"/>
          <w:numId w:val="7"/>
        </w:numPr>
        <w:spacing w:before="60" w:after="60"/>
        <w:ind w:left="357" w:hanging="357"/>
        <w:rPr>
          <w:b w:val="0"/>
          <w:bCs/>
        </w:rPr>
      </w:pPr>
      <w:r w:rsidRPr="00292E18">
        <w:rPr>
          <w:b w:val="0"/>
          <w:bCs/>
        </w:rPr>
        <w:t>649 hectares of Council owned/controlled land</w:t>
      </w:r>
      <w:r w:rsidRPr="00292E18">
        <w:rPr>
          <w:b w:val="0"/>
          <w:bCs/>
          <w:vertAlign w:val="superscript"/>
        </w:rPr>
        <w:t>5</w:t>
      </w:r>
    </w:p>
    <w:p w14:paraId="3A7B3431" w14:textId="77777777" w:rsidR="00844A49" w:rsidRPr="00292E18" w:rsidRDefault="00844A49" w:rsidP="00844A49">
      <w:pPr>
        <w:pStyle w:val="NormalBold"/>
        <w:numPr>
          <w:ilvl w:val="0"/>
          <w:numId w:val="7"/>
        </w:numPr>
        <w:spacing w:before="60" w:after="60"/>
        <w:ind w:left="357" w:hanging="357"/>
        <w:rPr>
          <w:b w:val="0"/>
          <w:bCs/>
        </w:rPr>
      </w:pPr>
      <w:r w:rsidRPr="00292E18">
        <w:rPr>
          <w:b w:val="0"/>
          <w:bCs/>
        </w:rPr>
        <w:t>31 neighbourhood centres</w:t>
      </w:r>
      <w:r w:rsidRPr="00292E18">
        <w:rPr>
          <w:b w:val="0"/>
          <w:bCs/>
          <w:vertAlign w:val="superscript"/>
        </w:rPr>
        <w:t>5</w:t>
      </w:r>
    </w:p>
    <w:p w14:paraId="238E053C" w14:textId="77777777" w:rsidR="00844A49" w:rsidRPr="00292E18" w:rsidRDefault="00844A49" w:rsidP="00844A49">
      <w:pPr>
        <w:pStyle w:val="NormalBold"/>
        <w:numPr>
          <w:ilvl w:val="0"/>
          <w:numId w:val="7"/>
        </w:numPr>
        <w:spacing w:before="60" w:after="60"/>
        <w:ind w:left="357" w:hanging="357"/>
        <w:rPr>
          <w:b w:val="0"/>
          <w:bCs/>
        </w:rPr>
      </w:pPr>
      <w:r w:rsidRPr="00292E18">
        <w:rPr>
          <w:b w:val="0"/>
          <w:bCs/>
        </w:rPr>
        <w:t>4 large activity centres - Ringwood, Croydon, Heathmont and Ringwood East</w:t>
      </w:r>
    </w:p>
    <w:p w14:paraId="1A6B8293" w14:textId="77777777" w:rsidR="00844A49" w:rsidRPr="00292E18" w:rsidRDefault="00844A49" w:rsidP="00844A49">
      <w:pPr>
        <w:pStyle w:val="NormalBold"/>
        <w:numPr>
          <w:ilvl w:val="0"/>
          <w:numId w:val="9"/>
        </w:numPr>
        <w:spacing w:before="60" w:after="60"/>
        <w:ind w:left="357" w:hanging="357"/>
        <w:rPr>
          <w:b w:val="0"/>
          <w:bCs/>
        </w:rPr>
      </w:pPr>
      <w:r w:rsidRPr="00292E18">
        <w:rPr>
          <w:b w:val="0"/>
          <w:bCs/>
        </w:rPr>
        <w:t>3 aquatic centres</w:t>
      </w:r>
      <w:r w:rsidRPr="00292E18">
        <w:rPr>
          <w:b w:val="0"/>
          <w:bCs/>
          <w:vertAlign w:val="superscript"/>
        </w:rPr>
        <w:t>5</w:t>
      </w:r>
    </w:p>
    <w:p w14:paraId="297D0896" w14:textId="77777777" w:rsidR="00844A49" w:rsidRPr="00292E18" w:rsidRDefault="00844A49" w:rsidP="00844A49">
      <w:pPr>
        <w:pStyle w:val="NormalBold"/>
        <w:numPr>
          <w:ilvl w:val="0"/>
          <w:numId w:val="9"/>
        </w:numPr>
        <w:spacing w:before="60" w:after="60"/>
        <w:ind w:left="357" w:hanging="357"/>
        <w:rPr>
          <w:b w:val="0"/>
          <w:bCs/>
        </w:rPr>
      </w:pPr>
      <w:r w:rsidRPr="00292E18">
        <w:rPr>
          <w:b w:val="0"/>
          <w:bCs/>
        </w:rPr>
        <w:t>2 golf courses</w:t>
      </w:r>
      <w:r w:rsidRPr="00292E18">
        <w:rPr>
          <w:b w:val="0"/>
          <w:bCs/>
          <w:vertAlign w:val="superscript"/>
        </w:rPr>
        <w:t>5</w:t>
      </w:r>
    </w:p>
    <w:p w14:paraId="3CBF2B66" w14:textId="77777777" w:rsidR="00844A49" w:rsidRPr="00292E18" w:rsidRDefault="00844A49" w:rsidP="00844A49">
      <w:pPr>
        <w:pStyle w:val="NormalBold"/>
        <w:numPr>
          <w:ilvl w:val="0"/>
          <w:numId w:val="9"/>
        </w:numPr>
        <w:spacing w:before="60" w:after="60"/>
        <w:ind w:left="357" w:hanging="357"/>
        <w:rPr>
          <w:b w:val="0"/>
          <w:bCs/>
        </w:rPr>
      </w:pPr>
      <w:r w:rsidRPr="00292E18">
        <w:rPr>
          <w:b w:val="0"/>
          <w:bCs/>
        </w:rPr>
        <w:t>2 athletics tracks</w:t>
      </w:r>
      <w:r w:rsidRPr="00292E18">
        <w:rPr>
          <w:b w:val="0"/>
          <w:bCs/>
          <w:vertAlign w:val="superscript"/>
        </w:rPr>
        <w:t>5</w:t>
      </w:r>
    </w:p>
    <w:p w14:paraId="0CF0B7C8" w14:textId="77777777" w:rsidR="00844A49" w:rsidRPr="00292E18" w:rsidRDefault="00844A49" w:rsidP="00844A49">
      <w:pPr>
        <w:pStyle w:val="NormalBold"/>
        <w:numPr>
          <w:ilvl w:val="0"/>
          <w:numId w:val="9"/>
        </w:numPr>
        <w:spacing w:before="60" w:after="60"/>
        <w:ind w:left="357" w:hanging="357"/>
        <w:rPr>
          <w:b w:val="0"/>
          <w:bCs/>
        </w:rPr>
      </w:pPr>
      <w:r w:rsidRPr="00292E18">
        <w:rPr>
          <w:b w:val="0"/>
          <w:bCs/>
        </w:rPr>
        <w:t>2 indoor sports stadiums</w:t>
      </w:r>
      <w:r w:rsidRPr="00292E18">
        <w:rPr>
          <w:b w:val="0"/>
          <w:bCs/>
          <w:vertAlign w:val="superscript"/>
        </w:rPr>
        <w:t>5</w:t>
      </w:r>
    </w:p>
    <w:p w14:paraId="09C73153" w14:textId="77777777" w:rsidR="00844A49" w:rsidRPr="00292E18" w:rsidRDefault="00844A49" w:rsidP="00844A49">
      <w:pPr>
        <w:pStyle w:val="NormalBold"/>
        <w:numPr>
          <w:ilvl w:val="0"/>
          <w:numId w:val="9"/>
        </w:numPr>
        <w:spacing w:before="60" w:after="60"/>
        <w:ind w:left="357" w:hanging="357"/>
        <w:rPr>
          <w:b w:val="0"/>
          <w:bCs/>
        </w:rPr>
      </w:pPr>
      <w:r w:rsidRPr="00292E18">
        <w:rPr>
          <w:b w:val="0"/>
          <w:bCs/>
        </w:rPr>
        <w:t>1 indoor cricket training facility</w:t>
      </w:r>
      <w:r w:rsidRPr="00292E18">
        <w:rPr>
          <w:b w:val="0"/>
          <w:bCs/>
          <w:vertAlign w:val="superscript"/>
        </w:rPr>
        <w:t>5</w:t>
      </w:r>
    </w:p>
    <w:p w14:paraId="39BC0370" w14:textId="77777777" w:rsidR="00844A49" w:rsidRPr="00292E18" w:rsidRDefault="00844A49" w:rsidP="00844A49">
      <w:pPr>
        <w:pStyle w:val="NormalBold"/>
        <w:numPr>
          <w:ilvl w:val="0"/>
          <w:numId w:val="9"/>
        </w:numPr>
        <w:spacing w:before="60" w:after="60"/>
        <w:ind w:left="357" w:hanging="357"/>
        <w:rPr>
          <w:b w:val="0"/>
          <w:bCs/>
        </w:rPr>
      </w:pPr>
      <w:r w:rsidRPr="00292E18">
        <w:rPr>
          <w:b w:val="0"/>
          <w:bCs/>
        </w:rPr>
        <w:t>49 sports fields including ovals and soccer fields</w:t>
      </w:r>
      <w:r w:rsidRPr="00292E18">
        <w:rPr>
          <w:b w:val="0"/>
          <w:bCs/>
          <w:vertAlign w:val="superscript"/>
        </w:rPr>
        <w:t>5</w:t>
      </w:r>
    </w:p>
    <w:p w14:paraId="7CDCA1B2" w14:textId="77777777" w:rsidR="00844A49" w:rsidRPr="00292E18" w:rsidRDefault="00844A49" w:rsidP="00844A49">
      <w:pPr>
        <w:pStyle w:val="NormalBold"/>
        <w:numPr>
          <w:ilvl w:val="0"/>
          <w:numId w:val="7"/>
        </w:numPr>
        <w:spacing w:before="60" w:after="60"/>
        <w:ind w:left="357" w:hanging="357"/>
        <w:rPr>
          <w:b w:val="0"/>
          <w:bCs/>
        </w:rPr>
      </w:pPr>
      <w:r w:rsidRPr="00292E18">
        <w:rPr>
          <w:b w:val="0"/>
          <w:bCs/>
        </w:rPr>
        <w:t>133 play spaces</w:t>
      </w:r>
      <w:r w:rsidRPr="00292E18">
        <w:rPr>
          <w:b w:val="0"/>
          <w:bCs/>
          <w:vertAlign w:val="superscript"/>
        </w:rPr>
        <w:t>5</w:t>
      </w:r>
    </w:p>
    <w:p w14:paraId="37342AD7" w14:textId="77777777" w:rsidR="00844A49" w:rsidRPr="00292E18" w:rsidRDefault="00844A49" w:rsidP="00844A49">
      <w:pPr>
        <w:pStyle w:val="NormalBold"/>
        <w:numPr>
          <w:ilvl w:val="0"/>
          <w:numId w:val="10"/>
        </w:numPr>
        <w:spacing w:before="60" w:after="60"/>
        <w:ind w:left="357" w:hanging="357"/>
        <w:rPr>
          <w:b w:val="0"/>
          <w:bCs/>
        </w:rPr>
      </w:pPr>
      <w:r w:rsidRPr="00292E18">
        <w:rPr>
          <w:b w:val="0"/>
          <w:bCs/>
        </w:rPr>
        <w:t>2 libraries</w:t>
      </w:r>
      <w:r w:rsidRPr="00292E18">
        <w:rPr>
          <w:b w:val="0"/>
          <w:bCs/>
          <w:vertAlign w:val="superscript"/>
        </w:rPr>
        <w:t>5</w:t>
      </w:r>
    </w:p>
    <w:p w14:paraId="675C59A3" w14:textId="77777777" w:rsidR="00844A49" w:rsidRPr="00292E18" w:rsidRDefault="00844A49" w:rsidP="00844A49">
      <w:pPr>
        <w:pStyle w:val="NormalBold"/>
        <w:numPr>
          <w:ilvl w:val="0"/>
          <w:numId w:val="10"/>
        </w:numPr>
        <w:spacing w:before="60" w:after="60"/>
        <w:ind w:left="357" w:hanging="357"/>
        <w:rPr>
          <w:b w:val="0"/>
          <w:bCs/>
        </w:rPr>
      </w:pPr>
      <w:r w:rsidRPr="00292E18">
        <w:rPr>
          <w:b w:val="0"/>
          <w:bCs/>
        </w:rPr>
        <w:t>7 maternal and child health centres</w:t>
      </w:r>
      <w:r w:rsidRPr="00292E18">
        <w:rPr>
          <w:b w:val="0"/>
          <w:bCs/>
          <w:vertAlign w:val="superscript"/>
        </w:rPr>
        <w:t>5</w:t>
      </w:r>
    </w:p>
    <w:p w14:paraId="5CE7B2C1" w14:textId="77777777" w:rsidR="00844A49" w:rsidRPr="00292E18" w:rsidRDefault="00844A49" w:rsidP="00844A49">
      <w:pPr>
        <w:pStyle w:val="NormalBold"/>
        <w:numPr>
          <w:ilvl w:val="0"/>
          <w:numId w:val="10"/>
        </w:numPr>
        <w:spacing w:before="60" w:after="60"/>
        <w:ind w:left="357" w:hanging="357"/>
        <w:rPr>
          <w:b w:val="0"/>
          <w:bCs/>
        </w:rPr>
      </w:pPr>
      <w:r w:rsidRPr="00292E18">
        <w:rPr>
          <w:b w:val="0"/>
          <w:bCs/>
        </w:rPr>
        <w:t>1 youth centre</w:t>
      </w:r>
      <w:r w:rsidRPr="00292E18">
        <w:rPr>
          <w:b w:val="0"/>
          <w:bCs/>
          <w:vertAlign w:val="superscript"/>
        </w:rPr>
        <w:t>5</w:t>
      </w:r>
    </w:p>
    <w:p w14:paraId="3FC18F93" w14:textId="77777777" w:rsidR="00844A49" w:rsidRPr="00292E18" w:rsidRDefault="00844A49" w:rsidP="00844A49">
      <w:pPr>
        <w:pStyle w:val="NormalBold"/>
        <w:numPr>
          <w:ilvl w:val="0"/>
          <w:numId w:val="10"/>
        </w:numPr>
        <w:spacing w:before="60" w:after="60"/>
        <w:ind w:left="357" w:hanging="357"/>
        <w:rPr>
          <w:b w:val="0"/>
          <w:bCs/>
        </w:rPr>
      </w:pPr>
      <w:r w:rsidRPr="00292E18">
        <w:rPr>
          <w:b w:val="0"/>
          <w:bCs/>
        </w:rPr>
        <w:t>28 early years facilities</w:t>
      </w:r>
      <w:r w:rsidRPr="00292E18">
        <w:rPr>
          <w:b w:val="0"/>
          <w:bCs/>
          <w:vertAlign w:val="superscript"/>
        </w:rPr>
        <w:t>5</w:t>
      </w:r>
    </w:p>
    <w:p w14:paraId="7FADBEBC" w14:textId="1C8696E4" w:rsidR="00844A49" w:rsidRPr="00292E18" w:rsidRDefault="00844A49" w:rsidP="00844A49">
      <w:pPr>
        <w:pStyle w:val="NormalBold"/>
        <w:numPr>
          <w:ilvl w:val="0"/>
          <w:numId w:val="7"/>
        </w:numPr>
        <w:spacing w:before="60" w:after="60"/>
        <w:ind w:left="357" w:hanging="357"/>
        <w:rPr>
          <w:b w:val="0"/>
          <w:bCs/>
        </w:rPr>
      </w:pPr>
      <w:r w:rsidRPr="00292E18">
        <w:rPr>
          <w:b w:val="0"/>
          <w:bCs/>
        </w:rPr>
        <w:t>473km</w:t>
      </w:r>
      <w:r w:rsidR="00866BC1">
        <w:rPr>
          <w:b w:val="0"/>
          <w:bCs/>
        </w:rPr>
        <w:t xml:space="preserve"> of</w:t>
      </w:r>
      <w:r w:rsidRPr="00292E18">
        <w:rPr>
          <w:b w:val="0"/>
          <w:bCs/>
        </w:rPr>
        <w:t xml:space="preserve"> Council owned local roads</w:t>
      </w:r>
      <w:r w:rsidRPr="00292E18">
        <w:rPr>
          <w:b w:val="0"/>
          <w:bCs/>
          <w:vertAlign w:val="superscript"/>
        </w:rPr>
        <w:t>5</w:t>
      </w:r>
    </w:p>
    <w:p w14:paraId="477B2550" w14:textId="77777777" w:rsidR="00844A49" w:rsidRPr="00292E18" w:rsidRDefault="00844A49" w:rsidP="00844A49">
      <w:pPr>
        <w:pStyle w:val="NormalBold"/>
        <w:numPr>
          <w:ilvl w:val="0"/>
          <w:numId w:val="7"/>
        </w:numPr>
        <w:spacing w:before="60" w:after="60"/>
        <w:ind w:left="357" w:hanging="357"/>
        <w:rPr>
          <w:b w:val="0"/>
          <w:bCs/>
        </w:rPr>
      </w:pPr>
      <w:r w:rsidRPr="00292E18">
        <w:rPr>
          <w:b w:val="0"/>
          <w:bCs/>
        </w:rPr>
        <w:t>787km stormwater drainage pipes</w:t>
      </w:r>
      <w:r w:rsidRPr="00292E18">
        <w:rPr>
          <w:b w:val="0"/>
          <w:bCs/>
          <w:vertAlign w:val="superscript"/>
        </w:rPr>
        <w:t>5</w:t>
      </w:r>
    </w:p>
    <w:p w14:paraId="5A534102" w14:textId="77777777" w:rsidR="00844A49" w:rsidRPr="00292E18" w:rsidRDefault="00844A49" w:rsidP="00844A49">
      <w:pPr>
        <w:pStyle w:val="NormalBold"/>
        <w:numPr>
          <w:ilvl w:val="0"/>
          <w:numId w:val="7"/>
        </w:numPr>
        <w:spacing w:before="60" w:after="60"/>
        <w:ind w:left="357" w:hanging="357"/>
        <w:rPr>
          <w:b w:val="0"/>
          <w:bCs/>
        </w:rPr>
      </w:pPr>
      <w:r w:rsidRPr="00292E18">
        <w:rPr>
          <w:b w:val="0"/>
          <w:bCs/>
        </w:rPr>
        <w:t>684km footpaths</w:t>
      </w:r>
      <w:r w:rsidRPr="00292E18">
        <w:rPr>
          <w:b w:val="0"/>
          <w:bCs/>
          <w:vertAlign w:val="superscript"/>
        </w:rPr>
        <w:t>5</w:t>
      </w:r>
    </w:p>
    <w:p w14:paraId="46F1C67D" w14:textId="77777777" w:rsidR="00844A49" w:rsidRPr="00292E18" w:rsidRDefault="00844A49" w:rsidP="00844A49">
      <w:pPr>
        <w:pStyle w:val="NormalBold"/>
        <w:numPr>
          <w:ilvl w:val="0"/>
          <w:numId w:val="7"/>
        </w:numPr>
        <w:spacing w:before="60" w:after="60"/>
        <w:ind w:left="357" w:hanging="357"/>
        <w:rPr>
          <w:b w:val="0"/>
          <w:bCs/>
        </w:rPr>
      </w:pPr>
      <w:r w:rsidRPr="00292E18">
        <w:rPr>
          <w:b w:val="0"/>
          <w:bCs/>
        </w:rPr>
        <w:t>68km shared paths</w:t>
      </w:r>
      <w:r w:rsidRPr="00292E18">
        <w:rPr>
          <w:b w:val="0"/>
          <w:bCs/>
          <w:vertAlign w:val="superscript"/>
        </w:rPr>
        <w:t>5</w:t>
      </w:r>
    </w:p>
    <w:p w14:paraId="44587E4E" w14:textId="77777777" w:rsidR="00844A49" w:rsidRPr="00292E18" w:rsidRDefault="00844A49" w:rsidP="00844A49">
      <w:pPr>
        <w:pStyle w:val="NormalBold"/>
        <w:numPr>
          <w:ilvl w:val="0"/>
          <w:numId w:val="7"/>
        </w:numPr>
        <w:spacing w:before="60" w:after="60"/>
        <w:ind w:left="357" w:hanging="357"/>
        <w:rPr>
          <w:b w:val="0"/>
          <w:bCs/>
        </w:rPr>
      </w:pPr>
      <w:r w:rsidRPr="00292E18">
        <w:rPr>
          <w:b w:val="0"/>
          <w:bCs/>
        </w:rPr>
        <w:t>578 parks and reserves</w:t>
      </w:r>
      <w:r w:rsidRPr="00292E18">
        <w:rPr>
          <w:b w:val="0"/>
          <w:bCs/>
          <w:vertAlign w:val="superscript"/>
        </w:rPr>
        <w:t>5</w:t>
      </w:r>
    </w:p>
    <w:p w14:paraId="11F24876" w14:textId="77777777" w:rsidR="00844A49" w:rsidRPr="00292E18" w:rsidRDefault="00844A49" w:rsidP="00844A49">
      <w:pPr>
        <w:pStyle w:val="NormalBold"/>
        <w:numPr>
          <w:ilvl w:val="0"/>
          <w:numId w:val="7"/>
        </w:numPr>
        <w:spacing w:before="60" w:after="60"/>
        <w:ind w:left="357" w:hanging="357"/>
        <w:rPr>
          <w:b w:val="0"/>
          <w:bCs/>
        </w:rPr>
      </w:pPr>
      <w:r w:rsidRPr="00292E18">
        <w:rPr>
          <w:b w:val="0"/>
          <w:bCs/>
        </w:rPr>
        <w:t>128,000 street trees</w:t>
      </w:r>
      <w:r w:rsidRPr="00292E18">
        <w:rPr>
          <w:b w:val="0"/>
          <w:bCs/>
          <w:vertAlign w:val="superscript"/>
        </w:rPr>
        <w:t>5</w:t>
      </w:r>
    </w:p>
    <w:p w14:paraId="16D28D58" w14:textId="77777777" w:rsidR="00844A49" w:rsidRPr="00292E18" w:rsidRDefault="00844A49" w:rsidP="00844A49">
      <w:pPr>
        <w:pStyle w:val="NormalBold"/>
        <w:spacing w:before="60" w:after="60"/>
        <w:ind w:hanging="357"/>
        <w:rPr>
          <w:b w:val="0"/>
          <w:bCs/>
        </w:rPr>
      </w:pPr>
    </w:p>
    <w:p w14:paraId="26851E78" w14:textId="77777777" w:rsidR="00844A49" w:rsidRPr="00292E18" w:rsidRDefault="00844A49" w:rsidP="00844A49">
      <w:pPr>
        <w:pStyle w:val="ListParagraph"/>
        <w:numPr>
          <w:ilvl w:val="0"/>
          <w:numId w:val="8"/>
        </w:numPr>
        <w:spacing w:before="60" w:after="60"/>
        <w:ind w:hanging="357"/>
        <w:rPr>
          <w:sz w:val="16"/>
          <w:szCs w:val="16"/>
          <w:lang w:eastAsia="en-AU" w:bidi="ar-SA"/>
        </w:rPr>
      </w:pPr>
      <w:r w:rsidRPr="00292E18">
        <w:rPr>
          <w:sz w:val="16"/>
          <w:szCs w:val="16"/>
          <w:lang w:eastAsia="en-AU" w:bidi="ar-SA"/>
        </w:rPr>
        <w:t>Australian Bureau of Statistics Estimated Resident Population as at March 2026</w:t>
      </w:r>
    </w:p>
    <w:p w14:paraId="5BEEAF98" w14:textId="77777777" w:rsidR="00844A49" w:rsidRPr="00292E18" w:rsidRDefault="00844A49" w:rsidP="00844A49">
      <w:pPr>
        <w:pStyle w:val="ListParagraph"/>
        <w:numPr>
          <w:ilvl w:val="0"/>
          <w:numId w:val="8"/>
        </w:numPr>
        <w:spacing w:before="60" w:after="60"/>
        <w:ind w:hanging="357"/>
        <w:rPr>
          <w:sz w:val="16"/>
          <w:szCs w:val="16"/>
          <w:lang w:eastAsia="en-AU" w:bidi="ar-SA"/>
        </w:rPr>
      </w:pPr>
      <w:r w:rsidRPr="00292E18">
        <w:rPr>
          <w:sz w:val="16"/>
          <w:szCs w:val="16"/>
          <w:lang w:eastAsia="en-AU" w:bidi="ar-SA"/>
        </w:rPr>
        <w:t>Sourced from material compiled and presented by .id (informed decisions). https://id.com.au</w:t>
      </w:r>
    </w:p>
    <w:p w14:paraId="6ED3376D" w14:textId="77777777" w:rsidR="00844A49" w:rsidRPr="00292E18" w:rsidRDefault="00844A49" w:rsidP="00844A49">
      <w:pPr>
        <w:pStyle w:val="ListParagraph"/>
        <w:numPr>
          <w:ilvl w:val="0"/>
          <w:numId w:val="8"/>
        </w:numPr>
        <w:spacing w:before="60" w:after="60"/>
        <w:ind w:hanging="357"/>
        <w:rPr>
          <w:sz w:val="16"/>
          <w:szCs w:val="16"/>
          <w:lang w:eastAsia="en-AU" w:bidi="ar-SA"/>
        </w:rPr>
      </w:pPr>
      <w:r w:rsidRPr="00292E18">
        <w:rPr>
          <w:sz w:val="16"/>
          <w:szCs w:val="16"/>
          <w:lang w:eastAsia="en-AU" w:bidi="ar-SA"/>
        </w:rPr>
        <w:t>Australian Bureau of Statistics Counts of Australian Businesses as at June 2025</w:t>
      </w:r>
    </w:p>
    <w:p w14:paraId="38024F4D" w14:textId="3410367C" w:rsidR="00844A49" w:rsidRPr="00292E18" w:rsidRDefault="00844A49" w:rsidP="00844A49">
      <w:pPr>
        <w:pStyle w:val="ListParagraph"/>
        <w:numPr>
          <w:ilvl w:val="0"/>
          <w:numId w:val="8"/>
        </w:numPr>
        <w:spacing w:before="60" w:after="60"/>
        <w:ind w:hanging="357"/>
        <w:rPr>
          <w:sz w:val="16"/>
          <w:szCs w:val="16"/>
          <w:lang w:eastAsia="en-AU" w:bidi="ar-SA"/>
        </w:rPr>
      </w:pPr>
      <w:r w:rsidRPr="00292E18">
        <w:rPr>
          <w:sz w:val="16"/>
          <w:szCs w:val="16"/>
          <w:lang w:eastAsia="en-AU" w:bidi="ar-SA"/>
        </w:rPr>
        <w:t xml:space="preserve">Remplan Output Report Maroondah Release </w:t>
      </w:r>
      <w:r w:rsidR="00CD289A" w:rsidRPr="00292E18">
        <w:rPr>
          <w:sz w:val="16"/>
          <w:szCs w:val="16"/>
          <w:lang w:eastAsia="en-AU" w:bidi="ar-SA"/>
        </w:rPr>
        <w:t xml:space="preserve">2 </w:t>
      </w:r>
      <w:r w:rsidRPr="00292E18">
        <w:rPr>
          <w:sz w:val="16"/>
          <w:szCs w:val="16"/>
          <w:lang w:eastAsia="en-AU" w:bidi="ar-SA"/>
        </w:rPr>
        <w:t>2025</w:t>
      </w:r>
    </w:p>
    <w:p w14:paraId="4BA91CCE" w14:textId="77777777" w:rsidR="00844A49" w:rsidRPr="00292E18" w:rsidRDefault="00844A49" w:rsidP="00844A49">
      <w:pPr>
        <w:pStyle w:val="ListParagraph"/>
        <w:numPr>
          <w:ilvl w:val="0"/>
          <w:numId w:val="8"/>
        </w:numPr>
        <w:spacing w:before="60" w:after="60"/>
        <w:ind w:hanging="357"/>
        <w:rPr>
          <w:sz w:val="16"/>
          <w:szCs w:val="16"/>
          <w:lang w:eastAsia="en-AU" w:bidi="ar-SA"/>
        </w:rPr>
        <w:sectPr w:rsidR="00844A49" w:rsidRPr="00292E18" w:rsidSect="009A2FBC">
          <w:pgSz w:w="11910" w:h="16840"/>
          <w:pgMar w:top="1134" w:right="731" w:bottom="720" w:left="2268" w:header="0" w:footer="0" w:gutter="0"/>
          <w:cols w:num="2" w:space="720"/>
          <w:docGrid w:linePitch="299"/>
        </w:sectPr>
      </w:pPr>
      <w:r w:rsidRPr="00292E18">
        <w:rPr>
          <w:sz w:val="16"/>
          <w:szCs w:val="16"/>
          <w:lang w:eastAsia="en-AU" w:bidi="ar-SA"/>
        </w:rPr>
        <w:t>Internal data</w:t>
      </w:r>
    </w:p>
    <w:p w14:paraId="31C2F0E4" w14:textId="77777777" w:rsidR="00844A49" w:rsidRDefault="00844A49" w:rsidP="00844A49">
      <w:pPr>
        <w:spacing w:before="0" w:after="0" w:line="240" w:lineRule="auto"/>
        <w:rPr>
          <w:rFonts w:ascii="Arial Bold" w:hAnsi="Arial Bold"/>
          <w:b/>
          <w:bCs/>
          <w:color w:val="1F487D"/>
          <w:sz w:val="48"/>
          <w:szCs w:val="56"/>
        </w:rPr>
      </w:pPr>
      <w:bookmarkStart w:id="8" w:name="_Toc167878996"/>
      <w:r>
        <w:br w:type="page"/>
      </w:r>
    </w:p>
    <w:p w14:paraId="1EA01D71" w14:textId="77777777" w:rsidR="00844A49" w:rsidRPr="009A3C08" w:rsidRDefault="00844A49" w:rsidP="00844A49">
      <w:pPr>
        <w:pStyle w:val="Heading1"/>
      </w:pPr>
      <w:bookmarkStart w:id="9" w:name="_Toc218579995"/>
      <w:bookmarkStart w:id="10" w:name="_Toc241949136"/>
      <w:r w:rsidRPr="006F7F7B">
        <w:lastRenderedPageBreak/>
        <w:t>Our city</w:t>
      </w:r>
      <w:bookmarkEnd w:id="8"/>
      <w:bookmarkEnd w:id="9"/>
      <w:bookmarkEnd w:id="10"/>
    </w:p>
    <w:p w14:paraId="4ECFC9F9" w14:textId="0A14A788" w:rsidR="009D1156" w:rsidRDefault="009D1156" w:rsidP="009D1156">
      <w:r>
        <w:t>T</w:t>
      </w:r>
      <w:r w:rsidRPr="009D1156">
        <w:t>he City of Maroondah covers a land area of 61.4km2 in Melbourne</w:t>
      </w:r>
      <w:r w:rsidR="00AF0BC3">
        <w:t>’</w:t>
      </w:r>
      <w:r w:rsidRPr="009D1156">
        <w:t>s outer east</w:t>
      </w:r>
      <w:r>
        <w:t xml:space="preserve"> </w:t>
      </w:r>
      <w:r w:rsidRPr="009D1156">
        <w:t>and is located 25km from the central business district. Maroondah is home to</w:t>
      </w:r>
      <w:r>
        <w:t xml:space="preserve"> </w:t>
      </w:r>
      <w:r w:rsidRPr="009D1156">
        <w:t>120,247 residents and 45,762 households. The age structure of Maroondah</w:t>
      </w:r>
      <w:r w:rsidR="00AF0BC3">
        <w:t>’</w:t>
      </w:r>
      <w:r w:rsidRPr="009D1156">
        <w:t>s</w:t>
      </w:r>
      <w:r>
        <w:t xml:space="preserve"> </w:t>
      </w:r>
      <w:r w:rsidRPr="009D1156">
        <w:t>population is similar to the Victorian state average.</w:t>
      </w:r>
      <w:r>
        <w:t xml:space="preserve"> </w:t>
      </w:r>
    </w:p>
    <w:p w14:paraId="7AD016AE" w14:textId="77777777" w:rsidR="009D1156" w:rsidRDefault="009D1156" w:rsidP="009D1156">
      <w:r w:rsidRPr="009D1156">
        <w:t>Maroondah is a predominately urban residential municipality and includes the</w:t>
      </w:r>
      <w:r>
        <w:t xml:space="preserve"> </w:t>
      </w:r>
      <w:r w:rsidRPr="009D1156">
        <w:t>suburbs of Bayswater North, Croydon, Croydon Hills, Croydon North, Croydon</w:t>
      </w:r>
      <w:r>
        <w:t xml:space="preserve"> </w:t>
      </w:r>
      <w:r w:rsidRPr="009D1156">
        <w:t>South, Heathmont, Kilsyth South, Ringwood, Ringwood East, Ringwood</w:t>
      </w:r>
      <w:r>
        <w:t xml:space="preserve"> </w:t>
      </w:r>
      <w:r w:rsidRPr="009D1156">
        <w:t>North and Warranwood. The City also includes small sections of Kilsyth, Park</w:t>
      </w:r>
      <w:r>
        <w:t xml:space="preserve"> </w:t>
      </w:r>
      <w:r w:rsidRPr="009D1156">
        <w:t>Orchards, Vermont and Wonga Park.</w:t>
      </w:r>
      <w:r>
        <w:t xml:space="preserve"> </w:t>
      </w:r>
    </w:p>
    <w:p w14:paraId="2EE63EF9" w14:textId="520A93AC" w:rsidR="009D1156" w:rsidRDefault="009D1156" w:rsidP="009D1156">
      <w:r w:rsidRPr="009D1156">
        <w:t>Maroondah has the strategic advantage of being located at the north-eastern</w:t>
      </w:r>
      <w:r>
        <w:t xml:space="preserve"> </w:t>
      </w:r>
      <w:r w:rsidRPr="009D1156">
        <w:t>junction of the Eastern Freeway – EastLink corridor. There are two train lines</w:t>
      </w:r>
      <w:r>
        <w:t xml:space="preserve"> </w:t>
      </w:r>
      <w:r w:rsidRPr="009D1156">
        <w:t>and many bus routes connecting Maroondah with other regions. Sustainable</w:t>
      </w:r>
      <w:r>
        <w:t xml:space="preserve"> </w:t>
      </w:r>
      <w:r w:rsidRPr="009D1156">
        <w:t>transport links also continue to expand with 684km of footpaths and 68km of</w:t>
      </w:r>
      <w:r>
        <w:t xml:space="preserve"> </w:t>
      </w:r>
      <w:r w:rsidRPr="009D1156">
        <w:t>shared paths.</w:t>
      </w:r>
      <w:r>
        <w:t xml:space="preserve"> </w:t>
      </w:r>
    </w:p>
    <w:p w14:paraId="3CE25FB4" w14:textId="77777777" w:rsidR="009D1156" w:rsidRDefault="009D1156" w:rsidP="009D1156">
      <w:r w:rsidRPr="009D1156">
        <w:t>Maroondah has a regional health precinct that includes a major public hospital</w:t>
      </w:r>
      <w:r>
        <w:t xml:space="preserve"> </w:t>
      </w:r>
      <w:r w:rsidRPr="009D1156">
        <w:t>and a large private hospital, educational facilities that cater from early</w:t>
      </w:r>
      <w:r>
        <w:t xml:space="preserve"> </w:t>
      </w:r>
      <w:r w:rsidRPr="009D1156">
        <w:t>childhood learning to higher education, two libraries, arts and cultural centres,</w:t>
      </w:r>
      <w:r>
        <w:t xml:space="preserve"> </w:t>
      </w:r>
      <w:r w:rsidRPr="009D1156">
        <w:t>and a range of community centres. Maroondah is also home to a range of</w:t>
      </w:r>
      <w:r>
        <w:t xml:space="preserve"> </w:t>
      </w:r>
      <w:r w:rsidRPr="009D1156">
        <w:t>world-class recreation and sporting facilities including Aquanation, Maroondah</w:t>
      </w:r>
      <w:r>
        <w:t xml:space="preserve"> </w:t>
      </w:r>
      <w:r w:rsidRPr="009D1156">
        <w:t>Nets, Ringwood Golf and Maroondah Edge.</w:t>
      </w:r>
      <w:r>
        <w:t xml:space="preserve"> </w:t>
      </w:r>
    </w:p>
    <w:p w14:paraId="300F8EFF" w14:textId="77777777" w:rsidR="009D1156" w:rsidRDefault="009D1156" w:rsidP="009D1156">
      <w:r w:rsidRPr="009D1156">
        <w:t>Maroondah is currently home to 649 hectares of Council-owned/managed land,</w:t>
      </w:r>
      <w:r>
        <w:t xml:space="preserve"> </w:t>
      </w:r>
      <w:r w:rsidRPr="009D1156">
        <w:t>including 578 parks and reserves. There are more than 750,000 trees (mostly</w:t>
      </w:r>
      <w:r>
        <w:t xml:space="preserve"> </w:t>
      </w:r>
      <w:r w:rsidRPr="009D1156">
        <w:t>native species) in parks and reserves providing shade and shelter, helping to</w:t>
      </w:r>
      <w:r>
        <w:t xml:space="preserve"> </w:t>
      </w:r>
      <w:r w:rsidRPr="009D1156">
        <w:t>control water runoff, evaporation and erosion, and providing habitat for wildlife.</w:t>
      </w:r>
      <w:r>
        <w:t xml:space="preserve"> </w:t>
      </w:r>
    </w:p>
    <w:p w14:paraId="3874E662" w14:textId="77777777" w:rsidR="009D1156" w:rsidRDefault="009D1156" w:rsidP="009D1156">
      <w:r w:rsidRPr="009D1156">
        <w:t>Over 10,000 businesses operate within the City, with over 97 per cent being small</w:t>
      </w:r>
      <w:r>
        <w:t xml:space="preserve"> </w:t>
      </w:r>
      <w:r w:rsidRPr="009D1156">
        <w:t>businesses employing fewer than 20 people. The largest employing industries are</w:t>
      </w:r>
      <w:r>
        <w:t xml:space="preserve"> </w:t>
      </w:r>
      <w:r w:rsidRPr="009D1156">
        <w:t>health care, retail trade, manufacturing, and construction. In total, businesses in</w:t>
      </w:r>
      <w:r>
        <w:t xml:space="preserve"> </w:t>
      </w:r>
      <w:r w:rsidRPr="009D1156">
        <w:t>Maroondah provide employment for over 48,000 people, and the municipality has</w:t>
      </w:r>
      <w:r>
        <w:t xml:space="preserve"> </w:t>
      </w:r>
      <w:r w:rsidRPr="009D1156">
        <w:t>an annual economic output of $21.9 billion (representing 1.6 per cent of the output</w:t>
      </w:r>
      <w:r>
        <w:t xml:space="preserve"> </w:t>
      </w:r>
      <w:r w:rsidRPr="009D1156">
        <w:t>generated in Victoria).</w:t>
      </w:r>
      <w:r>
        <w:t xml:space="preserve"> </w:t>
      </w:r>
    </w:p>
    <w:p w14:paraId="39E282CC" w14:textId="649E7245" w:rsidR="006F6109" w:rsidRPr="0087052B" w:rsidRDefault="009D1156" w:rsidP="007E3C27">
      <w:pPr>
        <w:sectPr w:rsidR="006F6109" w:rsidRPr="0087052B" w:rsidSect="009A2FBC">
          <w:type w:val="continuous"/>
          <w:pgSz w:w="11910" w:h="16840"/>
          <w:pgMar w:top="1134" w:right="731" w:bottom="720" w:left="2268" w:header="0" w:footer="0" w:gutter="0"/>
          <w:cols w:space="720"/>
          <w:docGrid w:linePitch="299"/>
        </w:sectPr>
      </w:pPr>
      <w:r w:rsidRPr="009D1156">
        <w:t>Ringwood, a designated Metropolitan Activity Centre, offers a diverse range of</w:t>
      </w:r>
      <w:r>
        <w:t xml:space="preserve"> </w:t>
      </w:r>
      <w:r w:rsidRPr="009D1156">
        <w:t>shops, services, jobs and housing, along with numerous public transport options.</w:t>
      </w:r>
      <w:r>
        <w:t xml:space="preserve"> </w:t>
      </w:r>
      <w:r w:rsidRPr="009D1156">
        <w:t>Croydon, Heathmont and Ringwood East are also designated as activity centres.</w:t>
      </w:r>
      <w:r>
        <w:t xml:space="preserve"> </w:t>
      </w:r>
      <w:bookmarkStart w:id="11" w:name="_Toc218579996"/>
    </w:p>
    <w:p w14:paraId="2D09A1FF" w14:textId="77777777" w:rsidR="00844A49" w:rsidRPr="0087052B" w:rsidRDefault="00844A49" w:rsidP="00844A49">
      <w:pPr>
        <w:pStyle w:val="Heading1"/>
      </w:pPr>
      <w:bookmarkStart w:id="12" w:name="_Toc241949137"/>
      <w:r w:rsidRPr="0087052B">
        <w:lastRenderedPageBreak/>
        <w:t>Our history</w:t>
      </w:r>
      <w:bookmarkEnd w:id="11"/>
      <w:bookmarkEnd w:id="12"/>
    </w:p>
    <w:p w14:paraId="0328D051" w14:textId="77777777" w:rsidR="00CF1980" w:rsidRPr="00F32E47" w:rsidRDefault="00CF1980" w:rsidP="006B5721">
      <w:r w:rsidRPr="00CF1980">
        <w:t>For more than 35,000 years the Wurundjeri Woi Wurrung People of the Kulin Nation have</w:t>
      </w:r>
      <w:r w:rsidRPr="00F32E47">
        <w:t xml:space="preserve"> </w:t>
      </w:r>
      <w:r w:rsidRPr="00CF1980">
        <w:t>been the Traditional Custodians of the land now known as the City of Maroondah. The</w:t>
      </w:r>
      <w:r w:rsidRPr="00F32E47">
        <w:t xml:space="preserve"> </w:t>
      </w:r>
      <w:r w:rsidRPr="00CF1980">
        <w:t>Wurundjeri Woi Wurrung People have a deep spiritual connection to the land and waterways,</w:t>
      </w:r>
      <w:r w:rsidRPr="00F32E47">
        <w:t xml:space="preserve"> </w:t>
      </w:r>
      <w:r w:rsidRPr="00CF1980">
        <w:t>and a unique ability to care for Country.</w:t>
      </w:r>
      <w:r w:rsidRPr="00F32E47">
        <w:t xml:space="preserve"> </w:t>
      </w:r>
    </w:p>
    <w:p w14:paraId="2BB04533" w14:textId="7638FC02" w:rsidR="00844A49" w:rsidRPr="00F32E47" w:rsidRDefault="00CF1980" w:rsidP="006B5721">
      <w:pPr>
        <w:sectPr w:rsidR="00844A49" w:rsidRPr="00F32E47" w:rsidSect="00C25716">
          <w:pgSz w:w="11910" w:h="16840"/>
          <w:pgMar w:top="1134" w:right="731" w:bottom="720" w:left="2268" w:header="0" w:footer="0" w:gutter="0"/>
          <w:cols w:space="720"/>
          <w:docGrid w:linePitch="299"/>
        </w:sectPr>
      </w:pPr>
      <w:r w:rsidRPr="00CF1980">
        <w:t>Kulin Nation refers to an alliance of five tribes (language groups) who live across a</w:t>
      </w:r>
      <w:r w:rsidRPr="00F32E47">
        <w:t xml:space="preserve"> </w:t>
      </w:r>
      <w:r w:rsidRPr="00CF1980">
        <w:t>geographical area which encompasses Melbourne and its outer regions. Their collective</w:t>
      </w:r>
      <w:r w:rsidRPr="00F32E47">
        <w:t xml:space="preserve"> </w:t>
      </w:r>
      <w:r w:rsidRPr="00CF1980">
        <w:t>territory extends around Port Phillip and Western Port bays, into the Great Dividing Range</w:t>
      </w:r>
      <w:r w:rsidRPr="00F32E47">
        <w:t xml:space="preserve"> and the Loddon and Goulburn River valleys. The five Kulin Nation language groups are: </w:t>
      </w:r>
    </w:p>
    <w:p w14:paraId="245B7D16" w14:textId="77777777" w:rsidR="00844A49" w:rsidRPr="0087052B" w:rsidRDefault="00844A49" w:rsidP="006B5721">
      <w:pPr>
        <w:pStyle w:val="NormalBold"/>
        <w:numPr>
          <w:ilvl w:val="0"/>
          <w:numId w:val="7"/>
        </w:numPr>
        <w:ind w:left="357" w:hanging="357"/>
        <w:rPr>
          <w:b w:val="0"/>
          <w:bCs/>
          <w:sz w:val="20"/>
          <w:szCs w:val="20"/>
        </w:rPr>
      </w:pPr>
      <w:r w:rsidRPr="0087052B">
        <w:rPr>
          <w:b w:val="0"/>
          <w:bCs/>
          <w:sz w:val="20"/>
          <w:szCs w:val="20"/>
        </w:rPr>
        <w:t>Boonwurrung (Boon-wur-rung)</w:t>
      </w:r>
    </w:p>
    <w:p w14:paraId="64DA7A60" w14:textId="77777777" w:rsidR="00844A49" w:rsidRPr="0087052B" w:rsidRDefault="00844A49" w:rsidP="006B5721">
      <w:pPr>
        <w:pStyle w:val="NormalBold"/>
        <w:numPr>
          <w:ilvl w:val="0"/>
          <w:numId w:val="7"/>
        </w:numPr>
        <w:ind w:left="357" w:hanging="357"/>
        <w:rPr>
          <w:b w:val="0"/>
          <w:bCs/>
          <w:sz w:val="20"/>
          <w:szCs w:val="20"/>
        </w:rPr>
      </w:pPr>
      <w:r w:rsidRPr="0087052B">
        <w:rPr>
          <w:b w:val="0"/>
          <w:bCs/>
          <w:sz w:val="20"/>
          <w:szCs w:val="20"/>
        </w:rPr>
        <w:t>Dja Dja Wurrung (Jar-Jar-Wur-rung)</w:t>
      </w:r>
    </w:p>
    <w:p w14:paraId="2C95965C" w14:textId="77777777" w:rsidR="00844A49" w:rsidRPr="0087052B" w:rsidRDefault="00844A49" w:rsidP="006B5721">
      <w:pPr>
        <w:pStyle w:val="NormalBold"/>
        <w:numPr>
          <w:ilvl w:val="0"/>
          <w:numId w:val="7"/>
        </w:numPr>
        <w:ind w:left="357" w:hanging="357"/>
        <w:rPr>
          <w:b w:val="0"/>
          <w:bCs/>
          <w:sz w:val="20"/>
          <w:szCs w:val="20"/>
        </w:rPr>
      </w:pPr>
      <w:r w:rsidRPr="0087052B">
        <w:rPr>
          <w:b w:val="0"/>
          <w:bCs/>
          <w:sz w:val="20"/>
          <w:szCs w:val="20"/>
        </w:rPr>
        <w:t>Taungurung (Tung-ger-rung)</w:t>
      </w:r>
    </w:p>
    <w:p w14:paraId="01B606F7" w14:textId="77777777" w:rsidR="00844A49" w:rsidRPr="0087052B" w:rsidRDefault="00844A49" w:rsidP="006B5721">
      <w:pPr>
        <w:pStyle w:val="NormalBold"/>
        <w:numPr>
          <w:ilvl w:val="0"/>
          <w:numId w:val="7"/>
        </w:numPr>
        <w:ind w:left="357" w:hanging="357"/>
        <w:rPr>
          <w:b w:val="0"/>
          <w:bCs/>
          <w:sz w:val="20"/>
          <w:szCs w:val="20"/>
        </w:rPr>
      </w:pPr>
      <w:r w:rsidRPr="0087052B">
        <w:rPr>
          <w:b w:val="0"/>
          <w:bCs/>
          <w:sz w:val="20"/>
          <w:szCs w:val="20"/>
        </w:rPr>
        <w:t>Wathaurung (Wath-er-rung)</w:t>
      </w:r>
    </w:p>
    <w:p w14:paraId="3F35E668" w14:textId="6839E645" w:rsidR="00844A49" w:rsidRPr="0087052B" w:rsidRDefault="00F31FCD" w:rsidP="006B5721">
      <w:pPr>
        <w:pStyle w:val="NormalBold"/>
        <w:numPr>
          <w:ilvl w:val="0"/>
          <w:numId w:val="7"/>
        </w:numPr>
        <w:ind w:left="357" w:hanging="357"/>
        <w:rPr>
          <w:b w:val="0"/>
          <w:bCs/>
          <w:sz w:val="20"/>
          <w:szCs w:val="20"/>
        </w:rPr>
        <w:sectPr w:rsidR="00844A49" w:rsidRPr="0087052B" w:rsidSect="00C25716">
          <w:type w:val="continuous"/>
          <w:pgSz w:w="11910" w:h="16840"/>
          <w:pgMar w:top="1134" w:right="731" w:bottom="720" w:left="2268" w:header="0" w:footer="0" w:gutter="0"/>
          <w:cols w:num="2" w:space="720"/>
          <w:docGrid w:linePitch="299"/>
        </w:sectPr>
      </w:pPr>
      <w:r w:rsidRPr="0087052B">
        <w:rPr>
          <w:b w:val="0"/>
          <w:bCs/>
          <w:sz w:val="20"/>
          <w:szCs w:val="20"/>
        </w:rPr>
        <w:t>Woi Wurrung</w:t>
      </w:r>
      <w:r w:rsidR="00844A49" w:rsidRPr="0087052B">
        <w:rPr>
          <w:b w:val="0"/>
          <w:bCs/>
          <w:sz w:val="20"/>
          <w:szCs w:val="20"/>
        </w:rPr>
        <w:t xml:space="preserve"> (Woy-wur-rung), commonly known as Wurundjeri</w:t>
      </w:r>
    </w:p>
    <w:p w14:paraId="0F124A90" w14:textId="77777777" w:rsidR="008C78C3" w:rsidRDefault="00F32E47" w:rsidP="006B5721">
      <w:r w:rsidRPr="00F32E47">
        <w:t xml:space="preserve">These language groups were connected through shared moieties (where everything is split in half but must come together to form a whole), Bunjil (wedge-tailed eagle) and Waa (crow). Bunjil is the creator spirit and Waa the protector of the waterways. </w:t>
      </w:r>
    </w:p>
    <w:p w14:paraId="1883236E" w14:textId="7BED9717" w:rsidR="008C78C3" w:rsidRDefault="00F32E47" w:rsidP="006B5721">
      <w:r w:rsidRPr="00F32E47">
        <w:t>The Wurundjeri Woi Wurrung People take their name from the Woi Wurrung language word</w:t>
      </w:r>
      <w:r>
        <w:t xml:space="preserve"> </w:t>
      </w:r>
      <w:r w:rsidR="00AF0BC3">
        <w:t>‘</w:t>
      </w:r>
      <w:r w:rsidRPr="00F32E47">
        <w:t>wurun</w:t>
      </w:r>
      <w:r w:rsidR="00AF0BC3">
        <w:t>’</w:t>
      </w:r>
      <w:r>
        <w:t xml:space="preserve"> </w:t>
      </w:r>
      <w:r w:rsidRPr="00F32E47">
        <w:t>meaning the Manna Gum (eucalyptus viminalis) which is common along</w:t>
      </w:r>
      <w:r>
        <w:t xml:space="preserve"> </w:t>
      </w:r>
      <w:r w:rsidR="00AF0BC3">
        <w:t>‘</w:t>
      </w:r>
      <w:r w:rsidRPr="00F32E47">
        <w:t>Birrarung</w:t>
      </w:r>
      <w:r w:rsidR="00AF0BC3">
        <w:t>’</w:t>
      </w:r>
      <w:r>
        <w:t xml:space="preserve"> </w:t>
      </w:r>
      <w:r w:rsidRPr="00F32E47">
        <w:t xml:space="preserve">(the Yarra River), and Djeri the grub, which is found in or near the tree. </w:t>
      </w:r>
    </w:p>
    <w:p w14:paraId="772300FC" w14:textId="787D354B" w:rsidR="008C78C3" w:rsidRDefault="00F32E47" w:rsidP="006B5721">
      <w:r w:rsidRPr="00F32E47">
        <w:t xml:space="preserve">The Traditional Country of the Wurundjeri Woi Wurrung People is defined by natural and environmental features, most significantly by water. The direction of the water flow provides a clear indication of the shape of Country and reflects the cultural understanding of the Wurundjeri Woi Wurrung People as the </w:t>
      </w:r>
      <w:r w:rsidR="00AF0BC3">
        <w:t>‘</w:t>
      </w:r>
      <w:r w:rsidRPr="00F32E47">
        <w:t>people of the Birrarung</w:t>
      </w:r>
      <w:r w:rsidR="00AF0BC3">
        <w:t>’</w:t>
      </w:r>
      <w:r w:rsidRPr="00F32E47">
        <w:t xml:space="preserve"> (Yarra River). The Birrarung and the waters flowing into it form the Traditional Country of the Wurundjeri Woi Wurrung People.</w:t>
      </w:r>
    </w:p>
    <w:p w14:paraId="6643F74A" w14:textId="77777777" w:rsidR="008C78C3" w:rsidRDefault="00F32E47" w:rsidP="006B5721">
      <w:r w:rsidRPr="00F32E47">
        <w:t xml:space="preserve"> European settlers began arriving in the area in the 1830s and used the land for grazing cattle. The original Ringwood village emerged in the mid to late 19th century, following the sale of land and the proliferation of grazing, fruit growing, antimony mining and brick-making activities. </w:t>
      </w:r>
    </w:p>
    <w:p w14:paraId="44ED2A74" w14:textId="77777777" w:rsidR="008C78C3" w:rsidRDefault="00F32E47" w:rsidP="006B5721">
      <w:r w:rsidRPr="00F32E47">
        <w:t xml:space="preserve">The first constructed road through the area led to Mount Dandenong and was known as Sawmill Road. It was later renamed Oxford Road, and finally given its current name Mt Dandenong Road. The area gradually became more widely known as it was used by bullock teams heading for the gold fields in Woods Point and the Great Dividing Range. </w:t>
      </w:r>
    </w:p>
    <w:p w14:paraId="7D7E3F7B" w14:textId="77777777" w:rsidR="008C78C3" w:rsidRDefault="00F32E47" w:rsidP="006B5721">
      <w:r w:rsidRPr="00F32E47">
        <w:t xml:space="preserve">In 1861, the railway line from Melbourne was extended eastward towards Lilydale, reaching Ringwood and Croydon in December 1882. This prompted the development of township facilities, including local churches, banks, and schools to accommodate the growing population. The railway line to Ferntree Gully followed soon afterwards. </w:t>
      </w:r>
    </w:p>
    <w:p w14:paraId="5F704DB0" w14:textId="77777777" w:rsidR="008C78C3" w:rsidRDefault="00F32E47" w:rsidP="006B5721">
      <w:r w:rsidRPr="00F32E47">
        <w:t xml:space="preserve">The Borough of Ringwood was proclaimed in 1924, coinciding with the electrification of the railway line, which encouraged township development and subdivision. Electric trains were in service between Ringwood and Croydon in 1924 and were extended to Lilydale in 1925. </w:t>
      </w:r>
    </w:p>
    <w:p w14:paraId="3470E384" w14:textId="1D7BC0CA" w:rsidR="00CD61C1" w:rsidRDefault="00F32E47" w:rsidP="006B5721">
      <w:r w:rsidRPr="00F32E47">
        <w:t>Originally, Croydon was part of the Shire of Lillydale</w:t>
      </w:r>
      <w:r w:rsidR="00AF0BC3">
        <w:t>’</w:t>
      </w:r>
      <w:r w:rsidRPr="00F32E47">
        <w:t xml:space="preserve">s South-West Riding. Unlike some neighbouring towns, it was not planned by the Department of Crown Lands and Survey but eventuated from private subdivision of Crown land in the Parishes of Warrandyte, Mooroolbark, and Ringwood. Due to its population density, the severance of Croydon </w:t>
      </w:r>
      <w:r w:rsidRPr="00F32E47">
        <w:lastRenderedPageBreak/>
        <w:t xml:space="preserve">from the Lillydale Shire was requested in 1957. The Shire of Croydon was subsequently declared in 1961. </w:t>
      </w:r>
    </w:p>
    <w:p w14:paraId="554AC187" w14:textId="77777777" w:rsidR="00CD61C1" w:rsidRDefault="00F32E47" w:rsidP="006B5721">
      <w:r w:rsidRPr="00F32E47">
        <w:t xml:space="preserve">Considerable suburban expansion during the post-war period led to the declaration of the City of Ringwood in 1960. Eastland was established in 1967 as a major retail centre. In 1971, the City of Croydon was declared, reflecting increased residential development and population growth in the area. </w:t>
      </w:r>
    </w:p>
    <w:p w14:paraId="11D4F1DD" w14:textId="6689F361" w:rsidR="00F32E47" w:rsidRPr="00F32E47" w:rsidRDefault="00F32E47" w:rsidP="006B5721">
      <w:r w:rsidRPr="00F32E47">
        <w:t xml:space="preserve">Maroondah City Council was formed on 15 December 1994 by the amalgamation of the former Cities of Croydon and Ringwood, along with parts of the former Shire of Lillydale and the former City of Doncaster and Templestowe. </w:t>
      </w:r>
    </w:p>
    <w:p w14:paraId="49DA4D52" w14:textId="6B6FF9FA" w:rsidR="008D7214" w:rsidRPr="0087052B" w:rsidRDefault="008D7214" w:rsidP="00EE5DE5">
      <w:pPr>
        <w:spacing w:after="0" w:line="228" w:lineRule="auto"/>
        <w:rPr>
          <w:sz w:val="20"/>
          <w:szCs w:val="20"/>
        </w:rPr>
        <w:sectPr w:rsidR="008D7214" w:rsidRPr="0087052B" w:rsidSect="00C25716">
          <w:type w:val="continuous"/>
          <w:pgSz w:w="11910" w:h="16840"/>
          <w:pgMar w:top="1134" w:right="731" w:bottom="720" w:left="2268" w:header="0" w:footer="0" w:gutter="0"/>
          <w:cols w:space="720"/>
          <w:docGrid w:linePitch="299"/>
        </w:sectPr>
      </w:pPr>
    </w:p>
    <w:p w14:paraId="77513BB9" w14:textId="1A6C0A2D" w:rsidR="008A1691" w:rsidRPr="002507A6" w:rsidRDefault="008A1691" w:rsidP="002507A6">
      <w:pPr>
        <w:pStyle w:val="Heading1"/>
      </w:pPr>
      <w:bookmarkStart w:id="13" w:name="_Toc241949138"/>
      <w:r w:rsidRPr="002507A6">
        <w:lastRenderedPageBreak/>
        <w:t>Our Council</w:t>
      </w:r>
      <w:bookmarkEnd w:id="13"/>
    </w:p>
    <w:p w14:paraId="1ADF9ACB" w14:textId="77777777" w:rsidR="005E2DDF" w:rsidRPr="002507A6" w:rsidRDefault="005E2DDF" w:rsidP="002507A6">
      <w:pPr>
        <w:ind w:right="-20"/>
        <w:rPr>
          <w:i/>
          <w:iCs/>
        </w:rPr>
      </w:pPr>
      <w:r w:rsidRPr="005E2DDF">
        <w:t xml:space="preserve">The </w:t>
      </w:r>
      <w:r w:rsidRPr="005E2DDF">
        <w:rPr>
          <w:i/>
          <w:iCs/>
        </w:rPr>
        <w:t xml:space="preserve">Local Government Act 2020 </w:t>
      </w:r>
      <w:r w:rsidRPr="005E2DDF">
        <w:t>defines the role of a</w:t>
      </w:r>
      <w:r w:rsidRPr="002507A6">
        <w:t xml:space="preserve"> </w:t>
      </w:r>
      <w:r w:rsidRPr="005E2DDF">
        <w:t xml:space="preserve">Council as to: </w:t>
      </w:r>
      <w:r w:rsidRPr="005E2DDF">
        <w:rPr>
          <w:i/>
          <w:iCs/>
        </w:rPr>
        <w:t>“provide good governance in its municipal</w:t>
      </w:r>
      <w:r w:rsidRPr="002507A6">
        <w:rPr>
          <w:i/>
          <w:iCs/>
        </w:rPr>
        <w:t xml:space="preserve"> </w:t>
      </w:r>
      <w:r w:rsidRPr="005E2DDF">
        <w:rPr>
          <w:i/>
          <w:iCs/>
        </w:rPr>
        <w:t>district for the benefit and wellbeing of the municipal</w:t>
      </w:r>
      <w:r w:rsidRPr="002507A6">
        <w:rPr>
          <w:i/>
          <w:iCs/>
        </w:rPr>
        <w:t xml:space="preserve"> </w:t>
      </w:r>
      <w:r w:rsidRPr="005E2DDF">
        <w:rPr>
          <w:i/>
          <w:iCs/>
        </w:rPr>
        <w:t>community”.</w:t>
      </w:r>
      <w:r w:rsidRPr="002507A6">
        <w:rPr>
          <w:i/>
          <w:iCs/>
        </w:rPr>
        <w:t xml:space="preserve"> </w:t>
      </w:r>
    </w:p>
    <w:p w14:paraId="5385A107" w14:textId="6CB29A8A" w:rsidR="008D7214" w:rsidRPr="002507A6" w:rsidRDefault="005E2DDF" w:rsidP="002507A6">
      <w:pPr>
        <w:ind w:right="-20"/>
      </w:pPr>
      <w:r w:rsidRPr="005E2DDF">
        <w:t>When performing its role, a Council must give</w:t>
      </w:r>
      <w:r w:rsidRPr="002507A6">
        <w:t xml:space="preserve"> </w:t>
      </w:r>
      <w:r w:rsidRPr="005E2DDF">
        <w:t>consideration to key principles regarding governance,</w:t>
      </w:r>
      <w:r w:rsidRPr="002507A6">
        <w:t xml:space="preserve"> </w:t>
      </w:r>
      <w:r w:rsidRPr="005E2DDF">
        <w:t>community engagement, public transparency, strategic</w:t>
      </w:r>
      <w:r w:rsidRPr="002507A6">
        <w:t xml:space="preserve"> planning, financial management and service performance</w:t>
      </w:r>
      <w:r w:rsidR="00EB5F9A" w:rsidRPr="002507A6">
        <w:t>.</w:t>
      </w:r>
      <w:r w:rsidRPr="002507A6">
        <w:t xml:space="preserve"> </w:t>
      </w:r>
    </w:p>
    <w:p w14:paraId="03438D80" w14:textId="2BE6EB48" w:rsidR="003A6BBB" w:rsidRPr="0087052B" w:rsidRDefault="003A6BBB" w:rsidP="003A6BBB">
      <w:pPr>
        <w:pStyle w:val="Heading2"/>
        <w:spacing w:before="300"/>
      </w:pPr>
      <w:r w:rsidRPr="0087052B">
        <w:t>Our role</w:t>
      </w:r>
    </w:p>
    <w:p w14:paraId="2FFDD783" w14:textId="38FEBC48" w:rsidR="00F805BF" w:rsidRPr="00F805BF" w:rsidRDefault="00F805BF" w:rsidP="00F805BF">
      <w:r w:rsidRPr="00F805BF">
        <w:t>There are five key activities that Maroondah City Council undertakes to fulfil its role</w:t>
      </w:r>
    </w:p>
    <w:p w14:paraId="51980E76" w14:textId="05F48055" w:rsidR="003A6BBB" w:rsidRPr="0087052B" w:rsidRDefault="00F805BF" w:rsidP="00F805BF">
      <w:r w:rsidRPr="00F805BF">
        <w:t xml:space="preserve">under the </w:t>
      </w:r>
      <w:r w:rsidRPr="00F805BF">
        <w:rPr>
          <w:i/>
          <w:iCs/>
        </w:rPr>
        <w:t>Local Government Act 2020</w:t>
      </w:r>
      <w:r w:rsidR="003A6BBB" w:rsidRPr="0087052B">
        <w:t>.</w:t>
      </w:r>
    </w:p>
    <w:p w14:paraId="516FB017" w14:textId="66FB1810" w:rsidR="003A6BBB" w:rsidRPr="00F805BF" w:rsidRDefault="003A6BBB" w:rsidP="007E4CD8">
      <w:pPr>
        <w:pStyle w:val="ListParagraph"/>
        <w:spacing w:before="60" w:after="60" w:line="252" w:lineRule="auto"/>
        <w:ind w:left="357" w:hanging="357"/>
        <w:rPr>
          <w:b/>
          <w:bCs/>
        </w:rPr>
      </w:pPr>
      <w:r w:rsidRPr="00F805BF">
        <w:rPr>
          <w:b/>
          <w:bCs/>
        </w:rPr>
        <w:t>Plan</w:t>
      </w:r>
      <w:r w:rsidRPr="0087052B">
        <w:t xml:space="preserve"> - </w:t>
      </w:r>
      <w:r w:rsidR="00F805BF" w:rsidRPr="00F805BF">
        <w:t>Council works with the community to ensure the needs of the Maroondah</w:t>
      </w:r>
      <w:r w:rsidR="00F805BF">
        <w:t xml:space="preserve"> </w:t>
      </w:r>
      <w:r w:rsidR="00F805BF" w:rsidRPr="00F805BF">
        <w:t>community are anticipated and met, now and into the future</w:t>
      </w:r>
      <w:r w:rsidRPr="0087052B">
        <w:t>.</w:t>
      </w:r>
    </w:p>
    <w:p w14:paraId="44C3506D" w14:textId="78684E76" w:rsidR="003A6BBB" w:rsidRPr="0087052B" w:rsidRDefault="003A6BBB" w:rsidP="005D6577">
      <w:pPr>
        <w:pStyle w:val="ListParagraph"/>
        <w:spacing w:before="60" w:after="60" w:line="252" w:lineRule="auto"/>
        <w:ind w:left="357" w:hanging="357"/>
      </w:pPr>
      <w:r w:rsidRPr="00F805BF">
        <w:rPr>
          <w:b/>
          <w:bCs/>
        </w:rPr>
        <w:t>Deliver</w:t>
      </w:r>
      <w:r w:rsidRPr="0087052B">
        <w:t xml:space="preserve"> - </w:t>
      </w:r>
      <w:r w:rsidR="00F805BF" w:rsidRPr="00F805BF">
        <w:t>Council directly delivers services, programs, infrastructure and facilities across</w:t>
      </w:r>
      <w:r w:rsidR="00F805BF">
        <w:t xml:space="preserve"> </w:t>
      </w:r>
      <w:r w:rsidR="00F805BF" w:rsidRPr="00F805BF">
        <w:t>Maroondah to meet community needs</w:t>
      </w:r>
      <w:r w:rsidRPr="0087052B">
        <w:t xml:space="preserve">. </w:t>
      </w:r>
    </w:p>
    <w:p w14:paraId="13F138EC" w14:textId="037E46DD" w:rsidR="003A6BBB" w:rsidRPr="0087052B" w:rsidRDefault="003A6BBB" w:rsidP="00936F9A">
      <w:pPr>
        <w:pStyle w:val="ListParagraph"/>
        <w:spacing w:before="60" w:after="60" w:line="252" w:lineRule="auto"/>
        <w:ind w:left="357" w:hanging="357"/>
      </w:pPr>
      <w:r w:rsidRPr="00C01155">
        <w:rPr>
          <w:b/>
          <w:bCs/>
        </w:rPr>
        <w:t>Facilitate</w:t>
      </w:r>
      <w:r w:rsidRPr="0087052B">
        <w:t xml:space="preserve"> - </w:t>
      </w:r>
      <w:r w:rsidR="00C01155" w:rsidRPr="00C01155">
        <w:t>Council encourages and enables the development and implementation of initiatives</w:t>
      </w:r>
      <w:r w:rsidR="00C01155">
        <w:t xml:space="preserve"> </w:t>
      </w:r>
      <w:r w:rsidR="00C01155" w:rsidRPr="00C01155">
        <w:t>and opportunities that support the Maroondah community</w:t>
      </w:r>
      <w:r w:rsidRPr="0087052B">
        <w:t>.</w:t>
      </w:r>
    </w:p>
    <w:p w14:paraId="7FD57D95" w14:textId="77777777" w:rsidR="002324D2" w:rsidRDefault="003A6BBB" w:rsidP="002324D2">
      <w:pPr>
        <w:pStyle w:val="ListParagraph"/>
        <w:spacing w:before="60" w:after="60" w:line="252" w:lineRule="auto"/>
        <w:ind w:left="357" w:hanging="357"/>
      </w:pPr>
      <w:r w:rsidRPr="00C01155">
        <w:rPr>
          <w:b/>
          <w:bCs/>
        </w:rPr>
        <w:t xml:space="preserve">Partner </w:t>
      </w:r>
      <w:r w:rsidRPr="0087052B">
        <w:t>-</w:t>
      </w:r>
      <w:r w:rsidRPr="00C01155">
        <w:rPr>
          <w:b/>
          <w:bCs/>
        </w:rPr>
        <w:t xml:space="preserve"> </w:t>
      </w:r>
      <w:r w:rsidR="00C01155" w:rsidRPr="00C01155">
        <w:t>Council works collaboratively with residents, community groups and organisations,</w:t>
      </w:r>
      <w:r w:rsidR="00C01155">
        <w:t xml:space="preserve"> </w:t>
      </w:r>
      <w:r w:rsidR="00C01155" w:rsidRPr="00C01155">
        <w:t>stakeholders, other Councils and other levels of government to achieve desired</w:t>
      </w:r>
      <w:r w:rsidR="00C01155">
        <w:t xml:space="preserve"> </w:t>
      </w:r>
      <w:r w:rsidR="00C01155" w:rsidRPr="00C01155">
        <w:t>outcomes and build community capacity</w:t>
      </w:r>
      <w:r w:rsidRPr="0087052B">
        <w:t>.</w:t>
      </w:r>
    </w:p>
    <w:p w14:paraId="2D232689" w14:textId="53F52D3E" w:rsidR="002324D2" w:rsidRDefault="003A6BBB" w:rsidP="002324D2">
      <w:pPr>
        <w:pStyle w:val="ListParagraph"/>
        <w:spacing w:before="60" w:after="60" w:line="252" w:lineRule="auto"/>
        <w:ind w:left="357" w:hanging="357"/>
      </w:pPr>
      <w:r w:rsidRPr="002324D2">
        <w:rPr>
          <w:b/>
          <w:bCs/>
        </w:rPr>
        <w:t>Advocate</w:t>
      </w:r>
      <w:r w:rsidRPr="0087052B">
        <w:t xml:space="preserve"> - </w:t>
      </w:r>
      <w:r w:rsidR="00C01155" w:rsidRPr="00C01155">
        <w:t>Council represents the needs and interests of the Maroondah community to industry,</w:t>
      </w:r>
      <w:r w:rsidR="00C01155">
        <w:t xml:space="preserve"> </w:t>
      </w:r>
      <w:r w:rsidR="00C01155" w:rsidRPr="00C01155">
        <w:t>peak bodies and associations, and other levels of government</w:t>
      </w:r>
      <w:r w:rsidRPr="0087052B">
        <w:t>.</w:t>
      </w:r>
    </w:p>
    <w:p w14:paraId="54BE4B26" w14:textId="719CF2FF" w:rsidR="00EB249C" w:rsidRPr="0087052B" w:rsidRDefault="00EB249C" w:rsidP="002324D2">
      <w:pPr>
        <w:pStyle w:val="Heading2"/>
      </w:pPr>
      <w:r w:rsidRPr="0087052B">
        <w:t>Our core services</w:t>
      </w:r>
    </w:p>
    <w:p w14:paraId="55467033" w14:textId="77777777" w:rsidR="008C3FCC" w:rsidRPr="008C3FCC" w:rsidRDefault="008C3FCC" w:rsidP="008C3FCC">
      <w:r w:rsidRPr="008C3FCC">
        <w:t>Maroondah City Council provides more than 120 different services to the community. These services include: business support; children and youth services; community health; community planning and development; drainage; immunisation; infrastructure maintenance and renewal; leisure and sporting facilities; local laws; maternal and child health; parks and reserves; planning and building; positive ageing; roads and footpaths; and waste and recycling</w:t>
      </w:r>
      <w:r w:rsidR="00EB249C" w:rsidRPr="008C3FCC">
        <w:t>.</w:t>
      </w:r>
      <w:r w:rsidRPr="008C3FCC">
        <w:t xml:space="preserve"> </w:t>
      </w:r>
    </w:p>
    <w:p w14:paraId="31623E8A" w14:textId="03E7236B" w:rsidR="00EB249C" w:rsidRPr="0087052B" w:rsidRDefault="00EB249C" w:rsidP="00EB249C">
      <w:pPr>
        <w:pStyle w:val="Heading2"/>
        <w:spacing w:before="300"/>
      </w:pPr>
      <w:r w:rsidRPr="0087052B">
        <w:t>Rates at work</w:t>
      </w:r>
    </w:p>
    <w:p w14:paraId="210609A1" w14:textId="77777777" w:rsidR="00EB249C" w:rsidRPr="0087052B" w:rsidRDefault="00EB249C" w:rsidP="00EB249C">
      <w:r w:rsidRPr="0087052B">
        <w:t>The diagram below shows how every $100 spent by Council is allocated across the services delivered to the Maroondah community.</w:t>
      </w:r>
    </w:p>
    <w:p w14:paraId="7FAC22A0" w14:textId="77777777" w:rsidR="00EB249C" w:rsidRPr="0087052B" w:rsidRDefault="00EB249C" w:rsidP="00EB249C">
      <w:pPr>
        <w:pStyle w:val="ListParagraph"/>
        <w:spacing w:before="60" w:after="60" w:line="252" w:lineRule="auto"/>
        <w:ind w:left="357" w:hanging="357"/>
      </w:pPr>
      <w:r w:rsidRPr="0087052B">
        <w:t>Arts and culture – $3.21</w:t>
      </w:r>
    </w:p>
    <w:p w14:paraId="09B95CB9" w14:textId="1E11F588" w:rsidR="00EB249C" w:rsidRPr="0087052B" w:rsidRDefault="00EB249C" w:rsidP="00EB249C">
      <w:pPr>
        <w:pStyle w:val="ListParagraph"/>
        <w:spacing w:before="60" w:after="60" w:line="252" w:lineRule="auto"/>
        <w:ind w:left="357" w:hanging="357"/>
      </w:pPr>
      <w:r w:rsidRPr="0087052B">
        <w:t>Capital works – $32.</w:t>
      </w:r>
      <w:r w:rsidR="00E21D1C" w:rsidRPr="0087052B">
        <w:t>96</w:t>
      </w:r>
    </w:p>
    <w:p w14:paraId="2726DDC8" w14:textId="77777777" w:rsidR="00EB249C" w:rsidRPr="0087052B" w:rsidRDefault="00EB249C" w:rsidP="00EB249C">
      <w:pPr>
        <w:pStyle w:val="ListParagraph"/>
        <w:spacing w:before="60" w:after="60" w:line="252" w:lineRule="auto"/>
        <w:ind w:left="357" w:hanging="357"/>
      </w:pPr>
      <w:r w:rsidRPr="0087052B">
        <w:t>City operations and infrastructure management – $8.37</w:t>
      </w:r>
    </w:p>
    <w:p w14:paraId="1916FA74" w14:textId="77777777" w:rsidR="00EB249C" w:rsidRPr="0087052B" w:rsidRDefault="00EB249C" w:rsidP="00EB249C">
      <w:pPr>
        <w:pStyle w:val="ListParagraph"/>
        <w:spacing w:before="60" w:after="60" w:line="252" w:lineRule="auto"/>
        <w:ind w:left="357" w:hanging="357"/>
      </w:pPr>
      <w:r w:rsidRPr="0087052B">
        <w:t>City growth, planning and economic development – $3.19</w:t>
      </w:r>
    </w:p>
    <w:p w14:paraId="219301D8" w14:textId="77777777" w:rsidR="00EB249C" w:rsidRPr="0087052B" w:rsidRDefault="00EB249C" w:rsidP="00EB249C">
      <w:pPr>
        <w:pStyle w:val="ListParagraph"/>
        <w:spacing w:before="60" w:after="60" w:line="252" w:lineRule="auto"/>
        <w:ind w:left="357" w:hanging="357"/>
      </w:pPr>
      <w:r w:rsidRPr="0087052B">
        <w:t>Community programs and services – $8.08</w:t>
      </w:r>
    </w:p>
    <w:p w14:paraId="1FBA7CCF" w14:textId="77777777" w:rsidR="00EB249C" w:rsidRPr="0087052B" w:rsidRDefault="00EB249C" w:rsidP="00EB249C">
      <w:pPr>
        <w:pStyle w:val="ListParagraph"/>
        <w:spacing w:before="60" w:after="60" w:line="252" w:lineRule="auto"/>
        <w:ind w:left="357" w:hanging="357"/>
      </w:pPr>
      <w:r w:rsidRPr="0087052B">
        <w:t>Customer and corporate services – $13.01</w:t>
      </w:r>
    </w:p>
    <w:p w14:paraId="5052D3A9" w14:textId="77777777" w:rsidR="00EB249C" w:rsidRPr="0087052B" w:rsidRDefault="00EB249C" w:rsidP="00EB249C">
      <w:pPr>
        <w:pStyle w:val="ListParagraph"/>
        <w:spacing w:before="60" w:after="60" w:line="252" w:lineRule="auto"/>
        <w:ind w:left="357" w:hanging="357"/>
      </w:pPr>
      <w:r w:rsidRPr="0087052B">
        <w:t>Leisure and recreation – $11.67</w:t>
      </w:r>
    </w:p>
    <w:p w14:paraId="148ED8A8" w14:textId="77777777" w:rsidR="00EB249C" w:rsidRPr="0087052B" w:rsidRDefault="00EB249C" w:rsidP="00EB249C">
      <w:pPr>
        <w:pStyle w:val="ListParagraph"/>
        <w:spacing w:before="60" w:after="60" w:line="252" w:lineRule="auto"/>
        <w:ind w:left="357" w:hanging="357"/>
      </w:pPr>
      <w:r w:rsidRPr="0087052B">
        <w:lastRenderedPageBreak/>
        <w:t>Local laws – $2.46</w:t>
      </w:r>
    </w:p>
    <w:p w14:paraId="471A6BD7" w14:textId="77777777" w:rsidR="00EB249C" w:rsidRPr="0087052B" w:rsidRDefault="00EB249C" w:rsidP="00EB249C">
      <w:pPr>
        <w:pStyle w:val="ListParagraph"/>
        <w:spacing w:before="60" w:after="60" w:line="252" w:lineRule="auto"/>
        <w:ind w:left="357" w:hanging="357"/>
      </w:pPr>
      <w:r w:rsidRPr="0087052B">
        <w:t>Natural environment – $5.83</w:t>
      </w:r>
    </w:p>
    <w:p w14:paraId="5BA7E388" w14:textId="77777777" w:rsidR="00EB249C" w:rsidRPr="0087052B" w:rsidRDefault="00EB249C" w:rsidP="00EB249C">
      <w:pPr>
        <w:pStyle w:val="ListParagraph"/>
        <w:spacing w:before="60" w:after="60" w:line="252" w:lineRule="auto"/>
        <w:ind w:left="357" w:hanging="357"/>
      </w:pPr>
      <w:r w:rsidRPr="0087052B">
        <w:t>Waste management and sustainability – $11.22</w:t>
      </w:r>
    </w:p>
    <w:p w14:paraId="290E9541" w14:textId="77777777" w:rsidR="004B21B9" w:rsidRPr="00435EFD" w:rsidRDefault="004B21B9" w:rsidP="004B21B9">
      <w:pPr>
        <w:pStyle w:val="Heading2"/>
      </w:pPr>
      <w:r w:rsidRPr="006F7F7B">
        <w:t>Our Councillors and wards</w:t>
      </w:r>
    </w:p>
    <w:p w14:paraId="78989BDD" w14:textId="4F741585" w:rsidR="0085274A" w:rsidRPr="0085274A" w:rsidRDefault="0085274A" w:rsidP="0085274A">
      <w:r w:rsidRPr="0085274A">
        <w:t>The City of Maroondah has nine wards: Barngeong, Bungalook, Jubilee, McAlpin,</w:t>
      </w:r>
      <w:r>
        <w:t xml:space="preserve"> </w:t>
      </w:r>
      <w:r w:rsidRPr="0085274A">
        <w:t>Tarralla, Wicklow, Wonga, Wombolano and Yarrunga. Each ward is represented by</w:t>
      </w:r>
      <w:r>
        <w:t xml:space="preserve"> </w:t>
      </w:r>
      <w:r w:rsidRPr="0085274A">
        <w:t>one Councillor.</w:t>
      </w:r>
    </w:p>
    <w:p w14:paraId="73A09061" w14:textId="06A0F933" w:rsidR="004B21B9" w:rsidRPr="00E31109" w:rsidRDefault="0085274A" w:rsidP="0085274A">
      <w:r w:rsidRPr="0085274A">
        <w:t>Councillors are responsible for the stewardship and governance of Council. The nine</w:t>
      </w:r>
      <w:r>
        <w:t xml:space="preserve"> </w:t>
      </w:r>
      <w:r w:rsidRPr="0085274A">
        <w:t>Councillors are the elected representatives of all residents and ratepayers across the City</w:t>
      </w:r>
      <w:r w:rsidR="004B21B9" w:rsidRPr="00E31109">
        <w:t>.</w:t>
      </w:r>
    </w:p>
    <w:p w14:paraId="71CFDF65" w14:textId="77777777" w:rsidR="004B21B9" w:rsidRPr="00E31109" w:rsidRDefault="004B21B9" w:rsidP="004B21B9">
      <w:r w:rsidRPr="00E31109">
        <w:t xml:space="preserve">Under section 28 of the </w:t>
      </w:r>
      <w:r w:rsidRPr="00E31109">
        <w:rPr>
          <w:i/>
          <w:iCs/>
        </w:rPr>
        <w:t>Local Government Act 2020</w:t>
      </w:r>
      <w:r w:rsidRPr="00E31109">
        <w:t>, the role of a Councillor is to:</w:t>
      </w:r>
    </w:p>
    <w:p w14:paraId="4EBA1B8E" w14:textId="42CC466D" w:rsidR="004B21B9" w:rsidRPr="00E31109" w:rsidRDefault="004B21B9" w:rsidP="004B21B9">
      <w:pPr>
        <w:pStyle w:val="NormalBold"/>
        <w:numPr>
          <w:ilvl w:val="0"/>
          <w:numId w:val="7"/>
        </w:numPr>
        <w:ind w:left="357" w:hanging="357"/>
        <w:rPr>
          <w:b w:val="0"/>
          <w:bCs/>
        </w:rPr>
      </w:pPr>
      <w:r w:rsidRPr="00E31109">
        <w:rPr>
          <w:b w:val="0"/>
          <w:bCs/>
        </w:rPr>
        <w:t xml:space="preserve">Participate in the </w:t>
      </w:r>
      <w:r w:rsidR="00917F2D">
        <w:rPr>
          <w:b w:val="0"/>
          <w:bCs/>
        </w:rPr>
        <w:t>decision-making</w:t>
      </w:r>
      <w:r w:rsidRPr="00E31109">
        <w:rPr>
          <w:b w:val="0"/>
          <w:bCs/>
        </w:rPr>
        <w:t xml:space="preserve"> of the Council</w:t>
      </w:r>
    </w:p>
    <w:p w14:paraId="54BFE5C9" w14:textId="473292CE" w:rsidR="004B21B9" w:rsidRPr="00E31109" w:rsidRDefault="004B21B9" w:rsidP="004B21B9">
      <w:pPr>
        <w:pStyle w:val="NormalBold"/>
        <w:numPr>
          <w:ilvl w:val="0"/>
          <w:numId w:val="7"/>
        </w:numPr>
        <w:ind w:left="357" w:hanging="357"/>
        <w:rPr>
          <w:b w:val="0"/>
          <w:bCs/>
        </w:rPr>
      </w:pPr>
      <w:r w:rsidRPr="00E31109">
        <w:rPr>
          <w:b w:val="0"/>
          <w:bCs/>
        </w:rPr>
        <w:t xml:space="preserve">Represent the interests of the municipal community in that </w:t>
      </w:r>
      <w:r w:rsidR="00917F2D">
        <w:rPr>
          <w:b w:val="0"/>
          <w:bCs/>
        </w:rPr>
        <w:t>decision-making</w:t>
      </w:r>
    </w:p>
    <w:p w14:paraId="5AE5CF9D" w14:textId="77777777" w:rsidR="007A79B7" w:rsidRDefault="004B21B9">
      <w:pPr>
        <w:pStyle w:val="NormalBold"/>
        <w:numPr>
          <w:ilvl w:val="0"/>
          <w:numId w:val="7"/>
        </w:numPr>
        <w:spacing w:before="0"/>
        <w:ind w:left="357" w:hanging="357"/>
        <w:rPr>
          <w:b w:val="0"/>
          <w:bCs/>
        </w:rPr>
        <w:sectPr w:rsidR="007A79B7" w:rsidSect="00B038A5">
          <w:headerReference w:type="even" r:id="rId20"/>
          <w:pgSz w:w="11910" w:h="16840"/>
          <w:pgMar w:top="1134" w:right="731" w:bottom="720" w:left="2268" w:header="0" w:footer="0" w:gutter="0"/>
          <w:cols w:space="720"/>
          <w:docGrid w:linePitch="299"/>
        </w:sectPr>
      </w:pPr>
      <w:r w:rsidRPr="007A79B7">
        <w:rPr>
          <w:b w:val="0"/>
          <w:bCs/>
        </w:rPr>
        <w:t>Contribute to the strategic direction of the Council through the development and review of key strategic documents of the Council, including the Council Plan.</w:t>
      </w:r>
    </w:p>
    <w:p w14:paraId="5F1F4E77" w14:textId="77777777" w:rsidR="008A1691" w:rsidRPr="000E21E1" w:rsidRDefault="008A1691" w:rsidP="00B038A5">
      <w:pPr>
        <w:pStyle w:val="Heading4"/>
        <w:spacing w:before="0" w:line="252" w:lineRule="auto"/>
      </w:pPr>
      <w:r w:rsidRPr="000E21E1">
        <w:t>Barngeong Ward</w:t>
      </w:r>
    </w:p>
    <w:p w14:paraId="4F1215A1" w14:textId="77777777" w:rsidR="008A1691" w:rsidRPr="000E21E1" w:rsidRDefault="008A1691" w:rsidP="00B038A5">
      <w:pPr>
        <w:spacing w:line="252" w:lineRule="auto"/>
        <w:rPr>
          <w:bCs/>
        </w:rPr>
      </w:pPr>
      <w:r w:rsidRPr="000E21E1">
        <w:rPr>
          <w:b/>
          <w:bCs/>
        </w:rPr>
        <w:t>Cr Chris Jones</w:t>
      </w:r>
    </w:p>
    <w:p w14:paraId="03D498A2" w14:textId="77777777" w:rsidR="008A1691" w:rsidRPr="000E21E1" w:rsidRDefault="008A1691" w:rsidP="00B038A5">
      <w:pPr>
        <w:spacing w:line="252" w:lineRule="auto"/>
      </w:pPr>
      <w:r w:rsidRPr="000E21E1">
        <w:t>Mobile: 0418 109 015</w:t>
      </w:r>
    </w:p>
    <w:p w14:paraId="0DF03BD9" w14:textId="77777777" w:rsidR="008A1691" w:rsidRDefault="008A1691" w:rsidP="00B038A5">
      <w:pPr>
        <w:spacing w:line="252" w:lineRule="auto"/>
      </w:pPr>
      <w:hyperlink r:id="rId21" w:history="1">
        <w:r w:rsidRPr="00AD1249">
          <w:rPr>
            <w:rStyle w:val="Hyperlink"/>
          </w:rPr>
          <w:t>chris.jones@maroondah.vic.gov.au</w:t>
        </w:r>
      </w:hyperlink>
    </w:p>
    <w:p w14:paraId="5434A1C3" w14:textId="17E5D7B8" w:rsidR="008A1691" w:rsidRPr="00F91F71" w:rsidRDefault="008A1691" w:rsidP="00ED1C58">
      <w:r w:rsidRPr="00F91F71">
        <w:t xml:space="preserve">First elected </w:t>
      </w:r>
      <w:r w:rsidR="007E7AF1">
        <w:t>December 2023</w:t>
      </w:r>
    </w:p>
    <w:p w14:paraId="022E9CF2" w14:textId="77777777" w:rsidR="008A1691" w:rsidRPr="000E21E1" w:rsidRDefault="008A1691" w:rsidP="00B038A5">
      <w:pPr>
        <w:pStyle w:val="Heading4"/>
        <w:spacing w:line="252" w:lineRule="auto"/>
      </w:pPr>
      <w:r w:rsidRPr="000E21E1">
        <w:t xml:space="preserve">Bungalook Ward </w:t>
      </w:r>
    </w:p>
    <w:p w14:paraId="5147A0FE" w14:textId="77777777" w:rsidR="008A1691" w:rsidRPr="000E21E1" w:rsidRDefault="008A1691" w:rsidP="00B038A5">
      <w:pPr>
        <w:pStyle w:val="NormalBold"/>
        <w:spacing w:line="252" w:lineRule="auto"/>
      </w:pPr>
      <w:r w:rsidRPr="000E21E1">
        <w:t>Cr Catherine Gordon</w:t>
      </w:r>
    </w:p>
    <w:p w14:paraId="43F80924" w14:textId="77777777" w:rsidR="008A1691" w:rsidRPr="000E21E1" w:rsidRDefault="008A1691" w:rsidP="00B038A5">
      <w:pPr>
        <w:spacing w:line="252" w:lineRule="auto"/>
      </w:pPr>
      <w:r w:rsidRPr="000E21E1">
        <w:t>Mobile: 0447 538 636</w:t>
      </w:r>
    </w:p>
    <w:p w14:paraId="1D8384E5" w14:textId="77777777" w:rsidR="008A1691" w:rsidRDefault="008A1691" w:rsidP="00B038A5">
      <w:pPr>
        <w:spacing w:line="252" w:lineRule="auto"/>
      </w:pPr>
      <w:r w:rsidRPr="000E21E1">
        <w:t xml:space="preserve">catherine.gordon@maroondah.vic.gov.au </w:t>
      </w:r>
    </w:p>
    <w:p w14:paraId="598DFE5C" w14:textId="470500FC" w:rsidR="008A1691" w:rsidRPr="000E21E1" w:rsidRDefault="008A1691" w:rsidP="00B038A5">
      <w:pPr>
        <w:spacing w:line="252" w:lineRule="auto"/>
      </w:pPr>
      <w:r>
        <w:t xml:space="preserve">Elected </w:t>
      </w:r>
      <w:r w:rsidR="00F051C4">
        <w:t>October 2024</w:t>
      </w:r>
    </w:p>
    <w:p w14:paraId="3763FFF7" w14:textId="77777777" w:rsidR="008A1691" w:rsidRPr="000E21E1" w:rsidRDefault="008A1691" w:rsidP="00B038A5">
      <w:pPr>
        <w:pStyle w:val="Heading4"/>
        <w:spacing w:line="252" w:lineRule="auto"/>
      </w:pPr>
      <w:r w:rsidRPr="000E21E1">
        <w:t>Jubilee Ward</w:t>
      </w:r>
    </w:p>
    <w:p w14:paraId="125F79D4" w14:textId="77777777" w:rsidR="008A1691" w:rsidRPr="000E21E1" w:rsidRDefault="008A1691" w:rsidP="00B038A5">
      <w:pPr>
        <w:pStyle w:val="NormalBold"/>
        <w:spacing w:line="252" w:lineRule="auto"/>
      </w:pPr>
      <w:r w:rsidRPr="000E21E1">
        <w:t>Cr Claire Rex</w:t>
      </w:r>
    </w:p>
    <w:p w14:paraId="73D17E59" w14:textId="77777777" w:rsidR="008A1691" w:rsidRPr="000E21E1" w:rsidRDefault="008A1691" w:rsidP="00B038A5">
      <w:pPr>
        <w:spacing w:line="252" w:lineRule="auto"/>
      </w:pPr>
      <w:r w:rsidRPr="000E21E1">
        <w:t>Mobile: 0476 010 752</w:t>
      </w:r>
    </w:p>
    <w:p w14:paraId="46E90F59" w14:textId="77777777" w:rsidR="008A1691" w:rsidRDefault="008A1691" w:rsidP="00B038A5">
      <w:pPr>
        <w:spacing w:line="252" w:lineRule="auto"/>
      </w:pPr>
      <w:hyperlink r:id="rId22" w:history="1">
        <w:r w:rsidRPr="00AD1249">
          <w:rPr>
            <w:rStyle w:val="Hyperlink"/>
          </w:rPr>
          <w:t>claire.rex@maroondah.vic.gov.au</w:t>
        </w:r>
      </w:hyperlink>
    </w:p>
    <w:p w14:paraId="7DEADA70" w14:textId="77777777" w:rsidR="00F051C4" w:rsidRPr="000E21E1" w:rsidRDefault="00F051C4" w:rsidP="00F051C4">
      <w:pPr>
        <w:spacing w:line="252" w:lineRule="auto"/>
      </w:pPr>
      <w:r>
        <w:t>Elected October 2024</w:t>
      </w:r>
    </w:p>
    <w:p w14:paraId="43BE2C8E" w14:textId="77777777" w:rsidR="008A1691" w:rsidRPr="000E21E1" w:rsidRDefault="008A1691" w:rsidP="00B038A5">
      <w:pPr>
        <w:pStyle w:val="Heading4"/>
        <w:spacing w:line="252" w:lineRule="auto"/>
      </w:pPr>
      <w:r w:rsidRPr="000E21E1">
        <w:t>McAlpin Ward</w:t>
      </w:r>
    </w:p>
    <w:p w14:paraId="71C018A0" w14:textId="77777777" w:rsidR="008A1691" w:rsidRPr="000E21E1" w:rsidRDefault="008A1691" w:rsidP="00B038A5">
      <w:pPr>
        <w:pStyle w:val="NormalBold"/>
        <w:spacing w:line="252" w:lineRule="auto"/>
      </w:pPr>
      <w:r w:rsidRPr="000E21E1">
        <w:t>Cr Nat</w:t>
      </w:r>
      <w:r>
        <w:t>e</w:t>
      </w:r>
      <w:r w:rsidRPr="000E21E1">
        <w:t xml:space="preserve"> Henderson</w:t>
      </w:r>
    </w:p>
    <w:p w14:paraId="717DB88B" w14:textId="77777777" w:rsidR="008A1691" w:rsidRPr="000E21E1" w:rsidRDefault="008A1691" w:rsidP="00B038A5">
      <w:pPr>
        <w:spacing w:line="252" w:lineRule="auto"/>
      </w:pPr>
      <w:r w:rsidRPr="000E21E1">
        <w:t>Mobile: 0437 969 722</w:t>
      </w:r>
    </w:p>
    <w:p w14:paraId="7F1DA79A" w14:textId="77777777" w:rsidR="008A1691" w:rsidRDefault="008A1691" w:rsidP="00B038A5">
      <w:pPr>
        <w:spacing w:line="252" w:lineRule="auto"/>
      </w:pPr>
      <w:hyperlink r:id="rId23" w:history="1">
        <w:r w:rsidRPr="00AD1249">
          <w:rPr>
            <w:rStyle w:val="Hyperlink"/>
          </w:rPr>
          <w:t>nathaniel.henderson@maroondah.vic.gov.au</w:t>
        </w:r>
      </w:hyperlink>
    </w:p>
    <w:p w14:paraId="24EC1DDA" w14:textId="7BFE9F02" w:rsidR="000D1676" w:rsidRDefault="00F051C4" w:rsidP="00F051C4">
      <w:pPr>
        <w:spacing w:line="252" w:lineRule="auto"/>
      </w:pPr>
      <w:r>
        <w:t>Elected October 2024</w:t>
      </w:r>
    </w:p>
    <w:p w14:paraId="7226F840" w14:textId="77777777" w:rsidR="000D1676" w:rsidRDefault="000D1676">
      <w:pPr>
        <w:spacing w:before="0" w:after="0" w:line="240" w:lineRule="auto"/>
      </w:pPr>
      <w:r>
        <w:br w:type="page"/>
      </w:r>
    </w:p>
    <w:p w14:paraId="1A7D0BCD" w14:textId="77777777" w:rsidR="008A1691" w:rsidRPr="000E21E1" w:rsidRDefault="008A1691" w:rsidP="00B038A5">
      <w:pPr>
        <w:pStyle w:val="Heading4"/>
        <w:spacing w:line="252" w:lineRule="auto"/>
      </w:pPr>
      <w:r w:rsidRPr="000E21E1">
        <w:lastRenderedPageBreak/>
        <w:t>Tarralla Ward</w:t>
      </w:r>
    </w:p>
    <w:p w14:paraId="4A3A6F12" w14:textId="04A87F83" w:rsidR="008A1691" w:rsidRPr="000E21E1" w:rsidRDefault="008A1691" w:rsidP="00B038A5">
      <w:pPr>
        <w:pStyle w:val="NormalBold"/>
        <w:spacing w:line="252" w:lineRule="auto"/>
      </w:pPr>
      <w:r w:rsidRPr="000E21E1">
        <w:t xml:space="preserve">Cr Paul </w:t>
      </w:r>
      <w:r w:rsidRPr="00B116F0">
        <w:t xml:space="preserve">Macdonald </w:t>
      </w:r>
    </w:p>
    <w:p w14:paraId="3EC3D6D6" w14:textId="77777777" w:rsidR="008A1691" w:rsidRPr="000E21E1" w:rsidRDefault="008A1691" w:rsidP="00B038A5">
      <w:pPr>
        <w:spacing w:line="252" w:lineRule="auto"/>
      </w:pPr>
      <w:r w:rsidRPr="000E21E1">
        <w:t>Mobile: 0436 001 760</w:t>
      </w:r>
    </w:p>
    <w:p w14:paraId="7A15ACA6" w14:textId="77777777" w:rsidR="008A1691" w:rsidRDefault="008A1691" w:rsidP="00B038A5">
      <w:pPr>
        <w:spacing w:line="252" w:lineRule="auto"/>
      </w:pPr>
      <w:hyperlink r:id="rId24" w:history="1">
        <w:r w:rsidRPr="00AD1249">
          <w:rPr>
            <w:rStyle w:val="Hyperlink"/>
          </w:rPr>
          <w:t>paul.macdonald@maroondah.vic.gov.au</w:t>
        </w:r>
      </w:hyperlink>
    </w:p>
    <w:p w14:paraId="6F06AE68" w14:textId="77777777" w:rsidR="000D1676" w:rsidRDefault="008A1691" w:rsidP="000D1676">
      <w:r w:rsidRPr="00FD3260">
        <w:t xml:space="preserve">First elected </w:t>
      </w:r>
      <w:r w:rsidR="00FD3260" w:rsidRPr="00FD3260">
        <w:t>October 2016</w:t>
      </w:r>
    </w:p>
    <w:p w14:paraId="477BA974" w14:textId="70224D91" w:rsidR="008A1691" w:rsidRPr="000E21E1" w:rsidRDefault="008A1691" w:rsidP="000D1676">
      <w:pPr>
        <w:pStyle w:val="Heading4"/>
        <w:spacing w:before="0" w:line="252" w:lineRule="auto"/>
      </w:pPr>
      <w:r w:rsidRPr="00C009FF">
        <w:t>Wicklow Ward</w:t>
      </w:r>
    </w:p>
    <w:p w14:paraId="6E20ABB1" w14:textId="77777777" w:rsidR="008A1691" w:rsidRPr="000E21E1" w:rsidRDefault="008A1691" w:rsidP="00B038A5">
      <w:pPr>
        <w:pStyle w:val="NormalBold"/>
        <w:spacing w:line="252" w:lineRule="auto"/>
      </w:pPr>
      <w:r w:rsidRPr="000E21E1">
        <w:t>Cr Daniella Heatherich</w:t>
      </w:r>
    </w:p>
    <w:p w14:paraId="76679C5C" w14:textId="77777777" w:rsidR="008A1691" w:rsidRPr="000E21E1" w:rsidRDefault="008A1691" w:rsidP="00B038A5">
      <w:pPr>
        <w:pStyle w:val="NormalBold"/>
        <w:spacing w:line="252" w:lineRule="auto"/>
      </w:pPr>
      <w:r w:rsidRPr="000E21E1">
        <w:t xml:space="preserve">Mobile: </w:t>
      </w:r>
      <w:r w:rsidRPr="000E21E1">
        <w:rPr>
          <w:b w:val="0"/>
          <w:bCs/>
        </w:rPr>
        <w:t>0438 482 813</w:t>
      </w:r>
    </w:p>
    <w:p w14:paraId="7FE66762" w14:textId="77777777" w:rsidR="008A1691" w:rsidRDefault="008A1691" w:rsidP="00B038A5">
      <w:pPr>
        <w:spacing w:line="252" w:lineRule="auto"/>
      </w:pPr>
      <w:hyperlink r:id="rId25" w:history="1">
        <w:r w:rsidRPr="00AD1249">
          <w:rPr>
            <w:rStyle w:val="Hyperlink"/>
          </w:rPr>
          <w:t>daniella.heatherich@maroondah.vic.gov.au</w:t>
        </w:r>
      </w:hyperlink>
    </w:p>
    <w:p w14:paraId="45192572" w14:textId="10FF0AB9" w:rsidR="008A1691" w:rsidRPr="00F051C4" w:rsidRDefault="008A1691" w:rsidP="00B038A5">
      <w:pPr>
        <w:spacing w:line="252" w:lineRule="auto"/>
      </w:pPr>
      <w:r w:rsidRPr="00F051C4">
        <w:t xml:space="preserve">Elected </w:t>
      </w:r>
      <w:r w:rsidR="00F051C4" w:rsidRPr="00F051C4">
        <w:t>October 2024</w:t>
      </w:r>
    </w:p>
    <w:p w14:paraId="70BE5037" w14:textId="77777777" w:rsidR="008A1691" w:rsidRPr="000E21E1" w:rsidRDefault="008A1691" w:rsidP="00B038A5">
      <w:pPr>
        <w:pStyle w:val="Heading4"/>
        <w:spacing w:line="252" w:lineRule="auto"/>
      </w:pPr>
      <w:r w:rsidRPr="000E21E1">
        <w:t>Wombolano Ward</w:t>
      </w:r>
    </w:p>
    <w:p w14:paraId="50184AF6" w14:textId="77777777" w:rsidR="008A1691" w:rsidRPr="000E21E1" w:rsidRDefault="008A1691" w:rsidP="00B038A5">
      <w:pPr>
        <w:pStyle w:val="NormalBold"/>
        <w:spacing w:line="252" w:lineRule="auto"/>
      </w:pPr>
      <w:r w:rsidRPr="000E21E1">
        <w:t xml:space="preserve">Cr Kylie Spears </w:t>
      </w:r>
    </w:p>
    <w:p w14:paraId="4F00984E" w14:textId="77777777" w:rsidR="008A1691" w:rsidRPr="000E21E1" w:rsidRDefault="008A1691" w:rsidP="00B038A5">
      <w:pPr>
        <w:spacing w:line="252" w:lineRule="auto"/>
      </w:pPr>
      <w:r w:rsidRPr="000E21E1">
        <w:t>Mobile: 0436 003 660</w:t>
      </w:r>
    </w:p>
    <w:p w14:paraId="64DFD97A" w14:textId="77777777" w:rsidR="008A1691" w:rsidRDefault="008A1691" w:rsidP="00B038A5">
      <w:pPr>
        <w:spacing w:line="252" w:lineRule="auto"/>
      </w:pPr>
      <w:hyperlink r:id="rId26" w:history="1">
        <w:r w:rsidRPr="00AD1249">
          <w:rPr>
            <w:rStyle w:val="Hyperlink"/>
          </w:rPr>
          <w:t>kylie.spears@maroondah.vic.gov.au</w:t>
        </w:r>
      </w:hyperlink>
    </w:p>
    <w:p w14:paraId="7AA701CC" w14:textId="77777777" w:rsidR="008A1691" w:rsidRPr="00F051C4" w:rsidRDefault="008A1691" w:rsidP="00B038A5">
      <w:pPr>
        <w:spacing w:line="252" w:lineRule="auto"/>
      </w:pPr>
      <w:r w:rsidRPr="00F051C4">
        <w:t>First elected October 2016</w:t>
      </w:r>
    </w:p>
    <w:p w14:paraId="73FCDF33" w14:textId="77777777" w:rsidR="008A1691" w:rsidRPr="000E21E1" w:rsidRDefault="008A1691" w:rsidP="00B038A5">
      <w:pPr>
        <w:pStyle w:val="Heading4"/>
        <w:spacing w:line="252" w:lineRule="auto"/>
      </w:pPr>
      <w:r w:rsidRPr="000E21E1">
        <w:t xml:space="preserve">Wonga Ward </w:t>
      </w:r>
    </w:p>
    <w:p w14:paraId="470B9D8A" w14:textId="5B66E241" w:rsidR="008A1691" w:rsidRPr="000E21E1" w:rsidRDefault="008A1691" w:rsidP="00B038A5">
      <w:pPr>
        <w:pStyle w:val="NormalBold"/>
        <w:spacing w:line="252" w:lineRule="auto"/>
      </w:pPr>
      <w:r w:rsidRPr="000E21E1">
        <w:t xml:space="preserve">Cr Linda </w:t>
      </w:r>
      <w:r w:rsidRPr="00B116F0">
        <w:t xml:space="preserve">Hancock </w:t>
      </w:r>
    </w:p>
    <w:p w14:paraId="23A79445" w14:textId="77777777" w:rsidR="008A1691" w:rsidRPr="000E21E1" w:rsidRDefault="008A1691" w:rsidP="00B038A5">
      <w:pPr>
        <w:spacing w:line="252" w:lineRule="auto"/>
      </w:pPr>
      <w:r w:rsidRPr="000E21E1">
        <w:t>Mobile: 0473 194 871</w:t>
      </w:r>
    </w:p>
    <w:p w14:paraId="6EEFEC70" w14:textId="77777777" w:rsidR="008A1691" w:rsidRDefault="008A1691" w:rsidP="00B038A5">
      <w:pPr>
        <w:spacing w:line="252" w:lineRule="auto"/>
      </w:pPr>
      <w:hyperlink r:id="rId27" w:history="1">
        <w:r w:rsidRPr="00AD1249">
          <w:rPr>
            <w:rStyle w:val="Hyperlink"/>
          </w:rPr>
          <w:t>linda.hancock@maroondah.vic.gov.au</w:t>
        </w:r>
      </w:hyperlink>
    </w:p>
    <w:p w14:paraId="054E6892" w14:textId="2A624A52" w:rsidR="008A1691" w:rsidRPr="00ED1C58" w:rsidRDefault="008A1691" w:rsidP="00ED1C58">
      <w:r w:rsidRPr="00ED1C58">
        <w:t xml:space="preserve">First elected </w:t>
      </w:r>
      <w:r w:rsidR="00ED1C58" w:rsidRPr="00ED1C58">
        <w:t>March 2022</w:t>
      </w:r>
    </w:p>
    <w:p w14:paraId="2C0E6176" w14:textId="77777777" w:rsidR="008A1691" w:rsidRPr="000E21E1" w:rsidRDefault="008A1691" w:rsidP="00B038A5">
      <w:pPr>
        <w:pStyle w:val="Heading4"/>
        <w:spacing w:line="252" w:lineRule="auto"/>
      </w:pPr>
      <w:r w:rsidRPr="000E21E1">
        <w:t>Yarrunga Ward</w:t>
      </w:r>
    </w:p>
    <w:p w14:paraId="3EBDBD17" w14:textId="77777777" w:rsidR="008A1691" w:rsidRPr="000E21E1" w:rsidRDefault="008A1691" w:rsidP="00B038A5">
      <w:pPr>
        <w:pStyle w:val="NormalBold"/>
        <w:spacing w:line="252" w:lineRule="auto"/>
      </w:pPr>
      <w:r w:rsidRPr="000E21E1">
        <w:t>Cr Rob Steane OAM</w:t>
      </w:r>
    </w:p>
    <w:p w14:paraId="100BF14D" w14:textId="77777777" w:rsidR="008A1691" w:rsidRPr="000E21E1" w:rsidRDefault="008A1691" w:rsidP="00B038A5">
      <w:pPr>
        <w:spacing w:line="252" w:lineRule="auto"/>
      </w:pPr>
      <w:r w:rsidRPr="000E21E1">
        <w:t>Mobile: 0407 519 986</w:t>
      </w:r>
    </w:p>
    <w:p w14:paraId="3534D790" w14:textId="77777777" w:rsidR="008A1691" w:rsidRDefault="008A1691" w:rsidP="00B038A5">
      <w:pPr>
        <w:spacing w:line="252" w:lineRule="auto"/>
      </w:pPr>
      <w:hyperlink r:id="rId28" w:history="1">
        <w:r w:rsidRPr="00AD1249">
          <w:rPr>
            <w:rStyle w:val="Hyperlink"/>
          </w:rPr>
          <w:t>rob.steane@maroondah.vic.gov.au</w:t>
        </w:r>
      </w:hyperlink>
    </w:p>
    <w:p w14:paraId="2BA570C6" w14:textId="5DE6D6D8" w:rsidR="00940AE2" w:rsidRPr="00ED1C58" w:rsidRDefault="008A1691" w:rsidP="00FD3260">
      <w:pPr>
        <w:sectPr w:rsidR="00940AE2" w:rsidRPr="00ED1C58" w:rsidSect="000D1676">
          <w:type w:val="continuous"/>
          <w:pgSz w:w="11910" w:h="16840"/>
          <w:pgMar w:top="1134" w:right="731" w:bottom="720" w:left="2268" w:header="0" w:footer="0" w:gutter="0"/>
          <w:cols w:space="720"/>
          <w:docGrid w:linePitch="299"/>
        </w:sectPr>
      </w:pPr>
      <w:r w:rsidRPr="00ED1C58">
        <w:t xml:space="preserve">First elected </w:t>
      </w:r>
      <w:r w:rsidR="00FD3260" w:rsidRPr="00ED1C58">
        <w:t>November 2008</w:t>
      </w:r>
    </w:p>
    <w:p w14:paraId="04E93DEF" w14:textId="6C6C4EC2" w:rsidR="00E85EAF" w:rsidRPr="006F7F7B" w:rsidRDefault="00E85EAF" w:rsidP="00E85EAF">
      <w:pPr>
        <w:pStyle w:val="Heading2"/>
        <w:spacing w:before="280"/>
      </w:pPr>
      <w:r w:rsidRPr="006F7F7B">
        <w:t xml:space="preserve">Council </w:t>
      </w:r>
      <w:r>
        <w:t>meetings</w:t>
      </w:r>
    </w:p>
    <w:p w14:paraId="212989AF" w14:textId="77777777" w:rsidR="00F7043D" w:rsidRPr="00F7043D" w:rsidRDefault="00F7043D" w:rsidP="00F7043D">
      <w:r w:rsidRPr="00F7043D">
        <w:rPr>
          <w:lang w:val="en-US"/>
        </w:rPr>
        <w:t>At Council meetings, Councillors make decisions on policy and local issues to ensure the</w:t>
      </w:r>
      <w:r w:rsidRPr="00F7043D">
        <w:t xml:space="preserve"> </w:t>
      </w:r>
      <w:r w:rsidRPr="00F7043D">
        <w:rPr>
          <w:lang w:val="en-US"/>
        </w:rPr>
        <w:t>efficient delivery of services within Maroondah.</w:t>
      </w:r>
      <w:r w:rsidRPr="00F7043D">
        <w:t xml:space="preserve"> </w:t>
      </w:r>
    </w:p>
    <w:p w14:paraId="29C0E52F" w14:textId="21F02EA4" w:rsidR="00F7043D" w:rsidRPr="00F7043D" w:rsidRDefault="00F7043D" w:rsidP="00F7043D">
      <w:pPr>
        <w:rPr>
          <w:lang w:val="en-US"/>
        </w:rPr>
      </w:pPr>
      <w:r w:rsidRPr="00F7043D">
        <w:rPr>
          <w:lang w:val="en-US"/>
        </w:rPr>
        <w:t>Council typically meets on the third Monday of each month (except January). Meeting dates</w:t>
      </w:r>
      <w:r w:rsidRPr="00F7043D">
        <w:t xml:space="preserve"> </w:t>
      </w:r>
      <w:r w:rsidRPr="00F7043D">
        <w:rPr>
          <w:lang w:val="en-US"/>
        </w:rPr>
        <w:t>may be subject to change with a schedule available on Council</w:t>
      </w:r>
      <w:r w:rsidR="00AF0BC3">
        <w:rPr>
          <w:lang w:val="en-US"/>
        </w:rPr>
        <w:t>’</w:t>
      </w:r>
      <w:r w:rsidRPr="00F7043D">
        <w:rPr>
          <w:lang w:val="en-US"/>
        </w:rPr>
        <w:t>s website.</w:t>
      </w:r>
    </w:p>
    <w:p w14:paraId="33732564" w14:textId="4D7F27C9" w:rsidR="00E85EAF" w:rsidRPr="00F7043D" w:rsidRDefault="00F7043D" w:rsidP="00F7043D">
      <w:r w:rsidRPr="00F7043D">
        <w:rPr>
          <w:lang w:val="en-US"/>
        </w:rPr>
        <w:t>Meetings are streamed live on Council</w:t>
      </w:r>
      <w:r w:rsidR="00AF0BC3">
        <w:rPr>
          <w:lang w:val="en-US"/>
        </w:rPr>
        <w:t>’</w:t>
      </w:r>
      <w:r w:rsidRPr="00F7043D">
        <w:rPr>
          <w:lang w:val="en-US"/>
        </w:rPr>
        <w:t>s website and are open to the public.</w:t>
      </w:r>
    </w:p>
    <w:p w14:paraId="62999344" w14:textId="2525BA91" w:rsidR="008A1691" w:rsidRPr="006F7F7B" w:rsidRDefault="008A1691" w:rsidP="008A1691">
      <w:pPr>
        <w:pStyle w:val="Heading2"/>
        <w:spacing w:before="280"/>
      </w:pPr>
      <w:r w:rsidRPr="006F7F7B">
        <w:t>Council election</w:t>
      </w:r>
    </w:p>
    <w:p w14:paraId="336A1CD3" w14:textId="3D482C6C" w:rsidR="006A5045" w:rsidRPr="006F7F7B" w:rsidRDefault="00F7043D" w:rsidP="00F7043D">
      <w:r w:rsidRPr="00F7043D">
        <w:t>In Victoria, local government representatives are chosen by the community every four</w:t>
      </w:r>
      <w:r>
        <w:t xml:space="preserve"> </w:t>
      </w:r>
      <w:r w:rsidRPr="00F7043D">
        <w:t>years through elections managed by the Victorian Electoral Commission. Following the</w:t>
      </w:r>
      <w:r>
        <w:t xml:space="preserve"> </w:t>
      </w:r>
      <w:r w:rsidRPr="00F7043D">
        <w:t>most recent general election on 26 October 2024, the current Maroondah City Council</w:t>
      </w:r>
      <w:r>
        <w:t xml:space="preserve"> </w:t>
      </w:r>
      <w:r w:rsidRPr="00F7043D">
        <w:t>will serve its four-year term until the next scheduled election on 28 October 2028.</w:t>
      </w:r>
    </w:p>
    <w:p w14:paraId="5BE31BF2" w14:textId="691A5CE1" w:rsidR="008A1691" w:rsidRPr="00B0619D" w:rsidRDefault="008A1691" w:rsidP="008A1691">
      <w:pPr>
        <w:pStyle w:val="Heading2"/>
        <w:spacing w:before="280"/>
      </w:pPr>
      <w:r w:rsidRPr="006F7F7B">
        <w:lastRenderedPageBreak/>
        <w:t>Mayoral election</w:t>
      </w:r>
    </w:p>
    <w:p w14:paraId="42CB8B54" w14:textId="77777777" w:rsidR="00B8779A" w:rsidRDefault="00B8779A" w:rsidP="00B8779A">
      <w:r w:rsidRPr="00B8779A">
        <w:t>The Mayor and Deputy Mayor are elected by their fellow Councillors, typically serving a one</w:t>
      </w:r>
      <w:r>
        <w:t>-</w:t>
      </w:r>
      <w:r w:rsidRPr="00B8779A">
        <w:t>year</w:t>
      </w:r>
      <w:r>
        <w:t xml:space="preserve"> </w:t>
      </w:r>
      <w:r w:rsidRPr="00B8779A">
        <w:t>term. As the principal community leader and official Council spokesperson, the Mayor</w:t>
      </w:r>
      <w:r>
        <w:t xml:space="preserve"> </w:t>
      </w:r>
      <w:r w:rsidRPr="00B8779A">
        <w:t>plays a vital role at Council by chairing Council meetings and performing key social and</w:t>
      </w:r>
      <w:r>
        <w:t xml:space="preserve"> </w:t>
      </w:r>
      <w:r w:rsidRPr="00B8779A">
        <w:t>ceremonial duties. The Deputy Mayor supports the Mayor throughout their term and fulfills</w:t>
      </w:r>
      <w:r>
        <w:t xml:space="preserve"> </w:t>
      </w:r>
      <w:r w:rsidRPr="00B8779A">
        <w:t xml:space="preserve">these responsibilities when the </w:t>
      </w:r>
      <w:proofErr w:type="gramStart"/>
      <w:r w:rsidRPr="00B8779A">
        <w:t>Mayor</w:t>
      </w:r>
      <w:proofErr w:type="gramEnd"/>
      <w:r w:rsidRPr="00B8779A">
        <w:t xml:space="preserve"> is unavailable.</w:t>
      </w:r>
      <w:r>
        <w:t xml:space="preserve"> </w:t>
      </w:r>
    </w:p>
    <w:p w14:paraId="3C3DD1E6" w14:textId="10EF2E2F" w:rsidR="008A1691" w:rsidRPr="008A3A15" w:rsidRDefault="00B8779A" w:rsidP="00B8779A">
      <w:r w:rsidRPr="00B8779A">
        <w:t>The following Councillors held the roles of Mayor and Deputy Mayor during 2025/26.</w:t>
      </w:r>
    </w:p>
    <w:tbl>
      <w:tblPr>
        <w:tblStyle w:val="TableGrid"/>
        <w:tblW w:w="8931" w:type="dxa"/>
        <w:tblInd w:w="-157"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ayout w:type="fixed"/>
        <w:tblLook w:val="04A0" w:firstRow="1" w:lastRow="0" w:firstColumn="1" w:lastColumn="0" w:noHBand="0" w:noVBand="1"/>
      </w:tblPr>
      <w:tblGrid>
        <w:gridCol w:w="2977"/>
        <w:gridCol w:w="2977"/>
        <w:gridCol w:w="2977"/>
      </w:tblGrid>
      <w:tr w:rsidR="008A1691" w:rsidRPr="001B4AED" w14:paraId="6FF8C083" w14:textId="77777777" w:rsidTr="00E74B82">
        <w:trPr>
          <w:cantSplit/>
          <w:trHeight w:val="79"/>
        </w:trPr>
        <w:tc>
          <w:tcPr>
            <w:tcW w:w="2977" w:type="dxa"/>
            <w:tcBorders>
              <w:top w:val="nil"/>
              <w:left w:val="nil"/>
              <w:bottom w:val="nil"/>
            </w:tcBorders>
            <w:shd w:val="clear" w:color="auto" w:fill="C2D5F7" w:themeFill="text2" w:themeFillTint="33"/>
            <w:vAlign w:val="bottom"/>
          </w:tcPr>
          <w:p w14:paraId="5CE9BFBD" w14:textId="77777777" w:rsidR="008A1691" w:rsidRPr="001B4AED" w:rsidRDefault="008A1691">
            <w:pPr>
              <w:pStyle w:val="NormalBold"/>
            </w:pPr>
            <w:r>
              <w:t>Date of election</w:t>
            </w:r>
          </w:p>
        </w:tc>
        <w:tc>
          <w:tcPr>
            <w:tcW w:w="2977" w:type="dxa"/>
            <w:tcBorders>
              <w:top w:val="nil"/>
              <w:bottom w:val="nil"/>
            </w:tcBorders>
            <w:shd w:val="clear" w:color="auto" w:fill="C2D5F7" w:themeFill="text2" w:themeFillTint="33"/>
          </w:tcPr>
          <w:p w14:paraId="0E6D90C7" w14:textId="77777777" w:rsidR="008A1691" w:rsidRPr="001B4AED" w:rsidRDefault="008A1691">
            <w:pPr>
              <w:rPr>
                <w:b/>
                <w:bCs/>
              </w:rPr>
            </w:pPr>
            <w:r>
              <w:rPr>
                <w:b/>
                <w:bCs/>
              </w:rPr>
              <w:t>Mayor</w:t>
            </w:r>
          </w:p>
        </w:tc>
        <w:tc>
          <w:tcPr>
            <w:tcW w:w="2977" w:type="dxa"/>
            <w:tcBorders>
              <w:top w:val="nil"/>
              <w:bottom w:val="nil"/>
            </w:tcBorders>
            <w:shd w:val="clear" w:color="auto" w:fill="C2D5F7" w:themeFill="text2" w:themeFillTint="33"/>
          </w:tcPr>
          <w:p w14:paraId="1C57D0FA" w14:textId="77777777" w:rsidR="008A1691" w:rsidRPr="001B4AED" w:rsidRDefault="008A1691">
            <w:pPr>
              <w:rPr>
                <w:b/>
                <w:bCs/>
              </w:rPr>
            </w:pPr>
            <w:r>
              <w:rPr>
                <w:b/>
                <w:bCs/>
              </w:rPr>
              <w:t>Deputy Mayor</w:t>
            </w:r>
          </w:p>
        </w:tc>
      </w:tr>
      <w:tr w:rsidR="008A1691" w:rsidRPr="00FD6772" w14:paraId="41453843" w14:textId="77777777" w:rsidTr="00E74B82">
        <w:trPr>
          <w:cantSplit/>
          <w:trHeight w:val="70"/>
        </w:trPr>
        <w:tc>
          <w:tcPr>
            <w:tcW w:w="2977" w:type="dxa"/>
            <w:tcBorders>
              <w:top w:val="nil"/>
              <w:left w:val="nil"/>
              <w:bottom w:val="single" w:sz="4" w:space="0" w:color="BFBFBF"/>
            </w:tcBorders>
          </w:tcPr>
          <w:p w14:paraId="34FE5C8C" w14:textId="77777777" w:rsidR="008A1691" w:rsidRPr="00D369C3" w:rsidRDefault="008A1691">
            <w:r w:rsidRPr="00D369C3">
              <w:t>20 November 2024</w:t>
            </w:r>
          </w:p>
        </w:tc>
        <w:tc>
          <w:tcPr>
            <w:tcW w:w="2977" w:type="dxa"/>
            <w:tcBorders>
              <w:top w:val="nil"/>
              <w:bottom w:val="single" w:sz="4" w:space="0" w:color="BFBFBF"/>
            </w:tcBorders>
          </w:tcPr>
          <w:p w14:paraId="1D31438C" w14:textId="77777777" w:rsidR="008A1691" w:rsidRPr="00D369C3" w:rsidRDefault="008A1691">
            <w:r w:rsidRPr="00D369C3">
              <w:t>Cr Kylie Spears</w:t>
            </w:r>
          </w:p>
        </w:tc>
        <w:tc>
          <w:tcPr>
            <w:tcW w:w="2977" w:type="dxa"/>
            <w:tcBorders>
              <w:top w:val="nil"/>
              <w:bottom w:val="single" w:sz="4" w:space="0" w:color="BFBFBF"/>
            </w:tcBorders>
          </w:tcPr>
          <w:p w14:paraId="05F91FCA" w14:textId="77777777" w:rsidR="008A1691" w:rsidRPr="00D369C3" w:rsidRDefault="008A1691">
            <w:r w:rsidRPr="00D369C3">
              <w:t>Cr Linda Hancock</w:t>
            </w:r>
          </w:p>
        </w:tc>
      </w:tr>
      <w:tr w:rsidR="008A1691" w:rsidRPr="00FD6772" w14:paraId="10474F99" w14:textId="77777777" w:rsidTr="00E74B82">
        <w:trPr>
          <w:cantSplit/>
          <w:trHeight w:val="70"/>
        </w:trPr>
        <w:tc>
          <w:tcPr>
            <w:tcW w:w="2977" w:type="dxa"/>
            <w:tcBorders>
              <w:top w:val="single" w:sz="4" w:space="0" w:color="BFBFBF"/>
              <w:left w:val="nil"/>
              <w:bottom w:val="single" w:sz="4" w:space="0" w:color="BFBFBF"/>
            </w:tcBorders>
          </w:tcPr>
          <w:p w14:paraId="178C3ECE" w14:textId="77777777" w:rsidR="008A1691" w:rsidRPr="00D369C3" w:rsidRDefault="008A1691">
            <w:r w:rsidRPr="00D369C3">
              <w:t>12 November 2025</w:t>
            </w:r>
          </w:p>
        </w:tc>
        <w:tc>
          <w:tcPr>
            <w:tcW w:w="2977" w:type="dxa"/>
            <w:tcBorders>
              <w:top w:val="single" w:sz="4" w:space="0" w:color="BFBFBF"/>
              <w:bottom w:val="single" w:sz="4" w:space="0" w:color="BFBFBF"/>
            </w:tcBorders>
          </w:tcPr>
          <w:p w14:paraId="7A521DDA" w14:textId="77777777" w:rsidR="008A1691" w:rsidRPr="00D369C3" w:rsidRDefault="008A1691">
            <w:r w:rsidRPr="00D369C3">
              <w:t>Cr Linda Hancock</w:t>
            </w:r>
          </w:p>
        </w:tc>
        <w:tc>
          <w:tcPr>
            <w:tcW w:w="2977" w:type="dxa"/>
            <w:tcBorders>
              <w:top w:val="single" w:sz="4" w:space="0" w:color="BFBFBF"/>
              <w:bottom w:val="single" w:sz="4" w:space="0" w:color="BFBFBF"/>
            </w:tcBorders>
          </w:tcPr>
          <w:p w14:paraId="3B503D2A" w14:textId="77777777" w:rsidR="008A1691" w:rsidRPr="00D369C3" w:rsidRDefault="008A1691">
            <w:r w:rsidRPr="00D369C3">
              <w:t xml:space="preserve">Cr Paul Macdonald </w:t>
            </w:r>
          </w:p>
        </w:tc>
      </w:tr>
    </w:tbl>
    <w:p w14:paraId="06DF0238" w14:textId="5928930F" w:rsidR="008A1691" w:rsidRDefault="008A1691">
      <w:pPr>
        <w:spacing w:before="0" w:after="0" w:line="240" w:lineRule="auto"/>
      </w:pPr>
    </w:p>
    <w:p w14:paraId="049E85E9" w14:textId="0B43BF2E" w:rsidR="00940AE2" w:rsidRDefault="00940AE2" w:rsidP="008A1691">
      <w:pPr>
        <w:pStyle w:val="Heading1"/>
        <w:sectPr w:rsidR="00940AE2" w:rsidSect="00B038A5">
          <w:type w:val="continuous"/>
          <w:pgSz w:w="11910" w:h="16840"/>
          <w:pgMar w:top="1134" w:right="731" w:bottom="720" w:left="2268" w:header="0" w:footer="0" w:gutter="0"/>
          <w:cols w:space="720"/>
          <w:docGrid w:linePitch="299"/>
        </w:sectPr>
      </w:pPr>
    </w:p>
    <w:p w14:paraId="1FC08BD6" w14:textId="77777777" w:rsidR="0022539F" w:rsidRDefault="0022539F" w:rsidP="00E74B82">
      <w:pPr>
        <w:pStyle w:val="Heading1"/>
      </w:pPr>
      <w:bookmarkStart w:id="14" w:name="_Toc218579999"/>
      <w:bookmarkStart w:id="15" w:name="_Toc213737646"/>
    </w:p>
    <w:p w14:paraId="0D4F55F0" w14:textId="77777777" w:rsidR="00E74B82" w:rsidRDefault="00E74B82">
      <w:pPr>
        <w:spacing w:before="0" w:after="0" w:line="240" w:lineRule="auto"/>
        <w:rPr>
          <w:rFonts w:ascii="Univers Condensed" w:hAnsi="Univers Condensed"/>
          <w:bCs/>
          <w:color w:val="1F487D"/>
          <w:sz w:val="48"/>
          <w:szCs w:val="56"/>
        </w:rPr>
      </w:pPr>
      <w:r>
        <w:br w:type="page"/>
      </w:r>
    </w:p>
    <w:p w14:paraId="05D0D49A" w14:textId="5B48A784" w:rsidR="00D6348C" w:rsidRPr="0076382B" w:rsidRDefault="00D6348C" w:rsidP="00E74B82">
      <w:pPr>
        <w:pStyle w:val="Heading1"/>
      </w:pPr>
      <w:bookmarkStart w:id="16" w:name="_Toc241949139"/>
      <w:r w:rsidRPr="006F7F7B">
        <w:lastRenderedPageBreak/>
        <w:t>Maroondah 2050 Community Vision</w:t>
      </w:r>
      <w:bookmarkEnd w:id="14"/>
      <w:bookmarkEnd w:id="16"/>
    </w:p>
    <w:p w14:paraId="3778C008" w14:textId="2EE6A1D1" w:rsidR="00D6348C" w:rsidRPr="00E74B82" w:rsidRDefault="00D6348C" w:rsidP="00E74B82">
      <w:r w:rsidRPr="00E74B82">
        <w:rPr>
          <w:i/>
          <w:iCs/>
        </w:rPr>
        <w:t>Maroondah 2050 – Our future together</w:t>
      </w:r>
      <w:r w:rsidRPr="00E74B82">
        <w:t xml:space="preserve"> describes our community</w:t>
      </w:r>
      <w:r w:rsidR="00AF0BC3">
        <w:t>’</w:t>
      </w:r>
      <w:r w:rsidRPr="00E74B82">
        <w:t>s aspirations for the future of Maroondah, looking ahead to the year 2050.</w:t>
      </w:r>
    </w:p>
    <w:p w14:paraId="2E6BD391" w14:textId="77777777" w:rsidR="00D6348C" w:rsidRPr="00E74B82" w:rsidRDefault="00D6348C" w:rsidP="00E74B82">
      <w:r w:rsidRPr="00E74B82">
        <w:t>It is a vision unique to Maroondah. It speaks to:</w:t>
      </w:r>
    </w:p>
    <w:p w14:paraId="79A02149" w14:textId="78738485" w:rsidR="00D6348C" w:rsidRPr="00E74B82" w:rsidRDefault="00D6348C" w:rsidP="00E74B82">
      <w:pPr>
        <w:pStyle w:val="AnnualReportBulletPoint"/>
      </w:pPr>
      <w:r w:rsidRPr="00E74B82">
        <w:t>the way our community wants to feel – safe and included</w:t>
      </w:r>
    </w:p>
    <w:p w14:paraId="0F29F5E4" w14:textId="04607FDF" w:rsidR="00D6348C" w:rsidRPr="00E74B82" w:rsidRDefault="00D6348C" w:rsidP="00E74B82">
      <w:pPr>
        <w:pStyle w:val="AnnualReportBulletPoint"/>
      </w:pPr>
      <w:r w:rsidRPr="00E74B82">
        <w:t>how they want the municipality to be – vibrant and green</w:t>
      </w:r>
    </w:p>
    <w:p w14:paraId="57CAF5C8" w14:textId="77777777" w:rsidR="00D6348C" w:rsidRPr="00E74B82" w:rsidRDefault="00D6348C" w:rsidP="00E74B82">
      <w:pPr>
        <w:pStyle w:val="AnnualReportBulletPoint"/>
      </w:pPr>
      <w:r w:rsidRPr="00E74B82">
        <w:t>what they want to strive for – a prosperous and sustainable future for all.</w:t>
      </w:r>
    </w:p>
    <w:p w14:paraId="2043DE36" w14:textId="06F8147B" w:rsidR="00D6348C" w:rsidRPr="00E74B82" w:rsidRDefault="00D6348C" w:rsidP="002326DC">
      <w:pPr>
        <w:pStyle w:val="Heading2"/>
        <w:ind w:right="1823"/>
        <w:rPr>
          <w:rFonts w:ascii="Univers" w:hAnsi="Univers"/>
          <w:bCs/>
          <w:i/>
          <w:iCs/>
          <w:color w:val="auto"/>
          <w:szCs w:val="28"/>
        </w:rPr>
      </w:pPr>
      <w:r w:rsidRPr="00E74B82">
        <w:rPr>
          <w:rFonts w:ascii="Univers" w:hAnsi="Univers"/>
          <w:bCs/>
          <w:i/>
          <w:iCs/>
          <w:color w:val="auto"/>
          <w:szCs w:val="28"/>
        </w:rPr>
        <w:t>Maroondah is a safe, inclusive and vibrant community, striving for a green, prosperous and sustainable future for all.</w:t>
      </w:r>
    </w:p>
    <w:p w14:paraId="66B08E50" w14:textId="1D50C338" w:rsidR="00D6348C" w:rsidRPr="006F7F7B" w:rsidRDefault="00D6348C" w:rsidP="00D6348C">
      <w:pPr>
        <w:pStyle w:val="Heading2"/>
      </w:pPr>
      <w:r w:rsidRPr="006F7F7B">
        <w:t>Future outcomes we are working towards</w:t>
      </w:r>
    </w:p>
    <w:p w14:paraId="1E5084F5" w14:textId="29A679E6" w:rsidR="00D6348C" w:rsidRPr="006F7F7B" w:rsidRDefault="00F75FBE" w:rsidP="00F75FBE">
      <w:pPr>
        <w:rPr>
          <w:sz w:val="2"/>
          <w:szCs w:val="2"/>
        </w:rPr>
      </w:pPr>
      <w:r w:rsidRPr="00F75FBE">
        <w:t>To bring the Maroondah 2050 Community Vision to life and focus the work of Council,</w:t>
      </w:r>
      <w:r>
        <w:t xml:space="preserve"> </w:t>
      </w:r>
      <w:r w:rsidRPr="00F75FBE">
        <w:t>five outcome areas have been identified</w:t>
      </w:r>
      <w:r w:rsidR="00D6348C" w:rsidRPr="006F7F7B">
        <w:t>.</w:t>
      </w:r>
    </w:p>
    <w:p w14:paraId="12096214" w14:textId="77777777" w:rsidR="00D6348C" w:rsidRPr="006F7F7B" w:rsidRDefault="00D6348C" w:rsidP="00D6348C">
      <w:pPr>
        <w:pStyle w:val="ListParagraph"/>
        <w:numPr>
          <w:ilvl w:val="0"/>
          <w:numId w:val="5"/>
        </w:numPr>
        <w:spacing w:before="80"/>
        <w:ind w:left="357" w:hanging="357"/>
      </w:pPr>
      <w:r w:rsidRPr="006F7F7B">
        <w:t>A healthy, inclusive and connected community</w:t>
      </w:r>
    </w:p>
    <w:p w14:paraId="0D046027" w14:textId="77777777" w:rsidR="00D6348C" w:rsidRPr="006F7F7B" w:rsidRDefault="00D6348C" w:rsidP="00D6348C">
      <w:pPr>
        <w:pStyle w:val="ListParagraph"/>
        <w:numPr>
          <w:ilvl w:val="0"/>
          <w:numId w:val="5"/>
        </w:numPr>
        <w:spacing w:before="80"/>
        <w:ind w:left="357" w:hanging="357"/>
      </w:pPr>
      <w:r w:rsidRPr="006F7F7B">
        <w:t>A safe and liveable community</w:t>
      </w:r>
    </w:p>
    <w:p w14:paraId="7BE96532" w14:textId="77777777" w:rsidR="00D6348C" w:rsidRPr="006F7F7B" w:rsidRDefault="00D6348C" w:rsidP="00D6348C">
      <w:pPr>
        <w:pStyle w:val="ListParagraph"/>
        <w:numPr>
          <w:ilvl w:val="0"/>
          <w:numId w:val="5"/>
        </w:numPr>
        <w:spacing w:before="80"/>
        <w:ind w:left="357" w:hanging="357"/>
      </w:pPr>
      <w:r w:rsidRPr="006F7F7B">
        <w:t>A green and sustainable community</w:t>
      </w:r>
    </w:p>
    <w:p w14:paraId="43DC35BC" w14:textId="77777777" w:rsidR="00D6348C" w:rsidRPr="006F7F7B" w:rsidRDefault="00D6348C" w:rsidP="00D6348C">
      <w:pPr>
        <w:pStyle w:val="ListParagraph"/>
        <w:numPr>
          <w:ilvl w:val="0"/>
          <w:numId w:val="5"/>
        </w:numPr>
        <w:spacing w:before="80"/>
        <w:ind w:left="357" w:hanging="357"/>
      </w:pPr>
      <w:r w:rsidRPr="006F7F7B">
        <w:t>A vibrant and prosperous community</w:t>
      </w:r>
    </w:p>
    <w:p w14:paraId="72064FD3" w14:textId="77777777" w:rsidR="00D6348C" w:rsidRPr="006F7F7B" w:rsidRDefault="00D6348C" w:rsidP="00D6348C">
      <w:pPr>
        <w:pStyle w:val="ListParagraph"/>
        <w:numPr>
          <w:ilvl w:val="0"/>
          <w:numId w:val="5"/>
        </w:numPr>
        <w:spacing w:before="80"/>
        <w:ind w:left="357" w:hanging="357"/>
      </w:pPr>
      <w:r w:rsidRPr="006F7F7B">
        <w:t>A well-governed and empowered community</w:t>
      </w:r>
    </w:p>
    <w:p w14:paraId="77314C62" w14:textId="77777777" w:rsidR="00D6348C" w:rsidRDefault="00D6348C" w:rsidP="00D6348C">
      <w:pPr>
        <w:pStyle w:val="Heading2"/>
      </w:pPr>
      <w:r w:rsidRPr="006F7F7B">
        <w:t>Guiding principles</w:t>
      </w:r>
    </w:p>
    <w:p w14:paraId="553B8C5B" w14:textId="77777777" w:rsidR="00E74B82" w:rsidRDefault="00F75FBE" w:rsidP="00E74B82">
      <w:r w:rsidRPr="00F75FBE">
        <w:t>In delivering on the outcome areas, the following guiding principles were identified by the</w:t>
      </w:r>
      <w:r>
        <w:t xml:space="preserve"> </w:t>
      </w:r>
      <w:r w:rsidRPr="00F75FBE">
        <w:t>Maroondah Community Panel to shape the services, functions and activities of Council</w:t>
      </w:r>
      <w:r w:rsidR="00D6348C" w:rsidRPr="00FC01A2">
        <w:t>.</w:t>
      </w:r>
    </w:p>
    <w:p w14:paraId="3C530E9F" w14:textId="5966BBB2" w:rsidR="00D6348C" w:rsidRPr="00524EEA" w:rsidRDefault="00D6348C" w:rsidP="00E74B82">
      <w:pPr>
        <w:pStyle w:val="AnnualReportBulletPoint"/>
      </w:pPr>
      <w:r w:rsidRPr="00524EEA">
        <w:t>Affordable</w:t>
      </w:r>
    </w:p>
    <w:p w14:paraId="5964C1BA" w14:textId="77777777" w:rsidR="00D6348C" w:rsidRPr="00524EEA" w:rsidRDefault="00D6348C" w:rsidP="00D6348C">
      <w:pPr>
        <w:pStyle w:val="ListParagraph"/>
        <w:numPr>
          <w:ilvl w:val="0"/>
          <w:numId w:val="5"/>
        </w:numPr>
      </w:pPr>
      <w:r w:rsidRPr="00524EEA">
        <w:t xml:space="preserve">Accessible </w:t>
      </w:r>
    </w:p>
    <w:p w14:paraId="0968DFDB" w14:textId="77777777" w:rsidR="00D6348C" w:rsidRPr="00524EEA" w:rsidRDefault="00D6348C" w:rsidP="00D6348C">
      <w:pPr>
        <w:pStyle w:val="ListParagraph"/>
        <w:numPr>
          <w:ilvl w:val="0"/>
          <w:numId w:val="5"/>
        </w:numPr>
      </w:pPr>
      <w:r w:rsidRPr="00524EEA">
        <w:t>Inclusive</w:t>
      </w:r>
    </w:p>
    <w:p w14:paraId="17607B86" w14:textId="77777777" w:rsidR="00D6348C" w:rsidRPr="00524EEA" w:rsidRDefault="00D6348C" w:rsidP="00D6348C">
      <w:pPr>
        <w:pStyle w:val="ListParagraph"/>
        <w:numPr>
          <w:ilvl w:val="0"/>
          <w:numId w:val="5"/>
        </w:numPr>
      </w:pPr>
      <w:r w:rsidRPr="00524EEA">
        <w:t xml:space="preserve">Liveable </w:t>
      </w:r>
    </w:p>
    <w:p w14:paraId="4C480A99" w14:textId="77777777" w:rsidR="00696EDA" w:rsidRDefault="00D6348C" w:rsidP="00D6348C">
      <w:pPr>
        <w:pStyle w:val="ListParagraph"/>
        <w:numPr>
          <w:ilvl w:val="0"/>
          <w:numId w:val="5"/>
        </w:numPr>
        <w:sectPr w:rsidR="00696EDA" w:rsidSect="00A97FC7">
          <w:headerReference w:type="even" r:id="rId29"/>
          <w:headerReference w:type="default" r:id="rId30"/>
          <w:type w:val="continuous"/>
          <w:pgSz w:w="11910" w:h="16840"/>
          <w:pgMar w:top="1134" w:right="731" w:bottom="720" w:left="2268" w:header="0" w:footer="0" w:gutter="0"/>
          <w:cols w:space="720"/>
          <w:docGrid w:linePitch="299"/>
        </w:sectPr>
      </w:pPr>
      <w:r w:rsidRPr="00524EEA">
        <w:t>Sustainable</w:t>
      </w:r>
    </w:p>
    <w:p w14:paraId="02CB7856" w14:textId="77777777" w:rsidR="00696EDA" w:rsidRPr="00E62242" w:rsidRDefault="00696EDA" w:rsidP="00E74B82">
      <w:pPr>
        <w:pStyle w:val="Heading1"/>
      </w:pPr>
      <w:bookmarkStart w:id="17" w:name="_Toc241949140"/>
      <w:r w:rsidRPr="006F7F7B">
        <w:lastRenderedPageBreak/>
        <w:t>How Council plans for the future</w:t>
      </w:r>
      <w:bookmarkEnd w:id="17"/>
    </w:p>
    <w:p w14:paraId="30AF5EEB" w14:textId="3C365F28" w:rsidR="00696EDA" w:rsidRPr="002D09BC" w:rsidRDefault="006C230D" w:rsidP="006C230D">
      <w:r>
        <w:t>Council uses an Integrated Planning and Reporting Framework to strategically connect the long-term aspirations, priorities and needs of the Maroondah community with the long-, medium- and short-term strategies, plans, policies and resources of Council. The framework ensures alignment between Council</w:t>
      </w:r>
      <w:r w:rsidR="00AF0BC3">
        <w:t>’</w:t>
      </w:r>
      <w:r>
        <w:t>s planning, service delivery, and performance monitoring and reporting activities. It also enables our organisation, community and partners to adapt and prioritise initiatives, activities and actions in response to community needs, and legislative changes as they occur over time</w:t>
      </w:r>
      <w:r w:rsidR="00696EDA" w:rsidRPr="002D09BC">
        <w:t>.</w:t>
      </w:r>
    </w:p>
    <w:p w14:paraId="52D91A10" w14:textId="77777777" w:rsidR="00696EDA" w:rsidRDefault="00696EDA" w:rsidP="000D1676">
      <w:pPr>
        <w:pStyle w:val="Heading2"/>
      </w:pPr>
      <w:r>
        <w:t>Integrated Planning and Reporting Framework</w:t>
      </w:r>
    </w:p>
    <w:p w14:paraId="6DC9B698" w14:textId="77777777" w:rsidR="00696EDA" w:rsidRPr="00882317" w:rsidRDefault="00696EDA" w:rsidP="00696EDA">
      <w:pPr>
        <w:rPr>
          <w:sz w:val="2"/>
          <w:szCs w:val="2"/>
        </w:rPr>
      </w:pPr>
    </w:p>
    <w:p w14:paraId="6E6EDCCD" w14:textId="1D2ABFAD" w:rsidR="00696EDA" w:rsidRPr="00E8671B" w:rsidRDefault="0005228C" w:rsidP="00696EDA">
      <w:r w:rsidRPr="0005228C">
        <w:rPr>
          <w:noProof/>
        </w:rPr>
        <w:drawing>
          <wp:inline distT="0" distB="0" distL="0" distR="0" wp14:anchorId="0C080487" wp14:editId="6456B090">
            <wp:extent cx="5110438" cy="6332562"/>
            <wp:effectExtent l="0" t="0" r="0" b="0"/>
            <wp:docPr id="175888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8885" name=""/>
                    <pic:cNvPicPr/>
                  </pic:nvPicPr>
                  <pic:blipFill>
                    <a:blip r:embed="rId31"/>
                    <a:stretch>
                      <a:fillRect/>
                    </a:stretch>
                  </pic:blipFill>
                  <pic:spPr>
                    <a:xfrm>
                      <a:off x="0" y="0"/>
                      <a:ext cx="5116618" cy="6340220"/>
                    </a:xfrm>
                    <a:prstGeom prst="rect">
                      <a:avLst/>
                    </a:prstGeom>
                  </pic:spPr>
                </pic:pic>
              </a:graphicData>
            </a:graphic>
          </wp:inline>
        </w:drawing>
      </w:r>
    </w:p>
    <w:p w14:paraId="2E19A0C8" w14:textId="77777777" w:rsidR="00696EDA" w:rsidRDefault="00696EDA" w:rsidP="00696EDA">
      <w:pPr>
        <w:pStyle w:val="Heading4"/>
        <w:spacing w:before="200"/>
        <w:sectPr w:rsidR="00696EDA" w:rsidSect="00696EDA">
          <w:headerReference w:type="even" r:id="rId32"/>
          <w:pgSz w:w="11910" w:h="16840"/>
          <w:pgMar w:top="1134" w:right="731" w:bottom="720" w:left="2268" w:header="0" w:footer="0" w:gutter="0"/>
          <w:cols w:space="720"/>
          <w:docGrid w:linePitch="299"/>
        </w:sectPr>
      </w:pPr>
    </w:p>
    <w:p w14:paraId="2839D952" w14:textId="77777777" w:rsidR="00696EDA" w:rsidRPr="005861B5" w:rsidRDefault="00696EDA" w:rsidP="000D1676">
      <w:pPr>
        <w:pStyle w:val="Heading3"/>
      </w:pPr>
      <w:r w:rsidRPr="005861B5">
        <w:lastRenderedPageBreak/>
        <w:t>Vision, strategy and policy</w:t>
      </w:r>
    </w:p>
    <w:p w14:paraId="4E52EF43" w14:textId="77777777" w:rsidR="00696EDA" w:rsidRPr="00DA168F" w:rsidRDefault="00696EDA" w:rsidP="00DA168F">
      <w:pPr>
        <w:rPr>
          <w:b/>
          <w:bCs/>
        </w:rPr>
      </w:pPr>
      <w:r w:rsidRPr="00DA168F">
        <w:rPr>
          <w:b/>
          <w:bCs/>
        </w:rPr>
        <w:t>Community Vision</w:t>
      </w:r>
    </w:p>
    <w:p w14:paraId="308BCA92" w14:textId="77777777" w:rsidR="00A863C6" w:rsidRDefault="006C230D" w:rsidP="006C230D">
      <w:pPr>
        <w:spacing w:before="60" w:after="60"/>
      </w:pPr>
      <w:r w:rsidRPr="006C230D">
        <w:t>The Community Vision is developed in partnership with the Maroondah community</w:t>
      </w:r>
      <w:r>
        <w:t xml:space="preserve"> </w:t>
      </w:r>
      <w:r w:rsidRPr="006C230D">
        <w:t>and describes long-term aspirations for the future of Maroondah.</w:t>
      </w:r>
      <w:r>
        <w:t xml:space="preserve"> </w:t>
      </w:r>
    </w:p>
    <w:p w14:paraId="2240E3F8" w14:textId="77777777" w:rsidR="00A863C6" w:rsidRDefault="006C230D" w:rsidP="006C230D">
      <w:pPr>
        <w:spacing w:before="60" w:after="60"/>
      </w:pPr>
      <w:r w:rsidRPr="006C230D">
        <w:t>The Maroondah 2050 Community Vision identifies five future outcome areas that set</w:t>
      </w:r>
      <w:r>
        <w:t xml:space="preserve"> </w:t>
      </w:r>
      <w:r w:rsidRPr="006C230D">
        <w:t>the priorities for Council and the community to work towards together.</w:t>
      </w:r>
      <w:r>
        <w:t xml:space="preserve"> </w:t>
      </w:r>
    </w:p>
    <w:p w14:paraId="0C79B567" w14:textId="7DE701E7" w:rsidR="00696EDA" w:rsidRPr="00A8035F" w:rsidRDefault="006C230D" w:rsidP="006C230D">
      <w:pPr>
        <w:spacing w:before="60" w:after="60"/>
      </w:pPr>
      <w:r w:rsidRPr="006C230D">
        <w:t>The Community Vision is formally adopted by Council in accordance with</w:t>
      </w:r>
      <w:r>
        <w:t xml:space="preserve"> </w:t>
      </w:r>
      <w:r w:rsidRPr="006C230D">
        <w:t xml:space="preserve">requirements of the </w:t>
      </w:r>
      <w:r w:rsidRPr="006C230D">
        <w:rPr>
          <w:i/>
          <w:iCs/>
        </w:rPr>
        <w:t xml:space="preserve">Local Government Act 2020 </w:t>
      </w:r>
      <w:r w:rsidRPr="006C230D">
        <w:t>and reviewed each Council term</w:t>
      </w:r>
      <w:r w:rsidR="00696EDA" w:rsidRPr="00A8035F">
        <w:t>.</w:t>
      </w:r>
    </w:p>
    <w:p w14:paraId="3430E804" w14:textId="77777777" w:rsidR="00696EDA" w:rsidRPr="00DA168F" w:rsidRDefault="00696EDA" w:rsidP="00DA168F">
      <w:pPr>
        <w:rPr>
          <w:b/>
          <w:bCs/>
        </w:rPr>
      </w:pPr>
      <w:r w:rsidRPr="00DA168F">
        <w:rPr>
          <w:b/>
          <w:bCs/>
        </w:rPr>
        <w:t>Council Plan</w:t>
      </w:r>
    </w:p>
    <w:p w14:paraId="74ECF0C3" w14:textId="079AEB6A" w:rsidR="00A863C6" w:rsidRDefault="00A863C6" w:rsidP="00A863C6">
      <w:pPr>
        <w:spacing w:before="60" w:after="60"/>
      </w:pPr>
      <w:r w:rsidRPr="00A863C6">
        <w:t>The Council Plan is Council</w:t>
      </w:r>
      <w:r w:rsidR="00AF0BC3">
        <w:t>’</w:t>
      </w:r>
      <w:r w:rsidRPr="00A863C6">
        <w:t>s medium-term strategy that describes the objectives,</w:t>
      </w:r>
      <w:r>
        <w:t xml:space="preserve"> </w:t>
      </w:r>
      <w:r w:rsidRPr="00A863C6">
        <w:t>strategies, initiatives, services, and performance indicators of Council used to work</w:t>
      </w:r>
      <w:r>
        <w:t xml:space="preserve"> </w:t>
      </w:r>
      <w:r w:rsidRPr="00A863C6">
        <w:t>towards the Community Vision.</w:t>
      </w:r>
      <w:r>
        <w:t xml:space="preserve"> </w:t>
      </w:r>
    </w:p>
    <w:p w14:paraId="06EE955F" w14:textId="5EB4C626" w:rsidR="00A863C6" w:rsidRDefault="00A863C6" w:rsidP="00A863C6">
      <w:pPr>
        <w:spacing w:before="60" w:after="60"/>
      </w:pPr>
      <w:r w:rsidRPr="00A863C6">
        <w:t xml:space="preserve">The </w:t>
      </w:r>
      <w:r w:rsidRPr="00A863C6">
        <w:rPr>
          <w:i/>
          <w:iCs/>
        </w:rPr>
        <w:t xml:space="preserve">Council Plan 2025-2029 </w:t>
      </w:r>
      <w:r w:rsidRPr="00A863C6">
        <w:t>is structured around the five outcome areas of the</w:t>
      </w:r>
      <w:r>
        <w:t xml:space="preserve"> </w:t>
      </w:r>
      <w:r w:rsidRPr="00A863C6">
        <w:t>Maroondah 2050 Community Vision and describes how Council will work towards</w:t>
      </w:r>
      <w:r>
        <w:t xml:space="preserve"> </w:t>
      </w:r>
      <w:r w:rsidRPr="00A863C6">
        <w:t>realising the community</w:t>
      </w:r>
      <w:r w:rsidR="00AF0BC3">
        <w:t>’</w:t>
      </w:r>
      <w:r w:rsidRPr="00A863C6">
        <w:t>s vision.</w:t>
      </w:r>
      <w:r>
        <w:t xml:space="preserve"> </w:t>
      </w:r>
    </w:p>
    <w:p w14:paraId="36B20A16" w14:textId="41D4903F" w:rsidR="00A863C6" w:rsidRDefault="00A863C6" w:rsidP="00A863C6">
      <w:pPr>
        <w:spacing w:before="60" w:after="60"/>
      </w:pPr>
      <w:r w:rsidRPr="00A863C6">
        <w:t>The Maroondah community participates in developing the Council Plan to ensure it</w:t>
      </w:r>
      <w:r>
        <w:t xml:space="preserve"> </w:t>
      </w:r>
      <w:r w:rsidRPr="00A863C6">
        <w:t>reflects the community</w:t>
      </w:r>
      <w:r w:rsidR="00AF0BC3">
        <w:t>’</w:t>
      </w:r>
      <w:r w:rsidRPr="00A863C6">
        <w:t>s needs and priorities for Maroondah.</w:t>
      </w:r>
      <w:r>
        <w:t xml:space="preserve"> </w:t>
      </w:r>
    </w:p>
    <w:p w14:paraId="3B9DC4F3" w14:textId="09E52466" w:rsidR="00696EDA" w:rsidRPr="00A8035F" w:rsidRDefault="00A863C6" w:rsidP="00A863C6">
      <w:pPr>
        <w:spacing w:before="60" w:after="60"/>
      </w:pPr>
      <w:r w:rsidRPr="00A863C6">
        <w:t>The Council Plan is formally adopted by Council in accordance with requirements of</w:t>
      </w:r>
      <w:r>
        <w:t xml:space="preserve"> </w:t>
      </w:r>
      <w:r w:rsidRPr="00A863C6">
        <w:t xml:space="preserve">the </w:t>
      </w:r>
      <w:r w:rsidRPr="00A863C6">
        <w:rPr>
          <w:i/>
          <w:iCs/>
        </w:rPr>
        <w:t xml:space="preserve">Local Government Act 2020 </w:t>
      </w:r>
      <w:r w:rsidRPr="00A863C6">
        <w:t>and reviewed annually</w:t>
      </w:r>
      <w:r w:rsidR="00696EDA" w:rsidRPr="00A8035F">
        <w:t>.</w:t>
      </w:r>
    </w:p>
    <w:p w14:paraId="2E997BDD" w14:textId="77777777" w:rsidR="00696EDA" w:rsidRPr="00DA168F" w:rsidRDefault="00696EDA" w:rsidP="00DA168F">
      <w:pPr>
        <w:rPr>
          <w:b/>
          <w:bCs/>
        </w:rPr>
      </w:pPr>
      <w:r w:rsidRPr="00DA168F">
        <w:rPr>
          <w:b/>
          <w:bCs/>
        </w:rPr>
        <w:t>Other strategies, plans and polices</w:t>
      </w:r>
    </w:p>
    <w:p w14:paraId="41DB5C3F" w14:textId="0F7D880D" w:rsidR="00261910" w:rsidRDefault="00261910" w:rsidP="00261910">
      <w:pPr>
        <w:spacing w:before="60" w:after="60"/>
      </w:pPr>
      <w:r w:rsidRPr="00261910">
        <w:t xml:space="preserve">Council has a broad range of strategies, plans and policies </w:t>
      </w:r>
      <w:r w:rsidRPr="00261910">
        <w:rPr>
          <w:rFonts w:hint="eastAsia"/>
        </w:rPr>
        <w:t>–</w:t>
      </w:r>
      <w:r w:rsidRPr="00261910">
        <w:t xml:space="preserve"> both legislated and</w:t>
      </w:r>
      <w:r>
        <w:t xml:space="preserve"> </w:t>
      </w:r>
      <w:r w:rsidRPr="00261910">
        <w:t xml:space="preserve">Council initiated </w:t>
      </w:r>
      <w:r w:rsidRPr="00261910">
        <w:rPr>
          <w:rFonts w:hint="eastAsia"/>
        </w:rPr>
        <w:t>–</w:t>
      </w:r>
      <w:r w:rsidRPr="00261910">
        <w:t xml:space="preserve"> that significantly influence Council planning and service delivery</w:t>
      </w:r>
      <w:r>
        <w:t xml:space="preserve"> </w:t>
      </w:r>
      <w:r w:rsidRPr="00261910">
        <w:t>and contribute to working towards realising the Maroondah 2050 Community Vision.</w:t>
      </w:r>
    </w:p>
    <w:p w14:paraId="7824B0F5" w14:textId="640C2B05" w:rsidR="00696EDA" w:rsidRPr="00A8035F" w:rsidRDefault="00696EDA" w:rsidP="00261910">
      <w:pPr>
        <w:spacing w:before="60" w:after="60"/>
      </w:pPr>
      <w:r w:rsidRPr="00A8035F">
        <w:t>Some of these major plans include:</w:t>
      </w:r>
    </w:p>
    <w:p w14:paraId="32A5AE53" w14:textId="2DD406FB" w:rsidR="00696EDA" w:rsidRPr="00A8035F" w:rsidRDefault="00696EDA" w:rsidP="00261910">
      <w:pPr>
        <w:pStyle w:val="ListParagraph"/>
        <w:numPr>
          <w:ilvl w:val="0"/>
          <w:numId w:val="5"/>
        </w:numPr>
        <w:spacing w:before="60" w:after="60"/>
      </w:pPr>
      <w:r w:rsidRPr="00261910">
        <w:rPr>
          <w:i/>
          <w:iCs/>
        </w:rPr>
        <w:t>Maroondah Planning Scheme</w:t>
      </w:r>
      <w:r w:rsidRPr="00A8035F">
        <w:t xml:space="preserve"> (including the </w:t>
      </w:r>
      <w:r w:rsidRPr="001A52BB">
        <w:t>Municipal Planning Strategy</w:t>
      </w:r>
      <w:r w:rsidRPr="009C0497">
        <w:t>)</w:t>
      </w:r>
      <w:r w:rsidR="00290E5C" w:rsidRPr="009C0497">
        <w:t>:</w:t>
      </w:r>
      <w:r w:rsidR="00290E5C">
        <w:t xml:space="preserve"> </w:t>
      </w:r>
      <w:r w:rsidR="00261910">
        <w:t>contains policies and controls that affect how land can be used and developed. The Municipal Planning Strategy also includes strategic directions on how Maroondah is expected to change through the implementation of the planning scheme</w:t>
      </w:r>
      <w:r w:rsidRPr="00A8035F">
        <w:t>.</w:t>
      </w:r>
    </w:p>
    <w:p w14:paraId="191D81CB" w14:textId="4ECEDC51" w:rsidR="00696EDA" w:rsidRPr="00A8035F" w:rsidRDefault="00696EDA" w:rsidP="006E1C39">
      <w:pPr>
        <w:pStyle w:val="ListParagraph"/>
        <w:numPr>
          <w:ilvl w:val="0"/>
          <w:numId w:val="5"/>
        </w:numPr>
        <w:spacing w:before="60" w:after="60"/>
        <w:ind w:left="357" w:hanging="357"/>
      </w:pPr>
      <w:r w:rsidRPr="00C13670">
        <w:rPr>
          <w:i/>
          <w:iCs/>
        </w:rPr>
        <w:t>Municipal Public Health and Wellbeing Plan</w:t>
      </w:r>
      <w:r w:rsidR="00290E5C">
        <w:t>:</w:t>
      </w:r>
      <w:r w:rsidRPr="00A8035F">
        <w:t xml:space="preserve"> </w:t>
      </w:r>
      <w:r w:rsidR="006E1C39" w:rsidRPr="006E1C39">
        <w:t>provides directions and guidelines for</w:t>
      </w:r>
      <w:r w:rsidR="006E1C39">
        <w:t xml:space="preserve"> </w:t>
      </w:r>
      <w:r w:rsidR="006E1C39" w:rsidRPr="006E1C39">
        <w:t>improving the health and wellbeing of the Maroondah community. In Maroondah,</w:t>
      </w:r>
      <w:r w:rsidR="006E1C39">
        <w:t xml:space="preserve"> </w:t>
      </w:r>
      <w:r w:rsidR="006E1C39" w:rsidRPr="006E1C39">
        <w:t xml:space="preserve">this Plan is incorporated within the </w:t>
      </w:r>
      <w:r w:rsidR="006E1C39" w:rsidRPr="006E1C39">
        <w:rPr>
          <w:i/>
          <w:iCs/>
        </w:rPr>
        <w:t>Maroondah Liveability, Wellbeing and Resilience</w:t>
      </w:r>
      <w:r w:rsidR="006E1C39">
        <w:rPr>
          <w:i/>
          <w:iCs/>
        </w:rPr>
        <w:t xml:space="preserve"> </w:t>
      </w:r>
      <w:r w:rsidR="006E1C39" w:rsidRPr="006E1C39">
        <w:rPr>
          <w:i/>
          <w:iCs/>
        </w:rPr>
        <w:t>Strategy 2021-2031</w:t>
      </w:r>
      <w:r w:rsidRPr="00A8035F">
        <w:t>.</w:t>
      </w:r>
    </w:p>
    <w:p w14:paraId="2BA55DB9" w14:textId="4E5EAFA8" w:rsidR="00D32AC4" w:rsidRDefault="006E1C39" w:rsidP="006E1C39">
      <w:pPr>
        <w:spacing w:before="60" w:after="60"/>
      </w:pPr>
      <w:r w:rsidRPr="006E1C39">
        <w:t>Community engagement is undertaken by Council to inform the development</w:t>
      </w:r>
      <w:r>
        <w:t xml:space="preserve"> </w:t>
      </w:r>
      <w:r w:rsidRPr="006E1C39">
        <w:t>of many strategies, plans and policies. Current and recently closed engagement</w:t>
      </w:r>
      <w:r>
        <w:t xml:space="preserve"> </w:t>
      </w:r>
      <w:r w:rsidRPr="006E1C39">
        <w:t>activities are available on Council</w:t>
      </w:r>
      <w:r w:rsidR="00AF0BC3">
        <w:t>’</w:t>
      </w:r>
      <w:r w:rsidRPr="006E1C39">
        <w:t xml:space="preserve">s website at </w:t>
      </w:r>
      <w:hyperlink r:id="rId33" w:history="1">
        <w:r w:rsidR="00D32AC4" w:rsidRPr="006E1C39">
          <w:rPr>
            <w:rStyle w:val="Hyperlink"/>
          </w:rPr>
          <w:t>www.yoursay.maroondah.vic.gov.au</w:t>
        </w:r>
      </w:hyperlink>
    </w:p>
    <w:p w14:paraId="20987EAF" w14:textId="1F277DC5" w:rsidR="00696EDA" w:rsidRPr="00A8035F" w:rsidRDefault="006E1C39" w:rsidP="006E1C39">
      <w:pPr>
        <w:spacing w:before="60" w:after="60"/>
      </w:pPr>
      <w:r w:rsidRPr="006E1C39">
        <w:t>All community-focused strategies, plans and policies formally</w:t>
      </w:r>
      <w:r w:rsidR="00D32AC4">
        <w:t xml:space="preserve"> </w:t>
      </w:r>
      <w:r w:rsidRPr="006E1C39">
        <w:t>adopted by Council can be accessed via Council</w:t>
      </w:r>
      <w:r w:rsidR="00AF0BC3">
        <w:t>’</w:t>
      </w:r>
      <w:r w:rsidRPr="006E1C39">
        <w:t>s website at</w:t>
      </w:r>
      <w:r w:rsidR="00D32AC4">
        <w:t xml:space="preserve"> </w:t>
      </w:r>
      <w:hyperlink r:id="rId34" w:history="1">
        <w:r w:rsidR="00D32AC4" w:rsidRPr="00622631">
          <w:rPr>
            <w:rStyle w:val="Hyperlink"/>
          </w:rPr>
          <w:t>www.maroondah.vic.gov.au</w:t>
        </w:r>
      </w:hyperlink>
    </w:p>
    <w:p w14:paraId="1540B06E" w14:textId="77777777" w:rsidR="00696EDA" w:rsidRDefault="00696EDA" w:rsidP="00696EDA">
      <w:pPr>
        <w:spacing w:before="0" w:after="0" w:line="240" w:lineRule="auto"/>
        <w:rPr>
          <w:rFonts w:ascii="Univers Condensed" w:eastAsiaTheme="majorEastAsia" w:hAnsi="Univers Condensed" w:cstheme="majorBidi"/>
          <w:iCs/>
          <w:sz w:val="28"/>
          <w:szCs w:val="24"/>
        </w:rPr>
      </w:pPr>
      <w:r>
        <w:br w:type="page"/>
      </w:r>
    </w:p>
    <w:p w14:paraId="6DBD2FEB" w14:textId="77777777" w:rsidR="00696EDA" w:rsidRPr="00A8035F" w:rsidRDefault="00696EDA" w:rsidP="000D1676">
      <w:pPr>
        <w:pStyle w:val="Heading3"/>
      </w:pPr>
      <w:r w:rsidRPr="00A8035F">
        <w:lastRenderedPageBreak/>
        <w:t>Resource allocation and management</w:t>
      </w:r>
    </w:p>
    <w:p w14:paraId="0DE440E9" w14:textId="77777777" w:rsidR="00696EDA" w:rsidRPr="00DA168F" w:rsidRDefault="00696EDA" w:rsidP="00DA168F">
      <w:pPr>
        <w:rPr>
          <w:b/>
          <w:bCs/>
        </w:rPr>
      </w:pPr>
      <w:r w:rsidRPr="00DA168F">
        <w:rPr>
          <w:b/>
          <w:bCs/>
        </w:rPr>
        <w:t>Financial Plan</w:t>
      </w:r>
    </w:p>
    <w:p w14:paraId="3F5C9A94" w14:textId="20B4B42F" w:rsidR="009D4E8C" w:rsidRDefault="009D4E8C" w:rsidP="009D4E8C">
      <w:pPr>
        <w:spacing w:before="60" w:after="60"/>
      </w:pPr>
      <w:r w:rsidRPr="009D4E8C">
        <w:t>The Financial Plan defines the strategic planning and decision-making</w:t>
      </w:r>
      <w:r>
        <w:t xml:space="preserve"> </w:t>
      </w:r>
      <w:r w:rsidRPr="009D4E8C">
        <w:t>process for Counci</w:t>
      </w:r>
      <w:r>
        <w:t>l</w:t>
      </w:r>
      <w:r w:rsidR="00AF0BC3">
        <w:t>’</w:t>
      </w:r>
      <w:r w:rsidRPr="009D4E8C">
        <w:t>s future financial resource allocation. It describes</w:t>
      </w:r>
      <w:r>
        <w:t xml:space="preserve"> </w:t>
      </w:r>
      <w:r w:rsidRPr="009D4E8C">
        <w:t>the financial resources required to implement the Council Plan and other</w:t>
      </w:r>
      <w:r>
        <w:t xml:space="preserve"> </w:t>
      </w:r>
      <w:r w:rsidRPr="009D4E8C">
        <w:t>Council strategies and plans over a rolling 10-year period.</w:t>
      </w:r>
      <w:r>
        <w:t xml:space="preserve"> </w:t>
      </w:r>
    </w:p>
    <w:p w14:paraId="3A590523" w14:textId="6166C9E7" w:rsidR="00696EDA" w:rsidRPr="009616C1" w:rsidRDefault="009D4E8C" w:rsidP="009D4E8C">
      <w:pPr>
        <w:spacing w:before="60" w:after="60"/>
      </w:pPr>
      <w:r w:rsidRPr="009D4E8C">
        <w:t>The Financial Plan is formally adopted by Council in accordance with the</w:t>
      </w:r>
      <w:r>
        <w:t xml:space="preserve"> </w:t>
      </w:r>
      <w:r w:rsidRPr="009D4E8C">
        <w:t xml:space="preserve">requirements of the </w:t>
      </w:r>
      <w:r w:rsidRPr="009D4E8C">
        <w:rPr>
          <w:i/>
          <w:iCs/>
        </w:rPr>
        <w:t xml:space="preserve">Local Government Act 2020 </w:t>
      </w:r>
      <w:r w:rsidRPr="009D4E8C">
        <w:t>and reviewed annually</w:t>
      </w:r>
      <w:r w:rsidR="00696EDA" w:rsidRPr="009616C1">
        <w:t>.</w:t>
      </w:r>
    </w:p>
    <w:p w14:paraId="0426F21A" w14:textId="77777777" w:rsidR="00696EDA" w:rsidRPr="00DA168F" w:rsidRDefault="00696EDA" w:rsidP="00DA168F">
      <w:pPr>
        <w:rPr>
          <w:b/>
          <w:bCs/>
        </w:rPr>
      </w:pPr>
      <w:r w:rsidRPr="00DA168F">
        <w:rPr>
          <w:b/>
          <w:bCs/>
        </w:rPr>
        <w:t>Asset Plan</w:t>
      </w:r>
    </w:p>
    <w:p w14:paraId="4A1119D7" w14:textId="45216C0C" w:rsidR="00DE6099" w:rsidRDefault="00DE6099" w:rsidP="00DE6099">
      <w:pPr>
        <w:spacing w:before="60" w:after="60"/>
      </w:pPr>
      <w:r w:rsidRPr="00DE6099">
        <w:t>The Asset Plan defines the strategic planning and decision-making</w:t>
      </w:r>
      <w:r>
        <w:t xml:space="preserve"> </w:t>
      </w:r>
      <w:r w:rsidRPr="00DE6099">
        <w:t>process for Council</w:t>
      </w:r>
      <w:r w:rsidR="00AF0BC3">
        <w:t>’</w:t>
      </w:r>
      <w:r w:rsidRPr="00DE6099">
        <w:t>s future asset resource allocation. It provides</w:t>
      </w:r>
      <w:r>
        <w:t xml:space="preserve"> </w:t>
      </w:r>
      <w:r w:rsidRPr="00DE6099">
        <w:t>information about maintenance, renewal, acquisition, expansion,</w:t>
      </w:r>
      <w:r>
        <w:t xml:space="preserve"> </w:t>
      </w:r>
      <w:r w:rsidRPr="00DE6099">
        <w:t>upgrade, disposal, and decommissioning of assets under the control of</w:t>
      </w:r>
      <w:r>
        <w:t xml:space="preserve"> </w:t>
      </w:r>
      <w:r w:rsidRPr="00DE6099">
        <w:t>Council over a 10-year period.</w:t>
      </w:r>
      <w:r>
        <w:t xml:space="preserve"> </w:t>
      </w:r>
    </w:p>
    <w:p w14:paraId="751CEAE6" w14:textId="7F03A655" w:rsidR="00696EDA" w:rsidRPr="009616C1" w:rsidRDefault="00DE6099" w:rsidP="00DE6099">
      <w:pPr>
        <w:spacing w:before="60" w:after="60"/>
      </w:pPr>
      <w:r w:rsidRPr="00DE6099">
        <w:t>The Asset Plan is formally adopted by Council in accordance with the</w:t>
      </w:r>
      <w:r>
        <w:t xml:space="preserve"> </w:t>
      </w:r>
      <w:r w:rsidRPr="00DE6099">
        <w:t xml:space="preserve">requirements of the </w:t>
      </w:r>
      <w:r w:rsidRPr="00DE6099">
        <w:rPr>
          <w:i/>
          <w:iCs/>
        </w:rPr>
        <w:t xml:space="preserve">Local Government Act 2020 </w:t>
      </w:r>
      <w:r w:rsidRPr="00DE6099">
        <w:t>and reviewed each</w:t>
      </w:r>
      <w:r>
        <w:t xml:space="preserve"> </w:t>
      </w:r>
      <w:r w:rsidRPr="00DE6099">
        <w:t>Council term</w:t>
      </w:r>
      <w:r w:rsidR="00696EDA" w:rsidRPr="009616C1">
        <w:t>.</w:t>
      </w:r>
    </w:p>
    <w:p w14:paraId="716C727C" w14:textId="77777777" w:rsidR="00696EDA" w:rsidRDefault="00696EDA" w:rsidP="00DA168F">
      <w:pPr>
        <w:rPr>
          <w:b/>
          <w:bCs/>
        </w:rPr>
      </w:pPr>
      <w:r w:rsidRPr="00DA168F">
        <w:rPr>
          <w:b/>
          <w:bCs/>
        </w:rPr>
        <w:t>Budget</w:t>
      </w:r>
    </w:p>
    <w:p w14:paraId="6076577D" w14:textId="169C2B43" w:rsidR="00CB7DBD" w:rsidRPr="00CB7DBD" w:rsidRDefault="00CB7DBD" w:rsidP="00CB7DBD">
      <w:r w:rsidRPr="00CB7DBD">
        <w:t>The Budget outlines the financial and non-financial resources required by</w:t>
      </w:r>
      <w:r>
        <w:t xml:space="preserve"> </w:t>
      </w:r>
      <w:r w:rsidRPr="00CB7DBD">
        <w:t>Council to implement the key directions and priority actions identified in</w:t>
      </w:r>
      <w:r>
        <w:t xml:space="preserve"> </w:t>
      </w:r>
      <w:r w:rsidRPr="00CB7DBD">
        <w:t>the Council Plan.</w:t>
      </w:r>
    </w:p>
    <w:p w14:paraId="6BA00587" w14:textId="1B0B4A9B" w:rsidR="00CB7DBD" w:rsidRPr="00CB7DBD" w:rsidRDefault="00CB7DBD" w:rsidP="00CB7DBD">
      <w:r w:rsidRPr="00CB7DBD">
        <w:t>The Budget is formally adopted by Council in accordance with the</w:t>
      </w:r>
      <w:r>
        <w:t xml:space="preserve"> </w:t>
      </w:r>
      <w:r w:rsidRPr="00CB7DBD">
        <w:t xml:space="preserve">requirements of the </w:t>
      </w:r>
      <w:r w:rsidRPr="00CB7DBD">
        <w:rPr>
          <w:i/>
          <w:iCs/>
        </w:rPr>
        <w:t xml:space="preserve">Local Government Act 2020 </w:t>
      </w:r>
      <w:r w:rsidRPr="00CB7DBD">
        <w:t>and reviewed annually.</w:t>
      </w:r>
    </w:p>
    <w:p w14:paraId="5BF67C5F" w14:textId="17F21F4E" w:rsidR="00696EDA" w:rsidRPr="005D3AD2" w:rsidRDefault="00696EDA" w:rsidP="005D3AD2">
      <w:pPr>
        <w:rPr>
          <w:b/>
          <w:bCs/>
        </w:rPr>
      </w:pPr>
      <w:r w:rsidRPr="005D3AD2">
        <w:rPr>
          <w:b/>
          <w:bCs/>
        </w:rPr>
        <w:t>Revenue and Rating Plan</w:t>
      </w:r>
    </w:p>
    <w:p w14:paraId="2BA32F95" w14:textId="77777777" w:rsidR="00581079" w:rsidRDefault="00DE6099" w:rsidP="00DE6099">
      <w:pPr>
        <w:spacing w:before="60" w:after="60"/>
      </w:pPr>
      <w:r w:rsidRPr="00DE6099">
        <w:t>The Revenue and Rating Plan establishes the revenue raising framework</w:t>
      </w:r>
      <w:r w:rsidR="00581079">
        <w:t xml:space="preserve"> </w:t>
      </w:r>
      <w:r w:rsidRPr="00DE6099">
        <w:t>within which Council proposes to work. The Plan determines the most</w:t>
      </w:r>
      <w:r w:rsidR="00581079">
        <w:t xml:space="preserve"> </w:t>
      </w:r>
      <w:r w:rsidRPr="00DE6099">
        <w:t>appropriate and affordable revenue and rating approach for Council,</w:t>
      </w:r>
      <w:r w:rsidR="00581079">
        <w:t xml:space="preserve"> </w:t>
      </w:r>
      <w:r w:rsidRPr="00DE6099">
        <w:t>which combined with other income sources, will adequately finance the</w:t>
      </w:r>
      <w:r w:rsidR="00581079">
        <w:t xml:space="preserve"> </w:t>
      </w:r>
      <w:r w:rsidRPr="00DE6099">
        <w:t>objectives of the Council Plan.</w:t>
      </w:r>
      <w:r w:rsidR="00581079">
        <w:t xml:space="preserve"> </w:t>
      </w:r>
    </w:p>
    <w:p w14:paraId="2DDDCAA0" w14:textId="0E569BC9" w:rsidR="00696EDA" w:rsidRPr="009616C1" w:rsidRDefault="00DE6099" w:rsidP="00DE6099">
      <w:pPr>
        <w:spacing w:before="60" w:after="60"/>
      </w:pPr>
      <w:r w:rsidRPr="00DE6099">
        <w:t>The Revenue and Rating Plan is formally adopted by Council in</w:t>
      </w:r>
      <w:r w:rsidR="00581079">
        <w:t xml:space="preserve"> </w:t>
      </w:r>
      <w:r w:rsidRPr="00DE6099">
        <w:t xml:space="preserve">accordance with the requirements of the </w:t>
      </w:r>
      <w:r w:rsidRPr="00DE6099">
        <w:rPr>
          <w:i/>
          <w:iCs/>
        </w:rPr>
        <w:t>Local Government Act 2020</w:t>
      </w:r>
      <w:r w:rsidR="00581079">
        <w:rPr>
          <w:i/>
          <w:iCs/>
        </w:rPr>
        <w:t xml:space="preserve"> </w:t>
      </w:r>
      <w:r w:rsidRPr="00DE6099">
        <w:t>and reviewed each Council term</w:t>
      </w:r>
      <w:r w:rsidR="00696EDA" w:rsidRPr="009616C1">
        <w:t>.</w:t>
      </w:r>
    </w:p>
    <w:p w14:paraId="30B31A64" w14:textId="77777777" w:rsidR="00696EDA" w:rsidRPr="00DA168F" w:rsidRDefault="00696EDA" w:rsidP="00DA168F">
      <w:pPr>
        <w:rPr>
          <w:b/>
          <w:bCs/>
        </w:rPr>
      </w:pPr>
      <w:r w:rsidRPr="00DA168F">
        <w:rPr>
          <w:b/>
          <w:bCs/>
        </w:rPr>
        <w:t>Workforce Plan</w:t>
      </w:r>
    </w:p>
    <w:p w14:paraId="620845FE" w14:textId="519A5DCE" w:rsidR="00696EDA" w:rsidRPr="009616C1" w:rsidRDefault="00581079" w:rsidP="00581079">
      <w:pPr>
        <w:spacing w:before="60" w:after="60"/>
      </w:pPr>
      <w:r w:rsidRPr="00581079">
        <w:t>The Workforce Plan identifies the organisational demand for human</w:t>
      </w:r>
      <w:r>
        <w:t xml:space="preserve"> </w:t>
      </w:r>
      <w:r w:rsidRPr="00581079">
        <w:t>resources, and the requisite skills that are required for a period of at</w:t>
      </w:r>
      <w:r>
        <w:t xml:space="preserve"> </w:t>
      </w:r>
      <w:r w:rsidRPr="00581079">
        <w:t>least four years. It also sets out measures relating to gender equality,</w:t>
      </w:r>
      <w:r>
        <w:t xml:space="preserve"> </w:t>
      </w:r>
      <w:r w:rsidRPr="00581079">
        <w:t xml:space="preserve">diversity, and inclusiveness in accordance with the </w:t>
      </w:r>
      <w:r w:rsidRPr="00581079">
        <w:rPr>
          <w:i/>
          <w:iCs/>
        </w:rPr>
        <w:t>Local Government</w:t>
      </w:r>
      <w:r>
        <w:rPr>
          <w:i/>
          <w:iCs/>
        </w:rPr>
        <w:t xml:space="preserve"> </w:t>
      </w:r>
      <w:r w:rsidRPr="00581079">
        <w:rPr>
          <w:i/>
          <w:iCs/>
        </w:rPr>
        <w:t>Act 2020</w:t>
      </w:r>
      <w:r w:rsidR="00696EDA" w:rsidRPr="009616C1">
        <w:t>.</w:t>
      </w:r>
    </w:p>
    <w:p w14:paraId="72720F0A" w14:textId="77777777" w:rsidR="00696EDA" w:rsidRDefault="00696EDA" w:rsidP="00696EDA">
      <w:pPr>
        <w:spacing w:before="0" w:after="0" w:line="240" w:lineRule="auto"/>
        <w:rPr>
          <w:rFonts w:ascii="Univers Condensed" w:eastAsiaTheme="majorEastAsia" w:hAnsi="Univers Condensed" w:cstheme="majorBidi"/>
          <w:iCs/>
          <w:sz w:val="28"/>
          <w:szCs w:val="24"/>
        </w:rPr>
      </w:pPr>
      <w:r>
        <w:br w:type="page"/>
      </w:r>
    </w:p>
    <w:p w14:paraId="1CB7F6CF" w14:textId="77777777" w:rsidR="00696EDA" w:rsidRPr="009616C1" w:rsidRDefault="00696EDA" w:rsidP="000D1676">
      <w:pPr>
        <w:pStyle w:val="Heading3"/>
      </w:pPr>
      <w:r w:rsidRPr="009616C1">
        <w:lastRenderedPageBreak/>
        <w:t>Delivery and ongoing planning</w:t>
      </w:r>
    </w:p>
    <w:p w14:paraId="78AAC486" w14:textId="224FA3DC" w:rsidR="00696EDA" w:rsidRPr="004E63C6" w:rsidRDefault="003218D2" w:rsidP="003218D2">
      <w:pPr>
        <w:spacing w:before="60" w:after="60"/>
      </w:pPr>
      <w:r w:rsidRPr="003218D2">
        <w:t>To work towards realising the Maroondah 2050 Community Vision, detailed service</w:t>
      </w:r>
      <w:r>
        <w:t xml:space="preserve"> </w:t>
      </w:r>
      <w:r w:rsidRPr="003218D2">
        <w:t>delivery plans are developed for each of Council</w:t>
      </w:r>
      <w:r w:rsidR="00AF0BC3">
        <w:t>’</w:t>
      </w:r>
      <w:r w:rsidRPr="003218D2">
        <w:t>s service areas. These plans outline</w:t>
      </w:r>
      <w:r>
        <w:t xml:space="preserve"> </w:t>
      </w:r>
      <w:r w:rsidRPr="003218D2">
        <w:t>the services, priorities, actions and resources of each service area over a four-year</w:t>
      </w:r>
      <w:r>
        <w:t xml:space="preserve"> </w:t>
      </w:r>
      <w:r w:rsidRPr="003218D2">
        <w:t>period. Service delivery plans are reviewed annually to ensure they continue to meet</w:t>
      </w:r>
      <w:r>
        <w:t xml:space="preserve"> </w:t>
      </w:r>
      <w:r w:rsidRPr="003218D2">
        <w:t>community priorities, needs and expectations.</w:t>
      </w:r>
      <w:r>
        <w:t xml:space="preserve"> </w:t>
      </w:r>
      <w:r w:rsidRPr="003218D2">
        <w:t>Longer-term financial, asset and capital works planning is also undertaken by Council</w:t>
      </w:r>
      <w:r>
        <w:t xml:space="preserve"> </w:t>
      </w:r>
      <w:r w:rsidRPr="003218D2">
        <w:t>to ensure sufficient and appropriate financial and non-financial resources are in place</w:t>
      </w:r>
      <w:r>
        <w:t xml:space="preserve"> </w:t>
      </w:r>
      <w:r w:rsidRPr="003218D2">
        <w:t>to meet the current and future needs of the Maroondah community.</w:t>
      </w:r>
      <w:r>
        <w:t xml:space="preserve"> </w:t>
      </w:r>
      <w:r w:rsidRPr="003218D2">
        <w:t>In addition, Council periodically develops and reviews other relevant strategies, plans</w:t>
      </w:r>
      <w:r>
        <w:t xml:space="preserve"> </w:t>
      </w:r>
      <w:r w:rsidRPr="003218D2">
        <w:t>and polices to guide its work</w:t>
      </w:r>
      <w:r w:rsidR="00696EDA" w:rsidRPr="004E63C6">
        <w:t>.</w:t>
      </w:r>
    </w:p>
    <w:p w14:paraId="4A423FF7" w14:textId="77777777" w:rsidR="00696EDA" w:rsidRPr="00942744" w:rsidRDefault="00696EDA" w:rsidP="000D1676">
      <w:pPr>
        <w:pStyle w:val="Heading3"/>
      </w:pPr>
      <w:r w:rsidRPr="00942744">
        <w:t>Performance monitoring, reporting and accountability</w:t>
      </w:r>
    </w:p>
    <w:p w14:paraId="6A9CC729" w14:textId="1CC4DFC7" w:rsidR="00696EDA" w:rsidRPr="004E63C6" w:rsidRDefault="003218D2" w:rsidP="003218D2">
      <w:pPr>
        <w:spacing w:before="60" w:after="60"/>
      </w:pPr>
      <w:r w:rsidRPr="003218D2">
        <w:t>Council undertakes a range of monthly, quarterly and annual reporting processes to</w:t>
      </w:r>
      <w:r>
        <w:t xml:space="preserve"> </w:t>
      </w:r>
      <w:r w:rsidRPr="003218D2">
        <w:t>monitor progress and performance, manage resources, and identify opportunities for</w:t>
      </w:r>
      <w:r>
        <w:t xml:space="preserve"> </w:t>
      </w:r>
      <w:r w:rsidRPr="003218D2">
        <w:t>continuous improvement. Reports are available on Council</w:t>
      </w:r>
      <w:r w:rsidR="00AF0BC3">
        <w:t>’</w:t>
      </w:r>
      <w:r w:rsidRPr="003218D2">
        <w:t>s website and include the</w:t>
      </w:r>
      <w:r>
        <w:t xml:space="preserve"> </w:t>
      </w:r>
      <w:r w:rsidRPr="003218D2">
        <w:t>biennial State of Maroondah Report, the Annual Report, and Our Achievements Report</w:t>
      </w:r>
      <w:r w:rsidR="00696EDA" w:rsidRPr="004E63C6">
        <w:t>.</w:t>
      </w:r>
    </w:p>
    <w:p w14:paraId="1B916755" w14:textId="77777777" w:rsidR="00696EDA" w:rsidRPr="00942744" w:rsidRDefault="00696EDA" w:rsidP="000D1676">
      <w:pPr>
        <w:pStyle w:val="Heading3"/>
      </w:pPr>
      <w:r w:rsidRPr="00942744">
        <w:t>Community engagement</w:t>
      </w:r>
    </w:p>
    <w:p w14:paraId="482AC269" w14:textId="1CEF1871" w:rsidR="00A9388F" w:rsidRDefault="00A9388F" w:rsidP="00A9388F">
      <w:r w:rsidRPr="00A9388F">
        <w:t>Community engagement plays an important role in Council</w:t>
      </w:r>
      <w:r w:rsidR="00AF0BC3">
        <w:t>’</w:t>
      </w:r>
      <w:r w:rsidRPr="00A9388F">
        <w:t>s Integrated Planning and</w:t>
      </w:r>
      <w:r>
        <w:t xml:space="preserve"> </w:t>
      </w:r>
      <w:r w:rsidRPr="00A9388F">
        <w:t>Reporting Framework.</w:t>
      </w:r>
      <w:r>
        <w:t xml:space="preserve"> </w:t>
      </w:r>
    </w:p>
    <w:p w14:paraId="0AED5B61" w14:textId="03C3CC48" w:rsidR="00A9388F" w:rsidRDefault="00A9388F" w:rsidP="00A9388F">
      <w:r w:rsidRPr="00A9388F">
        <w:t>Community engagement involves the Maroondah community in Council</w:t>
      </w:r>
      <w:r w:rsidR="00AF0BC3">
        <w:t>’</w:t>
      </w:r>
      <w:r w:rsidRPr="00A9388F">
        <w:t>s</w:t>
      </w:r>
      <w:r>
        <w:t xml:space="preserve"> </w:t>
      </w:r>
      <w:r w:rsidRPr="00A9388F">
        <w:t>decision-making processes, enables Council to make informed decisions, and fosters</w:t>
      </w:r>
      <w:r>
        <w:t xml:space="preserve"> </w:t>
      </w:r>
      <w:r w:rsidRPr="00A9388F">
        <w:t>greater understanding between Council and the community.</w:t>
      </w:r>
      <w:r>
        <w:t xml:space="preserve"> </w:t>
      </w:r>
    </w:p>
    <w:p w14:paraId="2E2569B3" w14:textId="261CA751" w:rsidR="00A9388F" w:rsidRDefault="00A9388F" w:rsidP="00A9388F">
      <w:r w:rsidRPr="00A9388F">
        <w:t>Council</w:t>
      </w:r>
      <w:r w:rsidR="00AF0BC3">
        <w:t>’</w:t>
      </w:r>
      <w:r w:rsidRPr="00A9388F">
        <w:t>s approach to community and stakeholder engagement is guided</w:t>
      </w:r>
      <w:r>
        <w:t xml:space="preserve"> </w:t>
      </w:r>
      <w:r w:rsidRPr="00A9388F">
        <w:t xml:space="preserve">by the community engagement principles set out under Section 56 of the </w:t>
      </w:r>
      <w:r w:rsidRPr="00A9388F">
        <w:rPr>
          <w:i/>
          <w:iCs/>
        </w:rPr>
        <w:t>Local</w:t>
      </w:r>
      <w:r>
        <w:rPr>
          <w:i/>
          <w:iCs/>
        </w:rPr>
        <w:t xml:space="preserve"> </w:t>
      </w:r>
      <w:r w:rsidRPr="00A9388F">
        <w:rPr>
          <w:i/>
          <w:iCs/>
        </w:rPr>
        <w:t>Government Act 2020</w:t>
      </w:r>
      <w:r w:rsidRPr="00A9388F">
        <w:t>.</w:t>
      </w:r>
      <w:r>
        <w:t xml:space="preserve"> </w:t>
      </w:r>
    </w:p>
    <w:p w14:paraId="34527F39" w14:textId="77777777" w:rsidR="00A9388F" w:rsidRDefault="00A9388F" w:rsidP="00A9388F">
      <w:r w:rsidRPr="00A9388F">
        <w:t>Council is committed to engaging with the Maroondah community in a meaningful,</w:t>
      </w:r>
      <w:r>
        <w:t xml:space="preserve"> </w:t>
      </w:r>
      <w:r w:rsidRPr="00A9388F">
        <w:t>accountable, responsive and equitable way. Our community and key stakeholders</w:t>
      </w:r>
      <w:r>
        <w:t xml:space="preserve"> </w:t>
      </w:r>
      <w:r w:rsidRPr="00A9388F">
        <w:t>play a vital role in shaping the City of Maroondah. We consider community</w:t>
      </w:r>
      <w:r>
        <w:t xml:space="preserve"> </w:t>
      </w:r>
      <w:r w:rsidRPr="00A9388F">
        <w:t>engagement to be an essential component of good governance and leadership.</w:t>
      </w:r>
      <w:r>
        <w:t xml:space="preserve"> </w:t>
      </w:r>
    </w:p>
    <w:p w14:paraId="6B6F8889" w14:textId="548BD57F" w:rsidR="00D6348C" w:rsidRPr="00524EEA" w:rsidRDefault="00A9388F" w:rsidP="00A9388F">
      <w:pPr>
        <w:sectPr w:rsidR="00D6348C" w:rsidRPr="00524EEA" w:rsidSect="00696EDA">
          <w:pgSz w:w="11910" w:h="16840"/>
          <w:pgMar w:top="1134" w:right="731" w:bottom="720" w:left="2268" w:header="0" w:footer="0" w:gutter="0"/>
          <w:cols w:space="720"/>
          <w:docGrid w:linePitch="299"/>
        </w:sectPr>
      </w:pPr>
      <w:r w:rsidRPr="00A9388F">
        <w:t>The Community Engagement Policy is a formal expression of Council</w:t>
      </w:r>
      <w:r w:rsidR="00AF0BC3">
        <w:t>’</w:t>
      </w:r>
      <w:r w:rsidRPr="00A9388F">
        <w:t>s commitment</w:t>
      </w:r>
      <w:r>
        <w:t xml:space="preserve"> </w:t>
      </w:r>
      <w:r w:rsidRPr="00A9388F">
        <w:t>to engaging with the Maroondah community and understanding the different views,</w:t>
      </w:r>
      <w:r>
        <w:t xml:space="preserve"> </w:t>
      </w:r>
      <w:r w:rsidRPr="00A9388F">
        <w:t>experiences and expertise our community has to offer</w:t>
      </w:r>
      <w:r w:rsidR="00696EDA" w:rsidRPr="00FF480A">
        <w:t>.</w:t>
      </w:r>
    </w:p>
    <w:p w14:paraId="4D788D02" w14:textId="043560A6" w:rsidR="00BE4EA4" w:rsidRDefault="00BE4EA4">
      <w:pPr>
        <w:spacing w:before="0" w:after="0" w:line="240" w:lineRule="auto"/>
        <w:rPr>
          <w:color w:val="FF0000"/>
        </w:rPr>
      </w:pPr>
    </w:p>
    <w:p w14:paraId="1F329BA3" w14:textId="77777777" w:rsidR="00BE4EA4" w:rsidRPr="000E21E1" w:rsidRDefault="00BE4EA4" w:rsidP="00BE4EA4">
      <w:pPr>
        <w:sectPr w:rsidR="00BE4EA4" w:rsidRPr="000E21E1" w:rsidSect="00BE4EA4">
          <w:type w:val="continuous"/>
          <w:pgSz w:w="11910" w:h="16840"/>
          <w:pgMar w:top="1134" w:right="720" w:bottom="720" w:left="720" w:header="0" w:footer="0" w:gutter="0"/>
          <w:cols w:num="2" w:space="720"/>
          <w:docGrid w:linePitch="299"/>
        </w:sectPr>
      </w:pPr>
    </w:p>
    <w:p w14:paraId="7F1F87EC" w14:textId="19A18BDD" w:rsidR="00320EFC" w:rsidRPr="006B5721" w:rsidRDefault="00320EFC" w:rsidP="006B5721">
      <w:pPr>
        <w:pStyle w:val="Heading1"/>
      </w:pPr>
      <w:bookmarkStart w:id="18" w:name="_Toc241949141"/>
      <w:r w:rsidRPr="006B5721">
        <w:lastRenderedPageBreak/>
        <w:t xml:space="preserve">Report of </w:t>
      </w:r>
      <w:r w:rsidR="00DD0E75" w:rsidRPr="006B5721">
        <w:t>O</w:t>
      </w:r>
      <w:r w:rsidRPr="006B5721">
        <w:t>perations</w:t>
      </w:r>
      <w:bookmarkEnd w:id="18"/>
    </w:p>
    <w:bookmarkEnd w:id="6"/>
    <w:bookmarkEnd w:id="15"/>
    <w:p w14:paraId="7EFF33DF" w14:textId="26D63201" w:rsidR="006B5721" w:rsidRDefault="009067E2" w:rsidP="006B5721">
      <w:pPr>
        <w:ind w:right="-20"/>
      </w:pPr>
      <w:r w:rsidRPr="009067E2">
        <w:t>The Report of Operations offers a comprehensive overview</w:t>
      </w:r>
      <w:r w:rsidRPr="006B5721">
        <w:t xml:space="preserve"> </w:t>
      </w:r>
      <w:r w:rsidRPr="009067E2">
        <w:t>of Maroondah City Council</w:t>
      </w:r>
      <w:r w:rsidR="00AF0BC3">
        <w:t>’</w:t>
      </w:r>
      <w:r w:rsidRPr="009067E2">
        <w:t>s performance during the</w:t>
      </w:r>
      <w:r w:rsidRPr="006B5721">
        <w:t xml:space="preserve"> </w:t>
      </w:r>
      <w:r w:rsidRPr="009067E2">
        <w:t>2025/26 financial year. It highlights key achievements</w:t>
      </w:r>
      <w:r w:rsidRPr="006B5721">
        <w:t xml:space="preserve"> </w:t>
      </w:r>
      <w:r w:rsidRPr="009067E2">
        <w:t>delivered for our community, tracks progress against the</w:t>
      </w:r>
      <w:r w:rsidRPr="006B5721">
        <w:t xml:space="preserve"> </w:t>
      </w:r>
      <w:r w:rsidRPr="009067E2">
        <w:rPr>
          <w:i/>
          <w:iCs/>
        </w:rPr>
        <w:t>Council Plan 2025–2029</w:t>
      </w:r>
      <w:r w:rsidRPr="009067E2">
        <w:t>, and details Council</w:t>
      </w:r>
      <w:r w:rsidR="00AF0BC3">
        <w:t>’</w:t>
      </w:r>
      <w:r w:rsidRPr="009067E2">
        <w:t>s performance</w:t>
      </w:r>
      <w:r w:rsidRPr="006B5721">
        <w:t xml:space="preserve"> </w:t>
      </w:r>
      <w:r w:rsidRPr="009067E2">
        <w:t>in accordance with the Local Government Performance</w:t>
      </w:r>
      <w:r w:rsidRPr="006B5721">
        <w:t xml:space="preserve"> Reporting Framework</w:t>
      </w:r>
      <w:r w:rsidR="00B54916" w:rsidRPr="006B5721">
        <w:t xml:space="preserve">. </w:t>
      </w:r>
    </w:p>
    <w:p w14:paraId="627065D0" w14:textId="251057A6" w:rsidR="009247CB" w:rsidRDefault="009247CB" w:rsidP="006B5721">
      <w:pPr>
        <w:pStyle w:val="Heading1"/>
      </w:pPr>
      <w:bookmarkStart w:id="19" w:name="_Toc241949142"/>
      <w:r w:rsidRPr="006F7F7B">
        <w:t>Year in review</w:t>
      </w:r>
      <w:bookmarkEnd w:id="19"/>
    </w:p>
    <w:p w14:paraId="03C7AEA7" w14:textId="4BCDDF99" w:rsidR="009067E2" w:rsidRDefault="009067E2" w:rsidP="00AF6C8F">
      <w:pPr>
        <w:spacing w:line="240" w:lineRule="auto"/>
      </w:pPr>
      <w:r w:rsidRPr="009067E2">
        <w:t>The 2025/26 financial year marks the first year of Council</w:t>
      </w:r>
      <w:r w:rsidR="00AF0BC3">
        <w:t>’</w:t>
      </w:r>
      <w:r w:rsidRPr="009067E2">
        <w:t>s work towards the</w:t>
      </w:r>
      <w:r>
        <w:t xml:space="preserve"> </w:t>
      </w:r>
      <w:r w:rsidRPr="009067E2">
        <w:t>Maroondah 2050 Community Vision.</w:t>
      </w:r>
      <w:r>
        <w:t xml:space="preserve"> </w:t>
      </w:r>
    </w:p>
    <w:p w14:paraId="64A9C33F" w14:textId="46732BE2" w:rsidR="007F478C" w:rsidRDefault="009067E2" w:rsidP="00AF6C8F">
      <w:pPr>
        <w:spacing w:line="240" w:lineRule="auto"/>
      </w:pPr>
      <w:r w:rsidRPr="009067E2">
        <w:t>The following pages provide a snapshot of Council</w:t>
      </w:r>
      <w:r w:rsidR="00AF0BC3">
        <w:t>’</w:t>
      </w:r>
      <w:r w:rsidRPr="009067E2">
        <w:t>s activities, achievements</w:t>
      </w:r>
      <w:r>
        <w:t xml:space="preserve"> </w:t>
      </w:r>
      <w:r w:rsidRPr="009067E2">
        <w:t>and outcomes in 2025/26, including operating context, Council Plan priority</w:t>
      </w:r>
      <w:r>
        <w:t xml:space="preserve"> </w:t>
      </w:r>
      <w:r w:rsidRPr="009067E2">
        <w:t>action progress, major events and milestones, financial performance snapshot,</w:t>
      </w:r>
      <w:r>
        <w:t xml:space="preserve"> </w:t>
      </w:r>
      <w:r w:rsidRPr="009067E2">
        <w:t>major capital works, community engagement, advocacy, regional partnerships,</w:t>
      </w:r>
      <w:r>
        <w:t xml:space="preserve"> </w:t>
      </w:r>
      <w:r w:rsidRPr="009067E2">
        <w:t>and awards and recognition. Further detail on Council</w:t>
      </w:r>
      <w:r w:rsidR="00AF0BC3">
        <w:t>’</w:t>
      </w:r>
      <w:r w:rsidRPr="009067E2">
        <w:t>s performance is available</w:t>
      </w:r>
      <w:r>
        <w:t xml:space="preserve"> </w:t>
      </w:r>
      <w:r w:rsidRPr="009067E2">
        <w:t xml:space="preserve">in the </w:t>
      </w:r>
      <w:r w:rsidR="00AF0BC3">
        <w:t>‘</w:t>
      </w:r>
      <w:r w:rsidRPr="009067E2">
        <w:t>Our Performance</w:t>
      </w:r>
      <w:r w:rsidR="00AF0BC3">
        <w:t>’</w:t>
      </w:r>
      <w:r>
        <w:t xml:space="preserve"> </w:t>
      </w:r>
      <w:r w:rsidRPr="009067E2">
        <w:t>section of this Report</w:t>
      </w:r>
      <w:r w:rsidR="007F478C">
        <w:t xml:space="preserve">. </w:t>
      </w:r>
    </w:p>
    <w:p w14:paraId="1B607D98" w14:textId="77777777" w:rsidR="009247CB" w:rsidRDefault="009247CB" w:rsidP="004F4606">
      <w:pPr>
        <w:pStyle w:val="Heading2"/>
        <w:spacing w:before="240"/>
      </w:pPr>
      <w:r>
        <w:t>Operating context</w:t>
      </w:r>
    </w:p>
    <w:p w14:paraId="6C77C2AD" w14:textId="72FB0AB7" w:rsidR="00212D7A" w:rsidRDefault="009422A5" w:rsidP="00AF6C8F">
      <w:pPr>
        <w:spacing w:line="240" w:lineRule="auto"/>
      </w:pPr>
      <w:r w:rsidRPr="009422A5">
        <w:t>Council continues to operate in a complex and evolving economic and policy</w:t>
      </w:r>
      <w:r>
        <w:t xml:space="preserve"> </w:t>
      </w:r>
      <w:r w:rsidRPr="009422A5">
        <w:t>environment, shaped by a range of external and internal factors that influence</w:t>
      </w:r>
      <w:r>
        <w:t xml:space="preserve"> </w:t>
      </w:r>
      <w:r w:rsidRPr="009422A5">
        <w:t>its service delivery to the Maroondah community. Some of these influences</w:t>
      </w:r>
      <w:r>
        <w:t xml:space="preserve"> </w:t>
      </w:r>
      <w:r w:rsidRPr="009422A5">
        <w:t>are outside Council</w:t>
      </w:r>
      <w:r w:rsidR="00AF0BC3">
        <w:t>’</w:t>
      </w:r>
      <w:r w:rsidRPr="009422A5">
        <w:t>s control, while others result from Council</w:t>
      </w:r>
      <w:r w:rsidR="00AF0BC3">
        <w:t>’</w:t>
      </w:r>
      <w:r w:rsidRPr="009422A5">
        <w:t>s own decisions</w:t>
      </w:r>
      <w:r>
        <w:t xml:space="preserve"> </w:t>
      </w:r>
      <w:r w:rsidRPr="009422A5">
        <w:t>and policies, including responding to community priorities, pursuing continuous</w:t>
      </w:r>
      <w:r>
        <w:t xml:space="preserve"> </w:t>
      </w:r>
      <w:r w:rsidRPr="009422A5">
        <w:t>improvement, and maintaining sound financial management.</w:t>
      </w:r>
      <w:r>
        <w:t xml:space="preserve"> </w:t>
      </w:r>
      <w:r w:rsidRPr="009422A5">
        <w:t>Major economic and policy influences on Council</w:t>
      </w:r>
      <w:r w:rsidR="00AF0BC3">
        <w:t>’</w:t>
      </w:r>
      <w:r w:rsidRPr="009422A5">
        <w:t>s operations in 2025/26 include:</w:t>
      </w:r>
    </w:p>
    <w:p w14:paraId="12C367C0" w14:textId="082268E1" w:rsidR="00AF4FF1" w:rsidRPr="00AF4FF1" w:rsidRDefault="00AF4FF1" w:rsidP="00AF6C8F">
      <w:pPr>
        <w:pStyle w:val="AnnualReportBulletPoint"/>
        <w:autoSpaceDE/>
        <w:autoSpaceDN/>
        <w:spacing w:after="60" w:line="240" w:lineRule="auto"/>
        <w:ind w:left="357" w:hanging="357"/>
      </w:pPr>
      <w:r w:rsidRPr="00AF4FF1">
        <w:rPr>
          <w:b/>
          <w:bCs/>
        </w:rPr>
        <w:t xml:space="preserve">Rate capping: </w:t>
      </w:r>
      <w:r w:rsidRPr="00AF4FF1">
        <w:t>Council continues to operate within the Victorian Government</w:t>
      </w:r>
      <w:r w:rsidR="00AF0BC3">
        <w:t>’</w:t>
      </w:r>
      <w:r w:rsidRPr="00AF4FF1">
        <w:t>s</w:t>
      </w:r>
      <w:r>
        <w:t xml:space="preserve"> </w:t>
      </w:r>
      <w:r w:rsidRPr="00AF4FF1">
        <w:t>rate capping framework, which restricts revenue growth and requires ongoing</w:t>
      </w:r>
      <w:r>
        <w:t xml:space="preserve"> </w:t>
      </w:r>
      <w:r w:rsidRPr="00AF4FF1">
        <w:t>prioritisation of services, programs and infrastructure investment.</w:t>
      </w:r>
    </w:p>
    <w:p w14:paraId="7F698D3A" w14:textId="6AA377CF" w:rsidR="00AF4FF1" w:rsidRPr="00AF4FF1" w:rsidRDefault="00AF4FF1" w:rsidP="00AF6C8F">
      <w:pPr>
        <w:pStyle w:val="AnnualReportBulletPoint"/>
        <w:autoSpaceDE/>
        <w:autoSpaceDN/>
        <w:spacing w:after="60" w:line="240" w:lineRule="auto"/>
        <w:ind w:left="357" w:hanging="357"/>
      </w:pPr>
      <w:r w:rsidRPr="00AF4FF1">
        <w:rPr>
          <w:b/>
          <w:bCs/>
        </w:rPr>
        <w:t xml:space="preserve">Costing shifting: </w:t>
      </w:r>
      <w:r w:rsidRPr="00AF4FF1">
        <w:t>Policy decisions at other levels of government continue</w:t>
      </w:r>
      <w:r>
        <w:t xml:space="preserve"> </w:t>
      </w:r>
      <w:r w:rsidRPr="00AF4FF1">
        <w:t>to transfer responsibilities to local government without corresponding</w:t>
      </w:r>
      <w:r>
        <w:t xml:space="preserve"> </w:t>
      </w:r>
      <w:r w:rsidRPr="00AF4FF1">
        <w:t>funding increases. In many cases, funding has not kept pace with rising</w:t>
      </w:r>
      <w:r>
        <w:t xml:space="preserve"> </w:t>
      </w:r>
      <w:r w:rsidRPr="00AF4FF1">
        <w:t>service delivery costs.</w:t>
      </w:r>
    </w:p>
    <w:p w14:paraId="376124F9" w14:textId="2F295D7F" w:rsidR="00AF4FF1" w:rsidRPr="00AF4FF1" w:rsidRDefault="00AF4FF1" w:rsidP="00AF6C8F">
      <w:pPr>
        <w:pStyle w:val="AnnualReportBulletPoint"/>
        <w:autoSpaceDE/>
        <w:autoSpaceDN/>
        <w:spacing w:after="60" w:line="240" w:lineRule="auto"/>
        <w:ind w:left="357" w:hanging="357"/>
      </w:pPr>
      <w:r w:rsidRPr="00AF4FF1">
        <w:rPr>
          <w:b/>
          <w:bCs/>
        </w:rPr>
        <w:t xml:space="preserve">Cost escalation pressures: </w:t>
      </w:r>
      <w:r w:rsidRPr="00AF4FF1">
        <w:t>Construction, contract, insurance and</w:t>
      </w:r>
      <w:r>
        <w:t xml:space="preserve"> </w:t>
      </w:r>
      <w:r w:rsidRPr="00AF4FF1">
        <w:t>utility costs continue to increase at rates above general inflation. These</w:t>
      </w:r>
      <w:r>
        <w:t xml:space="preserve"> </w:t>
      </w:r>
      <w:r w:rsidRPr="00AF4FF1">
        <w:t>pressures are particularly evident in the delivery of capital works and</w:t>
      </w:r>
      <w:r>
        <w:t xml:space="preserve"> </w:t>
      </w:r>
      <w:r w:rsidRPr="00AF4FF1">
        <w:t>essential services, requiring Council to prioritise investment and pursue</w:t>
      </w:r>
      <w:r>
        <w:t xml:space="preserve"> </w:t>
      </w:r>
      <w:r w:rsidRPr="00AF4FF1">
        <w:t>efficiencies where possible.</w:t>
      </w:r>
    </w:p>
    <w:p w14:paraId="444DF6B1" w14:textId="25154808" w:rsidR="00AF4FF1" w:rsidRPr="00AF4FF1" w:rsidRDefault="00AF4FF1" w:rsidP="00AF6C8F">
      <w:pPr>
        <w:pStyle w:val="AnnualReportBulletPoint"/>
        <w:autoSpaceDE/>
        <w:autoSpaceDN/>
        <w:spacing w:after="60" w:line="240" w:lineRule="auto"/>
        <w:ind w:left="357" w:hanging="357"/>
      </w:pPr>
      <w:r w:rsidRPr="00AF4FF1">
        <w:rPr>
          <w:b/>
          <w:bCs/>
        </w:rPr>
        <w:t xml:space="preserve">Asset management and infrastructure demand: </w:t>
      </w:r>
      <w:r w:rsidRPr="00AF4FF1">
        <w:t>Council continues to</w:t>
      </w:r>
      <w:r>
        <w:t xml:space="preserve"> </w:t>
      </w:r>
      <w:r w:rsidRPr="00AF4FF1">
        <w:t>manage a significant asset base requiring ongoing investment in renewal and</w:t>
      </w:r>
      <w:r>
        <w:t xml:space="preserve"> </w:t>
      </w:r>
      <w:r w:rsidRPr="00AF4FF1">
        <w:t>upgrades to meet community expectations and maintain service standards.</w:t>
      </w:r>
    </w:p>
    <w:p w14:paraId="5FBFD166" w14:textId="41716D36" w:rsidR="00AF4FF1" w:rsidRPr="00AF4FF1" w:rsidRDefault="00AF4FF1" w:rsidP="00AF6C8F">
      <w:pPr>
        <w:pStyle w:val="AnnualReportBulletPoint"/>
        <w:autoSpaceDE/>
        <w:autoSpaceDN/>
        <w:spacing w:after="60" w:line="240" w:lineRule="auto"/>
        <w:ind w:left="357" w:hanging="357"/>
      </w:pPr>
      <w:r w:rsidRPr="00AF4FF1">
        <w:rPr>
          <w:b/>
          <w:bCs/>
        </w:rPr>
        <w:t xml:space="preserve">Economic and community pressures: </w:t>
      </w:r>
      <w:r w:rsidRPr="00AF4FF1">
        <w:t>Cost-of-living pressures,</w:t>
      </w:r>
      <w:r>
        <w:t xml:space="preserve"> </w:t>
      </w:r>
      <w:r w:rsidRPr="00AF4FF1">
        <w:t>population growth and changing community expectations are influencing</w:t>
      </w:r>
      <w:r>
        <w:t xml:space="preserve"> </w:t>
      </w:r>
      <w:r w:rsidRPr="00AF4FF1">
        <w:t>service demand and Council</w:t>
      </w:r>
      <w:r w:rsidR="00AF0BC3">
        <w:t>’</w:t>
      </w:r>
      <w:r w:rsidRPr="00AF4FF1">
        <w:t>s approach to pricing and service delivery.</w:t>
      </w:r>
      <w:r>
        <w:t xml:space="preserve"> </w:t>
      </w:r>
      <w:r w:rsidRPr="00AF4FF1">
        <w:t>Many Council services are subsidised (not full cost recovery) to ensure</w:t>
      </w:r>
      <w:r>
        <w:t xml:space="preserve"> </w:t>
      </w:r>
      <w:r w:rsidRPr="00AF4FF1">
        <w:t>accessibility and equity across the community.</w:t>
      </w:r>
    </w:p>
    <w:p w14:paraId="69069C43" w14:textId="6178D718" w:rsidR="00AF4FF1" w:rsidRPr="00AF4FF1" w:rsidRDefault="00AF4FF1" w:rsidP="00AF6C8F">
      <w:pPr>
        <w:pStyle w:val="AnnualReportBulletPoint"/>
        <w:autoSpaceDE/>
        <w:autoSpaceDN/>
        <w:spacing w:after="60" w:line="240" w:lineRule="auto"/>
        <w:ind w:left="357" w:hanging="357"/>
      </w:pPr>
      <w:r w:rsidRPr="00AF4FF1">
        <w:rPr>
          <w:b/>
          <w:bCs/>
        </w:rPr>
        <w:t xml:space="preserve">Housing reform: </w:t>
      </w:r>
      <w:r w:rsidRPr="00AF4FF1">
        <w:t>The Victorian Government</w:t>
      </w:r>
      <w:r w:rsidR="00AF0BC3">
        <w:t>’</w:t>
      </w:r>
      <w:r w:rsidRPr="00AF4FF1">
        <w:t>s housing reform sets ambitious</w:t>
      </w:r>
      <w:r>
        <w:t xml:space="preserve"> </w:t>
      </w:r>
      <w:r w:rsidRPr="00AF4FF1">
        <w:t>housing targets, with a strong focus on high-density development in areas</w:t>
      </w:r>
      <w:r>
        <w:t xml:space="preserve"> </w:t>
      </w:r>
      <w:r w:rsidRPr="00AF4FF1">
        <w:t>such as Ringwood. These reforms significantly reduce Council</w:t>
      </w:r>
      <w:r w:rsidR="00AF0BC3">
        <w:t>’</w:t>
      </w:r>
      <w:r w:rsidRPr="00AF4FF1">
        <w:t>s role in</w:t>
      </w:r>
      <w:r>
        <w:t xml:space="preserve"> </w:t>
      </w:r>
      <w:r w:rsidRPr="00AF4FF1">
        <w:t>planning decisions, limit opportunities for community input, and do not</w:t>
      </w:r>
      <w:r>
        <w:t xml:space="preserve"> </w:t>
      </w:r>
      <w:r w:rsidRPr="00AF4FF1">
        <w:t>guarantee infrastructure investment to support population growth.</w:t>
      </w:r>
    </w:p>
    <w:p w14:paraId="42BDE8F4" w14:textId="62727FC8" w:rsidR="00AF4FF1" w:rsidRPr="00AF4FF1" w:rsidRDefault="00AF4FF1" w:rsidP="00AF6C8F">
      <w:pPr>
        <w:pStyle w:val="AnnualReportBulletPoint"/>
        <w:autoSpaceDE/>
        <w:autoSpaceDN/>
        <w:spacing w:after="60" w:line="240" w:lineRule="auto"/>
        <w:ind w:left="357" w:hanging="357"/>
      </w:pPr>
      <w:r w:rsidRPr="00AF4FF1">
        <w:rPr>
          <w:b/>
          <w:bCs/>
        </w:rPr>
        <w:lastRenderedPageBreak/>
        <w:t xml:space="preserve">Waste management and sector reform: </w:t>
      </w:r>
      <w:r w:rsidRPr="00AF4FF1">
        <w:t>Increases in the Victorian</w:t>
      </w:r>
      <w:r>
        <w:t xml:space="preserve"> </w:t>
      </w:r>
      <w:r w:rsidRPr="00AF4FF1">
        <w:t>Government landfill levy and rising contract costs are driving higher waste</w:t>
      </w:r>
      <w:r>
        <w:t xml:space="preserve"> </w:t>
      </w:r>
      <w:r w:rsidRPr="00AF4FF1">
        <w:t>service costs and charges. Compliance with statewide circular economy</w:t>
      </w:r>
      <w:r>
        <w:t xml:space="preserve"> </w:t>
      </w:r>
      <w:r w:rsidRPr="00AF4FF1">
        <w:t>policies also requires significant investment in waste recovery and</w:t>
      </w:r>
      <w:r>
        <w:t xml:space="preserve"> </w:t>
      </w:r>
      <w:r w:rsidRPr="00AF4FF1">
        <w:t>navigating uncertain recycling markets.</w:t>
      </w:r>
    </w:p>
    <w:p w14:paraId="6165C98B" w14:textId="5DFEED92" w:rsidR="00212D7A" w:rsidRPr="008F66A6" w:rsidRDefault="00AF4FF1" w:rsidP="00AF6C8F">
      <w:pPr>
        <w:pStyle w:val="AnnualReportBulletPoint"/>
        <w:widowControl/>
        <w:autoSpaceDE/>
        <w:autoSpaceDN/>
        <w:spacing w:after="60" w:line="240" w:lineRule="auto"/>
        <w:ind w:left="357" w:hanging="357"/>
      </w:pPr>
      <w:r w:rsidRPr="00AF4FF1">
        <w:rPr>
          <w:b/>
          <w:bCs/>
        </w:rPr>
        <w:t xml:space="preserve">Climate adaptation: </w:t>
      </w:r>
      <w:r w:rsidRPr="00AF4FF1">
        <w:t>Climate change poses significant environmental,</w:t>
      </w:r>
      <w:r>
        <w:t xml:space="preserve"> </w:t>
      </w:r>
      <w:r w:rsidRPr="00AF4FF1">
        <w:t>social and financial risks to Council and the Maroondah community.</w:t>
      </w:r>
      <w:r>
        <w:t xml:space="preserve"> </w:t>
      </w:r>
      <w:r w:rsidRPr="00AF4FF1">
        <w:t>Council must proactively plan and adapt to secure the long-term</w:t>
      </w:r>
      <w:r>
        <w:t xml:space="preserve"> </w:t>
      </w:r>
      <w:r w:rsidRPr="00AF4FF1">
        <w:t>sustainability of its operations and services, while continuing to support</w:t>
      </w:r>
      <w:r>
        <w:t xml:space="preserve"> </w:t>
      </w:r>
      <w:r w:rsidRPr="00AF4FF1">
        <w:t>the community to strengthen local resilience.</w:t>
      </w:r>
      <w:r w:rsidR="00212D7A">
        <w:t xml:space="preserve"> </w:t>
      </w:r>
    </w:p>
    <w:p w14:paraId="0A4E5E31" w14:textId="77777777" w:rsidR="003C3762" w:rsidRDefault="003C3762" w:rsidP="003E109B">
      <w:pPr>
        <w:rPr>
          <w:color w:val="FF0000"/>
        </w:rPr>
        <w:sectPr w:rsidR="003C3762" w:rsidSect="008B49DC">
          <w:headerReference w:type="even" r:id="rId35"/>
          <w:pgSz w:w="11910" w:h="16840"/>
          <w:pgMar w:top="1134" w:right="731" w:bottom="720" w:left="2268" w:header="0" w:footer="0" w:gutter="0"/>
          <w:cols w:space="720"/>
          <w:docGrid w:linePitch="299"/>
        </w:sectPr>
      </w:pPr>
    </w:p>
    <w:p w14:paraId="714A988C" w14:textId="172D2F9D" w:rsidR="0010424A" w:rsidRDefault="005E394A" w:rsidP="0010424A">
      <w:pPr>
        <w:pStyle w:val="Heading2"/>
      </w:pPr>
      <w:r>
        <w:lastRenderedPageBreak/>
        <w:t>Council Plan priority action progress</w:t>
      </w:r>
    </w:p>
    <w:tbl>
      <w:tblPr>
        <w:tblStyle w:val="TableGrid"/>
        <w:tblW w:w="15153"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ayout w:type="fixed"/>
        <w:tblCellMar>
          <w:top w:w="108" w:type="dxa"/>
          <w:bottom w:w="108" w:type="dxa"/>
        </w:tblCellMar>
        <w:tblLook w:val="04A0" w:firstRow="1" w:lastRow="0" w:firstColumn="1" w:lastColumn="0" w:noHBand="0" w:noVBand="1"/>
      </w:tblPr>
      <w:tblGrid>
        <w:gridCol w:w="3030"/>
        <w:gridCol w:w="3031"/>
        <w:gridCol w:w="3030"/>
        <w:gridCol w:w="3031"/>
        <w:gridCol w:w="3031"/>
      </w:tblGrid>
      <w:tr w:rsidR="005F6B8E" w:rsidRPr="002C1FBA" w14:paraId="6219DEC3" w14:textId="77777777" w:rsidTr="00DE1470">
        <w:tc>
          <w:tcPr>
            <w:tcW w:w="3030" w:type="dxa"/>
            <w:tcBorders>
              <w:bottom w:val="single" w:sz="4" w:space="0" w:color="ECB731" w:themeColor="accent6"/>
              <w:right w:val="single" w:sz="48" w:space="0" w:color="FFFFFF" w:themeColor="background1"/>
            </w:tcBorders>
          </w:tcPr>
          <w:p w14:paraId="684A8FDE" w14:textId="77777777" w:rsidR="005F6B8E" w:rsidRPr="00D045F3" w:rsidRDefault="005F6B8E" w:rsidP="00DE1470">
            <w:pPr>
              <w:pStyle w:val="Heading4"/>
              <w:keepNext w:val="0"/>
              <w:spacing w:before="40" w:after="40"/>
              <w:rPr>
                <w:color w:val="55AB58" w:themeColor="accent3"/>
              </w:rPr>
            </w:pPr>
            <w:r w:rsidRPr="001A11A2">
              <w:rPr>
                <w:color w:val="ECB731" w:themeColor="accent6"/>
              </w:rPr>
              <w:t>A healthy, inclusive and connected community</w:t>
            </w:r>
          </w:p>
        </w:tc>
        <w:tc>
          <w:tcPr>
            <w:tcW w:w="3031" w:type="dxa"/>
            <w:tcBorders>
              <w:left w:val="single" w:sz="48" w:space="0" w:color="FFFFFF" w:themeColor="background1"/>
              <w:bottom w:val="single" w:sz="4" w:space="0" w:color="ECB731" w:themeColor="accent6"/>
              <w:right w:val="single" w:sz="48" w:space="0" w:color="FFFFFF" w:themeColor="background1"/>
            </w:tcBorders>
          </w:tcPr>
          <w:p w14:paraId="0F7E3202" w14:textId="77777777" w:rsidR="005F6B8E" w:rsidRPr="002C1FBA" w:rsidRDefault="005F6B8E" w:rsidP="00DE1470">
            <w:pPr>
              <w:pStyle w:val="Heading4"/>
              <w:keepNext w:val="0"/>
              <w:spacing w:before="40" w:after="40"/>
            </w:pPr>
            <w:r w:rsidRPr="001A11A2">
              <w:rPr>
                <w:color w:val="007DC5" w:themeColor="accent4"/>
              </w:rPr>
              <w:t>A safe and liveable community</w:t>
            </w:r>
          </w:p>
        </w:tc>
        <w:tc>
          <w:tcPr>
            <w:tcW w:w="3030" w:type="dxa"/>
            <w:tcBorders>
              <w:left w:val="single" w:sz="48" w:space="0" w:color="FFFFFF" w:themeColor="background1"/>
              <w:bottom w:val="single" w:sz="4" w:space="0" w:color="ECB731" w:themeColor="accent6"/>
              <w:right w:val="single" w:sz="48" w:space="0" w:color="FFFFFF" w:themeColor="background1"/>
            </w:tcBorders>
          </w:tcPr>
          <w:p w14:paraId="775141F4" w14:textId="77777777" w:rsidR="005F6B8E" w:rsidRPr="002C1FBA" w:rsidRDefault="005F6B8E" w:rsidP="00DE1470">
            <w:pPr>
              <w:pStyle w:val="Heading4"/>
              <w:keepNext w:val="0"/>
              <w:spacing w:before="40" w:after="40"/>
            </w:pPr>
            <w:r w:rsidRPr="001A11A2">
              <w:rPr>
                <w:color w:val="55AB58" w:themeColor="accent3"/>
              </w:rPr>
              <w:t>A green and sustainable community</w:t>
            </w:r>
          </w:p>
        </w:tc>
        <w:tc>
          <w:tcPr>
            <w:tcW w:w="3031" w:type="dxa"/>
            <w:tcBorders>
              <w:left w:val="single" w:sz="48" w:space="0" w:color="FFFFFF" w:themeColor="background1"/>
              <w:bottom w:val="single" w:sz="4" w:space="0" w:color="ECB731" w:themeColor="accent6"/>
              <w:right w:val="single" w:sz="48" w:space="0" w:color="FFFFFF" w:themeColor="background1"/>
            </w:tcBorders>
          </w:tcPr>
          <w:p w14:paraId="035C1592" w14:textId="77777777" w:rsidR="005F6B8E" w:rsidRPr="002C1FBA" w:rsidRDefault="005F6B8E" w:rsidP="00DE1470">
            <w:pPr>
              <w:pStyle w:val="Heading4"/>
              <w:keepNext w:val="0"/>
              <w:spacing w:before="40" w:after="40"/>
            </w:pPr>
            <w:r w:rsidRPr="001A11A2">
              <w:rPr>
                <w:color w:val="27BDBE" w:themeColor="accent5"/>
              </w:rPr>
              <w:t>A vibrant and prosperous community</w:t>
            </w:r>
          </w:p>
        </w:tc>
        <w:tc>
          <w:tcPr>
            <w:tcW w:w="3031" w:type="dxa"/>
            <w:tcBorders>
              <w:left w:val="single" w:sz="48" w:space="0" w:color="FFFFFF" w:themeColor="background1"/>
              <w:bottom w:val="single" w:sz="4" w:space="0" w:color="ECB731" w:themeColor="accent6"/>
            </w:tcBorders>
          </w:tcPr>
          <w:p w14:paraId="7EB4331D" w14:textId="77777777" w:rsidR="005F6B8E" w:rsidRPr="00D045F3" w:rsidRDefault="005F6B8E" w:rsidP="00DE1470">
            <w:pPr>
              <w:pStyle w:val="Heading4"/>
              <w:keepNext w:val="0"/>
              <w:spacing w:before="40" w:after="40"/>
              <w:rPr>
                <w:color w:val="D5652C" w:themeColor="accent2"/>
              </w:rPr>
            </w:pPr>
            <w:r w:rsidRPr="00D045F3">
              <w:rPr>
                <w:color w:val="D5652C" w:themeColor="accent2"/>
              </w:rPr>
              <w:t>A well governed and empowered community</w:t>
            </w:r>
          </w:p>
        </w:tc>
      </w:tr>
      <w:tr w:rsidR="005F6B8E" w:rsidRPr="002C1FBA" w14:paraId="7BC9206E" w14:textId="77777777" w:rsidTr="00DE1470">
        <w:tc>
          <w:tcPr>
            <w:tcW w:w="15153" w:type="dxa"/>
            <w:gridSpan w:val="5"/>
            <w:tcBorders>
              <w:top w:val="single" w:sz="4" w:space="0" w:color="ECB731" w:themeColor="accent6"/>
              <w:bottom w:val="nil"/>
            </w:tcBorders>
            <w:tcMar>
              <w:right w:w="284" w:type="dxa"/>
            </w:tcMar>
          </w:tcPr>
          <w:p w14:paraId="1583C92A" w14:textId="77777777" w:rsidR="005F6B8E" w:rsidRPr="00086FD9" w:rsidRDefault="005F6B8E" w:rsidP="00DE1470">
            <w:pPr>
              <w:pStyle w:val="Heading4"/>
              <w:keepNext w:val="0"/>
              <w:spacing w:before="40" w:after="40"/>
              <w:rPr>
                <w:sz w:val="20"/>
                <w:szCs w:val="20"/>
              </w:rPr>
            </w:pPr>
            <w:r>
              <w:t>Achievements in 2025/26</w:t>
            </w:r>
          </w:p>
        </w:tc>
      </w:tr>
      <w:tr w:rsidR="005F6B8E" w:rsidRPr="002C1FBA" w14:paraId="3D4A5C7D" w14:textId="77777777" w:rsidTr="00DE1470">
        <w:tc>
          <w:tcPr>
            <w:tcW w:w="3030" w:type="dxa"/>
            <w:tcBorders>
              <w:top w:val="nil"/>
              <w:bottom w:val="single" w:sz="4" w:space="0" w:color="ECB731" w:themeColor="accent6"/>
              <w:right w:val="single" w:sz="48" w:space="0" w:color="FFFFFF" w:themeColor="background1"/>
            </w:tcBorders>
            <w:tcMar>
              <w:right w:w="170" w:type="dxa"/>
            </w:tcMar>
          </w:tcPr>
          <w:p w14:paraId="7FB2497C" w14:textId="08E9E56B" w:rsidR="003D1B54" w:rsidRDefault="004B50EE" w:rsidP="004B50EE">
            <w:pPr>
              <w:spacing w:before="0" w:line="240" w:lineRule="auto"/>
            </w:pPr>
            <w:r w:rsidRPr="004B50EE">
              <w:t>Commenced implementation of Council</w:t>
            </w:r>
            <w:r w:rsidR="00AF0BC3">
              <w:t>’</w:t>
            </w:r>
            <w:r w:rsidRPr="004B50EE">
              <w:t>s</w:t>
            </w:r>
            <w:r w:rsidR="003D1B54">
              <w:t xml:space="preserve"> </w:t>
            </w:r>
            <w:r w:rsidRPr="004B50EE">
              <w:t>positive ageing service delivery model.</w:t>
            </w:r>
            <w:r w:rsidR="003D1B54">
              <w:t xml:space="preserve"> </w:t>
            </w:r>
            <w:r w:rsidRPr="004B50EE">
              <w:t xml:space="preserve">Updated and adopted the </w:t>
            </w:r>
            <w:r w:rsidRPr="004B50EE">
              <w:rPr>
                <w:i/>
                <w:iCs/>
              </w:rPr>
              <w:t>Maroondah</w:t>
            </w:r>
            <w:r w:rsidR="003D1B54">
              <w:rPr>
                <w:i/>
                <w:iCs/>
              </w:rPr>
              <w:t xml:space="preserve"> </w:t>
            </w:r>
            <w:r w:rsidRPr="004B50EE">
              <w:rPr>
                <w:i/>
                <w:iCs/>
              </w:rPr>
              <w:t>Liveability, Wellbeing and Resilience Strategy</w:t>
            </w:r>
            <w:r w:rsidR="003D1B54">
              <w:rPr>
                <w:i/>
                <w:iCs/>
              </w:rPr>
              <w:t xml:space="preserve"> </w:t>
            </w:r>
            <w:r w:rsidRPr="004B50EE">
              <w:rPr>
                <w:i/>
                <w:iCs/>
              </w:rPr>
              <w:t>2021-2031</w:t>
            </w:r>
            <w:r w:rsidRPr="004B50EE">
              <w:t>.</w:t>
            </w:r>
            <w:r w:rsidR="003D1B54">
              <w:t xml:space="preserve"> </w:t>
            </w:r>
          </w:p>
          <w:p w14:paraId="0073D0A8" w14:textId="77777777" w:rsidR="003D1B54" w:rsidRDefault="004B50EE" w:rsidP="004B50EE">
            <w:pPr>
              <w:spacing w:before="0" w:line="240" w:lineRule="auto"/>
            </w:pPr>
            <w:r w:rsidRPr="004B50EE">
              <w:t xml:space="preserve">Developed and adopted the </w:t>
            </w:r>
            <w:r w:rsidRPr="004B50EE">
              <w:rPr>
                <w:i/>
                <w:iCs/>
              </w:rPr>
              <w:t>Maroondah</w:t>
            </w:r>
            <w:r w:rsidR="003D1B54">
              <w:rPr>
                <w:i/>
                <w:iCs/>
              </w:rPr>
              <w:t xml:space="preserve"> </w:t>
            </w:r>
            <w:r w:rsidRPr="004B50EE">
              <w:rPr>
                <w:i/>
                <w:iCs/>
              </w:rPr>
              <w:t>Reconciliation Plan 2026-2030</w:t>
            </w:r>
            <w:r w:rsidRPr="004B50EE">
              <w:t>.</w:t>
            </w:r>
            <w:r w:rsidR="003D1B54">
              <w:t xml:space="preserve"> </w:t>
            </w:r>
          </w:p>
          <w:p w14:paraId="203418D6" w14:textId="77777777" w:rsidR="003D1B54" w:rsidRDefault="004B50EE" w:rsidP="004B50EE">
            <w:pPr>
              <w:spacing w:before="0" w:line="240" w:lineRule="auto"/>
            </w:pPr>
            <w:r w:rsidRPr="004B50EE">
              <w:t>Commenced construction of cultural</w:t>
            </w:r>
            <w:r w:rsidR="003D1B54">
              <w:t xml:space="preserve"> </w:t>
            </w:r>
            <w:r w:rsidRPr="004B50EE">
              <w:t>and multipurpose hubs in the Croydon</w:t>
            </w:r>
            <w:r w:rsidR="003D1B54">
              <w:t xml:space="preserve"> </w:t>
            </w:r>
            <w:r w:rsidRPr="004B50EE">
              <w:t>Community Wellbeing Precinct and</w:t>
            </w:r>
            <w:r w:rsidR="003D1B54">
              <w:t xml:space="preserve"> </w:t>
            </w:r>
            <w:r w:rsidRPr="004B50EE">
              <w:t>supported service providers based within</w:t>
            </w:r>
            <w:r w:rsidR="003D1B54">
              <w:t xml:space="preserve"> </w:t>
            </w:r>
            <w:r w:rsidRPr="004B50EE">
              <w:t>the precinct.</w:t>
            </w:r>
            <w:r w:rsidR="003D1B54">
              <w:t xml:space="preserve"> </w:t>
            </w:r>
          </w:p>
          <w:p w14:paraId="4909FE6D" w14:textId="77777777" w:rsidR="003D1B54" w:rsidRDefault="004B50EE" w:rsidP="004B50EE">
            <w:pPr>
              <w:spacing w:before="0" w:line="240" w:lineRule="auto"/>
            </w:pPr>
            <w:r w:rsidRPr="004B50EE">
              <w:t>Advocated for funding for the redevelopment</w:t>
            </w:r>
            <w:r w:rsidR="003D1B54">
              <w:t xml:space="preserve"> </w:t>
            </w:r>
            <w:r w:rsidRPr="004B50EE">
              <w:t>of The Rings and Ringwood Golf.</w:t>
            </w:r>
            <w:r w:rsidR="003D1B54">
              <w:t xml:space="preserve"> </w:t>
            </w:r>
          </w:p>
          <w:p w14:paraId="049760CC" w14:textId="77777777" w:rsidR="003D1B54" w:rsidRDefault="004B50EE" w:rsidP="004B50EE">
            <w:pPr>
              <w:spacing w:before="0" w:line="240" w:lineRule="auto"/>
            </w:pPr>
            <w:r w:rsidRPr="004B50EE">
              <w:t>Developed concept designs for the</w:t>
            </w:r>
            <w:r w:rsidR="003D1B54">
              <w:t xml:space="preserve"> </w:t>
            </w:r>
            <w:proofErr w:type="spellStart"/>
            <w:r w:rsidRPr="004B50EE">
              <w:t>Quambee</w:t>
            </w:r>
            <w:proofErr w:type="spellEnd"/>
            <w:r w:rsidRPr="004B50EE">
              <w:t xml:space="preserve"> Reserve tennis redevelopment.</w:t>
            </w:r>
            <w:r w:rsidR="003D1B54">
              <w:t xml:space="preserve"> </w:t>
            </w:r>
          </w:p>
          <w:p w14:paraId="1F0F4FA7" w14:textId="1F72724B" w:rsidR="005F6B8E" w:rsidRPr="00AE500B" w:rsidRDefault="004B50EE" w:rsidP="004B50EE">
            <w:pPr>
              <w:spacing w:before="0" w:line="240" w:lineRule="auto"/>
            </w:pPr>
            <w:r w:rsidRPr="004B50EE">
              <w:lastRenderedPageBreak/>
              <w:t>Supported Victorian Government</w:t>
            </w:r>
            <w:r w:rsidR="003D1B54">
              <w:t xml:space="preserve"> </w:t>
            </w:r>
            <w:r w:rsidRPr="004B50EE">
              <w:t>kindergarten reforms through advocacy for</w:t>
            </w:r>
            <w:r w:rsidR="003D1B54">
              <w:t xml:space="preserve"> </w:t>
            </w:r>
            <w:r w:rsidRPr="004B50EE">
              <w:t>infrastructure to meet current and future</w:t>
            </w:r>
            <w:r w:rsidR="003D1B54">
              <w:t xml:space="preserve"> </w:t>
            </w:r>
            <w:r w:rsidRPr="004B50EE">
              <w:t>demand.</w:t>
            </w:r>
          </w:p>
        </w:tc>
        <w:tc>
          <w:tcPr>
            <w:tcW w:w="3031" w:type="dxa"/>
            <w:tcBorders>
              <w:top w:val="nil"/>
              <w:left w:val="single" w:sz="48" w:space="0" w:color="FFFFFF" w:themeColor="background1"/>
              <w:bottom w:val="single" w:sz="4" w:space="0" w:color="007DC5" w:themeColor="accent4"/>
              <w:right w:val="single" w:sz="48" w:space="0" w:color="FFFFFF" w:themeColor="background1"/>
            </w:tcBorders>
            <w:tcMar>
              <w:right w:w="170" w:type="dxa"/>
            </w:tcMar>
          </w:tcPr>
          <w:p w14:paraId="5FF3DE45" w14:textId="77777777" w:rsidR="003D1B54" w:rsidRDefault="0052238E" w:rsidP="0052238E">
            <w:pPr>
              <w:spacing w:before="0" w:line="240" w:lineRule="auto"/>
            </w:pPr>
            <w:r w:rsidRPr="0052238E">
              <w:lastRenderedPageBreak/>
              <w:t>Opened the new Bedford Road</w:t>
            </w:r>
            <w:r w:rsidR="003D1B54">
              <w:t xml:space="preserve"> </w:t>
            </w:r>
            <w:r w:rsidRPr="0052238E">
              <w:t>multi-level car park.</w:t>
            </w:r>
            <w:r w:rsidR="003D1B54">
              <w:t xml:space="preserve"> </w:t>
            </w:r>
          </w:p>
          <w:p w14:paraId="69E9F39F" w14:textId="77777777" w:rsidR="003D1B54" w:rsidRDefault="0052238E" w:rsidP="0052238E">
            <w:pPr>
              <w:spacing w:before="0" w:line="240" w:lineRule="auto"/>
            </w:pPr>
            <w:r w:rsidRPr="0052238E">
              <w:t xml:space="preserve">Adopted the </w:t>
            </w:r>
            <w:r w:rsidRPr="0052238E">
              <w:rPr>
                <w:i/>
                <w:iCs/>
              </w:rPr>
              <w:t>Croydon Activity</w:t>
            </w:r>
            <w:r w:rsidR="003D1B54">
              <w:rPr>
                <w:i/>
                <w:iCs/>
              </w:rPr>
              <w:t xml:space="preserve"> </w:t>
            </w:r>
            <w:r w:rsidRPr="0052238E">
              <w:rPr>
                <w:i/>
                <w:iCs/>
              </w:rPr>
              <w:t>Centre Structure Plan</w:t>
            </w:r>
            <w:r w:rsidRPr="0052238E">
              <w:t>.</w:t>
            </w:r>
            <w:r w:rsidR="003D1B54">
              <w:t xml:space="preserve"> </w:t>
            </w:r>
          </w:p>
          <w:p w14:paraId="17FF00D3" w14:textId="77777777" w:rsidR="003D1B54" w:rsidRDefault="0052238E" w:rsidP="0052238E">
            <w:pPr>
              <w:spacing w:before="0" w:line="240" w:lineRule="auto"/>
            </w:pPr>
            <w:r w:rsidRPr="0052238E">
              <w:t>Commenced the upgrade of</w:t>
            </w:r>
            <w:r w:rsidR="003D1B54">
              <w:t xml:space="preserve"> </w:t>
            </w:r>
            <w:r w:rsidRPr="0052238E">
              <w:t>the Eastfield Road, Railway</w:t>
            </w:r>
            <w:r w:rsidR="003D1B54">
              <w:t xml:space="preserve"> </w:t>
            </w:r>
            <w:r w:rsidRPr="0052238E">
              <w:t xml:space="preserve">Avenue and </w:t>
            </w:r>
            <w:proofErr w:type="spellStart"/>
            <w:r w:rsidRPr="0052238E">
              <w:t>Morinda</w:t>
            </w:r>
            <w:proofErr w:type="spellEnd"/>
            <w:r w:rsidRPr="0052238E">
              <w:t xml:space="preserve"> Street</w:t>
            </w:r>
            <w:r w:rsidR="003D1B54">
              <w:t xml:space="preserve"> </w:t>
            </w:r>
            <w:r w:rsidRPr="0052238E">
              <w:t>intersection in Ringwood East.</w:t>
            </w:r>
            <w:r w:rsidR="003D1B54">
              <w:t xml:space="preserve"> </w:t>
            </w:r>
          </w:p>
          <w:p w14:paraId="2C7CA066" w14:textId="77777777" w:rsidR="003D1B54" w:rsidRDefault="0052238E" w:rsidP="0052238E">
            <w:pPr>
              <w:spacing w:before="0" w:line="240" w:lineRule="auto"/>
            </w:pPr>
            <w:r w:rsidRPr="0052238E">
              <w:t>Constructed 3.5km of</w:t>
            </w:r>
            <w:r w:rsidR="003D1B54">
              <w:t xml:space="preserve"> </w:t>
            </w:r>
            <w:r w:rsidRPr="0052238E">
              <w:t>footpaths within the Principal</w:t>
            </w:r>
            <w:r w:rsidR="003D1B54">
              <w:t xml:space="preserve"> </w:t>
            </w:r>
            <w:r w:rsidRPr="0052238E">
              <w:t>Pedestrian Network.</w:t>
            </w:r>
            <w:r w:rsidR="003D1B54">
              <w:t xml:space="preserve"> </w:t>
            </w:r>
          </w:p>
          <w:p w14:paraId="6DEC4536" w14:textId="77777777" w:rsidR="003D1B54" w:rsidRDefault="0052238E" w:rsidP="0052238E">
            <w:pPr>
              <w:spacing w:before="0" w:line="240" w:lineRule="auto"/>
            </w:pPr>
            <w:r w:rsidRPr="0052238E">
              <w:t>Trialled parking management</w:t>
            </w:r>
            <w:r w:rsidR="003D1B54">
              <w:t xml:space="preserve"> </w:t>
            </w:r>
            <w:r w:rsidRPr="0052238E">
              <w:t>technologies in the Ringwood</w:t>
            </w:r>
            <w:r w:rsidR="003D1B54">
              <w:t xml:space="preserve"> </w:t>
            </w:r>
            <w:r w:rsidRPr="0052238E">
              <w:t>Metropolitan Activity Centre.</w:t>
            </w:r>
            <w:r w:rsidR="003D1B54">
              <w:t xml:space="preserve"> </w:t>
            </w:r>
          </w:p>
          <w:p w14:paraId="48D8B2E2" w14:textId="77777777" w:rsidR="003D1B54" w:rsidRDefault="0052238E" w:rsidP="0052238E">
            <w:pPr>
              <w:spacing w:before="0" w:line="240" w:lineRule="auto"/>
            </w:pPr>
            <w:r w:rsidRPr="0052238E">
              <w:t>Developed concept plans</w:t>
            </w:r>
            <w:r w:rsidR="003D1B54">
              <w:t xml:space="preserve"> </w:t>
            </w:r>
            <w:r w:rsidRPr="0052238E">
              <w:t>that enhance the boulevard</w:t>
            </w:r>
            <w:r w:rsidR="003D1B54">
              <w:t xml:space="preserve"> </w:t>
            </w:r>
            <w:r w:rsidRPr="0052238E">
              <w:t>character of the section</w:t>
            </w:r>
            <w:r w:rsidR="003D1B54">
              <w:t xml:space="preserve"> </w:t>
            </w:r>
            <w:r w:rsidRPr="0052238E">
              <w:t>of Maroondah Highway,</w:t>
            </w:r>
            <w:r w:rsidR="003D1B54">
              <w:t xml:space="preserve"> </w:t>
            </w:r>
            <w:r w:rsidRPr="0052238E">
              <w:t>Ringwood between Ringwood</w:t>
            </w:r>
            <w:r w:rsidR="003D1B54">
              <w:t xml:space="preserve"> </w:t>
            </w:r>
            <w:r w:rsidRPr="0052238E">
              <w:t xml:space="preserve">Bypass to New </w:t>
            </w:r>
            <w:r w:rsidRPr="0052238E">
              <w:lastRenderedPageBreak/>
              <w:t>Street.</w:t>
            </w:r>
            <w:r w:rsidR="003D1B54">
              <w:t xml:space="preserve"> </w:t>
            </w:r>
          </w:p>
          <w:p w14:paraId="6B87549A" w14:textId="1C2815CA" w:rsidR="005F6B8E" w:rsidRPr="00AE500B" w:rsidRDefault="0052238E" w:rsidP="0052238E">
            <w:pPr>
              <w:spacing w:before="0" w:line="240" w:lineRule="auto"/>
            </w:pPr>
            <w:r w:rsidRPr="0052238E">
              <w:t>Advocated for the transport</w:t>
            </w:r>
            <w:r w:rsidR="003D1B54">
              <w:t xml:space="preserve"> </w:t>
            </w:r>
            <w:r w:rsidRPr="0052238E">
              <w:t>needs of the Maroondah</w:t>
            </w:r>
            <w:r w:rsidR="003D1B54">
              <w:t xml:space="preserve"> </w:t>
            </w:r>
            <w:r w:rsidRPr="0052238E">
              <w:t>community.</w:t>
            </w:r>
          </w:p>
        </w:tc>
        <w:tc>
          <w:tcPr>
            <w:tcW w:w="3030" w:type="dxa"/>
            <w:tcBorders>
              <w:top w:val="nil"/>
              <w:left w:val="single" w:sz="48" w:space="0" w:color="FFFFFF" w:themeColor="background1"/>
              <w:bottom w:val="single" w:sz="4" w:space="0" w:color="55AB58" w:themeColor="accent3"/>
              <w:right w:val="single" w:sz="48" w:space="0" w:color="FFFFFF" w:themeColor="background1"/>
            </w:tcBorders>
            <w:tcMar>
              <w:right w:w="170" w:type="dxa"/>
            </w:tcMar>
          </w:tcPr>
          <w:p w14:paraId="687EEE16" w14:textId="77777777" w:rsidR="003D1B54" w:rsidRDefault="0052238E" w:rsidP="0052238E">
            <w:pPr>
              <w:spacing w:before="0" w:line="240" w:lineRule="auto"/>
            </w:pPr>
            <w:r w:rsidRPr="0052238E">
              <w:lastRenderedPageBreak/>
              <w:t>Advocated to the Victorian</w:t>
            </w:r>
            <w:r w:rsidR="003D1B54">
              <w:t xml:space="preserve"> </w:t>
            </w:r>
            <w:r w:rsidRPr="0052238E">
              <w:t>Government for a more effective,</w:t>
            </w:r>
            <w:r w:rsidR="003D1B54">
              <w:t xml:space="preserve"> </w:t>
            </w:r>
            <w:r w:rsidRPr="0052238E">
              <w:t>evidence-based approach to glass</w:t>
            </w:r>
            <w:r w:rsidR="003D1B54">
              <w:t xml:space="preserve"> </w:t>
            </w:r>
            <w:r w:rsidRPr="0052238E">
              <w:t>recycling, including expansion of</w:t>
            </w:r>
            <w:r w:rsidR="003D1B54">
              <w:t xml:space="preserve"> </w:t>
            </w:r>
            <w:r w:rsidRPr="0052238E">
              <w:t>the Container Deposit Scheme.</w:t>
            </w:r>
            <w:r w:rsidR="003D1B54">
              <w:t xml:space="preserve"> </w:t>
            </w:r>
          </w:p>
          <w:p w14:paraId="2E6A6C8E" w14:textId="77777777" w:rsidR="003D1B54" w:rsidRDefault="0052238E" w:rsidP="0052238E">
            <w:pPr>
              <w:spacing w:before="0" w:line="240" w:lineRule="auto"/>
            </w:pPr>
            <w:r w:rsidRPr="0052238E">
              <w:t>Developed and adopted the</w:t>
            </w:r>
            <w:r w:rsidR="003D1B54">
              <w:t xml:space="preserve"> </w:t>
            </w:r>
            <w:r w:rsidRPr="0052238E">
              <w:rPr>
                <w:i/>
                <w:iCs/>
              </w:rPr>
              <w:t>Climate Adaptation Plan 2026-</w:t>
            </w:r>
            <w:r w:rsidR="003D1B54" w:rsidRPr="003D1B54">
              <w:rPr>
                <w:i/>
                <w:iCs/>
              </w:rPr>
              <w:t xml:space="preserve"> </w:t>
            </w:r>
            <w:r w:rsidRPr="0052238E">
              <w:rPr>
                <w:i/>
                <w:iCs/>
              </w:rPr>
              <w:t>2031</w:t>
            </w:r>
            <w:r w:rsidRPr="0052238E">
              <w:t>.</w:t>
            </w:r>
            <w:r w:rsidR="003D1B54">
              <w:t xml:space="preserve"> </w:t>
            </w:r>
          </w:p>
          <w:p w14:paraId="1A5B8252" w14:textId="42AF2F6A" w:rsidR="003D1B54" w:rsidRDefault="0052238E" w:rsidP="0052238E">
            <w:pPr>
              <w:spacing w:before="0" w:line="240" w:lineRule="auto"/>
            </w:pPr>
            <w:r w:rsidRPr="0052238E">
              <w:t>Continued implementation</w:t>
            </w:r>
            <w:r w:rsidR="003D1B54">
              <w:t xml:space="preserve"> </w:t>
            </w:r>
            <w:r w:rsidRPr="0052238E">
              <w:t>of Council</w:t>
            </w:r>
            <w:r w:rsidR="00AF0BC3">
              <w:t>’</w:t>
            </w:r>
            <w:r w:rsidRPr="0052238E">
              <w:t xml:space="preserve">s </w:t>
            </w:r>
            <w:r w:rsidRPr="0052238E">
              <w:rPr>
                <w:i/>
                <w:iCs/>
              </w:rPr>
              <w:t>Waste, Litter and</w:t>
            </w:r>
            <w:r w:rsidR="003D1B54" w:rsidRPr="003D1B54">
              <w:rPr>
                <w:i/>
                <w:iCs/>
              </w:rPr>
              <w:t xml:space="preserve"> </w:t>
            </w:r>
            <w:r w:rsidRPr="0052238E">
              <w:rPr>
                <w:i/>
                <w:iCs/>
              </w:rPr>
              <w:t>Resource Recovery Strategy</w:t>
            </w:r>
            <w:r w:rsidR="003D1B54" w:rsidRPr="003D1B54">
              <w:rPr>
                <w:i/>
                <w:iCs/>
              </w:rPr>
              <w:t xml:space="preserve"> </w:t>
            </w:r>
            <w:r w:rsidRPr="0052238E">
              <w:rPr>
                <w:i/>
                <w:iCs/>
              </w:rPr>
              <w:t>2020-2030</w:t>
            </w:r>
            <w:r w:rsidRPr="0052238E">
              <w:t>.</w:t>
            </w:r>
            <w:r w:rsidR="003D1B54">
              <w:t xml:space="preserve"> </w:t>
            </w:r>
          </w:p>
          <w:p w14:paraId="6AC4F842" w14:textId="77777777" w:rsidR="003D1B54" w:rsidRDefault="0052238E" w:rsidP="0052238E">
            <w:pPr>
              <w:spacing w:before="0" w:line="240" w:lineRule="auto"/>
            </w:pPr>
            <w:r w:rsidRPr="0052238E">
              <w:t>Developed the draft Dandenong-</w:t>
            </w:r>
            <w:r w:rsidR="003D1B54">
              <w:t xml:space="preserve"> </w:t>
            </w:r>
            <w:r w:rsidRPr="0052238E">
              <w:t>Tarralla-Bungalook Creeks Biolink</w:t>
            </w:r>
            <w:r w:rsidR="003D1B54">
              <w:t xml:space="preserve"> </w:t>
            </w:r>
            <w:r w:rsidRPr="0052238E">
              <w:t>Action Plan.</w:t>
            </w:r>
            <w:r w:rsidR="003D1B54">
              <w:t xml:space="preserve"> </w:t>
            </w:r>
          </w:p>
          <w:p w14:paraId="1B245A20" w14:textId="77777777" w:rsidR="003D1B54" w:rsidRDefault="0052238E" w:rsidP="0052238E">
            <w:pPr>
              <w:spacing w:before="0" w:line="240" w:lineRule="auto"/>
            </w:pPr>
            <w:r w:rsidRPr="0052238E">
              <w:t>Worked in partnership to prepare</w:t>
            </w:r>
            <w:r w:rsidR="003D1B54">
              <w:t xml:space="preserve"> </w:t>
            </w:r>
            <w:r w:rsidRPr="0052238E">
              <w:t>for Stage 2 of the Reimagining</w:t>
            </w:r>
            <w:r w:rsidR="003D1B54">
              <w:t xml:space="preserve"> </w:t>
            </w:r>
            <w:r w:rsidRPr="0052238E">
              <w:t>Tarralla Creek project.</w:t>
            </w:r>
            <w:r w:rsidR="003D1B54">
              <w:t xml:space="preserve"> </w:t>
            </w:r>
          </w:p>
          <w:p w14:paraId="56E9111B" w14:textId="77777777" w:rsidR="003D1B54" w:rsidRDefault="0052238E" w:rsidP="0052238E">
            <w:pPr>
              <w:spacing w:before="0" w:line="240" w:lineRule="auto"/>
            </w:pPr>
            <w:r w:rsidRPr="0052238E">
              <w:t>Developed designs for future</w:t>
            </w:r>
            <w:r w:rsidR="003D1B54">
              <w:t xml:space="preserve"> </w:t>
            </w:r>
            <w:r w:rsidRPr="0052238E">
              <w:t>flood mitigation projects.</w:t>
            </w:r>
            <w:r w:rsidR="003D1B54">
              <w:t xml:space="preserve"> </w:t>
            </w:r>
          </w:p>
          <w:p w14:paraId="5A2F46E3" w14:textId="5CA23C1D" w:rsidR="005F6B8E" w:rsidRPr="00AE500B" w:rsidRDefault="0052238E" w:rsidP="0052238E">
            <w:pPr>
              <w:spacing w:before="0" w:line="240" w:lineRule="auto"/>
            </w:pPr>
            <w:r w:rsidRPr="0052238E">
              <w:lastRenderedPageBreak/>
              <w:t>Planted over 1500 street trees</w:t>
            </w:r>
            <w:r w:rsidR="003D1B54">
              <w:t xml:space="preserve"> </w:t>
            </w:r>
            <w:r w:rsidRPr="0052238E">
              <w:t>during the 2026 annual planting</w:t>
            </w:r>
            <w:r w:rsidR="003D1B54">
              <w:t xml:space="preserve"> </w:t>
            </w:r>
            <w:r w:rsidRPr="0052238E">
              <w:t>season.</w:t>
            </w:r>
          </w:p>
        </w:tc>
        <w:tc>
          <w:tcPr>
            <w:tcW w:w="3031" w:type="dxa"/>
            <w:tcBorders>
              <w:top w:val="nil"/>
              <w:left w:val="single" w:sz="48" w:space="0" w:color="FFFFFF" w:themeColor="background1"/>
              <w:bottom w:val="single" w:sz="4" w:space="0" w:color="27BDBE" w:themeColor="accent5"/>
              <w:right w:val="single" w:sz="48" w:space="0" w:color="FFFFFF" w:themeColor="background1"/>
            </w:tcBorders>
            <w:tcMar>
              <w:right w:w="170" w:type="dxa"/>
            </w:tcMar>
          </w:tcPr>
          <w:p w14:paraId="70F48EE9" w14:textId="77777777" w:rsidR="003D1B54" w:rsidRDefault="0052238E" w:rsidP="0052238E">
            <w:pPr>
              <w:spacing w:before="0" w:line="240" w:lineRule="auto"/>
            </w:pPr>
            <w:r w:rsidRPr="0052238E">
              <w:lastRenderedPageBreak/>
              <w:t>Developed and adopted the</w:t>
            </w:r>
            <w:r w:rsidR="003D1B54">
              <w:t xml:space="preserve"> </w:t>
            </w:r>
            <w:r w:rsidRPr="0052238E">
              <w:rPr>
                <w:i/>
                <w:iCs/>
              </w:rPr>
              <w:t>Creative Maroondah Strategy</w:t>
            </w:r>
            <w:r w:rsidR="003D1B54">
              <w:rPr>
                <w:i/>
                <w:iCs/>
              </w:rPr>
              <w:t xml:space="preserve"> </w:t>
            </w:r>
            <w:r w:rsidRPr="0052238E">
              <w:rPr>
                <w:i/>
                <w:iCs/>
              </w:rPr>
              <w:t>2026-2030</w:t>
            </w:r>
            <w:r w:rsidRPr="0052238E">
              <w:t>.</w:t>
            </w:r>
            <w:r w:rsidR="003D1B54">
              <w:t xml:space="preserve"> </w:t>
            </w:r>
          </w:p>
          <w:p w14:paraId="47F6ED79" w14:textId="77777777" w:rsidR="003D1B54" w:rsidRDefault="0052238E" w:rsidP="0052238E">
            <w:pPr>
              <w:spacing w:before="0" w:line="240" w:lineRule="auto"/>
            </w:pPr>
            <w:r w:rsidRPr="0052238E">
              <w:t>Advocated for funding for</w:t>
            </w:r>
            <w:r w:rsidR="003D1B54">
              <w:t xml:space="preserve"> </w:t>
            </w:r>
            <w:r w:rsidRPr="0052238E">
              <w:t>future stages of the Karralyka</w:t>
            </w:r>
            <w:r w:rsidR="003D1B54">
              <w:t xml:space="preserve"> </w:t>
            </w:r>
            <w:r w:rsidRPr="0052238E">
              <w:t>redevelopment.</w:t>
            </w:r>
            <w:r w:rsidR="003D1B54">
              <w:t xml:space="preserve"> </w:t>
            </w:r>
          </w:p>
          <w:p w14:paraId="2DF539E3" w14:textId="77777777" w:rsidR="003D1B54" w:rsidRDefault="0052238E" w:rsidP="0052238E">
            <w:pPr>
              <w:spacing w:before="0" w:line="240" w:lineRule="auto"/>
            </w:pPr>
            <w:r w:rsidRPr="0052238E">
              <w:t>Developed a draft structure plan</w:t>
            </w:r>
            <w:r w:rsidR="003D1B54">
              <w:t xml:space="preserve"> </w:t>
            </w:r>
            <w:r w:rsidRPr="0052238E">
              <w:t>for the Bayswater Business</w:t>
            </w:r>
            <w:r w:rsidR="003D1B54">
              <w:t xml:space="preserve"> </w:t>
            </w:r>
            <w:r w:rsidRPr="0052238E">
              <w:t xml:space="preserve">Precinct as part of the </w:t>
            </w:r>
            <w:r w:rsidRPr="0052238E">
              <w:rPr>
                <w:i/>
                <w:iCs/>
              </w:rPr>
              <w:t>Bayswater</w:t>
            </w:r>
            <w:r w:rsidR="003D1B54">
              <w:rPr>
                <w:i/>
                <w:iCs/>
              </w:rPr>
              <w:t xml:space="preserve"> </w:t>
            </w:r>
            <w:r w:rsidRPr="0052238E">
              <w:rPr>
                <w:i/>
                <w:iCs/>
              </w:rPr>
              <w:t>Business Precinct Transformation</w:t>
            </w:r>
            <w:r w:rsidR="003D1B54">
              <w:rPr>
                <w:i/>
                <w:iCs/>
              </w:rPr>
              <w:t xml:space="preserve"> </w:t>
            </w:r>
            <w:r w:rsidRPr="0052238E">
              <w:rPr>
                <w:i/>
                <w:iCs/>
              </w:rPr>
              <w:t>Strategy</w:t>
            </w:r>
            <w:r w:rsidRPr="0052238E">
              <w:t>.</w:t>
            </w:r>
            <w:r w:rsidR="003D1B54">
              <w:t xml:space="preserve"> </w:t>
            </w:r>
          </w:p>
          <w:p w14:paraId="17DA2733" w14:textId="7CDF01E9" w:rsidR="003D1B54" w:rsidRDefault="0052238E" w:rsidP="0052238E">
            <w:pPr>
              <w:spacing w:before="0" w:line="240" w:lineRule="auto"/>
            </w:pPr>
            <w:r w:rsidRPr="0052238E">
              <w:t>Reviewed Council</w:t>
            </w:r>
            <w:r w:rsidR="00AF0BC3">
              <w:t>’</w:t>
            </w:r>
            <w:r w:rsidRPr="0052238E">
              <w:t>s coworking</w:t>
            </w:r>
            <w:r w:rsidR="003D1B54">
              <w:t xml:space="preserve"> </w:t>
            </w:r>
            <w:r w:rsidRPr="0052238E">
              <w:t>service offering to identify</w:t>
            </w:r>
            <w:r w:rsidR="003D1B54">
              <w:t xml:space="preserve"> </w:t>
            </w:r>
            <w:r w:rsidRPr="0052238E">
              <w:t>opportunities for enhancement for</w:t>
            </w:r>
            <w:r w:rsidR="003D1B54">
              <w:t xml:space="preserve"> </w:t>
            </w:r>
            <w:r w:rsidRPr="0052238E">
              <w:t>local businesses.</w:t>
            </w:r>
            <w:r w:rsidR="003D1B54">
              <w:t xml:space="preserve"> </w:t>
            </w:r>
          </w:p>
          <w:p w14:paraId="7BE22A7A" w14:textId="33BA945B" w:rsidR="005F6B8E" w:rsidRPr="00AE500B" w:rsidRDefault="0052238E" w:rsidP="0052238E">
            <w:pPr>
              <w:spacing w:before="0" w:line="240" w:lineRule="auto"/>
            </w:pPr>
            <w:r w:rsidRPr="0052238E">
              <w:t>Led work with the Melbourne</w:t>
            </w:r>
            <w:r w:rsidR="003D1B54">
              <w:t xml:space="preserve"> </w:t>
            </w:r>
            <w:r w:rsidRPr="0052238E">
              <w:t>Eastern Regional Economic</w:t>
            </w:r>
            <w:r w:rsidR="003D1B54">
              <w:t xml:space="preserve"> </w:t>
            </w:r>
            <w:r w:rsidRPr="0052238E">
              <w:t>Development Group to explore</w:t>
            </w:r>
            <w:r w:rsidR="003D1B54">
              <w:t xml:space="preserve"> </w:t>
            </w:r>
            <w:r w:rsidRPr="0052238E">
              <w:t>regional women in business and</w:t>
            </w:r>
            <w:r w:rsidR="003D1B54">
              <w:t xml:space="preserve"> </w:t>
            </w:r>
            <w:r w:rsidRPr="0052238E">
              <w:t>business award programs.</w:t>
            </w:r>
          </w:p>
        </w:tc>
        <w:tc>
          <w:tcPr>
            <w:tcW w:w="3031" w:type="dxa"/>
            <w:tcBorders>
              <w:top w:val="nil"/>
              <w:left w:val="single" w:sz="48" w:space="0" w:color="FFFFFF" w:themeColor="background1"/>
              <w:bottom w:val="single" w:sz="12" w:space="0" w:color="D5652C" w:themeColor="accent2"/>
            </w:tcBorders>
            <w:tcMar>
              <w:right w:w="170" w:type="dxa"/>
            </w:tcMar>
          </w:tcPr>
          <w:p w14:paraId="5B5D6EF6" w14:textId="77777777" w:rsidR="003D1B54" w:rsidRDefault="0052238E" w:rsidP="0052238E">
            <w:pPr>
              <w:spacing w:before="0" w:line="240" w:lineRule="auto"/>
            </w:pPr>
            <w:r w:rsidRPr="0052238E">
              <w:t>Commenced implementation of the</w:t>
            </w:r>
            <w:r w:rsidR="003D1B54">
              <w:t xml:space="preserve"> </w:t>
            </w:r>
            <w:r w:rsidRPr="0052238E">
              <w:t>Maroondah 2050 Community Vision.</w:t>
            </w:r>
            <w:r w:rsidR="003D1B54">
              <w:t xml:space="preserve"> </w:t>
            </w:r>
          </w:p>
          <w:p w14:paraId="27DF44E8" w14:textId="070097C1" w:rsidR="003D1B54" w:rsidRDefault="0052238E" w:rsidP="0052238E">
            <w:pPr>
              <w:spacing w:before="0" w:line="240" w:lineRule="auto"/>
              <w:rPr>
                <w:i/>
                <w:iCs/>
              </w:rPr>
            </w:pPr>
            <w:r w:rsidRPr="0052238E">
              <w:t>Developed and adopted the</w:t>
            </w:r>
            <w:r w:rsidR="003D1B54">
              <w:t xml:space="preserve"> </w:t>
            </w:r>
            <w:r w:rsidRPr="0052238E">
              <w:rPr>
                <w:i/>
                <w:iCs/>
              </w:rPr>
              <w:t>Customer Experience Strategy</w:t>
            </w:r>
            <w:r w:rsidR="003D1B54">
              <w:rPr>
                <w:i/>
                <w:iCs/>
              </w:rPr>
              <w:t xml:space="preserve"> </w:t>
            </w:r>
            <w:r w:rsidRPr="0052238E">
              <w:rPr>
                <w:i/>
                <w:iCs/>
              </w:rPr>
              <w:t>2025-2029</w:t>
            </w:r>
            <w:r w:rsidRPr="0052238E">
              <w:t>.</w:t>
            </w:r>
            <w:r w:rsidR="003D1B54">
              <w:t xml:space="preserve"> </w:t>
            </w:r>
            <w:r w:rsidRPr="0052238E">
              <w:t>Adopted Council</w:t>
            </w:r>
            <w:r w:rsidR="00AF0BC3">
              <w:t>’</w:t>
            </w:r>
            <w:r w:rsidRPr="0052238E">
              <w:t>s inaugural</w:t>
            </w:r>
            <w:r w:rsidR="003D1B54">
              <w:t xml:space="preserve"> </w:t>
            </w:r>
            <w:r w:rsidRPr="0052238E">
              <w:rPr>
                <w:i/>
                <w:iCs/>
              </w:rPr>
              <w:t>Communications Strategy 2025-</w:t>
            </w:r>
            <w:r w:rsidR="003D1B54">
              <w:rPr>
                <w:i/>
                <w:iCs/>
              </w:rPr>
              <w:t xml:space="preserve"> </w:t>
            </w:r>
            <w:r w:rsidRPr="0052238E">
              <w:rPr>
                <w:i/>
                <w:iCs/>
              </w:rPr>
              <w:t>2029.</w:t>
            </w:r>
            <w:r w:rsidR="003D1B54">
              <w:rPr>
                <w:i/>
                <w:iCs/>
              </w:rPr>
              <w:t xml:space="preserve"> </w:t>
            </w:r>
          </w:p>
          <w:p w14:paraId="6B8EC9BA" w14:textId="3ED66424" w:rsidR="003D1B54" w:rsidRDefault="0052238E" w:rsidP="0052238E">
            <w:pPr>
              <w:spacing w:before="0" w:line="240" w:lineRule="auto"/>
            </w:pPr>
            <w:r w:rsidRPr="0052238E">
              <w:t>Continued implementation of</w:t>
            </w:r>
            <w:r w:rsidR="003D1B54">
              <w:t xml:space="preserve"> </w:t>
            </w:r>
            <w:r w:rsidRPr="0052238E">
              <w:t>Council</w:t>
            </w:r>
            <w:r w:rsidR="00AF0BC3">
              <w:t>’</w:t>
            </w:r>
            <w:r w:rsidRPr="0052238E">
              <w:t>s three-phase Enterprise</w:t>
            </w:r>
            <w:r w:rsidR="003D1B54">
              <w:t xml:space="preserve"> </w:t>
            </w:r>
            <w:r w:rsidRPr="0052238E">
              <w:t>Resource Planning program.</w:t>
            </w:r>
            <w:r w:rsidR="003D1B54">
              <w:t xml:space="preserve"> </w:t>
            </w:r>
          </w:p>
          <w:p w14:paraId="5A8DC07E" w14:textId="77777777" w:rsidR="003D1B54" w:rsidRDefault="0052238E" w:rsidP="0052238E">
            <w:pPr>
              <w:spacing w:before="0" w:line="240" w:lineRule="auto"/>
            </w:pPr>
            <w:r w:rsidRPr="0052238E">
              <w:t>Undertook a range of actions to</w:t>
            </w:r>
            <w:r w:rsidR="003D1B54">
              <w:t xml:space="preserve"> </w:t>
            </w:r>
            <w:r w:rsidRPr="0052238E">
              <w:t>minimise risks to cyber security</w:t>
            </w:r>
            <w:r w:rsidR="003D1B54">
              <w:t xml:space="preserve"> </w:t>
            </w:r>
            <w:r w:rsidRPr="0052238E">
              <w:t>impacts.</w:t>
            </w:r>
            <w:r w:rsidR="003D1B54">
              <w:t xml:space="preserve"> </w:t>
            </w:r>
          </w:p>
          <w:p w14:paraId="2BCC63F5" w14:textId="77777777" w:rsidR="003D1B54" w:rsidRDefault="0052238E" w:rsidP="0052238E">
            <w:pPr>
              <w:spacing w:before="0" w:line="240" w:lineRule="auto"/>
            </w:pPr>
            <w:r w:rsidRPr="0052238E">
              <w:t>Partnered with the Eastern Region</w:t>
            </w:r>
            <w:r w:rsidR="003D1B54">
              <w:t xml:space="preserve"> </w:t>
            </w:r>
            <w:r w:rsidRPr="0052238E">
              <w:t>Group of Councils to advocate</w:t>
            </w:r>
            <w:r w:rsidR="003D1B54">
              <w:t xml:space="preserve"> </w:t>
            </w:r>
            <w:r w:rsidRPr="0052238E">
              <w:t>for the needs of the region in the</w:t>
            </w:r>
            <w:r w:rsidR="003D1B54">
              <w:t xml:space="preserve"> </w:t>
            </w:r>
            <w:r w:rsidRPr="0052238E">
              <w:t>lead up to the state election in</w:t>
            </w:r>
            <w:r w:rsidR="003D1B54">
              <w:t xml:space="preserve"> </w:t>
            </w:r>
            <w:r w:rsidRPr="0052238E">
              <w:t>November 2026.</w:t>
            </w:r>
            <w:r w:rsidR="003D1B54">
              <w:t xml:space="preserve"> </w:t>
            </w:r>
          </w:p>
          <w:p w14:paraId="031AFC36" w14:textId="0B1E7DCA" w:rsidR="005F6B8E" w:rsidRPr="00AE500B" w:rsidRDefault="0052238E" w:rsidP="0052238E">
            <w:pPr>
              <w:spacing w:before="0" w:line="240" w:lineRule="auto"/>
            </w:pPr>
            <w:r w:rsidRPr="0052238E">
              <w:t>Advocated to the Australian and</w:t>
            </w:r>
            <w:r w:rsidR="003D1B54">
              <w:t xml:space="preserve"> </w:t>
            </w:r>
            <w:r w:rsidRPr="0052238E">
              <w:t xml:space="preserve">Victorian </w:t>
            </w:r>
            <w:r w:rsidRPr="0052238E">
              <w:lastRenderedPageBreak/>
              <w:t>Governments seeking</w:t>
            </w:r>
            <w:r w:rsidR="003D1B54">
              <w:t xml:space="preserve"> </w:t>
            </w:r>
            <w:r w:rsidRPr="0052238E">
              <w:t>funding for a range of priorities</w:t>
            </w:r>
            <w:r w:rsidR="003D1B54">
              <w:t xml:space="preserve"> </w:t>
            </w:r>
            <w:r w:rsidRPr="0052238E">
              <w:t>that will benefit the Maroondah</w:t>
            </w:r>
            <w:r w:rsidR="003D1B54">
              <w:t xml:space="preserve"> </w:t>
            </w:r>
            <w:r w:rsidRPr="0052238E">
              <w:t>community.</w:t>
            </w:r>
          </w:p>
        </w:tc>
      </w:tr>
      <w:tr w:rsidR="005F6B8E" w:rsidRPr="002C1FBA" w14:paraId="4E3585D9" w14:textId="77777777" w:rsidTr="00DE1470">
        <w:trPr>
          <w:trHeight w:val="14"/>
        </w:trPr>
        <w:tc>
          <w:tcPr>
            <w:tcW w:w="15153" w:type="dxa"/>
            <w:gridSpan w:val="5"/>
            <w:tcBorders>
              <w:top w:val="single" w:sz="4" w:space="0" w:color="ECB731" w:themeColor="accent6"/>
              <w:bottom w:val="nil"/>
            </w:tcBorders>
            <w:tcMar>
              <w:right w:w="284" w:type="dxa"/>
            </w:tcMar>
          </w:tcPr>
          <w:p w14:paraId="68CAFC14" w14:textId="77777777" w:rsidR="005F6B8E" w:rsidRPr="00086FD9" w:rsidRDefault="005F6B8E" w:rsidP="00DE1470">
            <w:pPr>
              <w:pStyle w:val="Heading4"/>
              <w:spacing w:before="40" w:after="40"/>
              <w:rPr>
                <w:sz w:val="20"/>
                <w:szCs w:val="20"/>
              </w:rPr>
            </w:pPr>
            <w:r>
              <w:lastRenderedPageBreak/>
              <w:t>Looking ahead to 2026/27</w:t>
            </w:r>
          </w:p>
        </w:tc>
      </w:tr>
      <w:tr w:rsidR="005F6B8E" w:rsidRPr="002C1FBA" w14:paraId="133D33AE" w14:textId="77777777" w:rsidTr="00DE1470">
        <w:tc>
          <w:tcPr>
            <w:tcW w:w="3030" w:type="dxa"/>
            <w:tcBorders>
              <w:top w:val="nil"/>
              <w:bottom w:val="single" w:sz="4" w:space="0" w:color="ECB731" w:themeColor="accent6"/>
              <w:right w:val="single" w:sz="48" w:space="0" w:color="FFFFFF" w:themeColor="background1"/>
            </w:tcBorders>
            <w:tcMar>
              <w:right w:w="284" w:type="dxa"/>
            </w:tcMar>
          </w:tcPr>
          <w:p w14:paraId="7C64638B" w14:textId="5E418928" w:rsidR="003D1B54" w:rsidRDefault="0052238E" w:rsidP="0052238E">
            <w:pPr>
              <w:spacing w:before="0" w:line="240" w:lineRule="auto"/>
            </w:pPr>
            <w:r w:rsidRPr="0052238E">
              <w:t>Implementing Council</w:t>
            </w:r>
            <w:r w:rsidR="00AF0BC3">
              <w:t>’</w:t>
            </w:r>
            <w:r w:rsidRPr="0052238E">
              <w:t>s positive ageing</w:t>
            </w:r>
            <w:r w:rsidR="003D1B54">
              <w:t xml:space="preserve"> </w:t>
            </w:r>
            <w:r w:rsidRPr="0052238E">
              <w:t>service delivery model.</w:t>
            </w:r>
            <w:r w:rsidR="003D1B54">
              <w:t xml:space="preserve"> </w:t>
            </w:r>
          </w:p>
          <w:p w14:paraId="20A745A4" w14:textId="77777777" w:rsidR="003D1B54" w:rsidRDefault="0052238E" w:rsidP="0052238E">
            <w:pPr>
              <w:spacing w:before="0" w:line="240" w:lineRule="auto"/>
            </w:pPr>
            <w:r w:rsidRPr="0052238E">
              <w:t xml:space="preserve">Implementing the </w:t>
            </w:r>
            <w:r w:rsidRPr="0052238E">
              <w:rPr>
                <w:i/>
                <w:iCs/>
              </w:rPr>
              <w:t>Maroondah Liveability,</w:t>
            </w:r>
            <w:r w:rsidR="003D1B54">
              <w:rPr>
                <w:i/>
                <w:iCs/>
              </w:rPr>
              <w:t xml:space="preserve"> </w:t>
            </w:r>
            <w:r w:rsidRPr="0052238E">
              <w:rPr>
                <w:i/>
                <w:iCs/>
              </w:rPr>
              <w:t>Wellbeing and Resilience Strategy 2021-</w:t>
            </w:r>
            <w:r w:rsidR="003D1B54">
              <w:rPr>
                <w:i/>
                <w:iCs/>
              </w:rPr>
              <w:t xml:space="preserve"> </w:t>
            </w:r>
            <w:r w:rsidRPr="0052238E">
              <w:rPr>
                <w:i/>
                <w:iCs/>
              </w:rPr>
              <w:t xml:space="preserve">2031 </w:t>
            </w:r>
            <w:r w:rsidRPr="0052238E">
              <w:t xml:space="preserve">and </w:t>
            </w:r>
            <w:r w:rsidRPr="0052238E">
              <w:rPr>
                <w:i/>
                <w:iCs/>
              </w:rPr>
              <w:t>Maroondah Reconciliation Plan</w:t>
            </w:r>
            <w:r w:rsidR="003D1B54">
              <w:rPr>
                <w:i/>
                <w:iCs/>
              </w:rPr>
              <w:t xml:space="preserve"> </w:t>
            </w:r>
            <w:r w:rsidRPr="0052238E">
              <w:rPr>
                <w:i/>
                <w:iCs/>
              </w:rPr>
              <w:t>2026-2030</w:t>
            </w:r>
            <w:r w:rsidRPr="0052238E">
              <w:t>.</w:t>
            </w:r>
            <w:r w:rsidR="003D1B54">
              <w:t xml:space="preserve"> </w:t>
            </w:r>
          </w:p>
          <w:p w14:paraId="1FDC5B0F" w14:textId="77777777" w:rsidR="003D1B54" w:rsidRDefault="0052238E" w:rsidP="0052238E">
            <w:pPr>
              <w:spacing w:before="0" w:line="240" w:lineRule="auto"/>
            </w:pPr>
            <w:r w:rsidRPr="0052238E">
              <w:t>Continuing construction of the Croydon</w:t>
            </w:r>
            <w:r w:rsidR="003D1B54">
              <w:t xml:space="preserve"> </w:t>
            </w:r>
            <w:r w:rsidRPr="0052238E">
              <w:t>Community Wellbeing Precinct and</w:t>
            </w:r>
            <w:r w:rsidR="003D1B54">
              <w:t xml:space="preserve"> </w:t>
            </w:r>
            <w:r w:rsidRPr="0052238E">
              <w:t>planning services, activities and</w:t>
            </w:r>
            <w:r w:rsidR="003D1B54">
              <w:t xml:space="preserve"> </w:t>
            </w:r>
            <w:r w:rsidRPr="0052238E">
              <w:t>experiences for the Precinct.</w:t>
            </w:r>
            <w:r w:rsidR="003D1B54">
              <w:t xml:space="preserve"> </w:t>
            </w:r>
          </w:p>
          <w:p w14:paraId="3FCB1220" w14:textId="77777777" w:rsidR="003D1B54" w:rsidRDefault="0052238E" w:rsidP="0052238E">
            <w:pPr>
              <w:spacing w:before="0" w:line="240" w:lineRule="auto"/>
            </w:pPr>
            <w:r w:rsidRPr="0052238E">
              <w:t>Planning and designing the redevelopment</w:t>
            </w:r>
            <w:r w:rsidR="003D1B54">
              <w:t xml:space="preserve"> </w:t>
            </w:r>
            <w:r w:rsidRPr="0052238E">
              <w:t xml:space="preserve">of The Rings and Ringwood </w:t>
            </w:r>
            <w:proofErr w:type="gramStart"/>
            <w:r w:rsidRPr="0052238E">
              <w:t>Golf, and</w:t>
            </w:r>
            <w:proofErr w:type="gramEnd"/>
            <w:r w:rsidR="003D1B54">
              <w:t xml:space="preserve"> </w:t>
            </w:r>
            <w:r w:rsidRPr="0052238E">
              <w:t xml:space="preserve">progressing </w:t>
            </w:r>
            <w:proofErr w:type="spellStart"/>
            <w:r w:rsidRPr="0052238E">
              <w:t>Quambee</w:t>
            </w:r>
            <w:proofErr w:type="spellEnd"/>
            <w:r w:rsidRPr="0052238E">
              <w:t xml:space="preserve"> Reserve tennis</w:t>
            </w:r>
            <w:r w:rsidR="003D1B54">
              <w:t xml:space="preserve"> </w:t>
            </w:r>
            <w:r w:rsidRPr="0052238E">
              <w:t>redevelopment.</w:t>
            </w:r>
            <w:r w:rsidR="003D1B54">
              <w:t xml:space="preserve"> </w:t>
            </w:r>
          </w:p>
          <w:p w14:paraId="01816CE7" w14:textId="639E024C" w:rsidR="005F6B8E" w:rsidRPr="00AE500B" w:rsidRDefault="0052238E" w:rsidP="0052238E">
            <w:pPr>
              <w:spacing w:before="0" w:line="240" w:lineRule="auto"/>
            </w:pPr>
            <w:r w:rsidRPr="0052238E">
              <w:t>Partnering to implement the Victorian</w:t>
            </w:r>
            <w:r w:rsidR="003D1B54">
              <w:t xml:space="preserve"> </w:t>
            </w:r>
            <w:r w:rsidRPr="0052238E">
              <w:t>Government kindergarten reforms.</w:t>
            </w:r>
          </w:p>
        </w:tc>
        <w:tc>
          <w:tcPr>
            <w:tcW w:w="3031" w:type="dxa"/>
            <w:tcBorders>
              <w:top w:val="nil"/>
              <w:left w:val="single" w:sz="48" w:space="0" w:color="FFFFFF" w:themeColor="background1"/>
              <w:bottom w:val="single" w:sz="4" w:space="0" w:color="007DC5" w:themeColor="accent4"/>
              <w:right w:val="single" w:sz="48" w:space="0" w:color="FFFFFF" w:themeColor="background1"/>
            </w:tcBorders>
            <w:tcMar>
              <w:right w:w="284" w:type="dxa"/>
            </w:tcMar>
          </w:tcPr>
          <w:p w14:paraId="7C98FE3D" w14:textId="77777777" w:rsidR="003D1B54" w:rsidRDefault="00E45BF2" w:rsidP="00E45BF2">
            <w:pPr>
              <w:spacing w:before="0" w:line="240" w:lineRule="auto"/>
            </w:pPr>
            <w:r w:rsidRPr="00E45BF2">
              <w:t>Developing and trialling</w:t>
            </w:r>
            <w:r w:rsidR="003D1B54">
              <w:t xml:space="preserve"> </w:t>
            </w:r>
            <w:r w:rsidRPr="00E45BF2">
              <w:t>Maroondah Highway,</w:t>
            </w:r>
            <w:r w:rsidR="003D1B54">
              <w:t xml:space="preserve"> </w:t>
            </w:r>
            <w:r w:rsidRPr="00E45BF2">
              <w:t>Ringwood enhancements.</w:t>
            </w:r>
            <w:r w:rsidR="003D1B54">
              <w:t xml:space="preserve"> </w:t>
            </w:r>
          </w:p>
          <w:p w14:paraId="0625F7E5" w14:textId="77777777" w:rsidR="003D1B54" w:rsidRDefault="00E45BF2" w:rsidP="00E45BF2">
            <w:pPr>
              <w:spacing w:before="0" w:line="240" w:lineRule="auto"/>
            </w:pPr>
            <w:r w:rsidRPr="00E45BF2">
              <w:t>Designing and constructing</w:t>
            </w:r>
            <w:r w:rsidR="003D1B54">
              <w:t xml:space="preserve"> </w:t>
            </w:r>
            <w:r w:rsidRPr="00E45BF2">
              <w:t>the Croydon Main Street</w:t>
            </w:r>
            <w:r w:rsidR="003D1B54">
              <w:t xml:space="preserve"> </w:t>
            </w:r>
            <w:r w:rsidRPr="00E45BF2">
              <w:t>Revitalisation project.</w:t>
            </w:r>
            <w:r w:rsidR="003D1B54">
              <w:t xml:space="preserve"> </w:t>
            </w:r>
          </w:p>
          <w:p w14:paraId="1CDF938F" w14:textId="77777777" w:rsidR="003D1B54" w:rsidRDefault="00E45BF2" w:rsidP="00E45BF2">
            <w:pPr>
              <w:spacing w:before="0" w:line="240" w:lineRule="auto"/>
            </w:pPr>
            <w:r w:rsidRPr="00E45BF2">
              <w:t>Completing the upgrade of</w:t>
            </w:r>
            <w:r w:rsidR="003D1B54">
              <w:t xml:space="preserve"> </w:t>
            </w:r>
            <w:r w:rsidRPr="00E45BF2">
              <w:t>the Eastfield Road, Railway</w:t>
            </w:r>
            <w:r w:rsidR="003D1B54">
              <w:t xml:space="preserve"> </w:t>
            </w:r>
            <w:r w:rsidRPr="00E45BF2">
              <w:t xml:space="preserve">Avenue and </w:t>
            </w:r>
            <w:proofErr w:type="spellStart"/>
            <w:r w:rsidRPr="00E45BF2">
              <w:t>Morinda</w:t>
            </w:r>
            <w:proofErr w:type="spellEnd"/>
            <w:r w:rsidRPr="00E45BF2">
              <w:t xml:space="preserve"> Street</w:t>
            </w:r>
            <w:r w:rsidR="003D1B54">
              <w:t xml:space="preserve"> </w:t>
            </w:r>
            <w:r w:rsidRPr="00E45BF2">
              <w:t>intersection in Ringwood East,</w:t>
            </w:r>
            <w:r w:rsidR="003D1B54">
              <w:t xml:space="preserve"> </w:t>
            </w:r>
            <w:r w:rsidRPr="00E45BF2">
              <w:t>and undertaking improvement</w:t>
            </w:r>
            <w:r w:rsidR="003D1B54">
              <w:t xml:space="preserve"> </w:t>
            </w:r>
            <w:r w:rsidRPr="00E45BF2">
              <w:t>works at Holloway Road in</w:t>
            </w:r>
            <w:r w:rsidR="003D1B54">
              <w:t xml:space="preserve"> </w:t>
            </w:r>
            <w:r w:rsidRPr="00E45BF2">
              <w:t>Croydon North.</w:t>
            </w:r>
            <w:r w:rsidR="003D1B54">
              <w:t xml:space="preserve"> </w:t>
            </w:r>
          </w:p>
          <w:p w14:paraId="71ADF5EB" w14:textId="77777777" w:rsidR="003D1B54" w:rsidRDefault="00E45BF2" w:rsidP="00E45BF2">
            <w:pPr>
              <w:spacing w:before="0" w:line="240" w:lineRule="auto"/>
            </w:pPr>
            <w:r w:rsidRPr="00E45BF2">
              <w:t>Constructing footpaths within</w:t>
            </w:r>
            <w:r w:rsidR="003D1B54">
              <w:t xml:space="preserve"> </w:t>
            </w:r>
            <w:r w:rsidRPr="00E45BF2">
              <w:t>the Principal Pedestrian</w:t>
            </w:r>
            <w:r w:rsidR="003D1B54">
              <w:t xml:space="preserve"> </w:t>
            </w:r>
            <w:r w:rsidRPr="00E45BF2">
              <w:t>Network.</w:t>
            </w:r>
            <w:r w:rsidR="003D1B54">
              <w:t xml:space="preserve"> </w:t>
            </w:r>
          </w:p>
          <w:p w14:paraId="6406CE14" w14:textId="482C971C" w:rsidR="005F6B8E" w:rsidRPr="00AE500B" w:rsidRDefault="00E45BF2" w:rsidP="00E45BF2">
            <w:pPr>
              <w:spacing w:before="0" w:line="240" w:lineRule="auto"/>
            </w:pPr>
            <w:r w:rsidRPr="00E45BF2">
              <w:t>Advocating for the transport</w:t>
            </w:r>
            <w:r w:rsidR="003D1B54">
              <w:t xml:space="preserve"> </w:t>
            </w:r>
            <w:r w:rsidRPr="00E45BF2">
              <w:t>needs of the Maroondah</w:t>
            </w:r>
            <w:r w:rsidR="003D1B54">
              <w:t xml:space="preserve"> </w:t>
            </w:r>
            <w:r w:rsidRPr="00E45BF2">
              <w:t>community.</w:t>
            </w:r>
          </w:p>
        </w:tc>
        <w:tc>
          <w:tcPr>
            <w:tcW w:w="3030" w:type="dxa"/>
            <w:tcBorders>
              <w:top w:val="nil"/>
              <w:left w:val="single" w:sz="48" w:space="0" w:color="FFFFFF" w:themeColor="background1"/>
              <w:bottom w:val="single" w:sz="4" w:space="0" w:color="55AB58" w:themeColor="accent3"/>
              <w:right w:val="single" w:sz="48" w:space="0" w:color="FFFFFF" w:themeColor="background1"/>
            </w:tcBorders>
            <w:tcMar>
              <w:right w:w="284" w:type="dxa"/>
            </w:tcMar>
          </w:tcPr>
          <w:p w14:paraId="3227F48E" w14:textId="77777777" w:rsidR="003D1B54" w:rsidRDefault="00E45BF2" w:rsidP="00E45BF2">
            <w:pPr>
              <w:spacing w:before="0" w:line="240" w:lineRule="auto"/>
            </w:pPr>
            <w:r w:rsidRPr="00E45BF2">
              <w:t>Continuing advocacy for improved</w:t>
            </w:r>
            <w:r w:rsidR="003D1B54">
              <w:t xml:space="preserve"> </w:t>
            </w:r>
            <w:r w:rsidRPr="00E45BF2">
              <w:t>glass recycling.</w:t>
            </w:r>
            <w:r w:rsidR="003D1B54">
              <w:t xml:space="preserve"> </w:t>
            </w:r>
          </w:p>
          <w:p w14:paraId="7593BC41" w14:textId="59AB1F84" w:rsidR="003D1B54" w:rsidRDefault="00E45BF2" w:rsidP="00E45BF2">
            <w:pPr>
              <w:spacing w:before="0" w:line="240" w:lineRule="auto"/>
            </w:pPr>
            <w:r w:rsidRPr="00E45BF2">
              <w:t>Implementing Council</w:t>
            </w:r>
            <w:r w:rsidR="00AF0BC3">
              <w:t>’</w:t>
            </w:r>
            <w:r w:rsidRPr="00E45BF2">
              <w:t>s</w:t>
            </w:r>
            <w:r w:rsidR="003D1B54">
              <w:t xml:space="preserve"> </w:t>
            </w:r>
            <w:r w:rsidRPr="00E45BF2">
              <w:t>Sustainability and Waste,</w:t>
            </w:r>
            <w:r w:rsidR="003D1B54">
              <w:t xml:space="preserve"> </w:t>
            </w:r>
            <w:r w:rsidRPr="00E45BF2">
              <w:t>Litter and Resource Recovery</w:t>
            </w:r>
            <w:r w:rsidR="003D1B54">
              <w:t xml:space="preserve"> </w:t>
            </w:r>
            <w:r w:rsidRPr="00E45BF2">
              <w:t>strategies.</w:t>
            </w:r>
            <w:r w:rsidR="003D1B54">
              <w:t xml:space="preserve"> </w:t>
            </w:r>
          </w:p>
          <w:p w14:paraId="716AB51B" w14:textId="77777777" w:rsidR="003D1B54" w:rsidRDefault="00E45BF2" w:rsidP="00E45BF2">
            <w:pPr>
              <w:spacing w:before="0" w:line="240" w:lineRule="auto"/>
            </w:pPr>
            <w:r w:rsidRPr="00E45BF2">
              <w:t>Continuing Biolink Action</w:t>
            </w:r>
            <w:r w:rsidR="003D1B54">
              <w:t xml:space="preserve"> </w:t>
            </w:r>
            <w:r w:rsidRPr="00E45BF2">
              <w:t>Plan development and</w:t>
            </w:r>
            <w:r w:rsidR="003D1B54">
              <w:t xml:space="preserve"> </w:t>
            </w:r>
            <w:r w:rsidRPr="00E45BF2">
              <w:t>implementation.</w:t>
            </w:r>
            <w:r w:rsidR="003D1B54">
              <w:t xml:space="preserve"> </w:t>
            </w:r>
          </w:p>
          <w:p w14:paraId="571C61A9" w14:textId="77777777" w:rsidR="003D1B54" w:rsidRDefault="00E45BF2" w:rsidP="00E45BF2">
            <w:pPr>
              <w:spacing w:before="0" w:line="240" w:lineRule="auto"/>
            </w:pPr>
            <w:r w:rsidRPr="00E45BF2">
              <w:t>Undertaking Stage 2 of the</w:t>
            </w:r>
            <w:r w:rsidR="003D1B54">
              <w:t xml:space="preserve"> </w:t>
            </w:r>
            <w:r w:rsidRPr="00E45BF2">
              <w:t>Reimagining Tarralla Creek</w:t>
            </w:r>
            <w:r w:rsidR="003D1B54">
              <w:t xml:space="preserve"> </w:t>
            </w:r>
            <w:r w:rsidRPr="00E45BF2">
              <w:t>project.</w:t>
            </w:r>
            <w:r w:rsidR="003D1B54">
              <w:t xml:space="preserve"> </w:t>
            </w:r>
          </w:p>
          <w:p w14:paraId="2B814B80" w14:textId="25B2CAD7" w:rsidR="005F6B8E" w:rsidRPr="00AE500B" w:rsidRDefault="00E45BF2" w:rsidP="00E45BF2">
            <w:pPr>
              <w:spacing w:before="0" w:line="240" w:lineRule="auto"/>
            </w:pPr>
            <w:r w:rsidRPr="00E45BF2">
              <w:t>Undertaking flood mitigation</w:t>
            </w:r>
            <w:r w:rsidR="003D1B54">
              <w:t xml:space="preserve"> </w:t>
            </w:r>
            <w:r w:rsidRPr="00E45BF2">
              <w:t>works at San Remo Road,</w:t>
            </w:r>
            <w:r w:rsidR="003D1B54">
              <w:t xml:space="preserve"> </w:t>
            </w:r>
            <w:r w:rsidRPr="00E45BF2">
              <w:t>Ringwood North.</w:t>
            </w:r>
          </w:p>
        </w:tc>
        <w:tc>
          <w:tcPr>
            <w:tcW w:w="3031" w:type="dxa"/>
            <w:tcBorders>
              <w:top w:val="nil"/>
              <w:left w:val="single" w:sz="48" w:space="0" w:color="FFFFFF" w:themeColor="background1"/>
              <w:bottom w:val="single" w:sz="4" w:space="0" w:color="27BDBE" w:themeColor="accent5"/>
              <w:right w:val="single" w:sz="48" w:space="0" w:color="FFFFFF" w:themeColor="background1"/>
            </w:tcBorders>
            <w:tcMar>
              <w:right w:w="284" w:type="dxa"/>
            </w:tcMar>
          </w:tcPr>
          <w:p w14:paraId="5D36528F" w14:textId="77777777" w:rsidR="003D1B54" w:rsidRDefault="003D1B54" w:rsidP="003D1B54">
            <w:pPr>
              <w:spacing w:before="0" w:line="240" w:lineRule="auto"/>
            </w:pPr>
            <w:r w:rsidRPr="003D1B54">
              <w:t xml:space="preserve">Implementing the </w:t>
            </w:r>
            <w:r w:rsidRPr="003D1B54">
              <w:rPr>
                <w:i/>
                <w:iCs/>
              </w:rPr>
              <w:t>Creative</w:t>
            </w:r>
            <w:r>
              <w:rPr>
                <w:i/>
                <w:iCs/>
              </w:rPr>
              <w:t xml:space="preserve"> </w:t>
            </w:r>
            <w:r w:rsidRPr="003D1B54">
              <w:rPr>
                <w:i/>
                <w:iCs/>
              </w:rPr>
              <w:t>Maroondah Strategy 2026-2030</w:t>
            </w:r>
            <w:r w:rsidRPr="003D1B54">
              <w:t>,</w:t>
            </w:r>
            <w:r>
              <w:t xml:space="preserve"> </w:t>
            </w:r>
            <w:r w:rsidRPr="003D1B54">
              <w:t xml:space="preserve">and </w:t>
            </w:r>
            <w:r w:rsidRPr="003D1B54">
              <w:rPr>
                <w:i/>
                <w:iCs/>
              </w:rPr>
              <w:t>Bayswater Business Precinct</w:t>
            </w:r>
            <w:r>
              <w:rPr>
                <w:i/>
                <w:iCs/>
              </w:rPr>
              <w:t xml:space="preserve"> </w:t>
            </w:r>
            <w:r w:rsidRPr="003D1B54">
              <w:rPr>
                <w:i/>
                <w:iCs/>
              </w:rPr>
              <w:t>Transformation Strategy</w:t>
            </w:r>
            <w:r w:rsidRPr="003D1B54">
              <w:t>.</w:t>
            </w:r>
            <w:r>
              <w:t xml:space="preserve"> </w:t>
            </w:r>
          </w:p>
          <w:p w14:paraId="072AEF1C" w14:textId="77777777" w:rsidR="003D1B54" w:rsidRDefault="003D1B54" w:rsidP="003D1B54">
            <w:pPr>
              <w:spacing w:before="0" w:line="240" w:lineRule="auto"/>
            </w:pPr>
            <w:r w:rsidRPr="003D1B54">
              <w:t>Advocating for funding for</w:t>
            </w:r>
            <w:r>
              <w:t xml:space="preserve"> </w:t>
            </w:r>
            <w:r w:rsidRPr="003D1B54">
              <w:t>future stages of the Karralyka</w:t>
            </w:r>
            <w:r>
              <w:t xml:space="preserve"> </w:t>
            </w:r>
            <w:r w:rsidRPr="003D1B54">
              <w:t>redevelopment.</w:t>
            </w:r>
            <w:r>
              <w:t xml:space="preserve"> </w:t>
            </w:r>
          </w:p>
          <w:p w14:paraId="303BAE61" w14:textId="2E0FDB90" w:rsidR="005F6B8E" w:rsidRPr="00AE500B" w:rsidRDefault="003D1B54" w:rsidP="003D1B54">
            <w:pPr>
              <w:spacing w:before="0" w:line="240" w:lineRule="auto"/>
            </w:pPr>
            <w:r w:rsidRPr="003D1B54">
              <w:t>Exploring opportunities to</w:t>
            </w:r>
            <w:r>
              <w:t xml:space="preserve"> </w:t>
            </w:r>
            <w:r w:rsidRPr="003D1B54">
              <w:t>enhance Council</w:t>
            </w:r>
            <w:r w:rsidR="00AF0BC3">
              <w:t>’</w:t>
            </w:r>
            <w:r w:rsidRPr="003D1B54">
              <w:t>s coworking</w:t>
            </w:r>
            <w:r>
              <w:t xml:space="preserve"> </w:t>
            </w:r>
            <w:r w:rsidRPr="003D1B54">
              <w:t xml:space="preserve">offering and establish a </w:t>
            </w:r>
            <w:proofErr w:type="gramStart"/>
            <w:r w:rsidRPr="003D1B54">
              <w:t>regional</w:t>
            </w:r>
            <w:r>
              <w:t xml:space="preserve"> </w:t>
            </w:r>
            <w:r w:rsidRPr="003D1B54">
              <w:t>women</w:t>
            </w:r>
            <w:proofErr w:type="gramEnd"/>
            <w:r w:rsidRPr="003D1B54">
              <w:t xml:space="preserve"> in business program.</w:t>
            </w:r>
          </w:p>
        </w:tc>
        <w:tc>
          <w:tcPr>
            <w:tcW w:w="3031" w:type="dxa"/>
            <w:tcBorders>
              <w:top w:val="nil"/>
              <w:left w:val="single" w:sz="48" w:space="0" w:color="FFFFFF" w:themeColor="background1"/>
              <w:bottom w:val="single" w:sz="12" w:space="0" w:color="D5652C" w:themeColor="accent2"/>
            </w:tcBorders>
            <w:tcMar>
              <w:right w:w="284" w:type="dxa"/>
            </w:tcMar>
          </w:tcPr>
          <w:p w14:paraId="140E2566" w14:textId="77777777" w:rsidR="003D1B54" w:rsidRDefault="003D1B54" w:rsidP="003D1B54">
            <w:pPr>
              <w:spacing w:before="0" w:line="240" w:lineRule="auto"/>
            </w:pPr>
            <w:r w:rsidRPr="003D1B54">
              <w:t>Implementing the Maroondah</w:t>
            </w:r>
            <w:r>
              <w:t xml:space="preserve"> </w:t>
            </w:r>
            <w:r w:rsidRPr="003D1B54">
              <w:t xml:space="preserve">2050 Community Vision, </w:t>
            </w:r>
            <w:r w:rsidRPr="003D1B54">
              <w:rPr>
                <w:i/>
                <w:iCs/>
              </w:rPr>
              <w:t>Customer</w:t>
            </w:r>
            <w:r>
              <w:rPr>
                <w:i/>
                <w:iCs/>
              </w:rPr>
              <w:t xml:space="preserve"> </w:t>
            </w:r>
            <w:r w:rsidRPr="003D1B54">
              <w:rPr>
                <w:i/>
                <w:iCs/>
              </w:rPr>
              <w:t>Experience Strategy 2025-2029</w:t>
            </w:r>
            <w:r w:rsidRPr="003D1B54">
              <w:t>,</w:t>
            </w:r>
            <w:r>
              <w:t xml:space="preserve"> </w:t>
            </w:r>
            <w:r w:rsidRPr="003D1B54">
              <w:rPr>
                <w:i/>
                <w:iCs/>
              </w:rPr>
              <w:t>Communications Strategy 2025-</w:t>
            </w:r>
            <w:r>
              <w:rPr>
                <w:i/>
                <w:iCs/>
              </w:rPr>
              <w:t xml:space="preserve"> </w:t>
            </w:r>
            <w:r w:rsidRPr="003D1B54">
              <w:rPr>
                <w:i/>
                <w:iCs/>
              </w:rPr>
              <w:t xml:space="preserve">2029 </w:t>
            </w:r>
            <w:r w:rsidRPr="003D1B54">
              <w:t xml:space="preserve">and </w:t>
            </w:r>
            <w:r w:rsidRPr="003D1B54">
              <w:rPr>
                <w:i/>
                <w:iCs/>
              </w:rPr>
              <w:t>Property Management</w:t>
            </w:r>
            <w:r>
              <w:rPr>
                <w:i/>
                <w:iCs/>
              </w:rPr>
              <w:t xml:space="preserve"> </w:t>
            </w:r>
            <w:r w:rsidRPr="003D1B54">
              <w:rPr>
                <w:i/>
                <w:iCs/>
              </w:rPr>
              <w:t>Strategy 2025-2029</w:t>
            </w:r>
            <w:r w:rsidRPr="003D1B54">
              <w:t>.</w:t>
            </w:r>
            <w:r>
              <w:t xml:space="preserve"> </w:t>
            </w:r>
          </w:p>
          <w:p w14:paraId="65C11BDB" w14:textId="77777777" w:rsidR="003D1B54" w:rsidRDefault="003D1B54" w:rsidP="003D1B54">
            <w:pPr>
              <w:spacing w:before="0" w:line="240" w:lineRule="auto"/>
            </w:pPr>
            <w:r w:rsidRPr="003D1B54">
              <w:t>Implementing the Enterprise</w:t>
            </w:r>
            <w:r>
              <w:t xml:space="preserve"> </w:t>
            </w:r>
            <w:r w:rsidRPr="003D1B54">
              <w:t>Resource Planning program and</w:t>
            </w:r>
            <w:r>
              <w:t xml:space="preserve"> </w:t>
            </w:r>
            <w:r w:rsidRPr="003D1B54">
              <w:t>cyber security actions.</w:t>
            </w:r>
            <w:r>
              <w:t xml:space="preserve"> </w:t>
            </w:r>
          </w:p>
          <w:p w14:paraId="5D2C6684" w14:textId="77777777" w:rsidR="003D1B54" w:rsidRDefault="003D1B54" w:rsidP="003D1B54">
            <w:pPr>
              <w:spacing w:before="0" w:line="240" w:lineRule="auto"/>
            </w:pPr>
            <w:r w:rsidRPr="003D1B54">
              <w:t>Partnering with the Eastern Region</w:t>
            </w:r>
            <w:r>
              <w:t xml:space="preserve"> </w:t>
            </w:r>
            <w:r w:rsidRPr="003D1B54">
              <w:t>Group of Councils.</w:t>
            </w:r>
            <w:r>
              <w:t xml:space="preserve"> </w:t>
            </w:r>
          </w:p>
          <w:p w14:paraId="74950066" w14:textId="3C567DFF" w:rsidR="005F6B8E" w:rsidRPr="00AE500B" w:rsidRDefault="003D1B54" w:rsidP="003D1B54">
            <w:pPr>
              <w:spacing w:before="0" w:line="240" w:lineRule="auto"/>
            </w:pPr>
            <w:r w:rsidRPr="003D1B54">
              <w:t>Advocating for the Maroondah</w:t>
            </w:r>
            <w:r>
              <w:t xml:space="preserve"> </w:t>
            </w:r>
            <w:r w:rsidRPr="003D1B54">
              <w:t>community ahead of the state</w:t>
            </w:r>
            <w:r>
              <w:t xml:space="preserve"> </w:t>
            </w:r>
            <w:r w:rsidRPr="003D1B54">
              <w:t>election in November 2026.</w:t>
            </w:r>
          </w:p>
        </w:tc>
      </w:tr>
    </w:tbl>
    <w:p w14:paraId="453A573F" w14:textId="77777777" w:rsidR="009756A0" w:rsidRDefault="009756A0" w:rsidP="009756A0">
      <w:pPr>
        <w:pStyle w:val="Heading3"/>
        <w:sectPr w:rsidR="009756A0" w:rsidSect="004F4606">
          <w:headerReference w:type="even" r:id="rId36"/>
          <w:headerReference w:type="default" r:id="rId37"/>
          <w:footerReference w:type="even" r:id="rId38"/>
          <w:type w:val="continuous"/>
          <w:pgSz w:w="16840" w:h="11910" w:orient="landscape"/>
          <w:pgMar w:top="731" w:right="720" w:bottom="731" w:left="731" w:header="0" w:footer="0" w:gutter="0"/>
          <w:cols w:space="720"/>
          <w:docGrid w:linePitch="299"/>
        </w:sectPr>
      </w:pPr>
    </w:p>
    <w:p w14:paraId="2B80565D" w14:textId="1FA88292" w:rsidR="00F85074" w:rsidRDefault="002E63CA" w:rsidP="00F85074">
      <w:pPr>
        <w:pStyle w:val="Heading2"/>
      </w:pPr>
      <w:r>
        <w:lastRenderedPageBreak/>
        <w:t>Major e</w:t>
      </w:r>
      <w:r w:rsidR="001E7079">
        <w:t>vents</w:t>
      </w:r>
      <w:r w:rsidR="008D3C6E">
        <w:t xml:space="preserve"> and milestones</w:t>
      </w:r>
    </w:p>
    <w:p w14:paraId="757DE8AD" w14:textId="0BE6263E" w:rsidR="00F85074" w:rsidRPr="0014667A" w:rsidRDefault="00F85074" w:rsidP="00F85074">
      <w:pPr>
        <w:pStyle w:val="Heading4"/>
      </w:pPr>
      <w:r w:rsidRPr="0014667A">
        <w:t xml:space="preserve">July </w:t>
      </w:r>
      <w:r w:rsidR="007C3D2B" w:rsidRPr="0014667A">
        <w:t>2025</w:t>
      </w:r>
    </w:p>
    <w:p w14:paraId="3916FC31" w14:textId="7B896FC7" w:rsidR="00582C94" w:rsidRPr="0014667A" w:rsidRDefault="00EA4DAC" w:rsidP="00582C94">
      <w:r w:rsidRPr="0014667A">
        <w:t>6</w:t>
      </w:r>
      <w:r w:rsidR="001358A9" w:rsidRPr="0014667A">
        <w:t>-</w:t>
      </w:r>
      <w:r w:rsidRPr="0014667A">
        <w:t>13</w:t>
      </w:r>
      <w:r w:rsidR="00582C94" w:rsidRPr="0014667A">
        <w:t xml:space="preserve"> July</w:t>
      </w:r>
      <w:r w:rsidR="00A477B1" w:rsidRPr="0014667A">
        <w:t xml:space="preserve"> </w:t>
      </w:r>
      <w:r w:rsidR="00582C94" w:rsidRPr="0014667A">
        <w:t>- NAIDOC Week acknowledgement celebrations</w:t>
      </w:r>
    </w:p>
    <w:p w14:paraId="0C0DA631" w14:textId="78240946" w:rsidR="00A4746E" w:rsidRPr="0014667A" w:rsidRDefault="00A4746E" w:rsidP="002F2B03">
      <w:r w:rsidRPr="0014667A">
        <w:t>11 July - Plastic Free July Discovery Day</w:t>
      </w:r>
      <w:r w:rsidR="00416455" w:rsidRPr="0014667A">
        <w:t xml:space="preserve"> at Realm</w:t>
      </w:r>
    </w:p>
    <w:p w14:paraId="5C5EC062" w14:textId="650D49A6" w:rsidR="00D31DD7" w:rsidRPr="0014667A" w:rsidRDefault="00D31DD7" w:rsidP="002F2B03">
      <w:r w:rsidRPr="0014667A">
        <w:t xml:space="preserve">27 July - National Tree Day </w:t>
      </w:r>
      <w:r w:rsidR="00416455" w:rsidRPr="0014667A">
        <w:t xml:space="preserve">planting event at JW Manson Reserve </w:t>
      </w:r>
    </w:p>
    <w:p w14:paraId="0D348082" w14:textId="4E8591F1" w:rsidR="00650074" w:rsidRPr="0014667A" w:rsidRDefault="00F166F5" w:rsidP="002F2B03">
      <w:pPr>
        <w:rPr>
          <w:color w:val="FF0000"/>
        </w:rPr>
      </w:pPr>
      <w:r w:rsidRPr="0014667A">
        <w:t xml:space="preserve">30 </w:t>
      </w:r>
      <w:r w:rsidR="00650074" w:rsidRPr="0014667A">
        <w:t xml:space="preserve">July - Community and Arts </w:t>
      </w:r>
      <w:r w:rsidR="00B15832" w:rsidRPr="0014667A">
        <w:t xml:space="preserve">and Cultural </w:t>
      </w:r>
      <w:r w:rsidR="00650074" w:rsidRPr="0014667A">
        <w:t xml:space="preserve">Grants </w:t>
      </w:r>
      <w:r w:rsidR="00277ACB" w:rsidRPr="0014667A">
        <w:t>recognition</w:t>
      </w:r>
      <w:r w:rsidR="002744EE" w:rsidRPr="0014667A">
        <w:t xml:space="preserve"> event</w:t>
      </w:r>
    </w:p>
    <w:p w14:paraId="017B8AD4" w14:textId="01FDF321" w:rsidR="00F85074" w:rsidRPr="0014667A" w:rsidRDefault="00F85074" w:rsidP="00F85074">
      <w:pPr>
        <w:pStyle w:val="Heading4"/>
      </w:pPr>
      <w:r w:rsidRPr="0014667A">
        <w:t>August</w:t>
      </w:r>
      <w:r w:rsidR="007C3D2B" w:rsidRPr="0014667A">
        <w:t xml:space="preserve"> 2025</w:t>
      </w:r>
    </w:p>
    <w:p w14:paraId="1754FCC3" w14:textId="42FC63DA" w:rsidR="00993C01" w:rsidRPr="0014667A" w:rsidRDefault="00993C01" w:rsidP="004B49D9">
      <w:r w:rsidRPr="0014667A">
        <w:t>7 August - National Homelessness Week event hosted by the Regional Local Government Homelessness and Social Housing Charter</w:t>
      </w:r>
    </w:p>
    <w:p w14:paraId="2271301A" w14:textId="1312241D" w:rsidR="00A7261F" w:rsidRPr="0014667A" w:rsidRDefault="00A7261F" w:rsidP="004B49D9">
      <w:r w:rsidRPr="0014667A">
        <w:t>21 August</w:t>
      </w:r>
      <w:r w:rsidR="00D05D43" w:rsidRPr="0014667A">
        <w:t xml:space="preserve"> </w:t>
      </w:r>
      <w:r w:rsidRPr="0014667A">
        <w:t xml:space="preserve">- </w:t>
      </w:r>
      <w:r w:rsidR="00562E67" w:rsidRPr="0014667A">
        <w:t>Women in Business</w:t>
      </w:r>
      <w:r w:rsidR="00090D7D" w:rsidRPr="0014667A">
        <w:t xml:space="preserve">: </w:t>
      </w:r>
      <w:r w:rsidR="00D05D43" w:rsidRPr="0014667A">
        <w:t xml:space="preserve">Inspire &amp; Connect! </w:t>
      </w:r>
      <w:r w:rsidR="00DD1D7E" w:rsidRPr="0014667A">
        <w:t xml:space="preserve">event </w:t>
      </w:r>
      <w:r w:rsidR="00EA4DAC" w:rsidRPr="0014667A">
        <w:t xml:space="preserve">hosted by </w:t>
      </w:r>
      <w:proofErr w:type="spellStart"/>
      <w:r w:rsidR="00EA4DAC" w:rsidRPr="0014667A">
        <w:t>Biz</w:t>
      </w:r>
      <w:r w:rsidR="00DD1D7E" w:rsidRPr="0014667A">
        <w:t>H</w:t>
      </w:r>
      <w:r w:rsidR="007B3413" w:rsidRPr="0014667A">
        <w:t>ub</w:t>
      </w:r>
      <w:proofErr w:type="spellEnd"/>
    </w:p>
    <w:p w14:paraId="6F4AFF00" w14:textId="56163DD5" w:rsidR="00F335C7" w:rsidRPr="0014667A" w:rsidRDefault="00F335C7" w:rsidP="004B49D9">
      <w:pPr>
        <w:rPr>
          <w:szCs w:val="21"/>
        </w:rPr>
      </w:pPr>
      <w:r w:rsidRPr="0014667A">
        <w:rPr>
          <w:szCs w:val="21"/>
        </w:rPr>
        <w:t xml:space="preserve">27 August - </w:t>
      </w:r>
      <w:r w:rsidR="00434C96" w:rsidRPr="0014667A">
        <w:rPr>
          <w:szCs w:val="21"/>
        </w:rPr>
        <w:t>National Meals on Wheels Day</w:t>
      </w:r>
      <w:r w:rsidR="007B3413" w:rsidRPr="0014667A">
        <w:rPr>
          <w:szCs w:val="21"/>
        </w:rPr>
        <w:t xml:space="preserve"> celebration </w:t>
      </w:r>
      <w:r w:rsidR="00450145" w:rsidRPr="0014667A">
        <w:rPr>
          <w:szCs w:val="21"/>
        </w:rPr>
        <w:t>recognising</w:t>
      </w:r>
      <w:r w:rsidR="00434C96" w:rsidRPr="0014667A">
        <w:rPr>
          <w:szCs w:val="21"/>
        </w:rPr>
        <w:t xml:space="preserve"> </w:t>
      </w:r>
      <w:r w:rsidR="003902F1" w:rsidRPr="0014667A">
        <w:rPr>
          <w:szCs w:val="21"/>
        </w:rPr>
        <w:t>volunteers</w:t>
      </w:r>
      <w:r w:rsidR="00AF0BC3">
        <w:rPr>
          <w:szCs w:val="21"/>
        </w:rPr>
        <w:t>’</w:t>
      </w:r>
      <w:r w:rsidR="00434C96" w:rsidRPr="0014667A">
        <w:rPr>
          <w:szCs w:val="21"/>
        </w:rPr>
        <w:t xml:space="preserve"> </w:t>
      </w:r>
      <w:r w:rsidR="00E30C91" w:rsidRPr="0014667A">
        <w:rPr>
          <w:szCs w:val="21"/>
        </w:rPr>
        <w:t>contribution</w:t>
      </w:r>
      <w:r w:rsidR="00450145" w:rsidRPr="0014667A">
        <w:rPr>
          <w:szCs w:val="21"/>
        </w:rPr>
        <w:t>s</w:t>
      </w:r>
    </w:p>
    <w:p w14:paraId="347B9911" w14:textId="25C50421" w:rsidR="002F2325" w:rsidRPr="0014667A" w:rsidRDefault="002F2325" w:rsidP="004B49D9">
      <w:pPr>
        <w:rPr>
          <w:szCs w:val="21"/>
        </w:rPr>
      </w:pPr>
      <w:r w:rsidRPr="0014667A">
        <w:rPr>
          <w:szCs w:val="21"/>
        </w:rPr>
        <w:t>31 August</w:t>
      </w:r>
      <w:r w:rsidR="009F78B6" w:rsidRPr="0014667A">
        <w:rPr>
          <w:szCs w:val="21"/>
        </w:rPr>
        <w:t xml:space="preserve"> </w:t>
      </w:r>
      <w:r w:rsidR="00AE736A" w:rsidRPr="0014667A">
        <w:rPr>
          <w:szCs w:val="21"/>
        </w:rPr>
        <w:t xml:space="preserve">- </w:t>
      </w:r>
      <w:proofErr w:type="spellStart"/>
      <w:r w:rsidR="00E346EA" w:rsidRPr="0014667A">
        <w:rPr>
          <w:szCs w:val="21"/>
        </w:rPr>
        <w:t>Aquanation</w:t>
      </w:r>
      <w:r w:rsidR="00AF0BC3">
        <w:rPr>
          <w:szCs w:val="21"/>
        </w:rPr>
        <w:t>’</w:t>
      </w:r>
      <w:r w:rsidR="00E346EA" w:rsidRPr="0014667A">
        <w:rPr>
          <w:szCs w:val="21"/>
        </w:rPr>
        <w:t>s</w:t>
      </w:r>
      <w:proofErr w:type="spellEnd"/>
      <w:r w:rsidR="00E346EA" w:rsidRPr="0014667A">
        <w:rPr>
          <w:szCs w:val="21"/>
        </w:rPr>
        <w:t xml:space="preserve"> 10th birthday celebration </w:t>
      </w:r>
      <w:r w:rsidR="00DA5741" w:rsidRPr="0014667A">
        <w:rPr>
          <w:szCs w:val="21"/>
        </w:rPr>
        <w:t xml:space="preserve">and </w:t>
      </w:r>
      <w:r w:rsidR="00E346EA" w:rsidRPr="0014667A">
        <w:rPr>
          <w:szCs w:val="21"/>
        </w:rPr>
        <w:t>Family Fun Day</w:t>
      </w:r>
    </w:p>
    <w:p w14:paraId="06EA8C6E" w14:textId="2717A1A1" w:rsidR="00F85074" w:rsidRPr="0014667A" w:rsidRDefault="00F85074" w:rsidP="00F85074">
      <w:pPr>
        <w:pStyle w:val="Heading4"/>
      </w:pPr>
      <w:r w:rsidRPr="0014667A">
        <w:t>September</w:t>
      </w:r>
      <w:r w:rsidR="007C3D2B" w:rsidRPr="0014667A">
        <w:t xml:space="preserve"> 2025</w:t>
      </w:r>
    </w:p>
    <w:p w14:paraId="5A7E9CDF" w14:textId="4024A6AE" w:rsidR="00F85074" w:rsidRPr="0014667A" w:rsidRDefault="00F85074" w:rsidP="00F85074">
      <w:r w:rsidRPr="0014667A">
        <w:t xml:space="preserve">15 September - </w:t>
      </w:r>
      <w:r w:rsidR="00062402" w:rsidRPr="0014667A">
        <w:t xml:space="preserve">Honorary </w:t>
      </w:r>
      <w:r w:rsidRPr="0014667A">
        <w:t xml:space="preserve">Freeman of the City </w:t>
      </w:r>
      <w:r w:rsidR="00062402" w:rsidRPr="0014667A">
        <w:t>event</w:t>
      </w:r>
    </w:p>
    <w:p w14:paraId="6B3935FC" w14:textId="3A59C4BF" w:rsidR="00ED7D53" w:rsidRPr="0014667A" w:rsidRDefault="00ED7D53" w:rsidP="00ED7D53">
      <w:r w:rsidRPr="0014667A">
        <w:t xml:space="preserve">15-22 September - Dementia Action Week roadshow hosted by Eastern </w:t>
      </w:r>
      <w:r w:rsidR="002F4648" w:rsidRPr="0014667A">
        <w:t>Region</w:t>
      </w:r>
      <w:r w:rsidRPr="0014667A">
        <w:t xml:space="preserve"> Councils</w:t>
      </w:r>
    </w:p>
    <w:p w14:paraId="6C85B575" w14:textId="2005CA06" w:rsidR="00B01FE5" w:rsidRPr="0014667A" w:rsidRDefault="00B01FE5" w:rsidP="00F85074">
      <w:r w:rsidRPr="0014667A">
        <w:t>22 September</w:t>
      </w:r>
      <w:r w:rsidR="0014667A">
        <w:t xml:space="preserve"> </w:t>
      </w:r>
      <w:r w:rsidRPr="0014667A">
        <w:t>- Mayoral Art Exhibition</w:t>
      </w:r>
      <w:r w:rsidR="00062402" w:rsidRPr="0014667A">
        <w:t xml:space="preserve"> 30</w:t>
      </w:r>
      <w:r w:rsidR="00062402" w:rsidRPr="0014667A">
        <w:rPr>
          <w:vertAlign w:val="superscript"/>
        </w:rPr>
        <w:t>th</w:t>
      </w:r>
      <w:r w:rsidR="00062402" w:rsidRPr="0014667A">
        <w:t xml:space="preserve"> anniversary</w:t>
      </w:r>
      <w:r w:rsidR="00996C07" w:rsidRPr="0014667A">
        <w:t xml:space="preserve"> at Maroondah Federation Estate Gallery</w:t>
      </w:r>
    </w:p>
    <w:p w14:paraId="68C460EB" w14:textId="374C03B9" w:rsidR="007F655D" w:rsidRPr="0014667A" w:rsidRDefault="007F655D" w:rsidP="007F655D">
      <w:r w:rsidRPr="0014667A">
        <w:t>September to November</w:t>
      </w:r>
      <w:r w:rsidR="0024755D" w:rsidRPr="0014667A">
        <w:t xml:space="preserve"> -</w:t>
      </w:r>
      <w:r w:rsidRPr="0014667A">
        <w:t xml:space="preserve"> </w:t>
      </w:r>
      <w:r w:rsidRPr="0014667A">
        <w:rPr>
          <w:i/>
          <w:iCs/>
        </w:rPr>
        <w:t>Imagine: Creative Experiences for Children</w:t>
      </w:r>
      <w:r w:rsidRPr="0014667A">
        <w:t xml:space="preserve"> arts series</w:t>
      </w:r>
    </w:p>
    <w:p w14:paraId="6337D525" w14:textId="356C2791" w:rsidR="00F85074" w:rsidRPr="0014667A" w:rsidRDefault="00F85074" w:rsidP="00F85074">
      <w:pPr>
        <w:pStyle w:val="Heading4"/>
      </w:pPr>
      <w:r w:rsidRPr="0014667A">
        <w:t>October</w:t>
      </w:r>
      <w:r w:rsidR="007C3D2B" w:rsidRPr="0014667A">
        <w:t xml:space="preserve"> 2025</w:t>
      </w:r>
    </w:p>
    <w:p w14:paraId="10F10AEA" w14:textId="192418A8" w:rsidR="00F85074" w:rsidRPr="0014667A" w:rsidRDefault="00F85074" w:rsidP="00F85074">
      <w:r w:rsidRPr="0014667A">
        <w:t>1 October</w:t>
      </w:r>
      <w:r w:rsidR="0014667A">
        <w:t xml:space="preserve"> </w:t>
      </w:r>
      <w:r w:rsidRPr="0014667A">
        <w:t>- Growing Wellbeing Activity Day</w:t>
      </w:r>
      <w:r w:rsidR="00980F07" w:rsidRPr="0014667A">
        <w:t xml:space="preserve"> at Realm</w:t>
      </w:r>
    </w:p>
    <w:p w14:paraId="4B9BD419" w14:textId="18D29BA8" w:rsidR="00EE0546" w:rsidRPr="0014667A" w:rsidRDefault="00EE0546" w:rsidP="00F85074">
      <w:r w:rsidRPr="0014667A">
        <w:t>5 October</w:t>
      </w:r>
      <w:r w:rsidR="0014667A">
        <w:t xml:space="preserve"> </w:t>
      </w:r>
      <w:r w:rsidRPr="0014667A">
        <w:t>- Run Maroondah</w:t>
      </w:r>
      <w:r w:rsidR="00980F07" w:rsidRPr="0014667A">
        <w:t xml:space="preserve"> at HE Parker Reserve </w:t>
      </w:r>
    </w:p>
    <w:p w14:paraId="3E2F1E2C" w14:textId="62AA3F77" w:rsidR="008B5969" w:rsidRPr="0014667A" w:rsidRDefault="008B5969" w:rsidP="00F85074">
      <w:r w:rsidRPr="0014667A">
        <w:t>7 October</w:t>
      </w:r>
      <w:r w:rsidR="0014667A">
        <w:t xml:space="preserve"> </w:t>
      </w:r>
      <w:r w:rsidRPr="0014667A">
        <w:t>- Movement and Positive Ageing Expo</w:t>
      </w:r>
      <w:r w:rsidR="001358A9" w:rsidRPr="0014667A">
        <w:t xml:space="preserve"> at Maroondah Nets</w:t>
      </w:r>
    </w:p>
    <w:p w14:paraId="27590692" w14:textId="3851A45A" w:rsidR="004B49D9" w:rsidRPr="0014667A" w:rsidRDefault="004B49D9" w:rsidP="00F85074">
      <w:r w:rsidRPr="0014667A">
        <w:t>15 October</w:t>
      </w:r>
      <w:r w:rsidR="0014667A">
        <w:t xml:space="preserve"> </w:t>
      </w:r>
      <w:r w:rsidRPr="0014667A">
        <w:t>- Maroondah Youth Forum</w:t>
      </w:r>
    </w:p>
    <w:p w14:paraId="156529FF" w14:textId="292ABF10" w:rsidR="004B49D9" w:rsidRPr="0014667A" w:rsidRDefault="004B49D9" w:rsidP="00F85074">
      <w:r w:rsidRPr="0014667A">
        <w:t>18-26 October - Children</w:t>
      </w:r>
      <w:r w:rsidR="00AF0BC3">
        <w:t>’</w:t>
      </w:r>
      <w:r w:rsidRPr="0014667A">
        <w:t>s Week</w:t>
      </w:r>
      <w:r w:rsidR="007F655D" w:rsidRPr="0014667A">
        <w:t xml:space="preserve"> </w:t>
      </w:r>
      <w:r w:rsidR="001358A9" w:rsidRPr="0014667A">
        <w:t>activities</w:t>
      </w:r>
    </w:p>
    <w:p w14:paraId="0CCC6F1D" w14:textId="26FA5E6A" w:rsidR="00F85074" w:rsidRPr="0014667A" w:rsidRDefault="00D2241B" w:rsidP="00F85074">
      <w:r w:rsidRPr="0014667A">
        <w:t>23 October - Maroondah Business Excellence Awards</w:t>
      </w:r>
    </w:p>
    <w:p w14:paraId="267CCCC3" w14:textId="24070F98" w:rsidR="001C35EB" w:rsidRPr="0014667A" w:rsidRDefault="00BA1AB9" w:rsidP="00F85074">
      <w:r w:rsidRPr="0014667A">
        <w:t>24</w:t>
      </w:r>
      <w:r w:rsidR="00852347" w:rsidRPr="0014667A">
        <w:t>-27</w:t>
      </w:r>
      <w:r w:rsidRPr="0014667A">
        <w:t xml:space="preserve"> October</w:t>
      </w:r>
      <w:r w:rsidR="00E64AAA">
        <w:t xml:space="preserve"> </w:t>
      </w:r>
      <w:r w:rsidRPr="0014667A">
        <w:t xml:space="preserve">- Great Southern </w:t>
      </w:r>
      <w:r w:rsidR="00ED7D53" w:rsidRPr="0014667A">
        <w:t>BioBlitz</w:t>
      </w:r>
    </w:p>
    <w:p w14:paraId="16DD459F" w14:textId="3DEE02D3" w:rsidR="00BA1AB9" w:rsidRPr="0014667A" w:rsidRDefault="001C35EB" w:rsidP="00F85074">
      <w:r w:rsidRPr="0014667A">
        <w:t>25 October</w:t>
      </w:r>
      <w:r w:rsidR="00E64AAA">
        <w:t xml:space="preserve"> </w:t>
      </w:r>
      <w:r w:rsidRPr="0014667A">
        <w:t xml:space="preserve">- E-Waste </w:t>
      </w:r>
      <w:r w:rsidR="00793EE3" w:rsidRPr="0014667A">
        <w:t>+</w:t>
      </w:r>
      <w:r w:rsidRPr="0014667A">
        <w:t xml:space="preserve"> more collection</w:t>
      </w:r>
      <w:r w:rsidR="00BA1AB9" w:rsidRPr="0014667A">
        <w:t xml:space="preserve"> </w:t>
      </w:r>
      <w:r w:rsidR="00793EE3" w:rsidRPr="0014667A">
        <w:t xml:space="preserve">event </w:t>
      </w:r>
    </w:p>
    <w:p w14:paraId="3AE341D6" w14:textId="6EEF32DD" w:rsidR="00321397" w:rsidRPr="0014667A" w:rsidRDefault="00566BE4" w:rsidP="00F85074">
      <w:r w:rsidRPr="0014667A">
        <w:t>31 October</w:t>
      </w:r>
      <w:r w:rsidR="00E64AAA">
        <w:t xml:space="preserve"> </w:t>
      </w:r>
      <w:r w:rsidRPr="0014667A">
        <w:t xml:space="preserve">- Halloween at </w:t>
      </w:r>
      <w:proofErr w:type="spellStart"/>
      <w:r w:rsidRPr="0014667A">
        <w:t>Wyreena</w:t>
      </w:r>
      <w:proofErr w:type="spellEnd"/>
    </w:p>
    <w:p w14:paraId="4754CF0C" w14:textId="541656D2" w:rsidR="00F85074" w:rsidRPr="0014667A" w:rsidRDefault="00A62257" w:rsidP="00F85074">
      <w:pPr>
        <w:pStyle w:val="Heading4"/>
      </w:pPr>
      <w:r w:rsidRPr="0014667A">
        <w:t>N</w:t>
      </w:r>
      <w:r w:rsidR="00F85074" w:rsidRPr="0014667A">
        <w:t xml:space="preserve">ovember </w:t>
      </w:r>
      <w:r w:rsidR="007C3D2B" w:rsidRPr="0014667A">
        <w:t>2025</w:t>
      </w:r>
    </w:p>
    <w:p w14:paraId="3CFB65A7" w14:textId="459CBDA9" w:rsidR="009D76A5" w:rsidRPr="0014667A" w:rsidRDefault="009D76A5" w:rsidP="00F85074">
      <w:r w:rsidRPr="0014667A">
        <w:t>9 November - Maroondah Festival</w:t>
      </w:r>
      <w:r w:rsidR="00852347" w:rsidRPr="0014667A">
        <w:t xml:space="preserve"> at Town Park</w:t>
      </w:r>
    </w:p>
    <w:p w14:paraId="2422F5F3" w14:textId="7E58BEB6" w:rsidR="00143DAF" w:rsidRPr="0014667A" w:rsidRDefault="00143DAF" w:rsidP="00F85074">
      <w:r w:rsidRPr="0014667A">
        <w:t>13 November - Change Makers event</w:t>
      </w:r>
      <w:r w:rsidR="00AA59CD" w:rsidRPr="0014667A">
        <w:t xml:space="preserve"> as part of </w:t>
      </w:r>
      <w:r w:rsidR="00D04B14" w:rsidRPr="0014667A">
        <w:t>International Day of People with Disability</w:t>
      </w:r>
    </w:p>
    <w:p w14:paraId="07C80517" w14:textId="2B8428E7" w:rsidR="008E366B" w:rsidRPr="0014667A" w:rsidRDefault="008E366B" w:rsidP="00F85074">
      <w:r w:rsidRPr="0014667A">
        <w:t xml:space="preserve">22 November - </w:t>
      </w:r>
      <w:r w:rsidR="00263F19" w:rsidRPr="0014667A">
        <w:t>Detox Your Home household chemical collection day</w:t>
      </w:r>
    </w:p>
    <w:p w14:paraId="77CB7A84" w14:textId="3DE0036D" w:rsidR="00696875" w:rsidRPr="0014667A" w:rsidRDefault="00696875" w:rsidP="00F85074">
      <w:r w:rsidRPr="0014667A">
        <w:t>26 November</w:t>
      </w:r>
      <w:r w:rsidR="00726545" w:rsidRPr="0014667A">
        <w:t xml:space="preserve"> </w:t>
      </w:r>
      <w:r w:rsidRPr="0014667A">
        <w:t xml:space="preserve">- </w:t>
      </w:r>
      <w:r w:rsidR="00726545" w:rsidRPr="0014667A">
        <w:t xml:space="preserve">2026 </w:t>
      </w:r>
      <w:r w:rsidRPr="0014667A">
        <w:t>Karralyka Theatre Season launch</w:t>
      </w:r>
    </w:p>
    <w:p w14:paraId="50F67601" w14:textId="4B4F05B1" w:rsidR="00F85074" w:rsidRPr="0014667A" w:rsidRDefault="006D4120" w:rsidP="00F85074">
      <w:r w:rsidRPr="0014667A">
        <w:t>27 November</w:t>
      </w:r>
      <w:r w:rsidR="00726545" w:rsidRPr="0014667A">
        <w:t xml:space="preserve"> </w:t>
      </w:r>
      <w:r w:rsidRPr="0014667A">
        <w:t xml:space="preserve">- </w:t>
      </w:r>
      <w:r w:rsidR="00726545" w:rsidRPr="0014667A">
        <w:t xml:space="preserve">Maroondah </w:t>
      </w:r>
      <w:r w:rsidR="00F85074" w:rsidRPr="0014667A">
        <w:t>Youth Awards</w:t>
      </w:r>
    </w:p>
    <w:p w14:paraId="51E95D75" w14:textId="697F3CCC" w:rsidR="00C30694" w:rsidRPr="0014667A" w:rsidRDefault="00C30694" w:rsidP="00F85074">
      <w:r w:rsidRPr="0014667A">
        <w:t>29 November</w:t>
      </w:r>
      <w:r w:rsidR="00E64AAA">
        <w:t xml:space="preserve"> </w:t>
      </w:r>
      <w:r w:rsidRPr="0014667A">
        <w:t xml:space="preserve">- </w:t>
      </w:r>
      <w:proofErr w:type="spellStart"/>
      <w:r w:rsidR="004508B8" w:rsidRPr="0014667A">
        <w:t>Wyreena</w:t>
      </w:r>
      <w:proofErr w:type="spellEnd"/>
      <w:r w:rsidR="004508B8" w:rsidRPr="0014667A">
        <w:t xml:space="preserve"> Makers </w:t>
      </w:r>
      <w:r w:rsidR="008667E6" w:rsidRPr="0014667A">
        <w:t>M</w:t>
      </w:r>
      <w:r w:rsidR="004508B8" w:rsidRPr="0014667A">
        <w:t>arket</w:t>
      </w:r>
    </w:p>
    <w:p w14:paraId="60D18875" w14:textId="106F3B66" w:rsidR="00F85074" w:rsidRPr="0014667A" w:rsidRDefault="00F85074" w:rsidP="00F85074">
      <w:pPr>
        <w:pStyle w:val="Heading4"/>
      </w:pPr>
      <w:r w:rsidRPr="0014667A">
        <w:lastRenderedPageBreak/>
        <w:t xml:space="preserve">December </w:t>
      </w:r>
      <w:r w:rsidR="007C3D2B" w:rsidRPr="0014667A">
        <w:t>2025</w:t>
      </w:r>
    </w:p>
    <w:p w14:paraId="18C5FDCA" w14:textId="514C4955" w:rsidR="004B49D9" w:rsidRPr="0014667A" w:rsidRDefault="004B49D9" w:rsidP="009D76A5">
      <w:r w:rsidRPr="0014667A">
        <w:t>3 December</w:t>
      </w:r>
      <w:r w:rsidR="00E64AAA">
        <w:t xml:space="preserve"> </w:t>
      </w:r>
      <w:r w:rsidRPr="0014667A">
        <w:t>- Volunteer recognition event</w:t>
      </w:r>
    </w:p>
    <w:p w14:paraId="38453CDE" w14:textId="4D136316" w:rsidR="009D76A5" w:rsidRPr="0014667A" w:rsidRDefault="009D76A5" w:rsidP="009D76A5">
      <w:r w:rsidRPr="0014667A">
        <w:t>6 December</w:t>
      </w:r>
      <w:r w:rsidR="00E64AAA">
        <w:t xml:space="preserve"> </w:t>
      </w:r>
      <w:r w:rsidRPr="0014667A">
        <w:t>- Maro</w:t>
      </w:r>
      <w:r w:rsidR="003D2BD5" w:rsidRPr="0014667A">
        <w:t>o</w:t>
      </w:r>
      <w:r w:rsidRPr="0014667A">
        <w:t>ndah Carols</w:t>
      </w:r>
      <w:r w:rsidR="00852347" w:rsidRPr="0014667A">
        <w:t xml:space="preserve"> at Town Park</w:t>
      </w:r>
    </w:p>
    <w:p w14:paraId="6FA6DEC8" w14:textId="5D17D84D" w:rsidR="00154C86" w:rsidRPr="0014667A" w:rsidRDefault="00154C86" w:rsidP="009D76A5">
      <w:r w:rsidRPr="0014667A">
        <w:t>7 December</w:t>
      </w:r>
      <w:r w:rsidR="00E64AAA">
        <w:t xml:space="preserve"> </w:t>
      </w:r>
      <w:r w:rsidRPr="0014667A">
        <w:t xml:space="preserve">- Summer Sundays at </w:t>
      </w:r>
      <w:proofErr w:type="spellStart"/>
      <w:r w:rsidRPr="0014667A">
        <w:t>Aquahub</w:t>
      </w:r>
      <w:proofErr w:type="spellEnd"/>
    </w:p>
    <w:p w14:paraId="30636A24" w14:textId="5E21682D" w:rsidR="00F85074" w:rsidRPr="0014667A" w:rsidRDefault="00F85074" w:rsidP="00F85074">
      <w:pPr>
        <w:pStyle w:val="Heading4"/>
      </w:pPr>
      <w:r w:rsidRPr="0014667A">
        <w:t>January</w:t>
      </w:r>
      <w:r w:rsidR="007C3D2B" w:rsidRPr="0014667A">
        <w:t xml:space="preserve"> 2026</w:t>
      </w:r>
    </w:p>
    <w:p w14:paraId="70EB3441" w14:textId="77F91F33" w:rsidR="00B02A96" w:rsidRPr="0014667A" w:rsidRDefault="00B02A96" w:rsidP="00F85074">
      <w:r w:rsidRPr="0014667A">
        <w:t xml:space="preserve">18 </w:t>
      </w:r>
      <w:r w:rsidR="003D2BD5" w:rsidRPr="0014667A">
        <w:t>January</w:t>
      </w:r>
      <w:r w:rsidRPr="0014667A">
        <w:t xml:space="preserve"> - Summer Sundays at Aquanation</w:t>
      </w:r>
    </w:p>
    <w:p w14:paraId="42F6CD7C" w14:textId="3E5F449A" w:rsidR="00F85074" w:rsidRPr="0014667A" w:rsidRDefault="00F85074" w:rsidP="00F85074">
      <w:r w:rsidRPr="0014667A">
        <w:t>26 January - Australia Day</w:t>
      </w:r>
      <w:r w:rsidR="0030155E" w:rsidRPr="0014667A">
        <w:t xml:space="preserve"> Awards and</w:t>
      </w:r>
      <w:r w:rsidRPr="0014667A">
        <w:t xml:space="preserve"> </w:t>
      </w:r>
      <w:r w:rsidR="0030155E" w:rsidRPr="0014667A">
        <w:t>c</w:t>
      </w:r>
      <w:r w:rsidR="003D2BD5" w:rsidRPr="0014667A">
        <w:t>elebrations</w:t>
      </w:r>
    </w:p>
    <w:p w14:paraId="24EA8CDA" w14:textId="4A6A0EC5" w:rsidR="00F85074" w:rsidRPr="0014667A" w:rsidRDefault="00F85074" w:rsidP="00F85074">
      <w:pPr>
        <w:pStyle w:val="Heading4"/>
      </w:pPr>
      <w:r w:rsidRPr="0014667A">
        <w:t xml:space="preserve">February </w:t>
      </w:r>
      <w:r w:rsidR="007C3D2B" w:rsidRPr="0014667A">
        <w:t>2026</w:t>
      </w:r>
    </w:p>
    <w:p w14:paraId="1FBF4662" w14:textId="27D5BB25" w:rsidR="00B02A96" w:rsidRPr="0014667A" w:rsidRDefault="00B02A96" w:rsidP="00B02A96">
      <w:r w:rsidRPr="0014667A">
        <w:t>15 February - Summer Sundays at Croydon Memorial Pool</w:t>
      </w:r>
    </w:p>
    <w:p w14:paraId="19226F24" w14:textId="612614E7" w:rsidR="00D57D6A" w:rsidRPr="0014667A" w:rsidRDefault="00FE5A62" w:rsidP="00B02A96">
      <w:r w:rsidRPr="0014667A">
        <w:t>21 February</w:t>
      </w:r>
      <w:r w:rsidR="0030155E" w:rsidRPr="0014667A">
        <w:t xml:space="preserve"> </w:t>
      </w:r>
      <w:r w:rsidRPr="0014667A">
        <w:t xml:space="preserve">- Celebrate Maroondah </w:t>
      </w:r>
      <w:r w:rsidR="003B4D63" w:rsidRPr="0014667A">
        <w:t xml:space="preserve">Movie Night at </w:t>
      </w:r>
      <w:r w:rsidRPr="0014667A">
        <w:t>Grayswood Reserv</w:t>
      </w:r>
      <w:r w:rsidR="003B4D63" w:rsidRPr="0014667A">
        <w:t>e</w:t>
      </w:r>
    </w:p>
    <w:p w14:paraId="7C5D3B77" w14:textId="6B3CAD43" w:rsidR="00B02A96" w:rsidRPr="0014667A" w:rsidRDefault="00467D3E" w:rsidP="00B02A96">
      <w:r w:rsidRPr="0014667A">
        <w:t>24 February</w:t>
      </w:r>
      <w:r w:rsidR="0030155E" w:rsidRPr="0014667A">
        <w:t xml:space="preserve"> </w:t>
      </w:r>
      <w:r w:rsidRPr="0014667A">
        <w:t>- Kindergarten Information Night</w:t>
      </w:r>
    </w:p>
    <w:p w14:paraId="2855F2D6" w14:textId="2E3D9FC7" w:rsidR="00F85074" w:rsidRPr="0014667A" w:rsidRDefault="00F85074" w:rsidP="00F85074">
      <w:pPr>
        <w:pStyle w:val="Heading4"/>
      </w:pPr>
      <w:r w:rsidRPr="0014667A">
        <w:t xml:space="preserve">March </w:t>
      </w:r>
      <w:r w:rsidR="007C3D2B" w:rsidRPr="0014667A">
        <w:t>2026</w:t>
      </w:r>
    </w:p>
    <w:p w14:paraId="4AC159DF" w14:textId="15CD9025" w:rsidR="00467D3E" w:rsidRPr="0014667A" w:rsidRDefault="00467D3E" w:rsidP="00467D3E">
      <w:r w:rsidRPr="0014667A">
        <w:t>11 March</w:t>
      </w:r>
      <w:r w:rsidR="006C0C6E">
        <w:t xml:space="preserve"> </w:t>
      </w:r>
      <w:r w:rsidRPr="0014667A">
        <w:t>- International Women</w:t>
      </w:r>
      <w:r w:rsidR="00AF0BC3">
        <w:t>’</w:t>
      </w:r>
      <w:r w:rsidRPr="0014667A">
        <w:t xml:space="preserve">s Day </w:t>
      </w:r>
      <w:r w:rsidR="009E3B7B" w:rsidRPr="0014667A">
        <w:t xml:space="preserve">breakfast </w:t>
      </w:r>
    </w:p>
    <w:p w14:paraId="5873BFF2" w14:textId="3DD38846" w:rsidR="003B4D63" w:rsidRPr="0014667A" w:rsidRDefault="003B4D63" w:rsidP="00467D3E">
      <w:r w:rsidRPr="0014667A">
        <w:t>13 March</w:t>
      </w:r>
      <w:r w:rsidR="0030155E" w:rsidRPr="0014667A">
        <w:t xml:space="preserve"> </w:t>
      </w:r>
      <w:r w:rsidR="00A3092F" w:rsidRPr="0014667A">
        <w:t xml:space="preserve">- </w:t>
      </w:r>
      <w:r w:rsidR="00CC0D23" w:rsidRPr="0014667A">
        <w:t xml:space="preserve">Celebrate Maroondah Movie Night at </w:t>
      </w:r>
      <w:proofErr w:type="spellStart"/>
      <w:r w:rsidR="00CC0D23" w:rsidRPr="0014667A">
        <w:t>Barngeong</w:t>
      </w:r>
      <w:proofErr w:type="spellEnd"/>
      <w:r w:rsidR="00CC0D23" w:rsidRPr="0014667A">
        <w:t xml:space="preserve"> Reserve</w:t>
      </w:r>
    </w:p>
    <w:p w14:paraId="3581AC72" w14:textId="128AF846" w:rsidR="00467D3E" w:rsidRPr="0014667A" w:rsidRDefault="006A7B04" w:rsidP="00467D3E">
      <w:r w:rsidRPr="0014667A">
        <w:t>22 March</w:t>
      </w:r>
      <w:r w:rsidR="0030155E" w:rsidRPr="0014667A">
        <w:t xml:space="preserve"> </w:t>
      </w:r>
      <w:r w:rsidRPr="0014667A">
        <w:t>- Dogs Day Out at HE Parker Reserve</w:t>
      </w:r>
    </w:p>
    <w:p w14:paraId="3014AC65" w14:textId="653D0D11" w:rsidR="00F85074" w:rsidRPr="0014667A" w:rsidRDefault="00F85074" w:rsidP="00F85074">
      <w:pPr>
        <w:pStyle w:val="Heading4"/>
      </w:pPr>
      <w:r w:rsidRPr="0014667A">
        <w:t xml:space="preserve">April </w:t>
      </w:r>
      <w:r w:rsidR="007C3D2B" w:rsidRPr="0014667A">
        <w:t>2026</w:t>
      </w:r>
    </w:p>
    <w:p w14:paraId="61F31F41" w14:textId="5070CDF0" w:rsidR="00430D2A" w:rsidRPr="0014667A" w:rsidRDefault="00430D2A" w:rsidP="00430D2A">
      <w:r w:rsidRPr="0014667A">
        <w:t>9 April</w:t>
      </w:r>
      <w:r w:rsidR="00C272FD" w:rsidRPr="0014667A">
        <w:t xml:space="preserve"> </w:t>
      </w:r>
      <w:r w:rsidRPr="0014667A">
        <w:t>- Nature Play Day</w:t>
      </w:r>
      <w:r w:rsidR="00D74E86" w:rsidRPr="0014667A">
        <w:t xml:space="preserve"> at Cheong Park</w:t>
      </w:r>
    </w:p>
    <w:p w14:paraId="3F0946EF" w14:textId="5EB00E20" w:rsidR="00430D2A" w:rsidRPr="0014667A" w:rsidRDefault="00430D2A" w:rsidP="00430D2A">
      <w:r w:rsidRPr="0014667A">
        <w:t>15 April</w:t>
      </w:r>
      <w:r w:rsidR="008441A3" w:rsidRPr="0014667A">
        <w:t xml:space="preserve"> </w:t>
      </w:r>
      <w:r w:rsidRPr="0014667A">
        <w:t>- Active Kids, Healthy Minds event</w:t>
      </w:r>
      <w:r w:rsidR="00D74E86" w:rsidRPr="0014667A">
        <w:t xml:space="preserve"> at Town Park</w:t>
      </w:r>
    </w:p>
    <w:p w14:paraId="21C83CD2" w14:textId="3777BBEF" w:rsidR="00E748E2" w:rsidRPr="0014667A" w:rsidRDefault="00881B36" w:rsidP="000919DF">
      <w:r w:rsidRPr="0014667A">
        <w:t>24</w:t>
      </w:r>
      <w:r w:rsidR="008441A3" w:rsidRPr="0014667A">
        <w:t>-27</w:t>
      </w:r>
      <w:r w:rsidRPr="0014667A">
        <w:t xml:space="preserve"> April</w:t>
      </w:r>
      <w:r w:rsidR="008441A3" w:rsidRPr="0014667A">
        <w:t xml:space="preserve"> </w:t>
      </w:r>
      <w:r w:rsidRPr="0014667A">
        <w:t xml:space="preserve">- </w:t>
      </w:r>
      <w:r w:rsidR="00E748E2" w:rsidRPr="0014667A">
        <w:t>City Nature Challenge</w:t>
      </w:r>
      <w:r w:rsidR="0030155E" w:rsidRPr="0014667A">
        <w:t xml:space="preserve"> </w:t>
      </w:r>
    </w:p>
    <w:p w14:paraId="59568DBE" w14:textId="78A9344E" w:rsidR="00430D2A" w:rsidRPr="0014667A" w:rsidRDefault="00430D2A" w:rsidP="000919DF">
      <w:r w:rsidRPr="0014667A">
        <w:t>April</w:t>
      </w:r>
      <w:r w:rsidR="0030155E" w:rsidRPr="0014667A">
        <w:t xml:space="preserve"> </w:t>
      </w:r>
      <w:r w:rsidRPr="0014667A">
        <w:t xml:space="preserve">- </w:t>
      </w:r>
      <w:r w:rsidR="00A91ED7" w:rsidRPr="0014667A">
        <w:t>Launched the Let</w:t>
      </w:r>
      <w:r w:rsidR="00AF0BC3">
        <w:t>’</w:t>
      </w:r>
      <w:r w:rsidR="00A91ED7" w:rsidRPr="0014667A">
        <w:t>s Be Clear on Glass campaign</w:t>
      </w:r>
    </w:p>
    <w:p w14:paraId="3864E14F" w14:textId="75E7CC22" w:rsidR="00F85074" w:rsidRPr="0014667A" w:rsidRDefault="00F85074" w:rsidP="00F85074">
      <w:pPr>
        <w:pStyle w:val="Heading4"/>
      </w:pPr>
      <w:r w:rsidRPr="0014667A">
        <w:t xml:space="preserve">May </w:t>
      </w:r>
      <w:r w:rsidR="007C3D2B" w:rsidRPr="0014667A">
        <w:t>2026</w:t>
      </w:r>
    </w:p>
    <w:p w14:paraId="1D721418" w14:textId="757FB49D" w:rsidR="00881B36" w:rsidRPr="0014667A" w:rsidRDefault="00881B36" w:rsidP="00881B36">
      <w:r w:rsidRPr="0014667A">
        <w:t>1 May</w:t>
      </w:r>
      <w:r w:rsidR="00AE4250" w:rsidRPr="0014667A">
        <w:t xml:space="preserve"> </w:t>
      </w:r>
      <w:r w:rsidRPr="0014667A">
        <w:t xml:space="preserve">- </w:t>
      </w:r>
      <w:r w:rsidR="007C3D2B" w:rsidRPr="0014667A">
        <w:t>Maroondah Night Run</w:t>
      </w:r>
      <w:r w:rsidR="008441A3" w:rsidRPr="0014667A">
        <w:t xml:space="preserve"> at Ringwood Golf</w:t>
      </w:r>
    </w:p>
    <w:p w14:paraId="611BA235" w14:textId="1D3C4115" w:rsidR="00F03F3F" w:rsidRPr="0014667A" w:rsidRDefault="00F03F3F" w:rsidP="00E35CC9">
      <w:r w:rsidRPr="0014667A">
        <w:t>3 May</w:t>
      </w:r>
      <w:r w:rsidR="008441A3" w:rsidRPr="0014667A">
        <w:t xml:space="preserve"> </w:t>
      </w:r>
      <w:r w:rsidRPr="0014667A">
        <w:t>- International Compost Awareness Week</w:t>
      </w:r>
      <w:r w:rsidR="008441A3" w:rsidRPr="0014667A">
        <w:t xml:space="preserve"> display and events</w:t>
      </w:r>
    </w:p>
    <w:p w14:paraId="5CCCB67E" w14:textId="3BF83D17" w:rsidR="00755AA8" w:rsidRPr="0014667A" w:rsidRDefault="00793EE3" w:rsidP="00755AA8">
      <w:r w:rsidRPr="0014667A">
        <w:t>3</w:t>
      </w:r>
      <w:r w:rsidR="00755AA8" w:rsidRPr="0014667A">
        <w:t xml:space="preserve">0 May - E-Waste </w:t>
      </w:r>
      <w:r w:rsidRPr="0014667A">
        <w:t>+</w:t>
      </w:r>
      <w:r w:rsidR="00755AA8" w:rsidRPr="0014667A">
        <w:t xml:space="preserve"> more collection event</w:t>
      </w:r>
    </w:p>
    <w:p w14:paraId="580EEC24" w14:textId="70907131" w:rsidR="00DC525E" w:rsidRPr="0014667A" w:rsidRDefault="000C6197" w:rsidP="000303F4">
      <w:r w:rsidRPr="0014667A">
        <w:t xml:space="preserve">28 </w:t>
      </w:r>
      <w:r w:rsidR="004B4FC1" w:rsidRPr="0014667A">
        <w:t>May</w:t>
      </w:r>
      <w:r w:rsidR="008441A3" w:rsidRPr="0014667A">
        <w:t xml:space="preserve"> </w:t>
      </w:r>
      <w:r w:rsidR="004B4FC1" w:rsidRPr="0014667A">
        <w:t xml:space="preserve">- </w:t>
      </w:r>
      <w:r w:rsidR="00846205" w:rsidRPr="0014667A">
        <w:t xml:space="preserve">National Reconciliation </w:t>
      </w:r>
      <w:r w:rsidR="008F3C5A" w:rsidRPr="0014667A">
        <w:t>W</w:t>
      </w:r>
      <w:r w:rsidR="00846205" w:rsidRPr="0014667A">
        <w:t xml:space="preserve">eek </w:t>
      </w:r>
      <w:r w:rsidR="004B4FC1" w:rsidRPr="0014667A">
        <w:t>Mullum Market</w:t>
      </w:r>
      <w:r w:rsidR="00846205" w:rsidRPr="0014667A">
        <w:t xml:space="preserve"> event at </w:t>
      </w:r>
      <w:r w:rsidR="00755AA8" w:rsidRPr="0014667A">
        <w:t xml:space="preserve">Ringwood </w:t>
      </w:r>
      <w:r w:rsidR="00846205" w:rsidRPr="0014667A">
        <w:t>Town Square</w:t>
      </w:r>
    </w:p>
    <w:p w14:paraId="11B0EC28" w14:textId="66981CF0" w:rsidR="00DC525E" w:rsidRPr="0014667A" w:rsidRDefault="00DC525E" w:rsidP="000303F4">
      <w:r w:rsidRPr="0014667A">
        <w:t xml:space="preserve">May - </w:t>
      </w:r>
      <w:r w:rsidR="00EC5A97" w:rsidRPr="0014667A">
        <w:t xml:space="preserve">Maroondah </w:t>
      </w:r>
      <w:proofErr w:type="spellStart"/>
      <w:r w:rsidRPr="0014667A">
        <w:t>Biz</w:t>
      </w:r>
      <w:r w:rsidR="00EC5A97" w:rsidRPr="0014667A">
        <w:t>M</w:t>
      </w:r>
      <w:r w:rsidRPr="0014667A">
        <w:t>onth</w:t>
      </w:r>
      <w:proofErr w:type="spellEnd"/>
    </w:p>
    <w:p w14:paraId="5FFFE61C" w14:textId="075476BF" w:rsidR="00F85074" w:rsidRPr="0014667A" w:rsidRDefault="00F85074" w:rsidP="00F85074">
      <w:pPr>
        <w:pStyle w:val="Heading4"/>
      </w:pPr>
      <w:r w:rsidRPr="0014667A">
        <w:t>June</w:t>
      </w:r>
      <w:r w:rsidR="007C3D2B" w:rsidRPr="0014667A">
        <w:t xml:space="preserve"> 2026</w:t>
      </w:r>
    </w:p>
    <w:p w14:paraId="2250C55A" w14:textId="38D40B64" w:rsidR="00F27168" w:rsidRPr="0014667A" w:rsidRDefault="00222112" w:rsidP="0079286F">
      <w:r w:rsidRPr="0014667A">
        <w:t>11</w:t>
      </w:r>
      <w:r w:rsidR="00F27168" w:rsidRPr="0014667A">
        <w:t xml:space="preserve"> June - </w:t>
      </w:r>
      <w:r w:rsidR="00BC1A3E" w:rsidRPr="0014667A">
        <w:t xml:space="preserve">Walking at night event launch at Town Park </w:t>
      </w:r>
      <w:r w:rsidR="006C0C6E">
        <w:t>a</w:t>
      </w:r>
      <w:r w:rsidR="00BC1A3E" w:rsidRPr="0014667A">
        <w:t xml:space="preserve">thletics </w:t>
      </w:r>
      <w:r w:rsidR="006C0C6E">
        <w:t>t</w:t>
      </w:r>
      <w:r w:rsidR="00BC1A3E" w:rsidRPr="0014667A">
        <w:t>rack</w:t>
      </w:r>
    </w:p>
    <w:p w14:paraId="77B4D4D4" w14:textId="316989CD" w:rsidR="004E1E9D" w:rsidRPr="00141A1A" w:rsidRDefault="00CE406C" w:rsidP="0079286F">
      <w:r w:rsidRPr="0014667A">
        <w:t>June</w:t>
      </w:r>
      <w:r w:rsidR="00755AA8" w:rsidRPr="0014667A">
        <w:t xml:space="preserve"> </w:t>
      </w:r>
      <w:r w:rsidRPr="0014667A">
        <w:t>- Men</w:t>
      </w:r>
      <w:r w:rsidR="00AF0BC3">
        <w:t>’</w:t>
      </w:r>
      <w:r w:rsidRPr="0014667A">
        <w:t xml:space="preserve">s </w:t>
      </w:r>
      <w:r w:rsidR="00EB41BF" w:rsidRPr="0014667A">
        <w:t xml:space="preserve">Health </w:t>
      </w:r>
      <w:r w:rsidRPr="0014667A">
        <w:t>Week</w:t>
      </w:r>
      <w:r w:rsidR="00EB41BF" w:rsidRPr="0014667A">
        <w:t xml:space="preserve"> events </w:t>
      </w:r>
      <w:r w:rsidR="00002885" w:rsidRPr="0014667A">
        <w:t>hosted by Maroondah</w:t>
      </w:r>
      <w:r w:rsidR="00AF0BC3">
        <w:t>’</w:t>
      </w:r>
      <w:r w:rsidR="00002885" w:rsidRPr="0014667A">
        <w:t>s community centres and neighbourhood houses</w:t>
      </w:r>
    </w:p>
    <w:p w14:paraId="46A6B4AA" w14:textId="77777777" w:rsidR="00AD6774" w:rsidRDefault="00AD6774" w:rsidP="0010424A">
      <w:pPr>
        <w:pStyle w:val="Heading2"/>
        <w:sectPr w:rsidR="00AD6774" w:rsidSect="002A3184">
          <w:headerReference w:type="even" r:id="rId39"/>
          <w:headerReference w:type="default" r:id="rId40"/>
          <w:footerReference w:type="even" r:id="rId41"/>
          <w:pgSz w:w="11910" w:h="16840"/>
          <w:pgMar w:top="1134" w:right="731" w:bottom="720" w:left="2268" w:header="0" w:footer="0" w:gutter="0"/>
          <w:cols w:space="720"/>
          <w:docGrid w:linePitch="299"/>
        </w:sectPr>
      </w:pPr>
    </w:p>
    <w:p w14:paraId="6B0201FB" w14:textId="115656ED" w:rsidR="00CB1ED2" w:rsidRDefault="00CB1ED2" w:rsidP="00CB1ED2">
      <w:pPr>
        <w:pStyle w:val="Heading2"/>
      </w:pPr>
      <w:r>
        <w:lastRenderedPageBreak/>
        <w:t xml:space="preserve">Financial </w:t>
      </w:r>
      <w:r w:rsidR="006C0C6E">
        <w:t>performance snapshot</w:t>
      </w:r>
    </w:p>
    <w:p w14:paraId="4712DA2B" w14:textId="5A367C4D" w:rsidR="00CB1ED2" w:rsidRPr="0012137B" w:rsidRDefault="006C0C6E" w:rsidP="006C0C6E">
      <w:r w:rsidRPr="006C0C6E">
        <w:t>A snapshot of Council</w:t>
      </w:r>
      <w:r w:rsidR="00AF0BC3">
        <w:t>’</w:t>
      </w:r>
      <w:r w:rsidRPr="006C0C6E">
        <w:t>s financial performance for 2025/26 is provided below. More</w:t>
      </w:r>
      <w:r>
        <w:t xml:space="preserve"> </w:t>
      </w:r>
      <w:r w:rsidRPr="006C0C6E">
        <w:t>detailed information is included in the Financial Report and Performance Statement</w:t>
      </w:r>
      <w:r>
        <w:t xml:space="preserve"> </w:t>
      </w:r>
      <w:r w:rsidRPr="006C0C6E">
        <w:t>sections of this Annual Report</w:t>
      </w:r>
      <w:r w:rsidR="00CB1ED2">
        <w:t>.</w:t>
      </w:r>
    </w:p>
    <w:p w14:paraId="39487153" w14:textId="77777777" w:rsidR="00CB1ED2" w:rsidRDefault="00CB1ED2" w:rsidP="00CB1ED2">
      <w:pPr>
        <w:pStyle w:val="Heading3"/>
      </w:pPr>
      <w:r>
        <w:t>Operating position</w:t>
      </w:r>
    </w:p>
    <w:p w14:paraId="7BB6FCFD" w14:textId="77777777" w:rsidR="00514DB0" w:rsidRPr="00514DB0" w:rsidRDefault="00514DB0" w:rsidP="00514DB0">
      <w:pPr>
        <w:rPr>
          <w:sz w:val="2"/>
          <w:szCs w:val="2"/>
        </w:rPr>
      </w:pPr>
    </w:p>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283"/>
        <w:gridCol w:w="4223"/>
      </w:tblGrid>
      <w:tr w:rsidR="006C06FC" w14:paraId="53118076" w14:textId="77777777" w:rsidTr="00514DB0">
        <w:tc>
          <w:tcPr>
            <w:tcW w:w="4395" w:type="dxa"/>
            <w:tcBorders>
              <w:top w:val="single" w:sz="4" w:space="0" w:color="134395" w:themeColor="text2"/>
              <w:bottom w:val="nil"/>
            </w:tcBorders>
          </w:tcPr>
          <w:p w14:paraId="0139716E" w14:textId="2D431FDB" w:rsidR="006C06FC" w:rsidRPr="00514DB0" w:rsidRDefault="00E0005F" w:rsidP="00CE5300">
            <w:pPr>
              <w:rPr>
                <w:b/>
                <w:bCs/>
              </w:rPr>
            </w:pPr>
            <w:r w:rsidRPr="00514DB0">
              <w:rPr>
                <w:b/>
                <w:bCs/>
              </w:rPr>
              <w:t>Operating revenue</w:t>
            </w:r>
          </w:p>
        </w:tc>
        <w:tc>
          <w:tcPr>
            <w:tcW w:w="283" w:type="dxa"/>
            <w:tcBorders>
              <w:top w:val="nil"/>
              <w:bottom w:val="nil"/>
            </w:tcBorders>
          </w:tcPr>
          <w:p w14:paraId="13C14941" w14:textId="77777777" w:rsidR="006C06FC" w:rsidRDefault="006C06FC" w:rsidP="00CE5300"/>
        </w:tc>
        <w:tc>
          <w:tcPr>
            <w:tcW w:w="4223" w:type="dxa"/>
            <w:tcBorders>
              <w:top w:val="single" w:sz="4" w:space="0" w:color="134395" w:themeColor="text2"/>
              <w:bottom w:val="nil"/>
            </w:tcBorders>
          </w:tcPr>
          <w:p w14:paraId="762DB8A5" w14:textId="6097E273" w:rsidR="006C06FC" w:rsidRPr="00514DB0" w:rsidRDefault="00514DB0" w:rsidP="00CE5300">
            <w:pPr>
              <w:rPr>
                <w:b/>
                <w:bCs/>
              </w:rPr>
            </w:pPr>
            <w:r w:rsidRPr="00514DB0">
              <w:rPr>
                <w:b/>
                <w:bCs/>
              </w:rPr>
              <w:t>Operating expenses</w:t>
            </w:r>
          </w:p>
        </w:tc>
      </w:tr>
      <w:tr w:rsidR="00E0005F" w14:paraId="568C0E58" w14:textId="77777777" w:rsidTr="00514DB0">
        <w:tc>
          <w:tcPr>
            <w:tcW w:w="4395" w:type="dxa"/>
            <w:tcBorders>
              <w:top w:val="nil"/>
              <w:bottom w:val="nil"/>
            </w:tcBorders>
          </w:tcPr>
          <w:p w14:paraId="399F4706" w14:textId="68BE77BD" w:rsidR="00E0005F" w:rsidRPr="00514DB0" w:rsidRDefault="00514DB0" w:rsidP="00514DB0">
            <w:pPr>
              <w:spacing w:before="240"/>
              <w:rPr>
                <w:rFonts w:ascii="Univers Condensed" w:hAnsi="Univers Condensed"/>
                <w:sz w:val="48"/>
                <w:szCs w:val="48"/>
              </w:rPr>
            </w:pPr>
            <w:r w:rsidRPr="00514DB0">
              <w:rPr>
                <w:rFonts w:ascii="Univers Condensed" w:hAnsi="Univers Condensed"/>
                <w:sz w:val="48"/>
                <w:szCs w:val="48"/>
              </w:rPr>
              <w:t>$193.21M</w:t>
            </w:r>
          </w:p>
        </w:tc>
        <w:tc>
          <w:tcPr>
            <w:tcW w:w="283" w:type="dxa"/>
            <w:tcBorders>
              <w:top w:val="nil"/>
              <w:bottom w:val="nil"/>
            </w:tcBorders>
          </w:tcPr>
          <w:p w14:paraId="2E7496B5" w14:textId="77777777" w:rsidR="00E0005F" w:rsidRPr="00514DB0" w:rsidRDefault="00E0005F" w:rsidP="00CE5300">
            <w:pPr>
              <w:rPr>
                <w:rFonts w:ascii="Univers Condensed" w:hAnsi="Univers Condensed"/>
                <w:sz w:val="48"/>
                <w:szCs w:val="48"/>
              </w:rPr>
            </w:pPr>
          </w:p>
        </w:tc>
        <w:tc>
          <w:tcPr>
            <w:tcW w:w="4223" w:type="dxa"/>
            <w:tcBorders>
              <w:top w:val="nil"/>
              <w:bottom w:val="nil"/>
            </w:tcBorders>
          </w:tcPr>
          <w:p w14:paraId="1EAFBA55" w14:textId="381E4293" w:rsidR="00E0005F" w:rsidRPr="00514DB0" w:rsidRDefault="00514DB0" w:rsidP="00514DB0">
            <w:pPr>
              <w:spacing w:before="240"/>
              <w:rPr>
                <w:rFonts w:ascii="Univers Condensed" w:hAnsi="Univers Condensed"/>
                <w:sz w:val="48"/>
                <w:szCs w:val="48"/>
              </w:rPr>
            </w:pPr>
            <w:r w:rsidRPr="00514DB0">
              <w:rPr>
                <w:rFonts w:ascii="Univers Condensed" w:hAnsi="Univers Condensed"/>
                <w:sz w:val="48"/>
                <w:szCs w:val="48"/>
              </w:rPr>
              <w:t>$1</w:t>
            </w:r>
            <w:r>
              <w:rPr>
                <w:rFonts w:ascii="Univers Condensed" w:hAnsi="Univers Condensed"/>
                <w:sz w:val="48"/>
                <w:szCs w:val="48"/>
              </w:rPr>
              <w:t>79</w:t>
            </w:r>
            <w:r w:rsidRPr="00514DB0">
              <w:rPr>
                <w:rFonts w:ascii="Univers Condensed" w:hAnsi="Univers Condensed"/>
                <w:sz w:val="48"/>
                <w:szCs w:val="48"/>
              </w:rPr>
              <w:t>.</w:t>
            </w:r>
            <w:r>
              <w:rPr>
                <w:rFonts w:ascii="Univers Condensed" w:hAnsi="Univers Condensed"/>
                <w:sz w:val="48"/>
                <w:szCs w:val="48"/>
              </w:rPr>
              <w:t>50</w:t>
            </w:r>
            <w:r w:rsidRPr="00514DB0">
              <w:rPr>
                <w:rFonts w:ascii="Univers Condensed" w:hAnsi="Univers Condensed"/>
                <w:sz w:val="48"/>
                <w:szCs w:val="48"/>
              </w:rPr>
              <w:t>M</w:t>
            </w:r>
          </w:p>
        </w:tc>
      </w:tr>
      <w:tr w:rsidR="00514DB0" w:rsidRPr="00514DB0" w14:paraId="7625FDA6" w14:textId="77777777" w:rsidTr="00514DB0">
        <w:tc>
          <w:tcPr>
            <w:tcW w:w="4395" w:type="dxa"/>
            <w:tcBorders>
              <w:top w:val="nil"/>
              <w:bottom w:val="single" w:sz="4" w:space="0" w:color="134395" w:themeColor="text2"/>
            </w:tcBorders>
          </w:tcPr>
          <w:p w14:paraId="76DFB728" w14:textId="77777777" w:rsidR="00514DB0" w:rsidRPr="00514DB0" w:rsidRDefault="00514DB0" w:rsidP="00514DB0"/>
        </w:tc>
        <w:tc>
          <w:tcPr>
            <w:tcW w:w="283" w:type="dxa"/>
            <w:tcBorders>
              <w:top w:val="nil"/>
            </w:tcBorders>
          </w:tcPr>
          <w:p w14:paraId="7F8267AC" w14:textId="77777777" w:rsidR="00514DB0" w:rsidRPr="00514DB0" w:rsidRDefault="00514DB0" w:rsidP="00514DB0"/>
        </w:tc>
        <w:tc>
          <w:tcPr>
            <w:tcW w:w="4223" w:type="dxa"/>
            <w:tcBorders>
              <w:top w:val="nil"/>
              <w:bottom w:val="single" w:sz="4" w:space="0" w:color="134395" w:themeColor="text2"/>
            </w:tcBorders>
          </w:tcPr>
          <w:p w14:paraId="48D03249" w14:textId="77777777" w:rsidR="00514DB0" w:rsidRPr="00514DB0" w:rsidRDefault="00514DB0" w:rsidP="00514DB0"/>
        </w:tc>
      </w:tr>
      <w:tr w:rsidR="00514DB0" w:rsidRPr="00514DB0" w14:paraId="660F2550" w14:textId="77777777" w:rsidTr="00514DB0">
        <w:tc>
          <w:tcPr>
            <w:tcW w:w="4395" w:type="dxa"/>
            <w:tcBorders>
              <w:top w:val="single" w:sz="4" w:space="0" w:color="134395" w:themeColor="text2"/>
            </w:tcBorders>
          </w:tcPr>
          <w:p w14:paraId="1B744E61" w14:textId="77777777" w:rsidR="006F013A" w:rsidRPr="006F013A" w:rsidRDefault="006F013A" w:rsidP="006F013A">
            <w:pPr>
              <w:rPr>
                <w:b/>
                <w:bCs/>
              </w:rPr>
            </w:pPr>
            <w:r w:rsidRPr="006F013A">
              <w:rPr>
                <w:b/>
                <w:bCs/>
              </w:rPr>
              <w:t>Operating surplus</w:t>
            </w:r>
          </w:p>
          <w:p w14:paraId="3486C8C7" w14:textId="0452164E" w:rsidR="00514DB0" w:rsidRPr="00514DB0" w:rsidRDefault="006F013A" w:rsidP="006F013A">
            <w:pPr>
              <w:rPr>
                <w:b/>
                <w:bCs/>
              </w:rPr>
            </w:pPr>
            <w:r w:rsidRPr="006F013A">
              <w:t xml:space="preserve">Operating revenue </w:t>
            </w:r>
            <w:proofErr w:type="gramStart"/>
            <w:r w:rsidRPr="006F013A">
              <w:t>less</w:t>
            </w:r>
            <w:proofErr w:type="gramEnd"/>
            <w:r>
              <w:t xml:space="preserve"> </w:t>
            </w:r>
            <w:r w:rsidRPr="006F013A">
              <w:t>operating expenses</w:t>
            </w:r>
          </w:p>
        </w:tc>
        <w:tc>
          <w:tcPr>
            <w:tcW w:w="283" w:type="dxa"/>
            <w:tcBorders>
              <w:top w:val="nil"/>
            </w:tcBorders>
          </w:tcPr>
          <w:p w14:paraId="31D14958" w14:textId="77777777" w:rsidR="00514DB0" w:rsidRDefault="00514DB0" w:rsidP="00CE5300"/>
        </w:tc>
        <w:tc>
          <w:tcPr>
            <w:tcW w:w="4223" w:type="dxa"/>
            <w:tcBorders>
              <w:top w:val="single" w:sz="4" w:space="0" w:color="134395" w:themeColor="text2"/>
            </w:tcBorders>
          </w:tcPr>
          <w:p w14:paraId="6322E61A" w14:textId="77777777" w:rsidR="006F013A" w:rsidRPr="006F013A" w:rsidRDefault="006F013A" w:rsidP="006F013A">
            <w:pPr>
              <w:rPr>
                <w:b/>
                <w:bCs/>
              </w:rPr>
            </w:pPr>
            <w:r w:rsidRPr="006F013A">
              <w:rPr>
                <w:b/>
                <w:bCs/>
              </w:rPr>
              <w:t>Underlying surplus</w:t>
            </w:r>
          </w:p>
          <w:p w14:paraId="44F780A5" w14:textId="27EE6AA0" w:rsidR="00514DB0" w:rsidRPr="00514DB0" w:rsidRDefault="006F013A" w:rsidP="006F013A">
            <w:pPr>
              <w:rPr>
                <w:b/>
                <w:bCs/>
              </w:rPr>
            </w:pPr>
            <w:r w:rsidRPr="006F013A">
              <w:t>Operating surplus after adjusting</w:t>
            </w:r>
            <w:r>
              <w:t xml:space="preserve"> </w:t>
            </w:r>
            <w:r w:rsidRPr="006F013A">
              <w:t>for capital grants and capital</w:t>
            </w:r>
            <w:r>
              <w:t xml:space="preserve"> </w:t>
            </w:r>
            <w:r w:rsidRPr="006F013A">
              <w:t>monetary contributions</w:t>
            </w:r>
          </w:p>
        </w:tc>
      </w:tr>
      <w:tr w:rsidR="00514DB0" w:rsidRPr="00514DB0" w14:paraId="2FA0A932" w14:textId="77777777" w:rsidTr="00514DB0">
        <w:tc>
          <w:tcPr>
            <w:tcW w:w="4395" w:type="dxa"/>
          </w:tcPr>
          <w:p w14:paraId="6E175310" w14:textId="22DF4B9F" w:rsidR="00514DB0" w:rsidRPr="00514DB0" w:rsidRDefault="00514DB0" w:rsidP="00CE5300">
            <w:pPr>
              <w:spacing w:before="240"/>
              <w:rPr>
                <w:rFonts w:ascii="Univers Condensed" w:hAnsi="Univers Condensed"/>
                <w:sz w:val="48"/>
                <w:szCs w:val="48"/>
              </w:rPr>
            </w:pPr>
            <w:r w:rsidRPr="00514DB0">
              <w:rPr>
                <w:rFonts w:ascii="Univers Condensed" w:hAnsi="Univers Condensed"/>
                <w:sz w:val="48"/>
                <w:szCs w:val="48"/>
              </w:rPr>
              <w:t>$</w:t>
            </w:r>
            <w:r w:rsidR="006F013A" w:rsidRPr="006F013A">
              <w:rPr>
                <w:rFonts w:ascii="Univers Condensed" w:hAnsi="Univers Condensed"/>
                <w:sz w:val="48"/>
                <w:szCs w:val="48"/>
              </w:rPr>
              <w:t>13.71M</w:t>
            </w:r>
          </w:p>
        </w:tc>
        <w:tc>
          <w:tcPr>
            <w:tcW w:w="283" w:type="dxa"/>
            <w:tcBorders>
              <w:top w:val="nil"/>
            </w:tcBorders>
          </w:tcPr>
          <w:p w14:paraId="0FDA8753" w14:textId="77777777" w:rsidR="00514DB0" w:rsidRPr="00514DB0" w:rsidRDefault="00514DB0" w:rsidP="00CE5300">
            <w:pPr>
              <w:rPr>
                <w:rFonts w:ascii="Univers Condensed" w:hAnsi="Univers Condensed"/>
                <w:sz w:val="48"/>
                <w:szCs w:val="48"/>
              </w:rPr>
            </w:pPr>
          </w:p>
        </w:tc>
        <w:tc>
          <w:tcPr>
            <w:tcW w:w="4223" w:type="dxa"/>
          </w:tcPr>
          <w:p w14:paraId="4D862E07" w14:textId="1930ED71" w:rsidR="00514DB0" w:rsidRPr="00514DB0" w:rsidRDefault="00514DB0" w:rsidP="00CE5300">
            <w:pPr>
              <w:spacing w:before="240"/>
              <w:rPr>
                <w:rFonts w:ascii="Univers Condensed" w:hAnsi="Univers Condensed"/>
                <w:sz w:val="48"/>
                <w:szCs w:val="48"/>
              </w:rPr>
            </w:pPr>
            <w:r w:rsidRPr="00514DB0">
              <w:rPr>
                <w:rFonts w:ascii="Univers Condensed" w:hAnsi="Univers Condensed"/>
                <w:sz w:val="48"/>
                <w:szCs w:val="48"/>
              </w:rPr>
              <w:t>$</w:t>
            </w:r>
            <w:r w:rsidR="006F013A" w:rsidRPr="006F013A">
              <w:rPr>
                <w:rFonts w:ascii="Univers Condensed" w:hAnsi="Univers Condensed"/>
                <w:sz w:val="48"/>
                <w:szCs w:val="48"/>
              </w:rPr>
              <w:t>2.46M</w:t>
            </w:r>
          </w:p>
        </w:tc>
      </w:tr>
    </w:tbl>
    <w:p w14:paraId="4502609B" w14:textId="77777777" w:rsidR="006F013A" w:rsidRPr="00DF2EC8" w:rsidRDefault="006F013A" w:rsidP="00DF2EC8"/>
    <w:p w14:paraId="0CA87EA3" w14:textId="02907DC9" w:rsidR="00514DB0" w:rsidRDefault="006F013A" w:rsidP="00514DB0">
      <w:pPr>
        <w:pStyle w:val="Heading3"/>
      </w:pPr>
      <w:r>
        <w:t>Liquidity</w:t>
      </w:r>
    </w:p>
    <w:p w14:paraId="370EEE42" w14:textId="77777777" w:rsidR="00514DB0" w:rsidRPr="00514DB0" w:rsidRDefault="00514DB0" w:rsidP="00514DB0">
      <w:pPr>
        <w:rPr>
          <w:sz w:val="2"/>
          <w:szCs w:val="2"/>
        </w:rPr>
      </w:pPr>
    </w:p>
    <w:tbl>
      <w:tblPr>
        <w:tblStyle w:val="TableGrid"/>
        <w:tblW w:w="0" w:type="auto"/>
        <w:tblBorders>
          <w:top w:val="single" w:sz="4" w:space="0" w:color="134395" w:themeColor="text2"/>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283"/>
        <w:gridCol w:w="4223"/>
      </w:tblGrid>
      <w:tr w:rsidR="00514DB0" w14:paraId="7664D478" w14:textId="77777777" w:rsidTr="00CE5300">
        <w:tc>
          <w:tcPr>
            <w:tcW w:w="4395" w:type="dxa"/>
          </w:tcPr>
          <w:p w14:paraId="289E1994" w14:textId="77777777" w:rsidR="00DF2EC8" w:rsidRPr="00DF2EC8" w:rsidRDefault="00DF2EC8" w:rsidP="00DF2EC8">
            <w:pPr>
              <w:rPr>
                <w:b/>
                <w:bCs/>
              </w:rPr>
            </w:pPr>
            <w:r w:rsidRPr="00DF2EC8">
              <w:rPr>
                <w:b/>
                <w:bCs/>
              </w:rPr>
              <w:t>Working capital</w:t>
            </w:r>
          </w:p>
          <w:p w14:paraId="52D738E9" w14:textId="0A9798C4" w:rsidR="00514DB0" w:rsidRPr="00514DB0" w:rsidRDefault="00DF2EC8" w:rsidP="00DF2EC8">
            <w:pPr>
              <w:rPr>
                <w:b/>
                <w:bCs/>
              </w:rPr>
            </w:pPr>
            <w:r w:rsidRPr="00DF2EC8">
              <w:t>Current assets compared</w:t>
            </w:r>
            <w:r>
              <w:t xml:space="preserve"> </w:t>
            </w:r>
            <w:r w:rsidRPr="00DF2EC8">
              <w:t>to current liabilities</w:t>
            </w:r>
          </w:p>
        </w:tc>
        <w:tc>
          <w:tcPr>
            <w:tcW w:w="283" w:type="dxa"/>
            <w:tcBorders>
              <w:top w:val="nil"/>
            </w:tcBorders>
          </w:tcPr>
          <w:p w14:paraId="25AF21CE" w14:textId="77777777" w:rsidR="00514DB0" w:rsidRDefault="00514DB0" w:rsidP="00CE5300"/>
        </w:tc>
        <w:tc>
          <w:tcPr>
            <w:tcW w:w="4223" w:type="dxa"/>
          </w:tcPr>
          <w:p w14:paraId="2CF31457" w14:textId="77777777" w:rsidR="00DF2EC8" w:rsidRPr="00DF2EC8" w:rsidRDefault="00DF2EC8" w:rsidP="00DF2EC8">
            <w:pPr>
              <w:rPr>
                <w:b/>
                <w:bCs/>
              </w:rPr>
            </w:pPr>
            <w:r w:rsidRPr="00DF2EC8">
              <w:rPr>
                <w:b/>
                <w:bCs/>
              </w:rPr>
              <w:t>Unrestricted cash</w:t>
            </w:r>
          </w:p>
          <w:p w14:paraId="4AB0A989" w14:textId="22CC35DA" w:rsidR="00514DB0" w:rsidRPr="00514DB0" w:rsidRDefault="00DF2EC8" w:rsidP="00DF2EC8">
            <w:pPr>
              <w:rPr>
                <w:b/>
                <w:bCs/>
              </w:rPr>
            </w:pPr>
            <w:r w:rsidRPr="00DF2EC8">
              <w:t>Unrestricted cash compared</w:t>
            </w:r>
            <w:r>
              <w:t xml:space="preserve"> </w:t>
            </w:r>
            <w:r w:rsidRPr="00DF2EC8">
              <w:t>to current liabilities</w:t>
            </w:r>
          </w:p>
        </w:tc>
      </w:tr>
      <w:tr w:rsidR="00514DB0" w14:paraId="4E854536" w14:textId="77777777" w:rsidTr="00CE5300">
        <w:tc>
          <w:tcPr>
            <w:tcW w:w="4395" w:type="dxa"/>
          </w:tcPr>
          <w:p w14:paraId="1537E86C" w14:textId="1500F1B3" w:rsidR="00514DB0" w:rsidRPr="00514DB0" w:rsidRDefault="00DF2EC8" w:rsidP="00CE5300">
            <w:pPr>
              <w:spacing w:before="240"/>
              <w:rPr>
                <w:rFonts w:ascii="Univers Condensed" w:hAnsi="Univers Condensed"/>
                <w:sz w:val="48"/>
                <w:szCs w:val="48"/>
              </w:rPr>
            </w:pPr>
            <w:r>
              <w:rPr>
                <w:rFonts w:ascii="Univers Condensed" w:hAnsi="Univers Condensed"/>
                <w:sz w:val="48"/>
                <w:szCs w:val="48"/>
              </w:rPr>
              <w:t>191.48%</w:t>
            </w:r>
          </w:p>
        </w:tc>
        <w:tc>
          <w:tcPr>
            <w:tcW w:w="283" w:type="dxa"/>
            <w:tcBorders>
              <w:top w:val="nil"/>
            </w:tcBorders>
          </w:tcPr>
          <w:p w14:paraId="1CDC2F35" w14:textId="77777777" w:rsidR="00514DB0" w:rsidRPr="00514DB0" w:rsidRDefault="00514DB0" w:rsidP="00CE5300">
            <w:pPr>
              <w:rPr>
                <w:rFonts w:ascii="Univers Condensed" w:hAnsi="Univers Condensed"/>
                <w:sz w:val="48"/>
                <w:szCs w:val="48"/>
              </w:rPr>
            </w:pPr>
          </w:p>
        </w:tc>
        <w:tc>
          <w:tcPr>
            <w:tcW w:w="4223" w:type="dxa"/>
          </w:tcPr>
          <w:p w14:paraId="460BD208" w14:textId="250AF0B3" w:rsidR="00514DB0" w:rsidRPr="00514DB0" w:rsidRDefault="00DF2EC8" w:rsidP="00CE5300">
            <w:pPr>
              <w:spacing w:before="240"/>
              <w:rPr>
                <w:rFonts w:ascii="Univers Condensed" w:hAnsi="Univers Condensed"/>
                <w:sz w:val="48"/>
                <w:szCs w:val="48"/>
              </w:rPr>
            </w:pPr>
            <w:r>
              <w:rPr>
                <w:rFonts w:ascii="Univers Condensed" w:hAnsi="Univers Condensed"/>
                <w:sz w:val="48"/>
                <w:szCs w:val="48"/>
              </w:rPr>
              <w:t>9.51%</w:t>
            </w:r>
          </w:p>
        </w:tc>
      </w:tr>
    </w:tbl>
    <w:p w14:paraId="170A9951" w14:textId="77777777" w:rsidR="00514DB0" w:rsidRPr="00DF2EC8" w:rsidRDefault="00514DB0" w:rsidP="00DF2EC8"/>
    <w:p w14:paraId="54F0EB74" w14:textId="77777777" w:rsidR="00DF2EC8" w:rsidRDefault="00DF2EC8">
      <w:pPr>
        <w:spacing w:before="0" w:after="0" w:line="240" w:lineRule="auto"/>
        <w:rPr>
          <w:rFonts w:ascii="Univers Condensed" w:eastAsiaTheme="majorEastAsia" w:hAnsi="Univers Condensed" w:cstheme="majorBidi"/>
          <w:color w:val="4883E7" w:themeColor="text2" w:themeTint="99"/>
          <w:sz w:val="32"/>
          <w:szCs w:val="24"/>
        </w:rPr>
      </w:pPr>
      <w:r>
        <w:br w:type="page"/>
      </w:r>
    </w:p>
    <w:p w14:paraId="15F848D7" w14:textId="0EDA05CF" w:rsidR="00DF2EC8" w:rsidRDefault="00DF2EC8" w:rsidP="00DF2EC8">
      <w:pPr>
        <w:pStyle w:val="Heading3"/>
      </w:pPr>
      <w:r>
        <w:lastRenderedPageBreak/>
        <w:t>Obligations</w:t>
      </w:r>
    </w:p>
    <w:p w14:paraId="710F1E85" w14:textId="77777777" w:rsidR="00DF2EC8" w:rsidRPr="00514DB0" w:rsidRDefault="00DF2EC8" w:rsidP="00DF2EC8">
      <w:pPr>
        <w:rPr>
          <w:sz w:val="2"/>
          <w:szCs w:val="2"/>
        </w:rPr>
      </w:pPr>
    </w:p>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283"/>
        <w:gridCol w:w="4223"/>
      </w:tblGrid>
      <w:tr w:rsidR="00064258" w14:paraId="45FD4A76" w14:textId="77777777" w:rsidTr="00CE5300">
        <w:tc>
          <w:tcPr>
            <w:tcW w:w="4395" w:type="dxa"/>
            <w:tcBorders>
              <w:top w:val="single" w:sz="4" w:space="0" w:color="134395" w:themeColor="text2"/>
              <w:bottom w:val="nil"/>
            </w:tcBorders>
          </w:tcPr>
          <w:p w14:paraId="1204E884" w14:textId="77777777" w:rsidR="00064258" w:rsidRPr="00064258" w:rsidRDefault="00064258" w:rsidP="00064258">
            <w:pPr>
              <w:rPr>
                <w:b/>
                <w:bCs/>
              </w:rPr>
            </w:pPr>
            <w:r w:rsidRPr="00064258">
              <w:rPr>
                <w:b/>
                <w:bCs/>
              </w:rPr>
              <w:t>Loans and borrowings</w:t>
            </w:r>
          </w:p>
          <w:p w14:paraId="23A69D52" w14:textId="48A995D6" w:rsidR="00064258" w:rsidRPr="00514DB0" w:rsidRDefault="00064258" w:rsidP="002D6B69">
            <w:pPr>
              <w:rPr>
                <w:b/>
                <w:bCs/>
              </w:rPr>
            </w:pPr>
            <w:r w:rsidRPr="00064258">
              <w:t>Interest bearing loans and</w:t>
            </w:r>
            <w:r w:rsidR="002D6B69">
              <w:t xml:space="preserve"> </w:t>
            </w:r>
            <w:r w:rsidRPr="002D6B69">
              <w:t>borrowings</w:t>
            </w:r>
          </w:p>
        </w:tc>
        <w:tc>
          <w:tcPr>
            <w:tcW w:w="283" w:type="dxa"/>
            <w:tcBorders>
              <w:top w:val="nil"/>
              <w:bottom w:val="nil"/>
            </w:tcBorders>
          </w:tcPr>
          <w:p w14:paraId="49EE17F3" w14:textId="77777777" w:rsidR="00064258" w:rsidRDefault="00064258" w:rsidP="00CE5300"/>
        </w:tc>
        <w:tc>
          <w:tcPr>
            <w:tcW w:w="4223" w:type="dxa"/>
            <w:tcBorders>
              <w:top w:val="single" w:sz="4" w:space="0" w:color="134395" w:themeColor="text2"/>
              <w:bottom w:val="nil"/>
            </w:tcBorders>
          </w:tcPr>
          <w:p w14:paraId="0D580C36" w14:textId="77777777" w:rsidR="00064258" w:rsidRPr="00064258" w:rsidRDefault="00064258" w:rsidP="00064258">
            <w:pPr>
              <w:rPr>
                <w:b/>
                <w:bCs/>
              </w:rPr>
            </w:pPr>
            <w:r w:rsidRPr="00064258">
              <w:rPr>
                <w:b/>
                <w:bCs/>
              </w:rPr>
              <w:t>Loans and borrowings ratio</w:t>
            </w:r>
          </w:p>
          <w:p w14:paraId="4E1991DB" w14:textId="20E3CF1F" w:rsidR="00064258" w:rsidRPr="00514DB0" w:rsidRDefault="00064258" w:rsidP="002D6B69">
            <w:pPr>
              <w:rPr>
                <w:b/>
                <w:bCs/>
              </w:rPr>
            </w:pPr>
            <w:r w:rsidRPr="00064258">
              <w:t>Interest bearing loans and borrowings</w:t>
            </w:r>
            <w:r w:rsidR="002D6B69">
              <w:t xml:space="preserve"> </w:t>
            </w:r>
            <w:r w:rsidRPr="002D6B69">
              <w:t>compared to rate revenue</w:t>
            </w:r>
          </w:p>
        </w:tc>
      </w:tr>
      <w:tr w:rsidR="00064258" w14:paraId="319E0957" w14:textId="77777777" w:rsidTr="00CE5300">
        <w:tc>
          <w:tcPr>
            <w:tcW w:w="4395" w:type="dxa"/>
            <w:tcBorders>
              <w:top w:val="nil"/>
              <w:bottom w:val="nil"/>
            </w:tcBorders>
          </w:tcPr>
          <w:p w14:paraId="211E6AC9" w14:textId="77777777" w:rsidR="00064258" w:rsidRPr="00514DB0" w:rsidRDefault="00064258" w:rsidP="00CE5300">
            <w:pPr>
              <w:spacing w:before="240"/>
              <w:rPr>
                <w:rFonts w:ascii="Univers Condensed" w:hAnsi="Univers Condensed"/>
                <w:sz w:val="48"/>
                <w:szCs w:val="48"/>
              </w:rPr>
            </w:pPr>
            <w:r w:rsidRPr="00514DB0">
              <w:rPr>
                <w:rFonts w:ascii="Univers Condensed" w:hAnsi="Univers Condensed"/>
                <w:sz w:val="48"/>
                <w:szCs w:val="48"/>
              </w:rPr>
              <w:t>$193.21M</w:t>
            </w:r>
          </w:p>
        </w:tc>
        <w:tc>
          <w:tcPr>
            <w:tcW w:w="283" w:type="dxa"/>
            <w:tcBorders>
              <w:top w:val="nil"/>
              <w:bottom w:val="nil"/>
            </w:tcBorders>
          </w:tcPr>
          <w:p w14:paraId="26F3534C" w14:textId="77777777" w:rsidR="00064258" w:rsidRPr="00514DB0" w:rsidRDefault="00064258" w:rsidP="00CE5300">
            <w:pPr>
              <w:rPr>
                <w:rFonts w:ascii="Univers Condensed" w:hAnsi="Univers Condensed"/>
                <w:sz w:val="48"/>
                <w:szCs w:val="48"/>
              </w:rPr>
            </w:pPr>
          </w:p>
        </w:tc>
        <w:tc>
          <w:tcPr>
            <w:tcW w:w="4223" w:type="dxa"/>
            <w:tcBorders>
              <w:top w:val="nil"/>
              <w:bottom w:val="nil"/>
            </w:tcBorders>
          </w:tcPr>
          <w:p w14:paraId="5FCF5FE0" w14:textId="77777777" w:rsidR="00064258" w:rsidRPr="00514DB0" w:rsidRDefault="00514DB0" w:rsidP="00CE5300">
            <w:pPr>
              <w:spacing w:before="240"/>
              <w:rPr>
                <w:rFonts w:ascii="Univers Condensed" w:hAnsi="Univers Condensed"/>
                <w:sz w:val="48"/>
                <w:szCs w:val="48"/>
              </w:rPr>
            </w:pPr>
            <w:r w:rsidRPr="00514DB0">
              <w:rPr>
                <w:rFonts w:ascii="Univers Condensed" w:hAnsi="Univers Condensed"/>
                <w:sz w:val="48"/>
                <w:szCs w:val="48"/>
              </w:rPr>
              <w:t>$1</w:t>
            </w:r>
            <w:r w:rsidR="00064258">
              <w:rPr>
                <w:rFonts w:ascii="Univers Condensed" w:hAnsi="Univers Condensed"/>
                <w:sz w:val="48"/>
                <w:szCs w:val="48"/>
              </w:rPr>
              <w:t>79</w:t>
            </w:r>
            <w:r w:rsidRPr="00514DB0">
              <w:rPr>
                <w:rFonts w:ascii="Univers Condensed" w:hAnsi="Univers Condensed"/>
                <w:sz w:val="48"/>
                <w:szCs w:val="48"/>
              </w:rPr>
              <w:t>.</w:t>
            </w:r>
            <w:r w:rsidR="00064258">
              <w:rPr>
                <w:rFonts w:ascii="Univers Condensed" w:hAnsi="Univers Condensed"/>
                <w:sz w:val="48"/>
                <w:szCs w:val="48"/>
              </w:rPr>
              <w:t>50</w:t>
            </w:r>
            <w:r w:rsidRPr="00514DB0">
              <w:rPr>
                <w:rFonts w:ascii="Univers Condensed" w:hAnsi="Univers Condensed"/>
                <w:sz w:val="48"/>
                <w:szCs w:val="48"/>
              </w:rPr>
              <w:t>M</w:t>
            </w:r>
          </w:p>
        </w:tc>
      </w:tr>
      <w:tr w:rsidR="00064258" w:rsidRPr="00514DB0" w14:paraId="16EC762E" w14:textId="77777777" w:rsidTr="00CE5300">
        <w:tc>
          <w:tcPr>
            <w:tcW w:w="4395" w:type="dxa"/>
            <w:tcBorders>
              <w:top w:val="nil"/>
              <w:bottom w:val="single" w:sz="4" w:space="0" w:color="134395" w:themeColor="text2"/>
            </w:tcBorders>
          </w:tcPr>
          <w:p w14:paraId="16D916D7" w14:textId="77777777" w:rsidR="00064258" w:rsidRPr="00514DB0" w:rsidRDefault="00064258" w:rsidP="00CE5300"/>
        </w:tc>
        <w:tc>
          <w:tcPr>
            <w:tcW w:w="283" w:type="dxa"/>
            <w:tcBorders>
              <w:top w:val="nil"/>
            </w:tcBorders>
          </w:tcPr>
          <w:p w14:paraId="214DED7B" w14:textId="77777777" w:rsidR="00064258" w:rsidRPr="00514DB0" w:rsidRDefault="00064258" w:rsidP="00CE5300"/>
        </w:tc>
        <w:tc>
          <w:tcPr>
            <w:tcW w:w="4223" w:type="dxa"/>
            <w:tcBorders>
              <w:top w:val="nil"/>
              <w:bottom w:val="single" w:sz="4" w:space="0" w:color="134395" w:themeColor="text2"/>
            </w:tcBorders>
          </w:tcPr>
          <w:p w14:paraId="459C4413" w14:textId="77777777" w:rsidR="00064258" w:rsidRPr="00514DB0" w:rsidRDefault="00064258" w:rsidP="00CE5300"/>
        </w:tc>
      </w:tr>
      <w:tr w:rsidR="00064258" w:rsidRPr="00514DB0" w14:paraId="2C58E467" w14:textId="77777777" w:rsidTr="00CE5300">
        <w:tc>
          <w:tcPr>
            <w:tcW w:w="4395" w:type="dxa"/>
            <w:tcBorders>
              <w:top w:val="single" w:sz="4" w:space="0" w:color="134395" w:themeColor="text2"/>
            </w:tcBorders>
          </w:tcPr>
          <w:p w14:paraId="55FB8B9E" w14:textId="77777777" w:rsidR="00064258" w:rsidRPr="00064258" w:rsidRDefault="00064258" w:rsidP="00064258">
            <w:pPr>
              <w:rPr>
                <w:b/>
                <w:bCs/>
              </w:rPr>
            </w:pPr>
            <w:r w:rsidRPr="00064258">
              <w:rPr>
                <w:b/>
                <w:bCs/>
              </w:rPr>
              <w:t>Indebtedness</w:t>
            </w:r>
          </w:p>
          <w:p w14:paraId="77B6B387" w14:textId="5F8F380D" w:rsidR="00064258" w:rsidRPr="00514DB0" w:rsidRDefault="00064258" w:rsidP="002D6B69">
            <w:pPr>
              <w:rPr>
                <w:b/>
                <w:bCs/>
              </w:rPr>
            </w:pPr>
            <w:r w:rsidRPr="00064258">
              <w:t>Non-current liabilities compared</w:t>
            </w:r>
            <w:r w:rsidR="002D6B69">
              <w:t xml:space="preserve"> </w:t>
            </w:r>
            <w:r w:rsidRPr="002D6B69">
              <w:t>to own-source revenue</w:t>
            </w:r>
          </w:p>
        </w:tc>
        <w:tc>
          <w:tcPr>
            <w:tcW w:w="283" w:type="dxa"/>
            <w:tcBorders>
              <w:top w:val="nil"/>
            </w:tcBorders>
          </w:tcPr>
          <w:p w14:paraId="37123715" w14:textId="77777777" w:rsidR="00064258" w:rsidRDefault="00064258" w:rsidP="00CE5300"/>
        </w:tc>
        <w:tc>
          <w:tcPr>
            <w:tcW w:w="4223" w:type="dxa"/>
            <w:tcBorders>
              <w:top w:val="single" w:sz="4" w:space="0" w:color="134395" w:themeColor="text2"/>
            </w:tcBorders>
          </w:tcPr>
          <w:p w14:paraId="4FD41388" w14:textId="77777777" w:rsidR="00064258" w:rsidRPr="00064258" w:rsidRDefault="00064258" w:rsidP="00064258">
            <w:pPr>
              <w:rPr>
                <w:b/>
                <w:bCs/>
              </w:rPr>
            </w:pPr>
            <w:r w:rsidRPr="00064258">
              <w:rPr>
                <w:b/>
                <w:bCs/>
              </w:rPr>
              <w:t>Asset renewal and upgrade</w:t>
            </w:r>
          </w:p>
          <w:p w14:paraId="071E3160" w14:textId="538AD06C" w:rsidR="00064258" w:rsidRPr="00514DB0" w:rsidRDefault="00064258" w:rsidP="002D6B69">
            <w:pPr>
              <w:rPr>
                <w:b/>
                <w:bCs/>
              </w:rPr>
            </w:pPr>
            <w:r w:rsidRPr="00064258">
              <w:t>Renewal and upgrade expenditure</w:t>
            </w:r>
            <w:r w:rsidR="002D6B69">
              <w:t xml:space="preserve"> </w:t>
            </w:r>
            <w:r w:rsidRPr="002D6B69">
              <w:t>compared to depreciation</w:t>
            </w:r>
          </w:p>
        </w:tc>
      </w:tr>
      <w:tr w:rsidR="00064258" w:rsidRPr="00514DB0" w14:paraId="7D6AE856" w14:textId="77777777" w:rsidTr="00CE5300">
        <w:tc>
          <w:tcPr>
            <w:tcW w:w="4395" w:type="dxa"/>
          </w:tcPr>
          <w:p w14:paraId="693F038E" w14:textId="754C7408" w:rsidR="00064258" w:rsidRPr="00514DB0" w:rsidRDefault="002D6B69" w:rsidP="00CE5300">
            <w:pPr>
              <w:spacing w:before="240"/>
              <w:rPr>
                <w:rFonts w:ascii="Univers Condensed" w:hAnsi="Univers Condensed"/>
                <w:sz w:val="48"/>
                <w:szCs w:val="48"/>
              </w:rPr>
            </w:pPr>
            <w:r w:rsidRPr="002D6B69">
              <w:rPr>
                <w:rFonts w:ascii="Univers Condensed" w:hAnsi="Univers Condensed"/>
                <w:sz w:val="48"/>
                <w:szCs w:val="48"/>
              </w:rPr>
              <w:t>10.15%</w:t>
            </w:r>
          </w:p>
        </w:tc>
        <w:tc>
          <w:tcPr>
            <w:tcW w:w="283" w:type="dxa"/>
            <w:tcBorders>
              <w:top w:val="nil"/>
            </w:tcBorders>
          </w:tcPr>
          <w:p w14:paraId="31784B02" w14:textId="77777777" w:rsidR="00064258" w:rsidRPr="00514DB0" w:rsidRDefault="00064258" w:rsidP="00CE5300">
            <w:pPr>
              <w:rPr>
                <w:rFonts w:ascii="Univers Condensed" w:hAnsi="Univers Condensed"/>
                <w:sz w:val="48"/>
                <w:szCs w:val="48"/>
              </w:rPr>
            </w:pPr>
          </w:p>
        </w:tc>
        <w:tc>
          <w:tcPr>
            <w:tcW w:w="4223" w:type="dxa"/>
          </w:tcPr>
          <w:p w14:paraId="6EE25F32" w14:textId="3BA665A1" w:rsidR="00064258" w:rsidRPr="00514DB0" w:rsidRDefault="002D6B69" w:rsidP="00CE5300">
            <w:pPr>
              <w:spacing w:before="240"/>
              <w:rPr>
                <w:rFonts w:ascii="Univers Condensed" w:hAnsi="Univers Condensed"/>
                <w:sz w:val="48"/>
                <w:szCs w:val="48"/>
              </w:rPr>
            </w:pPr>
            <w:r w:rsidRPr="002D6B69">
              <w:rPr>
                <w:rFonts w:ascii="Univers Condensed" w:hAnsi="Univers Condensed"/>
                <w:sz w:val="48"/>
                <w:szCs w:val="48"/>
              </w:rPr>
              <w:t>96.12%</w:t>
            </w:r>
          </w:p>
        </w:tc>
      </w:tr>
    </w:tbl>
    <w:p w14:paraId="342BE5B5" w14:textId="77777777" w:rsidR="00DF2EC8" w:rsidRPr="00DF2EC8" w:rsidRDefault="00DF2EC8" w:rsidP="00DF2EC8"/>
    <w:p w14:paraId="3985AF83" w14:textId="414169E7" w:rsidR="00DF2EC8" w:rsidRDefault="00DF2EC8" w:rsidP="00DF2EC8">
      <w:pPr>
        <w:pStyle w:val="Heading3"/>
      </w:pPr>
      <w:r>
        <w:t>Stability</w:t>
      </w:r>
    </w:p>
    <w:p w14:paraId="58AAFD6B" w14:textId="77777777" w:rsidR="00DF2EC8" w:rsidRPr="00514DB0" w:rsidRDefault="00DF2EC8" w:rsidP="00DF2EC8">
      <w:pPr>
        <w:rPr>
          <w:sz w:val="2"/>
          <w:szCs w:val="2"/>
        </w:rPr>
      </w:pPr>
    </w:p>
    <w:tbl>
      <w:tblPr>
        <w:tblStyle w:val="TableGrid"/>
        <w:tblW w:w="0" w:type="auto"/>
        <w:tblBorders>
          <w:top w:val="single" w:sz="4" w:space="0" w:color="134395" w:themeColor="text2"/>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283"/>
        <w:gridCol w:w="4223"/>
      </w:tblGrid>
      <w:tr w:rsidR="00DF2EC8" w14:paraId="54006DED" w14:textId="77777777" w:rsidTr="00CE5300">
        <w:tc>
          <w:tcPr>
            <w:tcW w:w="4395" w:type="dxa"/>
          </w:tcPr>
          <w:p w14:paraId="6A077881" w14:textId="77777777" w:rsidR="00D42ED0" w:rsidRPr="00D42ED0" w:rsidRDefault="00D42ED0" w:rsidP="00D42ED0">
            <w:pPr>
              <w:rPr>
                <w:b/>
                <w:bCs/>
              </w:rPr>
            </w:pPr>
            <w:r w:rsidRPr="00D42ED0">
              <w:rPr>
                <w:b/>
                <w:bCs/>
              </w:rPr>
              <w:t>Rate revenue</w:t>
            </w:r>
          </w:p>
          <w:p w14:paraId="5F6C320F" w14:textId="19C059B7" w:rsidR="00DF2EC8" w:rsidRPr="00514DB0" w:rsidRDefault="00D42ED0" w:rsidP="002D6B69">
            <w:pPr>
              <w:rPr>
                <w:b/>
                <w:bCs/>
              </w:rPr>
            </w:pPr>
            <w:r w:rsidRPr="00D42ED0">
              <w:t>Revenue from general rates and</w:t>
            </w:r>
            <w:r w:rsidR="002D6B69">
              <w:t xml:space="preserve"> </w:t>
            </w:r>
            <w:r w:rsidRPr="002D6B69">
              <w:t>waste services charges</w:t>
            </w:r>
          </w:p>
        </w:tc>
        <w:tc>
          <w:tcPr>
            <w:tcW w:w="283" w:type="dxa"/>
            <w:tcBorders>
              <w:top w:val="nil"/>
            </w:tcBorders>
          </w:tcPr>
          <w:p w14:paraId="54C955B8" w14:textId="77777777" w:rsidR="00DF2EC8" w:rsidRDefault="00DF2EC8" w:rsidP="00CE5300"/>
        </w:tc>
        <w:tc>
          <w:tcPr>
            <w:tcW w:w="4223" w:type="dxa"/>
          </w:tcPr>
          <w:p w14:paraId="33644C36" w14:textId="77777777" w:rsidR="00D42ED0" w:rsidRPr="00D42ED0" w:rsidRDefault="00D42ED0" w:rsidP="00D42ED0">
            <w:pPr>
              <w:rPr>
                <w:b/>
                <w:bCs/>
              </w:rPr>
            </w:pPr>
            <w:r w:rsidRPr="00D42ED0">
              <w:rPr>
                <w:b/>
                <w:bCs/>
              </w:rPr>
              <w:t>Rates concentration</w:t>
            </w:r>
          </w:p>
          <w:p w14:paraId="1C67C515" w14:textId="3BAE46AC" w:rsidR="00DF2EC8" w:rsidRPr="00514DB0" w:rsidRDefault="00D42ED0" w:rsidP="002D6B69">
            <w:pPr>
              <w:rPr>
                <w:b/>
                <w:bCs/>
              </w:rPr>
            </w:pPr>
            <w:r w:rsidRPr="00D42ED0">
              <w:t>Rate revenue compared to</w:t>
            </w:r>
            <w:r w:rsidR="002D6B69">
              <w:t xml:space="preserve"> </w:t>
            </w:r>
            <w:r w:rsidRPr="002D6B69">
              <w:t>adjusted underlying revenue</w:t>
            </w:r>
          </w:p>
        </w:tc>
      </w:tr>
      <w:tr w:rsidR="00DF2EC8" w14:paraId="0A46B390" w14:textId="77777777" w:rsidTr="00CE5300">
        <w:tc>
          <w:tcPr>
            <w:tcW w:w="4395" w:type="dxa"/>
          </w:tcPr>
          <w:p w14:paraId="2F85F8E3" w14:textId="3163C639" w:rsidR="00DF2EC8" w:rsidRPr="00514DB0" w:rsidRDefault="002D6B69" w:rsidP="00CE5300">
            <w:pPr>
              <w:spacing w:before="240"/>
              <w:rPr>
                <w:rFonts w:ascii="Univers Condensed" w:hAnsi="Univers Condensed"/>
                <w:sz w:val="48"/>
                <w:szCs w:val="48"/>
              </w:rPr>
            </w:pPr>
            <w:r w:rsidRPr="002D6B69">
              <w:rPr>
                <w:rFonts w:ascii="Univers Condensed" w:hAnsi="Univers Condensed"/>
                <w:sz w:val="48"/>
                <w:szCs w:val="48"/>
              </w:rPr>
              <w:t>$116.55M</w:t>
            </w:r>
          </w:p>
        </w:tc>
        <w:tc>
          <w:tcPr>
            <w:tcW w:w="283" w:type="dxa"/>
            <w:tcBorders>
              <w:top w:val="nil"/>
            </w:tcBorders>
          </w:tcPr>
          <w:p w14:paraId="41A9E37F" w14:textId="77777777" w:rsidR="00DF2EC8" w:rsidRPr="00514DB0" w:rsidRDefault="00DF2EC8" w:rsidP="00CE5300">
            <w:pPr>
              <w:rPr>
                <w:rFonts w:ascii="Univers Condensed" w:hAnsi="Univers Condensed"/>
                <w:sz w:val="48"/>
                <w:szCs w:val="48"/>
              </w:rPr>
            </w:pPr>
          </w:p>
        </w:tc>
        <w:tc>
          <w:tcPr>
            <w:tcW w:w="4223" w:type="dxa"/>
          </w:tcPr>
          <w:p w14:paraId="2D896078" w14:textId="13E69AA4" w:rsidR="00DF2EC8" w:rsidRPr="00514DB0" w:rsidRDefault="002D6B69" w:rsidP="00CE5300">
            <w:pPr>
              <w:spacing w:before="240"/>
              <w:rPr>
                <w:rFonts w:ascii="Univers Condensed" w:hAnsi="Univers Condensed"/>
                <w:sz w:val="48"/>
                <w:szCs w:val="48"/>
              </w:rPr>
            </w:pPr>
            <w:r>
              <w:rPr>
                <w:rFonts w:ascii="Univers Condensed" w:hAnsi="Univers Condensed"/>
                <w:sz w:val="48"/>
                <w:szCs w:val="48"/>
              </w:rPr>
              <w:t>64</w:t>
            </w:r>
            <w:r w:rsidRPr="002D6B69">
              <w:rPr>
                <w:rFonts w:ascii="Univers Condensed" w:hAnsi="Univers Condensed"/>
                <w:sz w:val="48"/>
                <w:szCs w:val="48"/>
              </w:rPr>
              <w:t>.05%</w:t>
            </w:r>
          </w:p>
        </w:tc>
      </w:tr>
    </w:tbl>
    <w:p w14:paraId="1D6C85D4" w14:textId="77777777" w:rsidR="00DF2EC8" w:rsidRPr="00DF2EC8" w:rsidRDefault="00DF2EC8" w:rsidP="00DF2EC8"/>
    <w:p w14:paraId="5563583A" w14:textId="73A48700" w:rsidR="00DF2EC8" w:rsidRDefault="00DF2EC8" w:rsidP="00DF2EC8">
      <w:pPr>
        <w:pStyle w:val="Heading3"/>
      </w:pPr>
      <w:r>
        <w:t>Efficiency</w:t>
      </w:r>
    </w:p>
    <w:p w14:paraId="5F3C9CC2" w14:textId="77777777" w:rsidR="00DF2EC8" w:rsidRPr="00514DB0" w:rsidRDefault="00DF2EC8" w:rsidP="00DF2EC8">
      <w:pPr>
        <w:rPr>
          <w:sz w:val="2"/>
          <w:szCs w:val="2"/>
        </w:rPr>
      </w:pPr>
    </w:p>
    <w:tbl>
      <w:tblPr>
        <w:tblStyle w:val="TableGrid"/>
        <w:tblW w:w="0" w:type="auto"/>
        <w:tblBorders>
          <w:top w:val="single" w:sz="4" w:space="0" w:color="134395" w:themeColor="text2"/>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283"/>
        <w:gridCol w:w="4223"/>
      </w:tblGrid>
      <w:tr w:rsidR="00DF2EC8" w14:paraId="311D164A" w14:textId="77777777" w:rsidTr="00CE5300">
        <w:tc>
          <w:tcPr>
            <w:tcW w:w="4395" w:type="dxa"/>
          </w:tcPr>
          <w:p w14:paraId="3449DC15" w14:textId="77777777" w:rsidR="00D42ED0" w:rsidRPr="00D42ED0" w:rsidRDefault="00D42ED0" w:rsidP="00D42ED0">
            <w:pPr>
              <w:rPr>
                <w:b/>
                <w:bCs/>
              </w:rPr>
            </w:pPr>
            <w:r w:rsidRPr="00D42ED0">
              <w:rPr>
                <w:b/>
                <w:bCs/>
              </w:rPr>
              <w:t>Revenue level</w:t>
            </w:r>
          </w:p>
          <w:p w14:paraId="1EB90F19" w14:textId="716A6370" w:rsidR="00DF2EC8" w:rsidRPr="00514DB0" w:rsidRDefault="00D42ED0" w:rsidP="002D6B69">
            <w:pPr>
              <w:rPr>
                <w:b/>
                <w:bCs/>
              </w:rPr>
            </w:pPr>
            <w:r w:rsidRPr="00D42ED0">
              <w:t>Average rate per property</w:t>
            </w:r>
            <w:r w:rsidR="002D6B69">
              <w:t xml:space="preserve"> </w:t>
            </w:r>
            <w:r w:rsidRPr="002D6B69">
              <w:t>assessment</w:t>
            </w:r>
          </w:p>
        </w:tc>
        <w:tc>
          <w:tcPr>
            <w:tcW w:w="283" w:type="dxa"/>
            <w:tcBorders>
              <w:top w:val="nil"/>
            </w:tcBorders>
          </w:tcPr>
          <w:p w14:paraId="3C84E81B" w14:textId="77777777" w:rsidR="00DF2EC8" w:rsidRDefault="00DF2EC8" w:rsidP="00CE5300"/>
        </w:tc>
        <w:tc>
          <w:tcPr>
            <w:tcW w:w="4223" w:type="dxa"/>
          </w:tcPr>
          <w:p w14:paraId="539F1EE8" w14:textId="77777777" w:rsidR="00D42ED0" w:rsidRPr="00D42ED0" w:rsidRDefault="00D42ED0" w:rsidP="00D42ED0">
            <w:pPr>
              <w:rPr>
                <w:b/>
                <w:bCs/>
              </w:rPr>
            </w:pPr>
            <w:r w:rsidRPr="00D42ED0">
              <w:rPr>
                <w:b/>
                <w:bCs/>
              </w:rPr>
              <w:t>Expenditure level</w:t>
            </w:r>
          </w:p>
          <w:p w14:paraId="2DB26D6F" w14:textId="785F5DD1" w:rsidR="00DF2EC8" w:rsidRPr="00514DB0" w:rsidRDefault="00D42ED0" w:rsidP="002D6B69">
            <w:pPr>
              <w:rPr>
                <w:b/>
                <w:bCs/>
              </w:rPr>
            </w:pPr>
            <w:r w:rsidRPr="00D42ED0">
              <w:t>Expenses per property</w:t>
            </w:r>
            <w:r w:rsidR="002D6B69">
              <w:t xml:space="preserve"> </w:t>
            </w:r>
            <w:r w:rsidRPr="002D6B69">
              <w:t>assessment</w:t>
            </w:r>
          </w:p>
        </w:tc>
      </w:tr>
      <w:tr w:rsidR="00DF2EC8" w14:paraId="7A431A98" w14:textId="77777777" w:rsidTr="00CE5300">
        <w:tc>
          <w:tcPr>
            <w:tcW w:w="4395" w:type="dxa"/>
          </w:tcPr>
          <w:p w14:paraId="43ECDBFD" w14:textId="14204867" w:rsidR="00DF2EC8" w:rsidRPr="00514DB0" w:rsidRDefault="00D42ED0" w:rsidP="00CE5300">
            <w:pPr>
              <w:spacing w:before="240"/>
              <w:rPr>
                <w:rFonts w:ascii="Univers Condensed" w:hAnsi="Univers Condensed"/>
                <w:sz w:val="48"/>
                <w:szCs w:val="48"/>
              </w:rPr>
            </w:pPr>
            <w:r w:rsidRPr="00D42ED0">
              <w:rPr>
                <w:rFonts w:ascii="Univers Condensed" w:hAnsi="Univers Condensed"/>
                <w:sz w:val="48"/>
                <w:szCs w:val="48"/>
              </w:rPr>
              <w:t>$1771.20</w:t>
            </w:r>
          </w:p>
        </w:tc>
        <w:tc>
          <w:tcPr>
            <w:tcW w:w="283" w:type="dxa"/>
            <w:tcBorders>
              <w:top w:val="nil"/>
            </w:tcBorders>
          </w:tcPr>
          <w:p w14:paraId="70C06135" w14:textId="77777777" w:rsidR="00DF2EC8" w:rsidRPr="00514DB0" w:rsidRDefault="00DF2EC8" w:rsidP="00CE5300">
            <w:pPr>
              <w:rPr>
                <w:rFonts w:ascii="Univers Condensed" w:hAnsi="Univers Condensed"/>
                <w:sz w:val="48"/>
                <w:szCs w:val="48"/>
              </w:rPr>
            </w:pPr>
          </w:p>
        </w:tc>
        <w:tc>
          <w:tcPr>
            <w:tcW w:w="4223" w:type="dxa"/>
          </w:tcPr>
          <w:p w14:paraId="1F5E2877" w14:textId="2037A2E9" w:rsidR="00DF2EC8" w:rsidRPr="00514DB0" w:rsidRDefault="00D42ED0" w:rsidP="00CE5300">
            <w:pPr>
              <w:spacing w:before="240"/>
              <w:rPr>
                <w:rFonts w:ascii="Univers Condensed" w:hAnsi="Univers Condensed"/>
                <w:sz w:val="48"/>
                <w:szCs w:val="48"/>
              </w:rPr>
            </w:pPr>
            <w:r w:rsidRPr="00D42ED0">
              <w:rPr>
                <w:rFonts w:ascii="Univers Condensed" w:hAnsi="Univers Condensed"/>
                <w:sz w:val="48"/>
                <w:szCs w:val="48"/>
              </w:rPr>
              <w:t>$3374.89</w:t>
            </w:r>
          </w:p>
        </w:tc>
      </w:tr>
    </w:tbl>
    <w:p w14:paraId="5AF37485" w14:textId="77777777" w:rsidR="00CB1ED2" w:rsidRDefault="00CB1ED2" w:rsidP="00CB1ED2">
      <w:pPr>
        <w:pStyle w:val="Heading3"/>
      </w:pPr>
    </w:p>
    <w:p w14:paraId="0F23FE2B" w14:textId="77777777" w:rsidR="006C0C6E" w:rsidRDefault="006C0C6E">
      <w:pPr>
        <w:spacing w:before="0" w:after="0" w:line="240" w:lineRule="auto"/>
        <w:rPr>
          <w:rFonts w:ascii="Univers Condensed" w:hAnsi="Univers Condensed"/>
          <w:color w:val="1F487D"/>
          <w:sz w:val="36"/>
          <w:szCs w:val="20"/>
        </w:rPr>
      </w:pPr>
      <w:r>
        <w:br w:type="page"/>
      </w:r>
    </w:p>
    <w:p w14:paraId="5AF2F091" w14:textId="18A50E58" w:rsidR="0010424A" w:rsidRDefault="0010424A" w:rsidP="0010424A">
      <w:pPr>
        <w:pStyle w:val="Heading2"/>
      </w:pPr>
      <w:r>
        <w:lastRenderedPageBreak/>
        <w:t>Major capital works</w:t>
      </w:r>
    </w:p>
    <w:p w14:paraId="7C27FC16" w14:textId="77777777" w:rsidR="00773C1D" w:rsidRPr="00E33A6F" w:rsidRDefault="00773C1D" w:rsidP="00E33A6F">
      <w:pPr>
        <w:widowControl/>
        <w:autoSpaceDE/>
        <w:autoSpaceDN/>
        <w:spacing w:line="240" w:lineRule="auto"/>
        <w:rPr>
          <w:rFonts w:eastAsia="Times New Roman"/>
          <w:szCs w:val="21"/>
          <w:lang w:eastAsia="en-AU" w:bidi="ar-SA"/>
        </w:rPr>
      </w:pPr>
    </w:p>
    <w:p w14:paraId="152FFA43" w14:textId="473122A6" w:rsidR="00A70652" w:rsidRDefault="00B26153" w:rsidP="00B26153">
      <w:pPr>
        <w:widowControl/>
        <w:autoSpaceDE/>
        <w:autoSpaceDN/>
        <w:spacing w:line="240" w:lineRule="auto"/>
        <w:rPr>
          <w:rFonts w:eastAsia="Times New Roman"/>
          <w:szCs w:val="21"/>
          <w:lang w:eastAsia="en-AU" w:bidi="ar-SA"/>
        </w:rPr>
      </w:pPr>
      <w:r w:rsidRPr="00B26153">
        <w:rPr>
          <w:rFonts w:eastAsia="Times New Roman"/>
          <w:szCs w:val="21"/>
          <w:lang w:eastAsia="en-AU" w:bidi="ar-SA"/>
        </w:rPr>
        <w:t>Council successfully delivered $42.80</w:t>
      </w:r>
      <w:r w:rsidRPr="00B26153">
        <w:rPr>
          <w:rFonts w:eastAsia="Times New Roman"/>
          <w:szCs w:val="21"/>
          <w:vertAlign w:val="superscript"/>
          <w:lang w:eastAsia="en-AU" w:bidi="ar-SA"/>
        </w:rPr>
        <w:t>1</w:t>
      </w:r>
      <w:r w:rsidRPr="00B26153">
        <w:rPr>
          <w:rFonts w:eastAsia="Times New Roman"/>
          <w:szCs w:val="21"/>
          <w:lang w:eastAsia="en-AU" w:bidi="ar-SA"/>
        </w:rPr>
        <w:t xml:space="preserve"> million in capital works projects during 2025/26. The following is a selection of</w:t>
      </w:r>
      <w:r>
        <w:rPr>
          <w:rFonts w:eastAsia="Times New Roman"/>
          <w:szCs w:val="21"/>
          <w:lang w:eastAsia="en-AU" w:bidi="ar-SA"/>
        </w:rPr>
        <w:t xml:space="preserve"> </w:t>
      </w:r>
      <w:r w:rsidRPr="00B26153">
        <w:rPr>
          <w:rFonts w:eastAsia="Times New Roman"/>
          <w:szCs w:val="21"/>
          <w:lang w:eastAsia="en-AU" w:bidi="ar-SA"/>
        </w:rPr>
        <w:t>projects completed or progressed during the year</w:t>
      </w:r>
      <w:r w:rsidR="009F07F4" w:rsidRPr="009F07F4">
        <w:rPr>
          <w:rFonts w:eastAsia="Times New Roman"/>
          <w:szCs w:val="21"/>
          <w:lang w:eastAsia="en-AU" w:bidi="ar-SA"/>
        </w:rPr>
        <w:t>.</w:t>
      </w:r>
      <w:r w:rsidR="001C3FE0">
        <w:rPr>
          <w:rFonts w:eastAsia="Times New Roman"/>
          <w:szCs w:val="21"/>
          <w:lang w:eastAsia="en-AU" w:bidi="ar-SA"/>
        </w:rPr>
        <w:t xml:space="preserve"> </w:t>
      </w:r>
    </w:p>
    <w:p w14:paraId="2A0F3442" w14:textId="24549874" w:rsidR="000E7396" w:rsidRDefault="000E7396" w:rsidP="00B26153">
      <w:pPr>
        <w:widowControl/>
        <w:autoSpaceDE/>
        <w:autoSpaceDN/>
        <w:spacing w:line="240" w:lineRule="auto"/>
        <w:rPr>
          <w:rFonts w:eastAsia="Times New Roman"/>
          <w:szCs w:val="21"/>
          <w:lang w:eastAsia="en-AU" w:bidi="ar-SA"/>
        </w:rPr>
      </w:pPr>
      <w:r w:rsidRPr="003E5CFF">
        <w:rPr>
          <w:rFonts w:eastAsia="Times New Roman"/>
          <w:sz w:val="16"/>
          <w:szCs w:val="16"/>
          <w:vertAlign w:val="superscript"/>
          <w:lang w:eastAsia="en-AU" w:bidi="ar-SA"/>
        </w:rPr>
        <w:t>1</w:t>
      </w:r>
      <w:r w:rsidRPr="003E5CFF">
        <w:rPr>
          <w:rFonts w:eastAsia="Times New Roman"/>
          <w:sz w:val="16"/>
          <w:szCs w:val="16"/>
          <w:lang w:eastAsia="en-AU" w:bidi="ar-SA"/>
        </w:rPr>
        <w:t xml:space="preserve"> Total capital works expenditure across all asset classes.</w:t>
      </w:r>
    </w:p>
    <w:tbl>
      <w:tblPr>
        <w:tblStyle w:val="TableGrid"/>
        <w:tblW w:w="0" w:type="auto"/>
        <w:tblBorders>
          <w:top w:val="none" w:sz="0" w:space="0" w:color="auto"/>
          <w:left w:val="none" w:sz="0" w:space="0" w:color="auto"/>
          <w:bottom w:val="none" w:sz="0" w:space="0" w:color="auto"/>
          <w:right w:val="none" w:sz="0" w:space="0" w:color="auto"/>
          <w:insideH w:val="single" w:sz="4" w:space="0" w:color="BFBFBF"/>
          <w:insideV w:val="none" w:sz="0" w:space="0" w:color="auto"/>
        </w:tblBorders>
        <w:tblLook w:val="04A0" w:firstRow="1" w:lastRow="0" w:firstColumn="1" w:lastColumn="0" w:noHBand="0" w:noVBand="1"/>
      </w:tblPr>
      <w:tblGrid>
        <w:gridCol w:w="2830"/>
        <w:gridCol w:w="284"/>
        <w:gridCol w:w="2835"/>
        <w:gridCol w:w="236"/>
        <w:gridCol w:w="2716"/>
      </w:tblGrid>
      <w:tr w:rsidR="001F2306" w14:paraId="642D83E5" w14:textId="77777777" w:rsidTr="00F4251C">
        <w:tc>
          <w:tcPr>
            <w:tcW w:w="8901" w:type="dxa"/>
            <w:gridSpan w:val="5"/>
          </w:tcPr>
          <w:p w14:paraId="0D612DFA" w14:textId="572FD64B" w:rsidR="001F2306" w:rsidRPr="00AD07BF" w:rsidRDefault="001F2306" w:rsidP="001F2306">
            <w:pPr>
              <w:pStyle w:val="Heading3"/>
              <w:rPr>
                <w:color w:val="FF0000"/>
              </w:rPr>
            </w:pPr>
            <w:r>
              <w:rPr>
                <w:lang w:eastAsia="en-AU" w:bidi="ar-SA"/>
              </w:rPr>
              <w:t>Buildings $26.09</w:t>
            </w:r>
            <w:r w:rsidR="005D4EBF">
              <w:rPr>
                <w:lang w:eastAsia="en-AU" w:bidi="ar-SA"/>
              </w:rPr>
              <w:t>M</w:t>
            </w:r>
          </w:p>
        </w:tc>
      </w:tr>
      <w:tr w:rsidR="001F2306" w14:paraId="48184F9A" w14:textId="77777777" w:rsidTr="00F4251C">
        <w:tc>
          <w:tcPr>
            <w:tcW w:w="8901" w:type="dxa"/>
            <w:gridSpan w:val="5"/>
          </w:tcPr>
          <w:p w14:paraId="343A9FFC" w14:textId="57B54026" w:rsidR="001F2306" w:rsidRPr="0091304F" w:rsidRDefault="001F2306" w:rsidP="00D237DB">
            <w:pPr>
              <w:rPr>
                <w:b/>
                <w:bCs/>
                <w:color w:val="FF0000"/>
              </w:rPr>
            </w:pPr>
            <w:r w:rsidRPr="0091304F">
              <w:rPr>
                <w:b/>
                <w:bCs/>
              </w:rPr>
              <w:t>Projects competed or in progress</w:t>
            </w:r>
          </w:p>
        </w:tc>
      </w:tr>
      <w:tr w:rsidR="00361399" w14:paraId="7324B8B3" w14:textId="77777777" w:rsidTr="00F4251C">
        <w:tc>
          <w:tcPr>
            <w:tcW w:w="2830" w:type="dxa"/>
          </w:tcPr>
          <w:p w14:paraId="645CA4E0" w14:textId="2CC176EB" w:rsidR="00D237DB" w:rsidRPr="004D77C2" w:rsidRDefault="004D77C2" w:rsidP="004D77C2">
            <w:r w:rsidRPr="004D77C2">
              <w:t>Croydon Community Wellbeing</w:t>
            </w:r>
            <w:r>
              <w:t xml:space="preserve"> </w:t>
            </w:r>
            <w:r w:rsidRPr="004D77C2">
              <w:t>Precinct Cultural Hub</w:t>
            </w:r>
            <w:r>
              <w:t xml:space="preserve"> </w:t>
            </w:r>
            <w:r w:rsidRPr="004D77C2">
              <w:t>construction</w:t>
            </w:r>
          </w:p>
        </w:tc>
        <w:tc>
          <w:tcPr>
            <w:tcW w:w="284" w:type="dxa"/>
          </w:tcPr>
          <w:p w14:paraId="512E0BE0" w14:textId="77777777" w:rsidR="00D237DB" w:rsidRPr="004D77C2" w:rsidRDefault="00D237DB" w:rsidP="004D77C2"/>
        </w:tc>
        <w:tc>
          <w:tcPr>
            <w:tcW w:w="2835" w:type="dxa"/>
          </w:tcPr>
          <w:p w14:paraId="6E8A7CCB" w14:textId="43081869" w:rsidR="00D237DB" w:rsidRPr="004D77C2" w:rsidRDefault="004D77C2" w:rsidP="004D77C2">
            <w:r w:rsidRPr="004D77C2">
              <w:t>Bedford Road multi-level</w:t>
            </w:r>
            <w:r>
              <w:t xml:space="preserve"> </w:t>
            </w:r>
            <w:r w:rsidRPr="004D77C2">
              <w:t>car park construction, Ringwood</w:t>
            </w:r>
          </w:p>
        </w:tc>
        <w:tc>
          <w:tcPr>
            <w:tcW w:w="236" w:type="dxa"/>
          </w:tcPr>
          <w:p w14:paraId="51E27194" w14:textId="77777777" w:rsidR="00D237DB" w:rsidRPr="004D77C2" w:rsidRDefault="00D237DB" w:rsidP="004D77C2"/>
        </w:tc>
        <w:tc>
          <w:tcPr>
            <w:tcW w:w="2716" w:type="dxa"/>
          </w:tcPr>
          <w:p w14:paraId="772C2217" w14:textId="0533A52F" w:rsidR="00D237DB" w:rsidRPr="004D77C2" w:rsidRDefault="00396912" w:rsidP="004D77C2">
            <w:proofErr w:type="spellStart"/>
            <w:r w:rsidRPr="004D77C2">
              <w:t>Wyreena</w:t>
            </w:r>
            <w:proofErr w:type="spellEnd"/>
            <w:r w:rsidRPr="004D77C2">
              <w:t xml:space="preserve"> Conservatory renewal, Croydon</w:t>
            </w:r>
          </w:p>
        </w:tc>
      </w:tr>
      <w:tr w:rsidR="004D77C2" w14:paraId="61F83213" w14:textId="77777777" w:rsidTr="00F4251C">
        <w:tc>
          <w:tcPr>
            <w:tcW w:w="8901" w:type="dxa"/>
            <w:gridSpan w:val="5"/>
          </w:tcPr>
          <w:p w14:paraId="60D4E23D" w14:textId="7E07768C" w:rsidR="004D77C2" w:rsidRPr="004D77C2" w:rsidRDefault="004D77C2" w:rsidP="004D77C2">
            <w:r w:rsidRPr="004D77C2">
              <w:t>Croydon Community Wellbeing Precinct Multipurpose Pavilion and Bowling Green construction</w:t>
            </w:r>
          </w:p>
        </w:tc>
      </w:tr>
      <w:tr w:rsidR="004D77C2" w14:paraId="53B421D6" w14:textId="77777777" w:rsidTr="00F4251C">
        <w:tc>
          <w:tcPr>
            <w:tcW w:w="8901" w:type="dxa"/>
            <w:gridSpan w:val="5"/>
          </w:tcPr>
          <w:p w14:paraId="28CCCBD3" w14:textId="0069BABC" w:rsidR="004D77C2" w:rsidRPr="004D77C2" w:rsidRDefault="004D77C2" w:rsidP="004D77C2">
            <w:r w:rsidRPr="004D77C2">
              <w:t>Hughes Park Pavilion redevelopment, Croydon North</w:t>
            </w:r>
          </w:p>
        </w:tc>
      </w:tr>
      <w:tr w:rsidR="004D77C2" w14:paraId="167F722E" w14:textId="77777777" w:rsidTr="00F4251C">
        <w:tc>
          <w:tcPr>
            <w:tcW w:w="8901" w:type="dxa"/>
            <w:gridSpan w:val="5"/>
          </w:tcPr>
          <w:p w14:paraId="0482518E" w14:textId="31CE8677" w:rsidR="004D77C2" w:rsidRPr="004D77C2" w:rsidRDefault="004D77C2" w:rsidP="004D77C2">
            <w:proofErr w:type="spellStart"/>
            <w:r w:rsidRPr="004D77C2">
              <w:t>Gracedale</w:t>
            </w:r>
            <w:proofErr w:type="spellEnd"/>
            <w:r w:rsidRPr="004D77C2">
              <w:t xml:space="preserve"> Park Tennis Club roof works, Ringwood East</w:t>
            </w:r>
          </w:p>
        </w:tc>
      </w:tr>
      <w:tr w:rsidR="004D77C2" w14:paraId="564F4974" w14:textId="77777777" w:rsidTr="00F4251C">
        <w:tc>
          <w:tcPr>
            <w:tcW w:w="8901" w:type="dxa"/>
            <w:gridSpan w:val="5"/>
          </w:tcPr>
          <w:p w14:paraId="6373389A" w14:textId="10D71221" w:rsidR="004D77C2" w:rsidRPr="004D77C2" w:rsidRDefault="004D77C2" w:rsidP="004D77C2">
            <w:r w:rsidRPr="004D77C2">
              <w:t>Eastfield Pony Pavilion redevelopment, Croydon</w:t>
            </w:r>
          </w:p>
        </w:tc>
      </w:tr>
      <w:tr w:rsidR="004D77C2" w14:paraId="6BA04D91" w14:textId="77777777" w:rsidTr="00F4251C">
        <w:tc>
          <w:tcPr>
            <w:tcW w:w="8901" w:type="dxa"/>
            <w:gridSpan w:val="5"/>
          </w:tcPr>
          <w:p w14:paraId="7A24AA25" w14:textId="7E94353E" w:rsidR="004D77C2" w:rsidRPr="004D77C2" w:rsidRDefault="004D77C2" w:rsidP="004D77C2">
            <w:r w:rsidRPr="004D77C2">
              <w:t>Aquanation renewal works, Ringwood</w:t>
            </w:r>
          </w:p>
        </w:tc>
      </w:tr>
      <w:tr w:rsidR="004D77C2" w14:paraId="7E9FDC91" w14:textId="77777777" w:rsidTr="00F4251C">
        <w:tc>
          <w:tcPr>
            <w:tcW w:w="8901" w:type="dxa"/>
            <w:gridSpan w:val="5"/>
          </w:tcPr>
          <w:p w14:paraId="12310BD6" w14:textId="1A6E684D" w:rsidR="004D77C2" w:rsidRPr="004D77C2" w:rsidRDefault="004D77C2" w:rsidP="004D77C2">
            <w:proofErr w:type="spellStart"/>
            <w:r w:rsidRPr="004D77C2">
              <w:t>Aquahub</w:t>
            </w:r>
            <w:proofErr w:type="spellEnd"/>
            <w:r w:rsidRPr="004D77C2">
              <w:t xml:space="preserve"> renewal works, Croydon</w:t>
            </w:r>
          </w:p>
        </w:tc>
      </w:tr>
      <w:tr w:rsidR="004D77C2" w14:paraId="5586B1D1" w14:textId="77777777" w:rsidTr="00F4251C">
        <w:tc>
          <w:tcPr>
            <w:tcW w:w="8901" w:type="dxa"/>
            <w:gridSpan w:val="5"/>
          </w:tcPr>
          <w:p w14:paraId="190AFC88" w14:textId="10FE382C" w:rsidR="004D77C2" w:rsidRPr="004D77C2" w:rsidRDefault="004D77C2" w:rsidP="004D77C2">
            <w:r w:rsidRPr="004D77C2">
              <w:t>Unit 4 (EV Youth) rel</w:t>
            </w:r>
            <w:r w:rsidR="009914A6">
              <w:t>o</w:t>
            </w:r>
            <w:r w:rsidRPr="004D77C2">
              <w:t>cation to Croydon Community Wellbeing Precinct Cultural Hub</w:t>
            </w:r>
          </w:p>
        </w:tc>
      </w:tr>
      <w:tr w:rsidR="004D77C2" w14:paraId="4B23BDD7" w14:textId="77777777" w:rsidTr="00F4251C">
        <w:tc>
          <w:tcPr>
            <w:tcW w:w="8901" w:type="dxa"/>
            <w:gridSpan w:val="5"/>
          </w:tcPr>
          <w:p w14:paraId="2E17339C" w14:textId="3439F3C5" w:rsidR="004D77C2" w:rsidRPr="004D77C2" w:rsidRDefault="004D77C2" w:rsidP="004D77C2">
            <w:r w:rsidRPr="004D77C2">
              <w:t>Croydon Community Wellbeing Precinct Multipurpose Pavilion and Bowling Green construction</w:t>
            </w:r>
          </w:p>
        </w:tc>
      </w:tr>
    </w:tbl>
    <w:p w14:paraId="5C6950C3" w14:textId="77777777" w:rsidR="000E7396" w:rsidRDefault="000E7396"/>
    <w:p w14:paraId="160F3942" w14:textId="77777777" w:rsidR="001C332A" w:rsidRDefault="001C332A">
      <w:r>
        <w:br w:type="page"/>
      </w:r>
    </w:p>
    <w:tbl>
      <w:tblPr>
        <w:tblStyle w:val="TableGrid"/>
        <w:tblW w:w="0" w:type="auto"/>
        <w:tblBorders>
          <w:top w:val="none" w:sz="0" w:space="0" w:color="auto"/>
          <w:left w:val="none" w:sz="0" w:space="0" w:color="auto"/>
          <w:bottom w:val="single" w:sz="4" w:space="0" w:color="BFBFBF"/>
          <w:right w:val="none" w:sz="0" w:space="0" w:color="auto"/>
          <w:insideH w:val="single" w:sz="4" w:space="0" w:color="BFBFBF"/>
          <w:insideV w:val="none" w:sz="0" w:space="0" w:color="auto"/>
        </w:tblBorders>
        <w:tblLook w:val="04A0" w:firstRow="1" w:lastRow="0" w:firstColumn="1" w:lastColumn="0" w:noHBand="0" w:noVBand="1"/>
      </w:tblPr>
      <w:tblGrid>
        <w:gridCol w:w="2830"/>
        <w:gridCol w:w="137"/>
        <w:gridCol w:w="147"/>
        <w:gridCol w:w="2820"/>
        <w:gridCol w:w="15"/>
        <w:gridCol w:w="236"/>
        <w:gridCol w:w="2716"/>
      </w:tblGrid>
      <w:tr w:rsidR="0091304F" w14:paraId="7CC627F7" w14:textId="77777777" w:rsidTr="00F4251C">
        <w:tc>
          <w:tcPr>
            <w:tcW w:w="8901" w:type="dxa"/>
            <w:gridSpan w:val="7"/>
          </w:tcPr>
          <w:p w14:paraId="25EC7EB8" w14:textId="6D5CA412" w:rsidR="0091304F" w:rsidRPr="00AD07BF" w:rsidRDefault="0091304F" w:rsidP="00CE5300">
            <w:pPr>
              <w:pStyle w:val="Heading3"/>
              <w:rPr>
                <w:color w:val="FF0000"/>
              </w:rPr>
            </w:pPr>
            <w:r>
              <w:rPr>
                <w:lang w:eastAsia="en-AU" w:bidi="ar-SA"/>
              </w:rPr>
              <w:lastRenderedPageBreak/>
              <w:t>Roads $4.7</w:t>
            </w:r>
            <w:r w:rsidR="005D4EBF">
              <w:rPr>
                <w:lang w:eastAsia="en-AU" w:bidi="ar-SA"/>
              </w:rPr>
              <w:t>7M</w:t>
            </w:r>
          </w:p>
        </w:tc>
      </w:tr>
      <w:tr w:rsidR="0091304F" w14:paraId="431964FD" w14:textId="77777777" w:rsidTr="00F4251C">
        <w:tc>
          <w:tcPr>
            <w:tcW w:w="8901" w:type="dxa"/>
            <w:gridSpan w:val="7"/>
          </w:tcPr>
          <w:p w14:paraId="58F827BD" w14:textId="77777777" w:rsidR="0091304F" w:rsidRPr="0091304F" w:rsidRDefault="0091304F" w:rsidP="00CE5300">
            <w:pPr>
              <w:rPr>
                <w:b/>
                <w:bCs/>
                <w:color w:val="FF0000"/>
              </w:rPr>
            </w:pPr>
            <w:r w:rsidRPr="0091304F">
              <w:rPr>
                <w:b/>
                <w:bCs/>
              </w:rPr>
              <w:t>Projects competed or in progress</w:t>
            </w:r>
          </w:p>
        </w:tc>
      </w:tr>
      <w:tr w:rsidR="0091304F" w14:paraId="507BAFB2" w14:textId="77777777" w:rsidTr="00F4251C">
        <w:tc>
          <w:tcPr>
            <w:tcW w:w="2830" w:type="dxa"/>
          </w:tcPr>
          <w:p w14:paraId="404403E5" w14:textId="468414D2" w:rsidR="0091304F" w:rsidRPr="008A545A" w:rsidRDefault="00CC54BA" w:rsidP="008A545A">
            <w:r w:rsidRPr="00CC54BA">
              <w:t>Eastfield Road, Railway Avenue</w:t>
            </w:r>
            <w:r w:rsidR="008A545A">
              <w:t xml:space="preserve"> </w:t>
            </w:r>
            <w:r w:rsidRPr="00CC54BA">
              <w:t xml:space="preserve">and </w:t>
            </w:r>
            <w:proofErr w:type="spellStart"/>
            <w:r w:rsidRPr="00CC54BA">
              <w:t>Morinda</w:t>
            </w:r>
            <w:proofErr w:type="spellEnd"/>
            <w:r w:rsidRPr="00CC54BA">
              <w:t xml:space="preserve"> Street safety</w:t>
            </w:r>
            <w:r w:rsidR="008A545A">
              <w:t xml:space="preserve"> </w:t>
            </w:r>
            <w:r w:rsidRPr="008A545A">
              <w:t>improvements, Ringwood East</w:t>
            </w:r>
          </w:p>
        </w:tc>
        <w:tc>
          <w:tcPr>
            <w:tcW w:w="284" w:type="dxa"/>
            <w:gridSpan w:val="2"/>
          </w:tcPr>
          <w:p w14:paraId="0C5634B2" w14:textId="77777777" w:rsidR="0091304F" w:rsidRPr="008A545A" w:rsidRDefault="0091304F" w:rsidP="008A545A"/>
        </w:tc>
        <w:tc>
          <w:tcPr>
            <w:tcW w:w="2835" w:type="dxa"/>
            <w:gridSpan w:val="2"/>
          </w:tcPr>
          <w:p w14:paraId="62305599" w14:textId="160463B9" w:rsidR="0091304F" w:rsidRPr="008A545A" w:rsidRDefault="00CC54BA" w:rsidP="008A545A">
            <w:proofErr w:type="gramStart"/>
            <w:r w:rsidRPr="00CC54BA">
              <w:t>Ainslie Park Avenue road</w:t>
            </w:r>
            <w:proofErr w:type="gramEnd"/>
            <w:r w:rsidR="008A545A">
              <w:t xml:space="preserve"> </w:t>
            </w:r>
            <w:r w:rsidRPr="008A545A">
              <w:t>reconstruction, Croydon</w:t>
            </w:r>
          </w:p>
        </w:tc>
        <w:tc>
          <w:tcPr>
            <w:tcW w:w="236" w:type="dxa"/>
          </w:tcPr>
          <w:p w14:paraId="7350AC9D" w14:textId="77777777" w:rsidR="0091304F" w:rsidRPr="008A545A" w:rsidRDefault="0091304F" w:rsidP="008A545A"/>
        </w:tc>
        <w:tc>
          <w:tcPr>
            <w:tcW w:w="2716" w:type="dxa"/>
          </w:tcPr>
          <w:p w14:paraId="78FB01A9" w14:textId="644C7E59" w:rsidR="0091304F" w:rsidRPr="008A545A" w:rsidRDefault="008A545A" w:rsidP="008A545A">
            <w:r w:rsidRPr="008A545A">
              <w:t xml:space="preserve">Mullum </w:t>
            </w:r>
            <w:proofErr w:type="spellStart"/>
            <w:r w:rsidRPr="008A545A">
              <w:t>Mullum</w:t>
            </w:r>
            <w:proofErr w:type="spellEnd"/>
            <w:r w:rsidRPr="008A545A">
              <w:t xml:space="preserve"> Road traffic</w:t>
            </w:r>
            <w:r>
              <w:t xml:space="preserve"> </w:t>
            </w:r>
            <w:r w:rsidRPr="008A545A">
              <w:t>management works, Ringwood</w:t>
            </w:r>
          </w:p>
        </w:tc>
      </w:tr>
      <w:tr w:rsidR="0091304F" w14:paraId="6C30132F" w14:textId="77777777" w:rsidTr="00F4251C">
        <w:tc>
          <w:tcPr>
            <w:tcW w:w="8901" w:type="dxa"/>
            <w:gridSpan w:val="7"/>
            <w:tcBorders>
              <w:bottom w:val="single" w:sz="4" w:space="0" w:color="BFBFBF"/>
            </w:tcBorders>
          </w:tcPr>
          <w:p w14:paraId="341030E2" w14:textId="2F3B1687" w:rsidR="0091304F" w:rsidRPr="004D77C2" w:rsidRDefault="003E3A54" w:rsidP="00CE5300">
            <w:r w:rsidRPr="003E3A54">
              <w:t>Station Street intersection improvement works, Ringwood</w:t>
            </w:r>
          </w:p>
        </w:tc>
      </w:tr>
      <w:tr w:rsidR="0091304F" w14:paraId="04BF4276" w14:textId="77777777" w:rsidTr="00F4251C">
        <w:tc>
          <w:tcPr>
            <w:tcW w:w="8901" w:type="dxa"/>
            <w:gridSpan w:val="7"/>
            <w:tcBorders>
              <w:top w:val="single" w:sz="4" w:space="0" w:color="BFBFBF"/>
              <w:bottom w:val="nil"/>
            </w:tcBorders>
          </w:tcPr>
          <w:p w14:paraId="0B5CDE0D" w14:textId="7326E33B" w:rsidR="0091304F" w:rsidRPr="004D77C2" w:rsidRDefault="003E3A54" w:rsidP="00CE5300">
            <w:r w:rsidRPr="003E3A54">
              <w:t>Road improvement works at:</w:t>
            </w:r>
          </w:p>
        </w:tc>
      </w:tr>
      <w:tr w:rsidR="003E3A54" w14:paraId="24944222" w14:textId="77777777" w:rsidTr="00E97B50">
        <w:tc>
          <w:tcPr>
            <w:tcW w:w="2967" w:type="dxa"/>
            <w:gridSpan w:val="2"/>
            <w:tcBorders>
              <w:top w:val="nil"/>
            </w:tcBorders>
          </w:tcPr>
          <w:p w14:paraId="66EF1BD0" w14:textId="131F6D6C" w:rsidR="003E3A54" w:rsidRPr="003E3A54" w:rsidRDefault="003E3A54" w:rsidP="005D4EBF">
            <w:pPr>
              <w:pStyle w:val="AnnualReportBulletPoint"/>
            </w:pPr>
            <w:r w:rsidRPr="003E3A54">
              <w:t>Halbert Road, Bayswater North</w:t>
            </w:r>
          </w:p>
          <w:p w14:paraId="7E0AE183" w14:textId="489CC3AF" w:rsidR="003E3A54" w:rsidRPr="003E3A54" w:rsidRDefault="003E3A54" w:rsidP="005D4EBF">
            <w:pPr>
              <w:pStyle w:val="AnnualReportBulletPoint"/>
            </w:pPr>
            <w:r w:rsidRPr="003E3A54">
              <w:t>Shane Crescent, Croydon South</w:t>
            </w:r>
          </w:p>
          <w:p w14:paraId="027A4E76" w14:textId="58B91091" w:rsidR="003E3A54" w:rsidRPr="003E3A54" w:rsidRDefault="003E3A54" w:rsidP="005D4EBF">
            <w:pPr>
              <w:pStyle w:val="AnnualReportBulletPoint"/>
            </w:pPr>
            <w:r w:rsidRPr="003E3A54">
              <w:t>Hammond Street, Ringwood</w:t>
            </w:r>
          </w:p>
          <w:p w14:paraId="2920BFB0" w14:textId="53588707" w:rsidR="003E3A54" w:rsidRPr="003E3A54" w:rsidRDefault="003E3A54" w:rsidP="005D4EBF">
            <w:pPr>
              <w:pStyle w:val="AnnualReportBulletPoint"/>
            </w:pPr>
            <w:r w:rsidRPr="003E3A54">
              <w:t>Heywood Street, Ringwood</w:t>
            </w:r>
          </w:p>
          <w:p w14:paraId="68668CF8" w14:textId="07674C86" w:rsidR="003E3A54" w:rsidRPr="003E3A54" w:rsidRDefault="003E3A54" w:rsidP="005D4EBF">
            <w:pPr>
              <w:pStyle w:val="AnnualReportBulletPoint"/>
            </w:pPr>
            <w:r w:rsidRPr="003E3A54">
              <w:t>Maidstone Road, Ringwood</w:t>
            </w:r>
          </w:p>
          <w:p w14:paraId="18679430" w14:textId="1A9A4770" w:rsidR="003E3A54" w:rsidRPr="004D77C2" w:rsidRDefault="003E3A54" w:rsidP="005D4EBF">
            <w:pPr>
              <w:pStyle w:val="AnnualReportBulletPoint"/>
            </w:pPr>
            <w:r w:rsidRPr="003E3A54">
              <w:t>Oban Road, Ringwood</w:t>
            </w:r>
          </w:p>
        </w:tc>
        <w:tc>
          <w:tcPr>
            <w:tcW w:w="2967" w:type="dxa"/>
            <w:gridSpan w:val="2"/>
            <w:tcBorders>
              <w:top w:val="nil"/>
            </w:tcBorders>
          </w:tcPr>
          <w:p w14:paraId="2F422595" w14:textId="1B9D9B51" w:rsidR="005D4EBF" w:rsidRPr="005D4EBF" w:rsidRDefault="005D4EBF" w:rsidP="005D4EBF">
            <w:pPr>
              <w:pStyle w:val="AnnualReportBulletPoint"/>
            </w:pPr>
            <w:r w:rsidRPr="005D4EBF">
              <w:t>Sussex Street, Ringwood</w:t>
            </w:r>
          </w:p>
          <w:p w14:paraId="17A8A38B" w14:textId="51BC8560" w:rsidR="005D4EBF" w:rsidRPr="005D4EBF" w:rsidRDefault="005D4EBF" w:rsidP="005D4EBF">
            <w:pPr>
              <w:pStyle w:val="AnnualReportBulletPoint"/>
            </w:pPr>
            <w:r w:rsidRPr="005D4EBF">
              <w:t>Wrights Court, Ringwood</w:t>
            </w:r>
          </w:p>
          <w:p w14:paraId="3B96B9E1" w14:textId="14F3D99D" w:rsidR="005D4EBF" w:rsidRPr="005D4EBF" w:rsidRDefault="005D4EBF" w:rsidP="005D4EBF">
            <w:pPr>
              <w:pStyle w:val="AnnualReportBulletPoint"/>
            </w:pPr>
            <w:r w:rsidRPr="005D4EBF">
              <w:t>Victoria Street, Ringwood East</w:t>
            </w:r>
          </w:p>
          <w:p w14:paraId="2065B0ED" w14:textId="39BB0453" w:rsidR="005D4EBF" w:rsidRPr="005D4EBF" w:rsidRDefault="005D4EBF" w:rsidP="005D4EBF">
            <w:pPr>
              <w:pStyle w:val="AnnualReportBulletPoint"/>
            </w:pPr>
            <w:proofErr w:type="spellStart"/>
            <w:r w:rsidRPr="005D4EBF">
              <w:t>Melview</w:t>
            </w:r>
            <w:proofErr w:type="spellEnd"/>
            <w:r w:rsidRPr="005D4EBF">
              <w:t xml:space="preserve"> Drive, Ringwood North</w:t>
            </w:r>
          </w:p>
          <w:p w14:paraId="58ACBAD2" w14:textId="126D9434" w:rsidR="003E3A54" w:rsidRPr="004D77C2" w:rsidRDefault="005D4EBF" w:rsidP="005D4EBF">
            <w:pPr>
              <w:pStyle w:val="AnnualReportBulletPoint"/>
            </w:pPr>
            <w:r w:rsidRPr="005D4EBF">
              <w:t>Glynne Road, Warranwood</w:t>
            </w:r>
          </w:p>
        </w:tc>
        <w:tc>
          <w:tcPr>
            <w:tcW w:w="2967" w:type="dxa"/>
            <w:gridSpan w:val="3"/>
            <w:tcBorders>
              <w:top w:val="nil"/>
            </w:tcBorders>
          </w:tcPr>
          <w:p w14:paraId="38656303" w14:textId="670DD314" w:rsidR="003E3A54" w:rsidRPr="004D77C2" w:rsidRDefault="003E3A54" w:rsidP="00CE5300"/>
        </w:tc>
      </w:tr>
    </w:tbl>
    <w:p w14:paraId="28626937" w14:textId="77777777" w:rsidR="005D4EBF" w:rsidRPr="005D4EBF" w:rsidRDefault="005D4EBF" w:rsidP="005D4EBF"/>
    <w:tbl>
      <w:tblPr>
        <w:tblStyle w:val="TableGrid"/>
        <w:tblW w:w="0" w:type="auto"/>
        <w:tblBorders>
          <w:top w:val="none" w:sz="0" w:space="0" w:color="auto"/>
          <w:left w:val="none" w:sz="0" w:space="0" w:color="auto"/>
          <w:bottom w:val="single" w:sz="4" w:space="0" w:color="BFBFBF"/>
          <w:right w:val="none" w:sz="0" w:space="0" w:color="auto"/>
          <w:insideH w:val="single" w:sz="4" w:space="0" w:color="BFBFBF"/>
          <w:insideV w:val="none" w:sz="0" w:space="0" w:color="auto"/>
        </w:tblBorders>
        <w:tblLook w:val="04A0" w:firstRow="1" w:lastRow="0" w:firstColumn="1" w:lastColumn="0" w:noHBand="0" w:noVBand="1"/>
      </w:tblPr>
      <w:tblGrid>
        <w:gridCol w:w="2830"/>
        <w:gridCol w:w="137"/>
        <w:gridCol w:w="147"/>
        <w:gridCol w:w="2820"/>
        <w:gridCol w:w="15"/>
        <w:gridCol w:w="236"/>
        <w:gridCol w:w="2716"/>
      </w:tblGrid>
      <w:tr w:rsidR="005D4EBF" w14:paraId="196460FD" w14:textId="77777777" w:rsidTr="00F4251C">
        <w:tc>
          <w:tcPr>
            <w:tcW w:w="8901" w:type="dxa"/>
            <w:gridSpan w:val="7"/>
          </w:tcPr>
          <w:p w14:paraId="04A71885" w14:textId="0FB53D12" w:rsidR="005D4EBF" w:rsidRPr="005D4EBF" w:rsidRDefault="005D4EBF" w:rsidP="00CE5300">
            <w:pPr>
              <w:pStyle w:val="Heading3"/>
              <w:rPr>
                <w:lang w:eastAsia="en-AU" w:bidi="ar-SA"/>
              </w:rPr>
            </w:pPr>
            <w:r>
              <w:rPr>
                <w:lang w:eastAsia="en-AU" w:bidi="ar-SA"/>
              </w:rPr>
              <w:t>Footpaths and cycleways $3.36M</w:t>
            </w:r>
          </w:p>
        </w:tc>
      </w:tr>
      <w:tr w:rsidR="005D4EBF" w14:paraId="2BC6A1C4" w14:textId="77777777" w:rsidTr="00F4251C">
        <w:tc>
          <w:tcPr>
            <w:tcW w:w="8901" w:type="dxa"/>
            <w:gridSpan w:val="7"/>
          </w:tcPr>
          <w:p w14:paraId="3AE98601" w14:textId="77777777" w:rsidR="005D4EBF" w:rsidRPr="0091304F" w:rsidRDefault="005D4EBF" w:rsidP="00CE5300">
            <w:pPr>
              <w:rPr>
                <w:b/>
                <w:bCs/>
                <w:color w:val="FF0000"/>
              </w:rPr>
            </w:pPr>
            <w:r w:rsidRPr="0091304F">
              <w:rPr>
                <w:b/>
                <w:bCs/>
              </w:rPr>
              <w:t>Projects competed or in progress</w:t>
            </w:r>
          </w:p>
        </w:tc>
      </w:tr>
      <w:tr w:rsidR="005D4EBF" w14:paraId="04A001E4" w14:textId="77777777" w:rsidTr="00F4251C">
        <w:tc>
          <w:tcPr>
            <w:tcW w:w="2830" w:type="dxa"/>
          </w:tcPr>
          <w:p w14:paraId="7E38A807" w14:textId="61A5CB86" w:rsidR="005D4EBF" w:rsidRPr="008A545A" w:rsidRDefault="00B371BF" w:rsidP="00925584">
            <w:r w:rsidRPr="00B371BF">
              <w:t>Bedford Road Shopping Centre</w:t>
            </w:r>
            <w:r w:rsidR="00925584">
              <w:t xml:space="preserve"> </w:t>
            </w:r>
            <w:r w:rsidRPr="00B371BF">
              <w:t>improvement works,</w:t>
            </w:r>
            <w:r w:rsidR="00925584">
              <w:t xml:space="preserve"> </w:t>
            </w:r>
            <w:r w:rsidRPr="00B371BF">
              <w:t>Ringwood East</w:t>
            </w:r>
          </w:p>
        </w:tc>
        <w:tc>
          <w:tcPr>
            <w:tcW w:w="284" w:type="dxa"/>
            <w:gridSpan w:val="2"/>
          </w:tcPr>
          <w:p w14:paraId="5E930DDA" w14:textId="77777777" w:rsidR="005D4EBF" w:rsidRPr="008A545A" w:rsidRDefault="005D4EBF" w:rsidP="00CE5300"/>
        </w:tc>
        <w:tc>
          <w:tcPr>
            <w:tcW w:w="2835" w:type="dxa"/>
            <w:gridSpan w:val="2"/>
          </w:tcPr>
          <w:p w14:paraId="4A874108" w14:textId="14D944B7" w:rsidR="005D4EBF" w:rsidRPr="008A545A" w:rsidRDefault="00B371BF" w:rsidP="00925584">
            <w:r w:rsidRPr="00B371BF">
              <w:t>Bedford Road bicycle path</w:t>
            </w:r>
            <w:r w:rsidR="00925584">
              <w:t xml:space="preserve"> </w:t>
            </w:r>
            <w:r w:rsidRPr="00B371BF">
              <w:t>construction, Ringwood</w:t>
            </w:r>
          </w:p>
        </w:tc>
        <w:tc>
          <w:tcPr>
            <w:tcW w:w="236" w:type="dxa"/>
          </w:tcPr>
          <w:p w14:paraId="41D6ABC5" w14:textId="77777777" w:rsidR="005D4EBF" w:rsidRPr="008A545A" w:rsidRDefault="005D4EBF" w:rsidP="00CE5300"/>
        </w:tc>
        <w:tc>
          <w:tcPr>
            <w:tcW w:w="2716" w:type="dxa"/>
          </w:tcPr>
          <w:p w14:paraId="63887291" w14:textId="285A49BE" w:rsidR="005D4EBF" w:rsidRPr="008A545A" w:rsidRDefault="005D4EBF" w:rsidP="00CE5300"/>
        </w:tc>
      </w:tr>
      <w:tr w:rsidR="005D4EBF" w14:paraId="71377397" w14:textId="77777777" w:rsidTr="00E97B50">
        <w:tc>
          <w:tcPr>
            <w:tcW w:w="8901" w:type="dxa"/>
            <w:gridSpan w:val="7"/>
            <w:tcBorders>
              <w:bottom w:val="single" w:sz="4" w:space="0" w:color="BFBFBF"/>
            </w:tcBorders>
          </w:tcPr>
          <w:p w14:paraId="097539CF" w14:textId="39D44C70" w:rsidR="005D4EBF" w:rsidRPr="004D77C2" w:rsidRDefault="00B371BF" w:rsidP="00CE5300">
            <w:r w:rsidRPr="00B371BF">
              <w:t>Dorset Recreation Reserve trail shared path</w:t>
            </w:r>
          </w:p>
        </w:tc>
      </w:tr>
      <w:tr w:rsidR="005D4EBF" w14:paraId="63201024" w14:textId="77777777" w:rsidTr="00E97B50">
        <w:tc>
          <w:tcPr>
            <w:tcW w:w="8901" w:type="dxa"/>
            <w:gridSpan w:val="7"/>
            <w:tcBorders>
              <w:top w:val="single" w:sz="4" w:space="0" w:color="BFBFBF"/>
              <w:bottom w:val="single" w:sz="4" w:space="0" w:color="BFBFBF"/>
            </w:tcBorders>
          </w:tcPr>
          <w:p w14:paraId="775A6D4D" w14:textId="69FA5F19" w:rsidR="005D4EBF" w:rsidRPr="004D77C2" w:rsidRDefault="00B371BF" w:rsidP="00CE5300">
            <w:r>
              <w:t>Footpath construction on</w:t>
            </w:r>
            <w:r w:rsidR="005D4EBF" w:rsidRPr="003E3A54">
              <w:t>:</w:t>
            </w:r>
          </w:p>
        </w:tc>
      </w:tr>
      <w:tr w:rsidR="005D4EBF" w14:paraId="42FD3ABA" w14:textId="77777777" w:rsidTr="00E97B50">
        <w:tc>
          <w:tcPr>
            <w:tcW w:w="2967" w:type="dxa"/>
            <w:gridSpan w:val="2"/>
            <w:tcBorders>
              <w:top w:val="single" w:sz="4" w:space="0" w:color="BFBFBF"/>
            </w:tcBorders>
          </w:tcPr>
          <w:p w14:paraId="594A4CDA" w14:textId="18E8355F" w:rsidR="00B371BF" w:rsidRPr="00B371BF" w:rsidRDefault="00B371BF" w:rsidP="00B371BF">
            <w:pPr>
              <w:pStyle w:val="AnnualReportBulletPoint"/>
            </w:pPr>
            <w:r w:rsidRPr="00B371BF">
              <w:t>Lincoln Road, Croydon</w:t>
            </w:r>
          </w:p>
          <w:p w14:paraId="12731E44" w14:textId="7E2431D8" w:rsidR="00B371BF" w:rsidRPr="00B371BF" w:rsidRDefault="00B371BF" w:rsidP="00B371BF">
            <w:pPr>
              <w:pStyle w:val="AnnualReportBulletPoint"/>
            </w:pPr>
            <w:r w:rsidRPr="00B371BF">
              <w:t>Mt Dandenong Road, Croydon</w:t>
            </w:r>
          </w:p>
          <w:p w14:paraId="655CCCB9" w14:textId="05F130E5" w:rsidR="00B371BF" w:rsidRPr="00B371BF" w:rsidRDefault="00B371BF" w:rsidP="00B371BF">
            <w:pPr>
              <w:pStyle w:val="AnnualReportBulletPoint"/>
            </w:pPr>
            <w:r w:rsidRPr="00B371BF">
              <w:t>Milton Street, Heathmont</w:t>
            </w:r>
          </w:p>
          <w:p w14:paraId="3426D3FD" w14:textId="02BB1D9D" w:rsidR="00B371BF" w:rsidRPr="00B371BF" w:rsidRDefault="00B371BF" w:rsidP="00B371BF">
            <w:pPr>
              <w:pStyle w:val="AnnualReportBulletPoint"/>
            </w:pPr>
            <w:r w:rsidRPr="00B371BF">
              <w:t>Pleasant Drive, Heathmont</w:t>
            </w:r>
          </w:p>
          <w:p w14:paraId="509F5146" w14:textId="43A5B0DC" w:rsidR="00B371BF" w:rsidRPr="00B371BF" w:rsidRDefault="00B371BF" w:rsidP="00B371BF">
            <w:pPr>
              <w:pStyle w:val="AnnualReportBulletPoint"/>
            </w:pPr>
            <w:r w:rsidRPr="00B371BF">
              <w:t>Waterloo Street, Heathmont</w:t>
            </w:r>
          </w:p>
          <w:p w14:paraId="42BBA351" w14:textId="083DE31E" w:rsidR="005D4EBF" w:rsidRPr="004D77C2" w:rsidRDefault="00B371BF" w:rsidP="00B371BF">
            <w:pPr>
              <w:pStyle w:val="AnnualReportBulletPoint"/>
            </w:pPr>
            <w:r w:rsidRPr="00B371BF">
              <w:t>Fyfe Avenue, Ringwood</w:t>
            </w:r>
          </w:p>
        </w:tc>
        <w:tc>
          <w:tcPr>
            <w:tcW w:w="2967" w:type="dxa"/>
            <w:gridSpan w:val="2"/>
            <w:tcBorders>
              <w:top w:val="single" w:sz="4" w:space="0" w:color="BFBFBF"/>
            </w:tcBorders>
          </w:tcPr>
          <w:p w14:paraId="547CEDAA" w14:textId="05E3034F" w:rsidR="000770DA" w:rsidRPr="000770DA" w:rsidRDefault="000770DA" w:rsidP="000770DA">
            <w:pPr>
              <w:pStyle w:val="AnnualReportBulletPoint"/>
            </w:pPr>
            <w:proofErr w:type="spellStart"/>
            <w:r w:rsidRPr="000770DA">
              <w:t>Kubba</w:t>
            </w:r>
            <w:proofErr w:type="spellEnd"/>
            <w:r w:rsidRPr="000770DA">
              <w:t xml:space="preserve"> Road, Ringwood North</w:t>
            </w:r>
          </w:p>
          <w:p w14:paraId="57B66B06" w14:textId="0A1F6D5B" w:rsidR="000770DA" w:rsidRPr="000770DA" w:rsidRDefault="000770DA" w:rsidP="000770DA">
            <w:pPr>
              <w:pStyle w:val="AnnualReportBulletPoint"/>
            </w:pPr>
            <w:r w:rsidRPr="000770DA">
              <w:t>Kubis Drive, Ringwood North</w:t>
            </w:r>
          </w:p>
          <w:p w14:paraId="0C349DF9" w14:textId="54B636C9" w:rsidR="000770DA" w:rsidRPr="000770DA" w:rsidRDefault="000770DA" w:rsidP="000770DA">
            <w:pPr>
              <w:pStyle w:val="AnnualReportBulletPoint"/>
            </w:pPr>
            <w:r w:rsidRPr="000770DA">
              <w:t>Oban Road, Ringwood North</w:t>
            </w:r>
          </w:p>
          <w:p w14:paraId="599D164C" w14:textId="30E6A0CC" w:rsidR="000770DA" w:rsidRPr="000770DA" w:rsidRDefault="000770DA" w:rsidP="000770DA">
            <w:pPr>
              <w:pStyle w:val="AnnualReportBulletPoint"/>
            </w:pPr>
            <w:proofErr w:type="spellStart"/>
            <w:r w:rsidRPr="000770DA">
              <w:t>Werac</w:t>
            </w:r>
            <w:proofErr w:type="spellEnd"/>
            <w:r w:rsidRPr="000770DA">
              <w:t xml:space="preserve"> Drive, Ringwood North</w:t>
            </w:r>
          </w:p>
          <w:p w14:paraId="1A309A47" w14:textId="73B3CA77" w:rsidR="005D4EBF" w:rsidRPr="004D77C2" w:rsidRDefault="000770DA" w:rsidP="000770DA">
            <w:pPr>
              <w:pStyle w:val="AnnualReportBulletPoint"/>
            </w:pPr>
            <w:r w:rsidRPr="000770DA">
              <w:t>Heatherdale Road, Vermont</w:t>
            </w:r>
          </w:p>
        </w:tc>
        <w:tc>
          <w:tcPr>
            <w:tcW w:w="2967" w:type="dxa"/>
            <w:gridSpan w:val="3"/>
            <w:tcBorders>
              <w:top w:val="nil"/>
            </w:tcBorders>
          </w:tcPr>
          <w:p w14:paraId="559B5448" w14:textId="77777777" w:rsidR="005D4EBF" w:rsidRPr="004D77C2" w:rsidRDefault="005D4EBF" w:rsidP="00CE5300"/>
        </w:tc>
      </w:tr>
    </w:tbl>
    <w:p w14:paraId="7B100028" w14:textId="77777777" w:rsidR="00631340" w:rsidRPr="002C63F7" w:rsidRDefault="00631340" w:rsidP="002C63F7"/>
    <w:tbl>
      <w:tblPr>
        <w:tblStyle w:val="TableGrid"/>
        <w:tblW w:w="0" w:type="auto"/>
        <w:tblBorders>
          <w:top w:val="none" w:sz="0" w:space="0" w:color="auto"/>
          <w:left w:val="none" w:sz="0" w:space="0" w:color="auto"/>
          <w:bottom w:val="single" w:sz="4" w:space="0" w:color="BFBFBF"/>
          <w:right w:val="none" w:sz="0" w:space="0" w:color="auto"/>
          <w:insideH w:val="single" w:sz="4" w:space="0" w:color="BFBFBF"/>
          <w:insideV w:val="none" w:sz="0" w:space="0" w:color="auto"/>
        </w:tblBorders>
        <w:tblLook w:val="04A0" w:firstRow="1" w:lastRow="0" w:firstColumn="1" w:lastColumn="0" w:noHBand="0" w:noVBand="1"/>
      </w:tblPr>
      <w:tblGrid>
        <w:gridCol w:w="2830"/>
        <w:gridCol w:w="284"/>
        <w:gridCol w:w="2835"/>
        <w:gridCol w:w="236"/>
        <w:gridCol w:w="2716"/>
      </w:tblGrid>
      <w:tr w:rsidR="002C63F7" w14:paraId="67A9C7F9" w14:textId="77777777" w:rsidTr="00CE5300">
        <w:tc>
          <w:tcPr>
            <w:tcW w:w="8901" w:type="dxa"/>
            <w:gridSpan w:val="5"/>
          </w:tcPr>
          <w:p w14:paraId="44E0304D" w14:textId="5475BB13" w:rsidR="002C63F7" w:rsidRPr="00AD07BF" w:rsidRDefault="002C63F7" w:rsidP="00CE5300">
            <w:pPr>
              <w:pStyle w:val="Heading3"/>
              <w:rPr>
                <w:color w:val="FF0000"/>
              </w:rPr>
            </w:pPr>
            <w:r>
              <w:rPr>
                <w:lang w:eastAsia="en-AU" w:bidi="ar-SA"/>
              </w:rPr>
              <w:lastRenderedPageBreak/>
              <w:t>Car parks $0.43M</w:t>
            </w:r>
          </w:p>
        </w:tc>
      </w:tr>
      <w:tr w:rsidR="002C63F7" w14:paraId="24471077" w14:textId="77777777" w:rsidTr="00CE5300">
        <w:tc>
          <w:tcPr>
            <w:tcW w:w="8901" w:type="dxa"/>
            <w:gridSpan w:val="5"/>
          </w:tcPr>
          <w:p w14:paraId="776978AA" w14:textId="77777777" w:rsidR="002C63F7" w:rsidRPr="0091304F" w:rsidRDefault="002C63F7" w:rsidP="00CE5300">
            <w:pPr>
              <w:rPr>
                <w:b/>
                <w:bCs/>
                <w:color w:val="FF0000"/>
              </w:rPr>
            </w:pPr>
            <w:r w:rsidRPr="0091304F">
              <w:rPr>
                <w:b/>
                <w:bCs/>
              </w:rPr>
              <w:t>Projects competed or in progress</w:t>
            </w:r>
          </w:p>
        </w:tc>
      </w:tr>
      <w:tr w:rsidR="002C63F7" w14:paraId="7CF0E915" w14:textId="77777777" w:rsidTr="00CE5300">
        <w:tc>
          <w:tcPr>
            <w:tcW w:w="2830" w:type="dxa"/>
          </w:tcPr>
          <w:p w14:paraId="554F5EB3" w14:textId="408D2A10" w:rsidR="002C63F7" w:rsidRPr="008A545A" w:rsidRDefault="004D1598" w:rsidP="004D1598">
            <w:r w:rsidRPr="004D1598">
              <w:t>Burnt Bridge Shopping Centre</w:t>
            </w:r>
            <w:r>
              <w:t xml:space="preserve"> </w:t>
            </w:r>
            <w:r w:rsidRPr="004D1598">
              <w:t>car park improvements, Croydon</w:t>
            </w:r>
          </w:p>
        </w:tc>
        <w:tc>
          <w:tcPr>
            <w:tcW w:w="284" w:type="dxa"/>
          </w:tcPr>
          <w:p w14:paraId="60F0DF14" w14:textId="77777777" w:rsidR="002C63F7" w:rsidRPr="008A545A" w:rsidRDefault="002C63F7" w:rsidP="00CE5300"/>
        </w:tc>
        <w:tc>
          <w:tcPr>
            <w:tcW w:w="2835" w:type="dxa"/>
          </w:tcPr>
          <w:p w14:paraId="13AAEB3E" w14:textId="03FF58C7" w:rsidR="002C63F7" w:rsidRPr="008A545A" w:rsidRDefault="004D1598" w:rsidP="004D1598">
            <w:r w:rsidRPr="004D1598">
              <w:t>Bedford Road Shopping</w:t>
            </w:r>
            <w:r>
              <w:t xml:space="preserve"> </w:t>
            </w:r>
            <w:r w:rsidRPr="004D1598">
              <w:t>Centre car park improvements,</w:t>
            </w:r>
            <w:r>
              <w:t xml:space="preserve"> </w:t>
            </w:r>
            <w:r w:rsidRPr="004D1598">
              <w:t>Ringwood East</w:t>
            </w:r>
          </w:p>
        </w:tc>
        <w:tc>
          <w:tcPr>
            <w:tcW w:w="236" w:type="dxa"/>
          </w:tcPr>
          <w:p w14:paraId="1F0F6F5C" w14:textId="77777777" w:rsidR="002C63F7" w:rsidRPr="008A545A" w:rsidRDefault="002C63F7" w:rsidP="00CE5300"/>
        </w:tc>
        <w:tc>
          <w:tcPr>
            <w:tcW w:w="2716" w:type="dxa"/>
          </w:tcPr>
          <w:p w14:paraId="2E2FDAFD" w14:textId="75FD71A1" w:rsidR="002C63F7" w:rsidRPr="008A545A" w:rsidRDefault="002C63F7" w:rsidP="00CE5300"/>
        </w:tc>
      </w:tr>
      <w:tr w:rsidR="002C63F7" w14:paraId="2238592E" w14:textId="77777777" w:rsidTr="00CE5300">
        <w:tc>
          <w:tcPr>
            <w:tcW w:w="8901" w:type="dxa"/>
            <w:gridSpan w:val="5"/>
            <w:tcBorders>
              <w:bottom w:val="single" w:sz="4" w:space="0" w:color="BFBFBF"/>
            </w:tcBorders>
          </w:tcPr>
          <w:p w14:paraId="412ACE47" w14:textId="77777777" w:rsidR="002C63F7" w:rsidRPr="004D77C2" w:rsidRDefault="002C63F7" w:rsidP="00CE5300">
            <w:r w:rsidRPr="003E3A54">
              <w:t>Station Street intersection improvement works, Ringwood</w:t>
            </w:r>
          </w:p>
        </w:tc>
      </w:tr>
    </w:tbl>
    <w:p w14:paraId="237A8005" w14:textId="77777777" w:rsidR="002C63F7" w:rsidRPr="004D1598" w:rsidRDefault="002C63F7" w:rsidP="004D1598"/>
    <w:tbl>
      <w:tblPr>
        <w:tblStyle w:val="TableGrid"/>
        <w:tblW w:w="0" w:type="auto"/>
        <w:tblBorders>
          <w:top w:val="none" w:sz="0" w:space="0" w:color="auto"/>
          <w:left w:val="none" w:sz="0" w:space="0" w:color="auto"/>
          <w:bottom w:val="single" w:sz="4" w:space="0" w:color="BFBFBF"/>
          <w:right w:val="none" w:sz="0" w:space="0" w:color="auto"/>
          <w:insideH w:val="single" w:sz="4" w:space="0" w:color="BFBFBF"/>
          <w:insideV w:val="none" w:sz="0" w:space="0" w:color="auto"/>
        </w:tblBorders>
        <w:tblLook w:val="04A0" w:firstRow="1" w:lastRow="0" w:firstColumn="1" w:lastColumn="0" w:noHBand="0" w:noVBand="1"/>
      </w:tblPr>
      <w:tblGrid>
        <w:gridCol w:w="2830"/>
        <w:gridCol w:w="137"/>
        <w:gridCol w:w="147"/>
        <w:gridCol w:w="2820"/>
        <w:gridCol w:w="15"/>
        <w:gridCol w:w="236"/>
        <w:gridCol w:w="2716"/>
      </w:tblGrid>
      <w:tr w:rsidR="002C63F7" w14:paraId="3B31051B" w14:textId="77777777" w:rsidTr="00CE5300">
        <w:tc>
          <w:tcPr>
            <w:tcW w:w="8901" w:type="dxa"/>
            <w:gridSpan w:val="7"/>
          </w:tcPr>
          <w:p w14:paraId="2D8DFD09" w14:textId="39FCBDFF" w:rsidR="002C63F7" w:rsidRPr="00AD07BF" w:rsidRDefault="002C63F7" w:rsidP="00CE5300">
            <w:pPr>
              <w:pStyle w:val="Heading3"/>
              <w:rPr>
                <w:color w:val="FF0000"/>
              </w:rPr>
            </w:pPr>
            <w:r>
              <w:rPr>
                <w:lang w:eastAsia="en-AU" w:bidi="ar-SA"/>
              </w:rPr>
              <w:t>Drainage $1.56M</w:t>
            </w:r>
          </w:p>
        </w:tc>
      </w:tr>
      <w:tr w:rsidR="002C63F7" w14:paraId="57974E6C" w14:textId="77777777" w:rsidTr="00CE5300">
        <w:tc>
          <w:tcPr>
            <w:tcW w:w="8901" w:type="dxa"/>
            <w:gridSpan w:val="7"/>
          </w:tcPr>
          <w:p w14:paraId="629DB78C" w14:textId="77777777" w:rsidR="002C63F7" w:rsidRPr="0091304F" w:rsidRDefault="002C63F7" w:rsidP="00CE5300">
            <w:pPr>
              <w:rPr>
                <w:b/>
                <w:bCs/>
                <w:color w:val="FF0000"/>
              </w:rPr>
            </w:pPr>
            <w:r w:rsidRPr="0091304F">
              <w:rPr>
                <w:b/>
                <w:bCs/>
              </w:rPr>
              <w:t>Projects competed or in progress</w:t>
            </w:r>
          </w:p>
        </w:tc>
      </w:tr>
      <w:tr w:rsidR="002C63F7" w14:paraId="783FE7FD" w14:textId="77777777" w:rsidTr="00CE5300">
        <w:tc>
          <w:tcPr>
            <w:tcW w:w="2830" w:type="dxa"/>
          </w:tcPr>
          <w:p w14:paraId="62A879E5" w14:textId="50DD77C6" w:rsidR="002C63F7" w:rsidRPr="008A545A" w:rsidRDefault="002676CC" w:rsidP="00DE7790">
            <w:r w:rsidRPr="002676CC">
              <w:t xml:space="preserve">Mullum </w:t>
            </w:r>
            <w:proofErr w:type="spellStart"/>
            <w:r w:rsidRPr="002676CC">
              <w:t>Mullum</w:t>
            </w:r>
            <w:proofErr w:type="spellEnd"/>
            <w:r w:rsidRPr="002676CC">
              <w:t xml:space="preserve"> Road</w:t>
            </w:r>
            <w:r w:rsidR="00DE7790">
              <w:t xml:space="preserve"> </w:t>
            </w:r>
            <w:r w:rsidRPr="002676CC">
              <w:t xml:space="preserve">stormwater </w:t>
            </w:r>
            <w:r w:rsidR="00DE7790" w:rsidRPr="00DE7790">
              <w:t>infrastructure</w:t>
            </w:r>
            <w:r w:rsidR="00DE7790">
              <w:t xml:space="preserve"> </w:t>
            </w:r>
            <w:r w:rsidRPr="00DE7790">
              <w:t>improvements, Ringwood</w:t>
            </w:r>
          </w:p>
        </w:tc>
        <w:tc>
          <w:tcPr>
            <w:tcW w:w="284" w:type="dxa"/>
            <w:gridSpan w:val="2"/>
          </w:tcPr>
          <w:p w14:paraId="74593F46" w14:textId="77777777" w:rsidR="002C63F7" w:rsidRPr="008A545A" w:rsidRDefault="002C63F7" w:rsidP="00CE5300"/>
        </w:tc>
        <w:tc>
          <w:tcPr>
            <w:tcW w:w="2835" w:type="dxa"/>
            <w:gridSpan w:val="2"/>
          </w:tcPr>
          <w:p w14:paraId="1EDD4EA7" w14:textId="13FAD601" w:rsidR="002C63F7" w:rsidRPr="008A545A" w:rsidRDefault="002C63F7" w:rsidP="00CE5300"/>
        </w:tc>
        <w:tc>
          <w:tcPr>
            <w:tcW w:w="236" w:type="dxa"/>
          </w:tcPr>
          <w:p w14:paraId="2B1F17A3" w14:textId="77777777" w:rsidR="002C63F7" w:rsidRPr="008A545A" w:rsidRDefault="002C63F7" w:rsidP="00CE5300"/>
        </w:tc>
        <w:tc>
          <w:tcPr>
            <w:tcW w:w="2716" w:type="dxa"/>
          </w:tcPr>
          <w:p w14:paraId="62DAA02E" w14:textId="5B48D406" w:rsidR="002C63F7" w:rsidRPr="008A545A" w:rsidRDefault="002C63F7" w:rsidP="00CE5300"/>
        </w:tc>
      </w:tr>
      <w:tr w:rsidR="002C63F7" w14:paraId="7A2380CD" w14:textId="77777777" w:rsidTr="00CE5300">
        <w:tc>
          <w:tcPr>
            <w:tcW w:w="8901" w:type="dxa"/>
            <w:gridSpan w:val="7"/>
            <w:tcBorders>
              <w:bottom w:val="single" w:sz="4" w:space="0" w:color="BFBFBF"/>
            </w:tcBorders>
          </w:tcPr>
          <w:p w14:paraId="46B3C899" w14:textId="5DA9BB7E" w:rsidR="002C63F7" w:rsidRPr="004D77C2" w:rsidRDefault="00E97B50" w:rsidP="00CE5300">
            <w:r w:rsidRPr="00E97B50">
              <w:t>Norton Road main drain extension, Croydon</w:t>
            </w:r>
          </w:p>
        </w:tc>
      </w:tr>
      <w:tr w:rsidR="002C63F7" w14:paraId="124DBB75" w14:textId="77777777" w:rsidTr="00CE5300">
        <w:tc>
          <w:tcPr>
            <w:tcW w:w="8901" w:type="dxa"/>
            <w:gridSpan w:val="7"/>
            <w:tcBorders>
              <w:top w:val="single" w:sz="4" w:space="0" w:color="BFBFBF"/>
              <w:bottom w:val="nil"/>
            </w:tcBorders>
          </w:tcPr>
          <w:p w14:paraId="3F1135E7" w14:textId="6E95879B" w:rsidR="002C63F7" w:rsidRPr="004D77C2" w:rsidRDefault="00AB1698" w:rsidP="00CE5300">
            <w:r w:rsidRPr="00AB1698">
              <w:t>Drainage relining and renewal works at:</w:t>
            </w:r>
          </w:p>
        </w:tc>
      </w:tr>
      <w:tr w:rsidR="002C63F7" w14:paraId="62B62072" w14:textId="77777777" w:rsidTr="00AB1698">
        <w:tc>
          <w:tcPr>
            <w:tcW w:w="2967" w:type="dxa"/>
            <w:gridSpan w:val="2"/>
            <w:tcBorders>
              <w:top w:val="nil"/>
            </w:tcBorders>
          </w:tcPr>
          <w:p w14:paraId="3F4D7FFB" w14:textId="4CFC8989" w:rsidR="00AB1698" w:rsidRPr="00AB1698" w:rsidRDefault="00AB1698" w:rsidP="00AB1698">
            <w:pPr>
              <w:pStyle w:val="AnnualReportBulletPoint"/>
            </w:pPr>
            <w:r w:rsidRPr="00AB1698">
              <w:t>Henty Court, Croydon</w:t>
            </w:r>
          </w:p>
          <w:p w14:paraId="1B33960E" w14:textId="06253431" w:rsidR="00AB1698" w:rsidRPr="00AB1698" w:rsidRDefault="00AB1698" w:rsidP="00AB1698">
            <w:pPr>
              <w:pStyle w:val="AnnualReportBulletPoint"/>
            </w:pPr>
            <w:r w:rsidRPr="00AB1698">
              <w:t>Fairview Avenue, Croydon North</w:t>
            </w:r>
          </w:p>
          <w:p w14:paraId="251050B5" w14:textId="00FA4FB6" w:rsidR="00AB1698" w:rsidRPr="00AB1698" w:rsidRDefault="00AB1698" w:rsidP="00AB1698">
            <w:pPr>
              <w:pStyle w:val="AnnualReportBulletPoint"/>
            </w:pPr>
            <w:r w:rsidRPr="00AB1698">
              <w:t>Wilson Concourse, Croydon North</w:t>
            </w:r>
          </w:p>
          <w:p w14:paraId="7F3CB8E6" w14:textId="697FD4A2" w:rsidR="002C63F7" w:rsidRPr="004D77C2" w:rsidRDefault="00AB1698" w:rsidP="00AB1698">
            <w:pPr>
              <w:pStyle w:val="AnnualReportBulletPoint"/>
            </w:pPr>
            <w:r w:rsidRPr="00AB1698">
              <w:t>Salisbury Court, Heathmont</w:t>
            </w:r>
          </w:p>
        </w:tc>
        <w:tc>
          <w:tcPr>
            <w:tcW w:w="2967" w:type="dxa"/>
            <w:gridSpan w:val="2"/>
            <w:tcBorders>
              <w:top w:val="nil"/>
            </w:tcBorders>
          </w:tcPr>
          <w:p w14:paraId="578E444B" w14:textId="77777777" w:rsidR="002C63F7" w:rsidRPr="005D4EBF" w:rsidRDefault="002C63F7" w:rsidP="00CE5300">
            <w:pPr>
              <w:pStyle w:val="AnnualReportBulletPoint"/>
            </w:pPr>
            <w:r w:rsidRPr="005D4EBF">
              <w:t>Sussex Street, Ringwood</w:t>
            </w:r>
          </w:p>
          <w:p w14:paraId="07DECB17" w14:textId="77777777" w:rsidR="002C63F7" w:rsidRPr="005D4EBF" w:rsidRDefault="002C63F7" w:rsidP="00CE5300">
            <w:pPr>
              <w:pStyle w:val="AnnualReportBulletPoint"/>
            </w:pPr>
            <w:r w:rsidRPr="005D4EBF">
              <w:t>Wrights Court, Ringwood</w:t>
            </w:r>
          </w:p>
          <w:p w14:paraId="0921DCAB" w14:textId="77777777" w:rsidR="002C63F7" w:rsidRPr="005D4EBF" w:rsidRDefault="002C63F7" w:rsidP="00CE5300">
            <w:pPr>
              <w:pStyle w:val="AnnualReportBulletPoint"/>
            </w:pPr>
            <w:r w:rsidRPr="005D4EBF">
              <w:t>Victoria Street, Ringwood East</w:t>
            </w:r>
          </w:p>
          <w:p w14:paraId="731B3F25" w14:textId="77777777" w:rsidR="002C63F7" w:rsidRPr="005D4EBF" w:rsidRDefault="002C63F7" w:rsidP="00CE5300">
            <w:pPr>
              <w:pStyle w:val="AnnualReportBulletPoint"/>
            </w:pPr>
            <w:proofErr w:type="spellStart"/>
            <w:r w:rsidRPr="005D4EBF">
              <w:t>Melview</w:t>
            </w:r>
            <w:proofErr w:type="spellEnd"/>
            <w:r w:rsidRPr="005D4EBF">
              <w:t xml:space="preserve"> Drive, Ringwood North</w:t>
            </w:r>
          </w:p>
          <w:p w14:paraId="77526307" w14:textId="77777777" w:rsidR="002C63F7" w:rsidRPr="004D77C2" w:rsidRDefault="002C63F7" w:rsidP="00CE5300">
            <w:pPr>
              <w:pStyle w:val="AnnualReportBulletPoint"/>
            </w:pPr>
            <w:r w:rsidRPr="005D4EBF">
              <w:t>Glynne Road, Warranwood</w:t>
            </w:r>
          </w:p>
        </w:tc>
        <w:tc>
          <w:tcPr>
            <w:tcW w:w="2967" w:type="dxa"/>
            <w:gridSpan w:val="3"/>
            <w:tcBorders>
              <w:top w:val="nil"/>
            </w:tcBorders>
          </w:tcPr>
          <w:p w14:paraId="2EADF5A9" w14:textId="77777777" w:rsidR="002C63F7" w:rsidRPr="004D77C2" w:rsidRDefault="002C63F7" w:rsidP="00CE5300"/>
        </w:tc>
      </w:tr>
    </w:tbl>
    <w:p w14:paraId="3F290A1A" w14:textId="77777777" w:rsidR="002C63F7" w:rsidRDefault="002C63F7">
      <w:pPr>
        <w:spacing w:before="0" w:after="0" w:line="240" w:lineRule="auto"/>
      </w:pPr>
    </w:p>
    <w:tbl>
      <w:tblPr>
        <w:tblStyle w:val="TableGrid"/>
        <w:tblW w:w="0" w:type="auto"/>
        <w:tblBorders>
          <w:top w:val="none" w:sz="0" w:space="0" w:color="auto"/>
          <w:left w:val="none" w:sz="0" w:space="0" w:color="auto"/>
          <w:bottom w:val="single" w:sz="4" w:space="0" w:color="BFBFBF"/>
          <w:right w:val="none" w:sz="0" w:space="0" w:color="auto"/>
          <w:insideH w:val="single" w:sz="4" w:space="0" w:color="BFBFBF"/>
          <w:insideV w:val="none" w:sz="0" w:space="0" w:color="auto"/>
        </w:tblBorders>
        <w:tblLook w:val="04A0" w:firstRow="1" w:lastRow="0" w:firstColumn="1" w:lastColumn="0" w:noHBand="0" w:noVBand="1"/>
      </w:tblPr>
      <w:tblGrid>
        <w:gridCol w:w="2830"/>
        <w:gridCol w:w="284"/>
        <w:gridCol w:w="2835"/>
        <w:gridCol w:w="236"/>
        <w:gridCol w:w="2716"/>
      </w:tblGrid>
      <w:tr w:rsidR="002C63F7" w14:paraId="458F736D" w14:textId="77777777" w:rsidTr="00CE5300">
        <w:tc>
          <w:tcPr>
            <w:tcW w:w="8901" w:type="dxa"/>
            <w:gridSpan w:val="5"/>
          </w:tcPr>
          <w:p w14:paraId="24755D77" w14:textId="21639EE3" w:rsidR="002C63F7" w:rsidRPr="00AD07BF" w:rsidRDefault="002C63F7" w:rsidP="00CE5300">
            <w:pPr>
              <w:pStyle w:val="Heading3"/>
              <w:rPr>
                <w:color w:val="FF0000"/>
              </w:rPr>
            </w:pPr>
            <w:r>
              <w:rPr>
                <w:lang w:eastAsia="en-AU" w:bidi="ar-SA"/>
              </w:rPr>
              <w:t>Parks, open space and streetscapes $4.90M</w:t>
            </w:r>
          </w:p>
        </w:tc>
      </w:tr>
      <w:tr w:rsidR="002C63F7" w14:paraId="197F77CA" w14:textId="77777777" w:rsidTr="00CE5300">
        <w:tc>
          <w:tcPr>
            <w:tcW w:w="8901" w:type="dxa"/>
            <w:gridSpan w:val="5"/>
          </w:tcPr>
          <w:p w14:paraId="2B4BE43B" w14:textId="77777777" w:rsidR="002C63F7" w:rsidRPr="0091304F" w:rsidRDefault="002C63F7" w:rsidP="00CE5300">
            <w:pPr>
              <w:rPr>
                <w:b/>
                <w:bCs/>
                <w:color w:val="FF0000"/>
              </w:rPr>
            </w:pPr>
            <w:r w:rsidRPr="0091304F">
              <w:rPr>
                <w:b/>
                <w:bCs/>
              </w:rPr>
              <w:t>Projects competed or in progress</w:t>
            </w:r>
          </w:p>
        </w:tc>
      </w:tr>
      <w:tr w:rsidR="002C63F7" w14:paraId="4056D06E" w14:textId="77777777" w:rsidTr="00CE5300">
        <w:tc>
          <w:tcPr>
            <w:tcW w:w="2830" w:type="dxa"/>
          </w:tcPr>
          <w:p w14:paraId="4A233761" w14:textId="59253E78" w:rsidR="002C63F7" w:rsidRPr="0080437E" w:rsidRDefault="0080437E" w:rsidP="0080437E">
            <w:r w:rsidRPr="0080437E">
              <w:t xml:space="preserve">Lipscombe Park </w:t>
            </w:r>
            <w:proofErr w:type="spellStart"/>
            <w:r>
              <w:t>p</w:t>
            </w:r>
            <w:r w:rsidRPr="0080437E">
              <w:t>layspace</w:t>
            </w:r>
            <w:proofErr w:type="spellEnd"/>
            <w:r>
              <w:t xml:space="preserve"> </w:t>
            </w:r>
            <w:r w:rsidRPr="0080437E">
              <w:t>renewal, Croydon</w:t>
            </w:r>
          </w:p>
        </w:tc>
        <w:tc>
          <w:tcPr>
            <w:tcW w:w="284" w:type="dxa"/>
          </w:tcPr>
          <w:p w14:paraId="44106A84" w14:textId="77777777" w:rsidR="002C63F7" w:rsidRPr="0080437E" w:rsidRDefault="002C63F7" w:rsidP="00CE5300"/>
        </w:tc>
        <w:tc>
          <w:tcPr>
            <w:tcW w:w="2835" w:type="dxa"/>
          </w:tcPr>
          <w:p w14:paraId="44D32178" w14:textId="4D0267BC" w:rsidR="002C63F7" w:rsidRPr="0080437E" w:rsidRDefault="0080437E" w:rsidP="0080437E">
            <w:r w:rsidRPr="0080437E">
              <w:t>Norwood Reserve</w:t>
            </w:r>
            <w:r>
              <w:t xml:space="preserve"> </w:t>
            </w:r>
            <w:r w:rsidRPr="0080437E">
              <w:t>improvements, Ringwood</w:t>
            </w:r>
          </w:p>
        </w:tc>
        <w:tc>
          <w:tcPr>
            <w:tcW w:w="236" w:type="dxa"/>
          </w:tcPr>
          <w:p w14:paraId="72B7D86D" w14:textId="77777777" w:rsidR="002C63F7" w:rsidRPr="0080437E" w:rsidRDefault="002C63F7" w:rsidP="00CE5300"/>
        </w:tc>
        <w:tc>
          <w:tcPr>
            <w:tcW w:w="2716" w:type="dxa"/>
          </w:tcPr>
          <w:p w14:paraId="11F6B3A7" w14:textId="1FB8A528" w:rsidR="002C63F7" w:rsidRPr="0080437E" w:rsidRDefault="0080437E" w:rsidP="0080437E">
            <w:r w:rsidRPr="0080437E">
              <w:t>Heathmont Tennis Club</w:t>
            </w:r>
            <w:r>
              <w:t xml:space="preserve"> </w:t>
            </w:r>
            <w:r w:rsidRPr="0080437E">
              <w:t>improvements</w:t>
            </w:r>
          </w:p>
        </w:tc>
      </w:tr>
      <w:tr w:rsidR="0080437E" w14:paraId="1A41E59F" w14:textId="77777777" w:rsidTr="001C332A">
        <w:tc>
          <w:tcPr>
            <w:tcW w:w="8901" w:type="dxa"/>
            <w:gridSpan w:val="5"/>
          </w:tcPr>
          <w:p w14:paraId="5D86DFBB" w14:textId="34FAF57D" w:rsidR="0080437E" w:rsidRPr="0080437E" w:rsidRDefault="0080437E" w:rsidP="0080437E">
            <w:r w:rsidRPr="0080437E">
              <w:rPr>
                <w:lang w:bidi="ar-SA"/>
              </w:rPr>
              <w:t xml:space="preserve">Croydon Park Z Space </w:t>
            </w:r>
            <w:proofErr w:type="spellStart"/>
            <w:r w:rsidRPr="0080437E">
              <w:rPr>
                <w:lang w:bidi="ar-SA"/>
              </w:rPr>
              <w:t>playspace</w:t>
            </w:r>
            <w:proofErr w:type="spellEnd"/>
            <w:r w:rsidRPr="0080437E">
              <w:rPr>
                <w:lang w:bidi="ar-SA"/>
              </w:rPr>
              <w:t xml:space="preserve"> renewal</w:t>
            </w:r>
          </w:p>
        </w:tc>
      </w:tr>
      <w:tr w:rsidR="0080437E" w14:paraId="4268C96B" w14:textId="77777777" w:rsidTr="001C332A">
        <w:tc>
          <w:tcPr>
            <w:tcW w:w="8901" w:type="dxa"/>
            <w:gridSpan w:val="5"/>
          </w:tcPr>
          <w:p w14:paraId="31B9DD3A" w14:textId="1AA88E76" w:rsidR="0080437E" w:rsidRPr="0080437E" w:rsidRDefault="0080437E" w:rsidP="0080437E">
            <w:r w:rsidRPr="0080437E">
              <w:rPr>
                <w:lang w:bidi="ar-SA"/>
              </w:rPr>
              <w:t xml:space="preserve">Weiland Reserve </w:t>
            </w:r>
            <w:proofErr w:type="spellStart"/>
            <w:r w:rsidRPr="0080437E">
              <w:rPr>
                <w:lang w:bidi="ar-SA"/>
              </w:rPr>
              <w:t>playspace</w:t>
            </w:r>
            <w:proofErr w:type="spellEnd"/>
            <w:r w:rsidRPr="0080437E">
              <w:rPr>
                <w:lang w:bidi="ar-SA"/>
              </w:rPr>
              <w:t xml:space="preserve"> renewal, Heathmont</w:t>
            </w:r>
          </w:p>
        </w:tc>
      </w:tr>
      <w:tr w:rsidR="0080437E" w14:paraId="4F168AC3" w14:textId="77777777" w:rsidTr="001C332A">
        <w:tc>
          <w:tcPr>
            <w:tcW w:w="8901" w:type="dxa"/>
            <w:gridSpan w:val="5"/>
          </w:tcPr>
          <w:p w14:paraId="37EB0B20" w14:textId="4F6DF45F" w:rsidR="0080437E" w:rsidRPr="0080437E" w:rsidRDefault="0080437E" w:rsidP="0080437E">
            <w:r w:rsidRPr="0080437E">
              <w:rPr>
                <w:lang w:bidi="ar-SA"/>
              </w:rPr>
              <w:t>Heathmont Parker Reserve Tennis Club lighting upgrade, Heathmont</w:t>
            </w:r>
          </w:p>
        </w:tc>
      </w:tr>
      <w:tr w:rsidR="0080437E" w14:paraId="48F0F460" w14:textId="77777777" w:rsidTr="001C332A">
        <w:tc>
          <w:tcPr>
            <w:tcW w:w="8901" w:type="dxa"/>
            <w:gridSpan w:val="5"/>
          </w:tcPr>
          <w:p w14:paraId="6D78A8CF" w14:textId="4844C07F" w:rsidR="0080437E" w:rsidRPr="0080437E" w:rsidRDefault="0080437E" w:rsidP="0080437E">
            <w:r w:rsidRPr="0080437E">
              <w:rPr>
                <w:lang w:bidi="ar-SA"/>
              </w:rPr>
              <w:t>Tree Improvement Program works</w:t>
            </w:r>
          </w:p>
        </w:tc>
      </w:tr>
      <w:tr w:rsidR="0080437E" w14:paraId="15F5BCC8" w14:textId="77777777" w:rsidTr="001C332A">
        <w:tc>
          <w:tcPr>
            <w:tcW w:w="8901" w:type="dxa"/>
            <w:gridSpan w:val="5"/>
          </w:tcPr>
          <w:p w14:paraId="34FAD623" w14:textId="109995C4" w:rsidR="0080437E" w:rsidRPr="0080437E" w:rsidRDefault="0080437E" w:rsidP="0080437E">
            <w:r w:rsidRPr="0080437E">
              <w:rPr>
                <w:lang w:bidi="ar-SA"/>
              </w:rPr>
              <w:t>Golf Course Improvement Program works</w:t>
            </w:r>
          </w:p>
        </w:tc>
      </w:tr>
    </w:tbl>
    <w:p w14:paraId="25BD2A78" w14:textId="00079D45" w:rsidR="00594154" w:rsidRDefault="00594154">
      <w:pPr>
        <w:spacing w:before="0" w:after="0" w:line="240" w:lineRule="auto"/>
        <w:rPr>
          <w:rFonts w:ascii="Univers Condensed" w:hAnsi="Univers Condensed"/>
          <w:color w:val="1F487D"/>
          <w:sz w:val="36"/>
          <w:szCs w:val="20"/>
        </w:rPr>
      </w:pPr>
      <w:r>
        <w:br w:type="page"/>
      </w:r>
    </w:p>
    <w:p w14:paraId="367ECFEB" w14:textId="1BB26443" w:rsidR="0010424A" w:rsidRDefault="0010424A" w:rsidP="0010424A">
      <w:pPr>
        <w:pStyle w:val="Heading2"/>
      </w:pPr>
      <w:r>
        <w:lastRenderedPageBreak/>
        <w:t>Community engagement</w:t>
      </w:r>
    </w:p>
    <w:p w14:paraId="404D0AE4" w14:textId="77777777" w:rsidR="00EC4F1D" w:rsidRDefault="00EC4F1D" w:rsidP="00EC4F1D">
      <w:r w:rsidRPr="00EC4F1D">
        <w:t>Council maintains a strong commitment to meaningful community engagement,</w:t>
      </w:r>
      <w:r>
        <w:t xml:space="preserve"> </w:t>
      </w:r>
      <w:r w:rsidRPr="00EC4F1D">
        <w:t>providing opportunities for everyone to participate in the decision-making process on</w:t>
      </w:r>
      <w:r>
        <w:t xml:space="preserve"> </w:t>
      </w:r>
      <w:r w:rsidRPr="00EC4F1D">
        <w:t>issues that matter to them and affect their lives.</w:t>
      </w:r>
      <w:r>
        <w:t xml:space="preserve"> </w:t>
      </w:r>
    </w:p>
    <w:p w14:paraId="4630BCA2" w14:textId="77777777" w:rsidR="00EC4F1D" w:rsidRDefault="00EC4F1D" w:rsidP="00EC4F1D">
      <w:r w:rsidRPr="00EC4F1D">
        <w:t>Engagement is guided by the Community Engagement Policy and toolkit, developed</w:t>
      </w:r>
      <w:r>
        <w:t xml:space="preserve"> </w:t>
      </w:r>
      <w:r w:rsidRPr="00EC4F1D">
        <w:t>in line with the International Association of Public Participation (IAP2) best practice</w:t>
      </w:r>
      <w:r>
        <w:t xml:space="preserve"> </w:t>
      </w:r>
      <w:r w:rsidRPr="00EC4F1D">
        <w:t>principles.</w:t>
      </w:r>
      <w:r>
        <w:t xml:space="preserve"> </w:t>
      </w:r>
    </w:p>
    <w:p w14:paraId="5FEE4AB2" w14:textId="66A795F5" w:rsidR="0087066A" w:rsidRDefault="00EC4F1D" w:rsidP="00EC4F1D">
      <w:r w:rsidRPr="00EC4F1D">
        <w:t>Over the past year, community engagement activities have focused on the following</w:t>
      </w:r>
      <w:r>
        <w:t xml:space="preserve"> </w:t>
      </w:r>
      <w:r w:rsidRPr="00EC4F1D">
        <w:t>strategies, plans, projects and infrastructure across the Maroondah 2050 Community</w:t>
      </w:r>
      <w:r>
        <w:t xml:space="preserve"> </w:t>
      </w:r>
      <w:r w:rsidRPr="00EC4F1D">
        <w:t>Vision outcome areas</w:t>
      </w:r>
      <w:r w:rsidR="0087066A">
        <w:t>.</w:t>
      </w:r>
    </w:p>
    <w:p w14:paraId="576F628F" w14:textId="35A54814" w:rsidR="00D17C08" w:rsidRPr="003878F3" w:rsidRDefault="00D17C08" w:rsidP="003878F3">
      <w:pPr>
        <w:pStyle w:val="Heading4"/>
        <w:rPr>
          <w:color w:val="ECB731" w:themeColor="accent6"/>
        </w:rPr>
      </w:pPr>
      <w:r w:rsidRPr="003878F3">
        <w:rPr>
          <w:color w:val="ECB731" w:themeColor="accent6"/>
        </w:rPr>
        <w:t xml:space="preserve">A </w:t>
      </w:r>
      <w:r w:rsidR="00365958" w:rsidRPr="003878F3">
        <w:rPr>
          <w:color w:val="ECB731" w:themeColor="accent6"/>
        </w:rPr>
        <w:t>healthy, inclusive and connected community</w:t>
      </w:r>
    </w:p>
    <w:p w14:paraId="3E14F09D" w14:textId="11A0A7C4" w:rsidR="00C66BA0" w:rsidRPr="00EC4F1D" w:rsidRDefault="00C66BA0" w:rsidP="00511234">
      <w:pPr>
        <w:pStyle w:val="AnnualReportBulletPoint"/>
      </w:pPr>
      <w:r w:rsidRPr="00EC4F1D">
        <w:rPr>
          <w:i/>
          <w:iCs/>
        </w:rPr>
        <w:t xml:space="preserve">Maroondah Liveability Wellbeing and Resilience Strategy 2021-2031 (2025 Update) </w:t>
      </w:r>
      <w:r w:rsidR="00EC4F1D" w:rsidRPr="00EC4F1D">
        <w:t>and Implementation Plan</w:t>
      </w:r>
    </w:p>
    <w:p w14:paraId="03327FBB" w14:textId="21DBC191" w:rsidR="002D065C" w:rsidRPr="00EC4F1D" w:rsidRDefault="00EC4F1D" w:rsidP="00EC4F1D">
      <w:pPr>
        <w:pStyle w:val="AnnualReportBulletPoint"/>
      </w:pPr>
      <w:r w:rsidRPr="00EC4F1D">
        <w:t xml:space="preserve">Draft </w:t>
      </w:r>
      <w:r w:rsidR="00511234" w:rsidRPr="00EC4F1D">
        <w:t>Disability Action Plan 2026-2030</w:t>
      </w:r>
    </w:p>
    <w:p w14:paraId="6954F269" w14:textId="05368F51" w:rsidR="00C66BA0" w:rsidRPr="00EC4F1D" w:rsidRDefault="00C66BA0" w:rsidP="00C66BA0">
      <w:pPr>
        <w:pStyle w:val="AnnualReportBulletPoint"/>
      </w:pPr>
      <w:r w:rsidRPr="00EC4F1D">
        <w:t>Draft Maroondah Tobacco and E-Cigarette Policy</w:t>
      </w:r>
    </w:p>
    <w:p w14:paraId="53F3AAAD" w14:textId="24457E2F" w:rsidR="00C66BA0" w:rsidRPr="00EC4F1D" w:rsidRDefault="00C66BA0" w:rsidP="003878F3">
      <w:pPr>
        <w:pStyle w:val="Heading4"/>
        <w:rPr>
          <w:color w:val="007DC5" w:themeColor="accent4"/>
        </w:rPr>
      </w:pPr>
      <w:r w:rsidRPr="00EC4F1D">
        <w:rPr>
          <w:color w:val="007DC5" w:themeColor="accent4"/>
        </w:rPr>
        <w:t>A safe and liveable community</w:t>
      </w:r>
    </w:p>
    <w:p w14:paraId="2B55952D" w14:textId="1F09FBD9" w:rsidR="00EA3584" w:rsidRPr="00EC4F1D" w:rsidRDefault="00EA3584" w:rsidP="00511234">
      <w:pPr>
        <w:pStyle w:val="AnnualReportBulletPoint"/>
      </w:pPr>
      <w:r w:rsidRPr="00EC4F1D">
        <w:t>Child Safety and Wellbeing Policy</w:t>
      </w:r>
      <w:r w:rsidR="00EC4F1D">
        <w:t xml:space="preserve"> Review</w:t>
      </w:r>
    </w:p>
    <w:p w14:paraId="5C6C09CE" w14:textId="52F20FD1" w:rsidR="00C66BA0" w:rsidRPr="00EC4F1D" w:rsidRDefault="009C64BC" w:rsidP="00511234">
      <w:pPr>
        <w:pStyle w:val="AnnualReportBulletPoint"/>
        <w:rPr>
          <w:i/>
          <w:iCs/>
        </w:rPr>
      </w:pPr>
      <w:r w:rsidRPr="00EC4F1D">
        <w:rPr>
          <w:i/>
          <w:iCs/>
        </w:rPr>
        <w:t>Domestic Animal Management Plan 2</w:t>
      </w:r>
      <w:r w:rsidR="00EA3584" w:rsidRPr="00EC4F1D">
        <w:rPr>
          <w:i/>
          <w:iCs/>
        </w:rPr>
        <w:t>026-2029</w:t>
      </w:r>
    </w:p>
    <w:p w14:paraId="6CE21FF7" w14:textId="601651F1" w:rsidR="00EA3584" w:rsidRPr="00EC4F1D" w:rsidRDefault="00EA3584" w:rsidP="00511234">
      <w:pPr>
        <w:pStyle w:val="AnnualReportBulletPoint"/>
      </w:pPr>
      <w:r w:rsidRPr="00EC4F1D">
        <w:rPr>
          <w:i/>
          <w:iCs/>
        </w:rPr>
        <w:t>Maroondah Gambling Harm Prevention and Minimisation Policy 2026</w:t>
      </w:r>
    </w:p>
    <w:p w14:paraId="5162EAF9" w14:textId="77777777" w:rsidR="00A331F6" w:rsidRPr="00EC4F1D" w:rsidRDefault="00A331F6" w:rsidP="00A331F6">
      <w:pPr>
        <w:pStyle w:val="AnnualReportBulletPoint"/>
      </w:pPr>
      <w:r w:rsidRPr="00EC4F1D">
        <w:t>Croydon Main Street Revitalisation project</w:t>
      </w:r>
    </w:p>
    <w:p w14:paraId="061AD048" w14:textId="77777777" w:rsidR="00A331F6" w:rsidRPr="00EC4F1D" w:rsidRDefault="00A331F6" w:rsidP="00A331F6">
      <w:pPr>
        <w:pStyle w:val="AnnualReportBulletPoint"/>
      </w:pPr>
      <w:r w:rsidRPr="00EC4F1D">
        <w:t>Principal Pedestrian Network Review</w:t>
      </w:r>
    </w:p>
    <w:p w14:paraId="7D3D2A30" w14:textId="1D57261D" w:rsidR="00DC52CB" w:rsidRPr="00EC4F1D" w:rsidRDefault="00DC52CB" w:rsidP="00A331F6">
      <w:pPr>
        <w:pStyle w:val="AnnualReportBulletPoint"/>
      </w:pPr>
      <w:r w:rsidRPr="00EC4F1D">
        <w:t>Maroondah Bicycle Network Review</w:t>
      </w:r>
    </w:p>
    <w:p w14:paraId="7A305A5A" w14:textId="0110B7DE" w:rsidR="00EA3584" w:rsidRPr="00EC4F1D" w:rsidRDefault="00EA3584" w:rsidP="00511234">
      <w:pPr>
        <w:pStyle w:val="AnnualReportBulletPoint"/>
      </w:pPr>
      <w:r w:rsidRPr="00EC4F1D">
        <w:t>Heathmont Village Reserve Enhancement Plan</w:t>
      </w:r>
    </w:p>
    <w:p w14:paraId="04248252" w14:textId="77777777" w:rsidR="003D6B7E" w:rsidRDefault="003D6B7E" w:rsidP="00F2229A">
      <w:pPr>
        <w:pStyle w:val="AnnualReportBulletPoint"/>
      </w:pPr>
      <w:r w:rsidRPr="003D6B7E">
        <w:t>Maroondah Planning Scheme Review (Amendment C155maro)</w:t>
      </w:r>
    </w:p>
    <w:p w14:paraId="634440E6" w14:textId="13642678" w:rsidR="00F2229A" w:rsidRPr="00EC4F1D" w:rsidRDefault="00F2229A" w:rsidP="00F2229A">
      <w:pPr>
        <w:pStyle w:val="AnnualReportBulletPoint"/>
      </w:pPr>
      <w:r w:rsidRPr="00EC4F1D">
        <w:rPr>
          <w:rFonts w:ascii="Arial" w:hAnsi="Arial"/>
        </w:rPr>
        <w:t>​​​</w:t>
      </w:r>
      <w:r w:rsidRPr="00EC4F1D">
        <w:t xml:space="preserve">Maroondah Highway and Yarra Road </w:t>
      </w:r>
      <w:r w:rsidR="00315ADE" w:rsidRPr="00EC4F1D">
        <w:t>I</w:t>
      </w:r>
      <w:r w:rsidRPr="00EC4F1D">
        <w:t xml:space="preserve">ntersection </w:t>
      </w:r>
      <w:r w:rsidR="00315ADE" w:rsidRPr="00EC4F1D">
        <w:t>U</w:t>
      </w:r>
      <w:r w:rsidRPr="00EC4F1D">
        <w:t>pgrade (engagement undertaken by the Victori</w:t>
      </w:r>
      <w:r w:rsidR="007C444E" w:rsidRPr="00EC4F1D">
        <w:t>an</w:t>
      </w:r>
      <w:r w:rsidRPr="00EC4F1D">
        <w:t xml:space="preserve"> Government)</w:t>
      </w:r>
    </w:p>
    <w:p w14:paraId="5758E675" w14:textId="23E81821" w:rsidR="00C66BA0" w:rsidRPr="00EC4F1D" w:rsidRDefault="00C66BA0" w:rsidP="003878F3">
      <w:pPr>
        <w:pStyle w:val="Heading4"/>
        <w:rPr>
          <w:color w:val="55AB58" w:themeColor="accent3"/>
        </w:rPr>
      </w:pPr>
      <w:r w:rsidRPr="00EC4F1D">
        <w:rPr>
          <w:color w:val="55AB58" w:themeColor="accent3"/>
        </w:rPr>
        <w:t>A green and sustainable community</w:t>
      </w:r>
    </w:p>
    <w:p w14:paraId="4FED47C2" w14:textId="26639B2D" w:rsidR="00C66BA0" w:rsidRPr="00EC4F1D" w:rsidRDefault="00C66BA0" w:rsidP="00C66BA0">
      <w:pPr>
        <w:pStyle w:val="AnnualReportBulletPoint"/>
        <w:rPr>
          <w:i/>
          <w:iCs/>
        </w:rPr>
      </w:pPr>
      <w:r w:rsidRPr="00EC4F1D">
        <w:rPr>
          <w:i/>
          <w:iCs/>
        </w:rPr>
        <w:t>Climate Adaptation Plan 2026-2031</w:t>
      </w:r>
    </w:p>
    <w:p w14:paraId="22198B09" w14:textId="77777777" w:rsidR="00A331F6" w:rsidRPr="00EC4F1D" w:rsidRDefault="00EA3584" w:rsidP="00A331F6">
      <w:pPr>
        <w:pStyle w:val="AnnualReportBulletPoint"/>
        <w:rPr>
          <w:i/>
          <w:iCs/>
        </w:rPr>
      </w:pPr>
      <w:r w:rsidRPr="00EC4F1D">
        <w:t>Draft</w:t>
      </w:r>
      <w:r w:rsidRPr="00EC4F1D">
        <w:rPr>
          <w:i/>
          <w:iCs/>
        </w:rPr>
        <w:t xml:space="preserve"> </w:t>
      </w:r>
      <w:r w:rsidRPr="003D6B7E">
        <w:t>Dandenong-Tarralla-Bungalook Creeks Biolink Action Plan</w:t>
      </w:r>
    </w:p>
    <w:p w14:paraId="4EE46AA6" w14:textId="1A3CBCC0" w:rsidR="00C66BA0" w:rsidRPr="00EC4F1D" w:rsidRDefault="00A331F6" w:rsidP="00A331F6">
      <w:pPr>
        <w:pStyle w:val="AnnualReportBulletPoint"/>
        <w:rPr>
          <w:i/>
          <w:iCs/>
        </w:rPr>
      </w:pPr>
      <w:r w:rsidRPr="00EC4F1D">
        <w:rPr>
          <w:i/>
          <w:iCs/>
        </w:rPr>
        <w:t>Onsite Wastewater Management Strategy 2025-2030</w:t>
      </w:r>
    </w:p>
    <w:p w14:paraId="4216CAA2" w14:textId="2B0103BD" w:rsidR="00C97C60" w:rsidRPr="00EC4F1D" w:rsidRDefault="00C97C60" w:rsidP="00A331F6">
      <w:pPr>
        <w:pStyle w:val="AnnualReportBulletPoint"/>
        <w:rPr>
          <w:i/>
          <w:iCs/>
        </w:rPr>
      </w:pPr>
      <w:r w:rsidRPr="00EC4F1D">
        <w:t>Block 15 Street Tree Renewal</w:t>
      </w:r>
    </w:p>
    <w:p w14:paraId="2762D072" w14:textId="004F362D" w:rsidR="00C66BA0" w:rsidRPr="00EC4F1D" w:rsidRDefault="00C66BA0" w:rsidP="00C66BA0">
      <w:pPr>
        <w:pStyle w:val="Heading4"/>
        <w:rPr>
          <w:color w:val="27BDBE" w:themeColor="accent5"/>
        </w:rPr>
      </w:pPr>
      <w:r w:rsidRPr="00EC4F1D">
        <w:rPr>
          <w:color w:val="27BDBE" w:themeColor="accent5"/>
        </w:rPr>
        <w:t>A vibrant and prosperous community</w:t>
      </w:r>
    </w:p>
    <w:p w14:paraId="5A5E98C0" w14:textId="3A11AF40" w:rsidR="00C66BA0" w:rsidRPr="00EC4F1D" w:rsidRDefault="00C66BA0">
      <w:pPr>
        <w:pStyle w:val="AnnualReportBulletPoint"/>
        <w:rPr>
          <w:i/>
        </w:rPr>
      </w:pPr>
      <w:r w:rsidRPr="00EC4F1D">
        <w:rPr>
          <w:i/>
          <w:iCs/>
        </w:rPr>
        <w:t>Creative Maroondah Strategy 2026-2030</w:t>
      </w:r>
    </w:p>
    <w:p w14:paraId="1DBF0E43" w14:textId="6719973D" w:rsidR="0058682B" w:rsidRPr="00EC4F1D" w:rsidRDefault="0058682B" w:rsidP="003878F3">
      <w:pPr>
        <w:pStyle w:val="AnnualReportBulletPoint"/>
        <w:rPr>
          <w:i/>
        </w:rPr>
      </w:pPr>
      <w:r w:rsidRPr="00EC4F1D">
        <w:t xml:space="preserve">Draft Street </w:t>
      </w:r>
      <w:r w:rsidR="002E2D8B" w:rsidRPr="00EC4F1D">
        <w:t>Activities Policy</w:t>
      </w:r>
    </w:p>
    <w:p w14:paraId="0BB6FD47" w14:textId="3FE9528F" w:rsidR="00C66BA0" w:rsidRPr="00EC4F1D" w:rsidRDefault="00C66BA0" w:rsidP="00C66BA0">
      <w:pPr>
        <w:pStyle w:val="Heading4"/>
        <w:rPr>
          <w:color w:val="D5652C" w:themeColor="accent2"/>
        </w:rPr>
      </w:pPr>
      <w:r w:rsidRPr="00EC4F1D">
        <w:rPr>
          <w:color w:val="D5652C" w:themeColor="accent2"/>
        </w:rPr>
        <w:t>A well governed and empowered community</w:t>
      </w:r>
    </w:p>
    <w:p w14:paraId="21E5DB1A" w14:textId="4E97EEAF" w:rsidR="00C66BA0" w:rsidRPr="00EC4F1D" w:rsidRDefault="00C66BA0" w:rsidP="00C66BA0">
      <w:pPr>
        <w:pStyle w:val="AnnualReportBulletPoint"/>
        <w:rPr>
          <w:i/>
          <w:iCs/>
        </w:rPr>
      </w:pPr>
      <w:r w:rsidRPr="00EC4F1D">
        <w:rPr>
          <w:i/>
          <w:iCs/>
        </w:rPr>
        <w:t xml:space="preserve">Customer Experience Strategy </w:t>
      </w:r>
      <w:r w:rsidR="009C64BC" w:rsidRPr="00EC4F1D">
        <w:rPr>
          <w:i/>
          <w:iCs/>
        </w:rPr>
        <w:t>2025-2029</w:t>
      </w:r>
    </w:p>
    <w:p w14:paraId="6670D1C6" w14:textId="066A65FD" w:rsidR="00267F3D" w:rsidRPr="003D6B7E" w:rsidRDefault="00267F3D" w:rsidP="003878F3">
      <w:pPr>
        <w:pStyle w:val="AnnualReportBulletPoint"/>
      </w:pPr>
      <w:proofErr w:type="spellStart"/>
      <w:r w:rsidRPr="003D6B7E">
        <w:t>ReadyMaroondah</w:t>
      </w:r>
      <w:proofErr w:type="spellEnd"/>
      <w:r w:rsidRPr="003D6B7E">
        <w:t> </w:t>
      </w:r>
      <w:r w:rsidR="009310C1" w:rsidRPr="003D6B7E">
        <w:t>project</w:t>
      </w:r>
    </w:p>
    <w:p w14:paraId="42A2F18A" w14:textId="4960FB89" w:rsidR="00364B8F" w:rsidRDefault="00364B8F">
      <w:pPr>
        <w:spacing w:before="0" w:after="0" w:line="240" w:lineRule="auto"/>
        <w:rPr>
          <w:rFonts w:ascii="Univers Condensed" w:hAnsi="Univers Condensed"/>
          <w:color w:val="1F487D"/>
          <w:sz w:val="36"/>
          <w:szCs w:val="20"/>
        </w:rPr>
      </w:pPr>
      <w:r>
        <w:br w:type="page"/>
      </w:r>
    </w:p>
    <w:p w14:paraId="050E78E0" w14:textId="173834DD" w:rsidR="0010424A" w:rsidRDefault="0010424A" w:rsidP="00222492">
      <w:pPr>
        <w:pStyle w:val="Heading2"/>
      </w:pPr>
      <w:r>
        <w:lastRenderedPageBreak/>
        <w:t>Advocacy</w:t>
      </w:r>
    </w:p>
    <w:p w14:paraId="40444A66" w14:textId="77777777" w:rsidR="008A4CCB" w:rsidRDefault="008A4CCB" w:rsidP="008A4CCB">
      <w:r w:rsidRPr="008A4CCB">
        <w:t>To work towards the Maroondah 2050 Community Vision, Council</w:t>
      </w:r>
      <w:r>
        <w:t xml:space="preserve"> </w:t>
      </w:r>
      <w:r w:rsidRPr="008A4CCB">
        <w:t>advocates on behalf of the community to industry, peak bodies and</w:t>
      </w:r>
      <w:r>
        <w:t xml:space="preserve"> </w:t>
      </w:r>
      <w:r w:rsidRPr="008A4CCB">
        <w:t>associations, and other levels of government.</w:t>
      </w:r>
      <w:r>
        <w:t xml:space="preserve"> </w:t>
      </w:r>
    </w:p>
    <w:p w14:paraId="20DD347F" w14:textId="23FEF0E2" w:rsidR="008A4CCB" w:rsidRPr="008A4CCB" w:rsidRDefault="008A4CCB" w:rsidP="008A4CCB">
      <w:r w:rsidRPr="008A4CCB">
        <w:t>Over the past year, Council</w:t>
      </w:r>
      <w:r w:rsidR="00AF0BC3">
        <w:t>’</w:t>
      </w:r>
      <w:r w:rsidRPr="008A4CCB">
        <w:t>s advocacy has focused on promoting the</w:t>
      </w:r>
      <w:r>
        <w:t xml:space="preserve"> </w:t>
      </w:r>
      <w:r w:rsidRPr="008A4CCB">
        <w:t>needs and interests of the Maroondah community, shaping policy</w:t>
      </w:r>
      <w:r>
        <w:t xml:space="preserve"> </w:t>
      </w:r>
      <w:r w:rsidRPr="008A4CCB">
        <w:t>outcomes and securing investment in the municipality. Key advocacy</w:t>
      </w:r>
      <w:r>
        <w:t xml:space="preserve"> </w:t>
      </w:r>
      <w:r w:rsidRPr="008A4CCB">
        <w:t>priorities have included:</w:t>
      </w:r>
    </w:p>
    <w:p w14:paraId="6133BC15" w14:textId="77777777" w:rsidR="008A4CCB" w:rsidRPr="008A4CCB" w:rsidRDefault="008A4CCB" w:rsidP="008A4CCB">
      <w:pPr>
        <w:rPr>
          <w:b/>
          <w:bCs/>
        </w:rPr>
      </w:pPr>
      <w:r w:rsidRPr="008A4CCB">
        <w:rPr>
          <w:b/>
          <w:bCs/>
        </w:rPr>
        <w:t>State election 2026</w:t>
      </w:r>
    </w:p>
    <w:p w14:paraId="6181EBF4" w14:textId="77777777" w:rsidR="008A4CCB" w:rsidRDefault="008A4CCB" w:rsidP="008A4CCB">
      <w:r w:rsidRPr="008A4CCB">
        <w:t>In the lead-up to the state election in November 2026, Council held</w:t>
      </w:r>
      <w:r>
        <w:t xml:space="preserve"> </w:t>
      </w:r>
      <w:r w:rsidRPr="008A4CCB">
        <w:t>briefings with local members and candidates from the Victorian Labor</w:t>
      </w:r>
      <w:r>
        <w:t xml:space="preserve"> </w:t>
      </w:r>
      <w:r w:rsidRPr="008A4CCB">
        <w:t>and Liberal parties in May and June 2026. Key priorities presented</w:t>
      </w:r>
      <w:r>
        <w:t xml:space="preserve"> </w:t>
      </w:r>
      <w:r w:rsidRPr="008A4CCB">
        <w:t>included:</w:t>
      </w:r>
    </w:p>
    <w:p w14:paraId="246B5606" w14:textId="245752F3" w:rsidR="008A4CCB" w:rsidRDefault="008A4CCB" w:rsidP="008A4CCB">
      <w:pPr>
        <w:pStyle w:val="AnnualReportBulletPoint"/>
      </w:pPr>
      <w:r w:rsidRPr="008A4CCB">
        <w:t>a new hospital for Maroondah</w:t>
      </w:r>
      <w:r>
        <w:t xml:space="preserve"> </w:t>
      </w:r>
    </w:p>
    <w:p w14:paraId="786DED36" w14:textId="6440C876" w:rsidR="008A4CCB" w:rsidRDefault="008A4CCB" w:rsidP="008A4CCB">
      <w:pPr>
        <w:pStyle w:val="AnnualReportBulletPoint"/>
      </w:pPr>
      <w:r w:rsidRPr="008A4CCB">
        <w:t>redeveloping Karralyka, and The Rings and Ringwood Golf</w:t>
      </w:r>
      <w:r>
        <w:t xml:space="preserve"> </w:t>
      </w:r>
    </w:p>
    <w:p w14:paraId="1CBB77B6" w14:textId="78FD7404" w:rsidR="008A4CCB" w:rsidRDefault="008A4CCB" w:rsidP="008A4CCB">
      <w:pPr>
        <w:pStyle w:val="AnnualReportBulletPoint"/>
      </w:pPr>
      <w:r w:rsidRPr="008A4CCB">
        <w:t>upgrading and improving roads (including the Maroondah Highway/</w:t>
      </w:r>
      <w:r>
        <w:t xml:space="preserve"> </w:t>
      </w:r>
      <w:r w:rsidRPr="008A4CCB">
        <w:t>Yarra Road intersection, Maroondah Highway Boulevard, and</w:t>
      </w:r>
      <w:r>
        <w:t xml:space="preserve"> </w:t>
      </w:r>
      <w:r w:rsidRPr="008A4CCB">
        <w:t>Bayswater Road)</w:t>
      </w:r>
      <w:r>
        <w:t xml:space="preserve"> </w:t>
      </w:r>
    </w:p>
    <w:p w14:paraId="28064D3E" w14:textId="1E5C5D2D" w:rsidR="008A4CCB" w:rsidRDefault="008A4CCB" w:rsidP="008A4CCB">
      <w:pPr>
        <w:pStyle w:val="AnnualReportBulletPoint"/>
      </w:pPr>
      <w:r w:rsidRPr="008A4CCB">
        <w:t>improving shared pathways.</w:t>
      </w:r>
      <w:r>
        <w:t xml:space="preserve"> </w:t>
      </w:r>
    </w:p>
    <w:p w14:paraId="66F01B08" w14:textId="61FFD5A6" w:rsidR="008A4CCB" w:rsidRPr="008A4CCB" w:rsidRDefault="008A4CCB" w:rsidP="008A4CCB">
      <w:r w:rsidRPr="008A4CCB">
        <w:t>Council is also advocating for the broader needs and interests of</w:t>
      </w:r>
      <w:r>
        <w:t xml:space="preserve"> </w:t>
      </w:r>
      <w:r w:rsidRPr="008A4CCB">
        <w:t>Melbourne</w:t>
      </w:r>
      <w:r w:rsidR="00AF0BC3">
        <w:t>’</w:t>
      </w:r>
      <w:r w:rsidRPr="008A4CCB">
        <w:t>s east through the Eastern Region Group of Councils</w:t>
      </w:r>
      <w:r>
        <w:t xml:space="preserve"> </w:t>
      </w:r>
      <w:r w:rsidRPr="008A4CCB">
        <w:t xml:space="preserve">(ERG) State Advocacy Platform 2026: Stronger partnerships </w:t>
      </w:r>
      <w:r w:rsidRPr="008A4CCB">
        <w:rPr>
          <w:rFonts w:hint="eastAsia"/>
        </w:rPr>
        <w:t>–</w:t>
      </w:r>
      <w:r w:rsidRPr="008A4CCB">
        <w:t xml:space="preserve"> better</w:t>
      </w:r>
      <w:r>
        <w:t xml:space="preserve"> </w:t>
      </w:r>
      <w:r w:rsidRPr="008A4CCB">
        <w:t>communities. The platform outlines priorities across six key themes to</w:t>
      </w:r>
      <w:r>
        <w:t xml:space="preserve"> </w:t>
      </w:r>
      <w:r w:rsidRPr="008A4CCB">
        <w:t>support ERG</w:t>
      </w:r>
      <w:r w:rsidR="00AF0BC3">
        <w:t>’</w:t>
      </w:r>
      <w:r w:rsidRPr="008A4CCB">
        <w:t>s vision for Melbourne</w:t>
      </w:r>
      <w:r w:rsidR="00AF0BC3">
        <w:t>’</w:t>
      </w:r>
      <w:r w:rsidRPr="008A4CCB">
        <w:t>s east.</w:t>
      </w:r>
    </w:p>
    <w:p w14:paraId="2449EFD4" w14:textId="77777777" w:rsidR="008A4CCB" w:rsidRPr="008A4CCB" w:rsidRDefault="008A4CCB" w:rsidP="008A4CCB">
      <w:pPr>
        <w:rPr>
          <w:b/>
          <w:bCs/>
        </w:rPr>
      </w:pPr>
      <w:r w:rsidRPr="008A4CCB">
        <w:rPr>
          <w:b/>
          <w:bCs/>
        </w:rPr>
        <w:t>Glass recycling reform</w:t>
      </w:r>
    </w:p>
    <w:p w14:paraId="385D2F3C" w14:textId="4B46B334" w:rsidR="008A4CCB" w:rsidRDefault="008A4CCB" w:rsidP="008A4CCB">
      <w:r w:rsidRPr="008A4CCB">
        <w:t>Maroondah is one of 35 councils calling on the Victorian Government</w:t>
      </w:r>
      <w:r>
        <w:t xml:space="preserve"> </w:t>
      </w:r>
      <w:r w:rsidRPr="008A4CCB">
        <w:t>to delay and reconsider their proposed rollout of a fourth bin for glass</w:t>
      </w:r>
      <w:r>
        <w:t xml:space="preserve"> </w:t>
      </w:r>
      <w:r w:rsidRPr="008A4CCB">
        <w:t xml:space="preserve">recycling. Through the </w:t>
      </w:r>
      <w:r w:rsidR="00AF0BC3">
        <w:t>‘</w:t>
      </w:r>
      <w:r w:rsidRPr="008A4CCB">
        <w:t>Let</w:t>
      </w:r>
      <w:r w:rsidR="00AF0BC3">
        <w:t>’</w:t>
      </w:r>
      <w:r w:rsidRPr="008A4CCB">
        <w:t>s be clear on glass</w:t>
      </w:r>
      <w:r w:rsidR="00AF0BC3">
        <w:t>’</w:t>
      </w:r>
      <w:r w:rsidRPr="008A4CCB">
        <w:t xml:space="preserve"> campaign, councils are</w:t>
      </w:r>
      <w:r>
        <w:t xml:space="preserve"> </w:t>
      </w:r>
      <w:r w:rsidRPr="008A4CCB">
        <w:t>advocating for a more effective, evidence-based approach, such as</w:t>
      </w:r>
      <w:r>
        <w:t xml:space="preserve"> </w:t>
      </w:r>
      <w:r w:rsidRPr="008A4CCB">
        <w:t>expanding the Container Deposit Scheme to include wine and spirit bottles.</w:t>
      </w:r>
      <w:r>
        <w:t xml:space="preserve"> </w:t>
      </w:r>
    </w:p>
    <w:p w14:paraId="1237185A" w14:textId="16E70951" w:rsidR="008A4CCB" w:rsidRPr="008A4CCB" w:rsidRDefault="008A4CCB" w:rsidP="008A4CCB">
      <w:r w:rsidRPr="008A4CCB">
        <w:t>Council also raised these concerns through motions adopted by the</w:t>
      </w:r>
      <w:r>
        <w:t xml:space="preserve"> </w:t>
      </w:r>
      <w:r w:rsidRPr="008A4CCB">
        <w:t>Municipal Association of Victoria and the Australian Local Government</w:t>
      </w:r>
      <w:r>
        <w:t xml:space="preserve"> </w:t>
      </w:r>
      <w:r w:rsidRPr="008A4CCB">
        <w:t>Association, and directly with relevant Australian and Victorian</w:t>
      </w:r>
      <w:r>
        <w:t xml:space="preserve"> </w:t>
      </w:r>
      <w:r w:rsidRPr="008A4CCB">
        <w:t>Government Ministers and departments.</w:t>
      </w:r>
    </w:p>
    <w:p w14:paraId="66ADE6D2" w14:textId="77777777" w:rsidR="008A4CCB" w:rsidRPr="008A4CCB" w:rsidRDefault="008A4CCB" w:rsidP="008A4CCB">
      <w:pPr>
        <w:rPr>
          <w:b/>
          <w:bCs/>
        </w:rPr>
      </w:pPr>
      <w:r w:rsidRPr="008A4CCB">
        <w:rPr>
          <w:b/>
          <w:bCs/>
        </w:rPr>
        <w:t>Planning policy reform</w:t>
      </w:r>
    </w:p>
    <w:p w14:paraId="4BD8B809" w14:textId="383C955E" w:rsidR="008A4CCB" w:rsidRDefault="008A4CCB" w:rsidP="008A4CCB">
      <w:r w:rsidRPr="008A4CCB">
        <w:t>Council raised concerns about several proposed changes outlined in</w:t>
      </w:r>
      <w:r>
        <w:t xml:space="preserve"> </w:t>
      </w:r>
      <w:r w:rsidRPr="008A4CCB">
        <w:t>the Victorian Government</w:t>
      </w:r>
      <w:r w:rsidR="00AF0BC3">
        <w:t>’</w:t>
      </w:r>
      <w:r w:rsidRPr="008A4CCB">
        <w:t xml:space="preserve">s </w:t>
      </w:r>
      <w:r w:rsidRPr="008A4CCB">
        <w:rPr>
          <w:i/>
          <w:iCs/>
        </w:rPr>
        <w:t>Housing Statement: The Decade Ahead</w:t>
      </w:r>
      <w:r>
        <w:rPr>
          <w:i/>
          <w:iCs/>
        </w:rPr>
        <w:t xml:space="preserve"> </w:t>
      </w:r>
      <w:r w:rsidRPr="008A4CCB">
        <w:rPr>
          <w:i/>
          <w:iCs/>
        </w:rPr>
        <w:t>2024–2034</w:t>
      </w:r>
      <w:r w:rsidRPr="008A4CCB">
        <w:t>. These included lack of community consultation, poor design</w:t>
      </w:r>
      <w:r>
        <w:t xml:space="preserve"> </w:t>
      </w:r>
      <w:r w:rsidRPr="008A4CCB">
        <w:t>and safety outcomes, removal of established neighbourhood character</w:t>
      </w:r>
      <w:r>
        <w:t xml:space="preserve"> </w:t>
      </w:r>
      <w:r w:rsidRPr="008A4CCB">
        <w:t>considerations, and removal of local variations to some standards.</w:t>
      </w:r>
      <w:r>
        <w:t xml:space="preserve"> </w:t>
      </w:r>
      <w:r w:rsidRPr="008A4CCB">
        <w:t>Council also highlighted increased complexity, the removal of appeal</w:t>
      </w:r>
      <w:r>
        <w:t xml:space="preserve"> </w:t>
      </w:r>
      <w:r w:rsidRPr="008A4CCB">
        <w:t>rights, and limits on Council</w:t>
      </w:r>
      <w:r w:rsidR="00AF0BC3">
        <w:t>’</w:t>
      </w:r>
      <w:r w:rsidRPr="008A4CCB">
        <w:t>s ability to deliver site-responsive outcomes.</w:t>
      </w:r>
      <w:r>
        <w:t xml:space="preserve"> </w:t>
      </w:r>
    </w:p>
    <w:p w14:paraId="57565497" w14:textId="7FE50D21" w:rsidR="00BB0029" w:rsidRDefault="008A4CCB" w:rsidP="008A4CCB">
      <w:r w:rsidRPr="008A4CCB">
        <w:t>Council will continue to advocate for collaborative solutions that ensure</w:t>
      </w:r>
      <w:r>
        <w:t xml:space="preserve"> </w:t>
      </w:r>
      <w:r w:rsidRPr="008A4CCB">
        <w:t>local communities have a voice in shaping Victoria</w:t>
      </w:r>
      <w:r w:rsidR="00AF0BC3">
        <w:t>’</w:t>
      </w:r>
      <w:r w:rsidRPr="008A4CCB">
        <w:t>s future.</w:t>
      </w:r>
    </w:p>
    <w:p w14:paraId="118DF53A" w14:textId="77777777" w:rsidR="00B21E80" w:rsidRDefault="00B21E80" w:rsidP="00BD1D6A">
      <w:pPr>
        <w:pStyle w:val="Heading2"/>
        <w:sectPr w:rsidR="00B21E80" w:rsidSect="002A3184">
          <w:headerReference w:type="even" r:id="rId42"/>
          <w:pgSz w:w="11910" w:h="16840"/>
          <w:pgMar w:top="1134" w:right="731" w:bottom="720" w:left="2268" w:header="0" w:footer="0" w:gutter="0"/>
          <w:cols w:space="720"/>
          <w:docGrid w:linePitch="299"/>
        </w:sectPr>
      </w:pPr>
    </w:p>
    <w:p w14:paraId="46EF8ECB" w14:textId="4A796F72" w:rsidR="00BD1D6A" w:rsidRDefault="00BD1D6A" w:rsidP="00BD1D6A">
      <w:pPr>
        <w:pStyle w:val="Heading2"/>
      </w:pPr>
      <w:r>
        <w:lastRenderedPageBreak/>
        <w:t>Regional partnerships</w:t>
      </w:r>
    </w:p>
    <w:p w14:paraId="5C65F8BF" w14:textId="7CAED678" w:rsidR="00566586" w:rsidRDefault="00C27E35" w:rsidP="00C27E35">
      <w:r w:rsidRPr="00C27E35">
        <w:t>Council is an active member of a range of regional partnerships that aim to</w:t>
      </w:r>
      <w:r>
        <w:t xml:space="preserve"> </w:t>
      </w:r>
      <w:r w:rsidRPr="00C27E35">
        <w:t>achieve shared outcomes and community benefits through coordinated advocacy,</w:t>
      </w:r>
      <w:r>
        <w:t xml:space="preserve"> </w:t>
      </w:r>
      <w:r w:rsidRPr="00C27E35">
        <w:t>investment, programs and services. Some of the key regional partnerships include</w:t>
      </w:r>
      <w:r w:rsidR="00566586">
        <w:t>:</w:t>
      </w:r>
    </w:p>
    <w:p w14:paraId="206815DC" w14:textId="5E6E0167" w:rsidR="00C27E35" w:rsidRPr="00C27E35" w:rsidRDefault="00C27E35" w:rsidP="00C27E35">
      <w:pPr>
        <w:pStyle w:val="AnnualReportBulletPoint"/>
      </w:pPr>
      <w:r w:rsidRPr="00C27E35">
        <w:t>Eastern Alliance for Greenhouse Action</w:t>
      </w:r>
    </w:p>
    <w:p w14:paraId="541B5217" w14:textId="4511F853" w:rsidR="00C27E35" w:rsidRPr="00C27E35" w:rsidRDefault="00C27E35" w:rsidP="00C27E35">
      <w:pPr>
        <w:pStyle w:val="AnnualReportBulletPoint"/>
      </w:pPr>
      <w:r w:rsidRPr="00C27E35">
        <w:t>Eastern Alliance for Sustainable Learning</w:t>
      </w:r>
    </w:p>
    <w:p w14:paraId="37292CE6" w14:textId="3B6EFED1" w:rsidR="00C27E35" w:rsidRPr="00C27E35" w:rsidRDefault="00C27E35" w:rsidP="00C27E35">
      <w:pPr>
        <w:pStyle w:val="AnnualReportBulletPoint"/>
      </w:pPr>
      <w:r w:rsidRPr="00C27E35">
        <w:t>Eastern Metro Council Emergency Management Partnership</w:t>
      </w:r>
    </w:p>
    <w:p w14:paraId="41AC46A6" w14:textId="2593E5C4" w:rsidR="00C27E35" w:rsidRPr="00C27E35" w:rsidRDefault="00C27E35" w:rsidP="00C27E35">
      <w:pPr>
        <w:pStyle w:val="AnnualReportBulletPoint"/>
      </w:pPr>
      <w:r w:rsidRPr="00C27E35">
        <w:t>Eastern Region Group of Councils</w:t>
      </w:r>
    </w:p>
    <w:p w14:paraId="091F3902" w14:textId="4767780F" w:rsidR="00C27E35" w:rsidRPr="00C27E35" w:rsidRDefault="00C27E35" w:rsidP="00C27E35">
      <w:pPr>
        <w:pStyle w:val="AnnualReportBulletPoint"/>
      </w:pPr>
      <w:r w:rsidRPr="00C27E35">
        <w:t>Melbourne East Region Sport and Recreation Strategy Working Group</w:t>
      </w:r>
    </w:p>
    <w:p w14:paraId="0DDAA805" w14:textId="2A75462B" w:rsidR="00C27E35" w:rsidRPr="00C27E35" w:rsidRDefault="00C27E35" w:rsidP="00C27E35">
      <w:pPr>
        <w:pStyle w:val="AnnualReportBulletPoint"/>
      </w:pPr>
      <w:r w:rsidRPr="00C27E35">
        <w:t>Melbourne East Regional Economic Development Group</w:t>
      </w:r>
    </w:p>
    <w:p w14:paraId="56A1D51B" w14:textId="6E72CA2C" w:rsidR="00C27E35" w:rsidRDefault="00C27E35" w:rsidP="00C27E35">
      <w:pPr>
        <w:pStyle w:val="AnnualReportBulletPoint"/>
      </w:pPr>
      <w:r w:rsidRPr="00C27E35">
        <w:t>Your Library Limited</w:t>
      </w:r>
    </w:p>
    <w:p w14:paraId="7F91852F" w14:textId="18DFA3F6" w:rsidR="00AB0014" w:rsidRDefault="00AB0014" w:rsidP="00C27E35">
      <w:pPr>
        <w:pStyle w:val="Heading3"/>
      </w:pPr>
      <w:r w:rsidRPr="00095FA8">
        <w:t>Eastern Region Group of Councils</w:t>
      </w:r>
    </w:p>
    <w:p w14:paraId="22D9F7FD" w14:textId="77777777" w:rsidR="00D30B0E" w:rsidRDefault="00D30B0E" w:rsidP="00D30B0E">
      <w:r w:rsidRPr="00D30B0E">
        <w:t>Maroondah City Council is a member of the Eastern Region Group of Councils (ERG),</w:t>
      </w:r>
      <w:r>
        <w:t xml:space="preserve"> </w:t>
      </w:r>
      <w:r w:rsidRPr="00D30B0E">
        <w:t>a representative regional body comprising the Mayors, Deputy Mayors and CEOs of</w:t>
      </w:r>
      <w:r>
        <w:t xml:space="preserve"> </w:t>
      </w:r>
      <w:r w:rsidRPr="00D30B0E">
        <w:t>five local government authorities: Knox, Manningham, Maroondah, Whitehorse and</w:t>
      </w:r>
      <w:r>
        <w:t xml:space="preserve"> </w:t>
      </w:r>
      <w:r w:rsidRPr="00D30B0E">
        <w:t>Yarra Ranges.</w:t>
      </w:r>
      <w:r>
        <w:t xml:space="preserve"> </w:t>
      </w:r>
    </w:p>
    <w:p w14:paraId="13670754" w14:textId="77777777" w:rsidR="00D30B0E" w:rsidRDefault="00D30B0E" w:rsidP="00D30B0E">
      <w:r w:rsidRPr="00D30B0E">
        <w:t>ERG councils collaborate and partner on shared priorities through advocacy,</w:t>
      </w:r>
      <w:r>
        <w:t xml:space="preserve"> </w:t>
      </w:r>
      <w:r w:rsidRPr="00D30B0E">
        <w:t>integrated planning, shared services, and joint procurement to benefit the</w:t>
      </w:r>
      <w:r>
        <w:t xml:space="preserve"> </w:t>
      </w:r>
      <w:r w:rsidRPr="00D30B0E">
        <w:t>communities of the region.</w:t>
      </w:r>
      <w:r>
        <w:t xml:space="preserve"> </w:t>
      </w:r>
    </w:p>
    <w:p w14:paraId="381733A8" w14:textId="77777777" w:rsidR="00D30B0E" w:rsidRDefault="00D30B0E" w:rsidP="00D30B0E">
      <w:r w:rsidRPr="00D30B0E">
        <w:t>The ERG acts as a catalyst for collaboration, is a trusted voice on regionally significant</w:t>
      </w:r>
      <w:r>
        <w:t xml:space="preserve"> </w:t>
      </w:r>
      <w:r w:rsidRPr="00D30B0E">
        <w:t>matters, and works to create an enabling operating environment for councils to be</w:t>
      </w:r>
      <w:r>
        <w:t xml:space="preserve"> </w:t>
      </w:r>
      <w:r w:rsidRPr="00D30B0E">
        <w:t>more efficient and effective and improve access to infrastructure and services across</w:t>
      </w:r>
      <w:r>
        <w:t xml:space="preserve"> </w:t>
      </w:r>
      <w:r w:rsidRPr="00D30B0E">
        <w:t>the region.</w:t>
      </w:r>
      <w:r>
        <w:t xml:space="preserve"> </w:t>
      </w:r>
    </w:p>
    <w:p w14:paraId="36088643" w14:textId="77777777" w:rsidR="00D86A20" w:rsidRDefault="00D30B0E" w:rsidP="00D30B0E">
      <w:r w:rsidRPr="00D30B0E">
        <w:t xml:space="preserve">The work of the ERG is guided by the </w:t>
      </w:r>
      <w:r w:rsidRPr="00D30B0E">
        <w:rPr>
          <w:i/>
          <w:iCs/>
        </w:rPr>
        <w:t>ERG Strategic Plan 2025-2029</w:t>
      </w:r>
      <w:r w:rsidRPr="00D30B0E">
        <w:t>, which focuses</w:t>
      </w:r>
      <w:r>
        <w:t xml:space="preserve"> </w:t>
      </w:r>
      <w:r w:rsidRPr="00D30B0E">
        <w:t>on five strategic priorities:</w:t>
      </w:r>
    </w:p>
    <w:p w14:paraId="2393160A" w14:textId="77777777" w:rsidR="00D86A20" w:rsidRDefault="00D30B0E" w:rsidP="00D86A20">
      <w:pPr>
        <w:pStyle w:val="AnnualReportBulletPoint"/>
      </w:pPr>
      <w:r w:rsidRPr="00D30B0E">
        <w:t>building shared services and increasing joint procurement</w:t>
      </w:r>
    </w:p>
    <w:p w14:paraId="68D65634" w14:textId="4408E056" w:rsidR="00D86A20" w:rsidRDefault="00D30B0E" w:rsidP="00D86A20">
      <w:pPr>
        <w:pStyle w:val="AnnualReportBulletPoint"/>
      </w:pPr>
      <w:r w:rsidRPr="00D30B0E">
        <w:t>enhancing regional infrastructure</w:t>
      </w:r>
    </w:p>
    <w:p w14:paraId="50DD0F72" w14:textId="77777777" w:rsidR="00D86A20" w:rsidRDefault="00D30B0E" w:rsidP="00D86A20">
      <w:pPr>
        <w:pStyle w:val="AnnualReportBulletPoint"/>
      </w:pPr>
      <w:r w:rsidRPr="00D30B0E">
        <w:t>transforming movement in the East</w:t>
      </w:r>
    </w:p>
    <w:p w14:paraId="283F2B63" w14:textId="77777777" w:rsidR="00D86A20" w:rsidRDefault="00D30B0E" w:rsidP="00D86A20">
      <w:pPr>
        <w:pStyle w:val="AnnualReportBulletPoint"/>
      </w:pPr>
      <w:r w:rsidRPr="00D30B0E">
        <w:t>supporting community safety</w:t>
      </w:r>
    </w:p>
    <w:p w14:paraId="613B8A21" w14:textId="5CC14C75" w:rsidR="00D86A20" w:rsidRDefault="00D30B0E" w:rsidP="00D86A20">
      <w:pPr>
        <w:pStyle w:val="AnnualReportBulletPoint"/>
      </w:pPr>
      <w:r w:rsidRPr="00D30B0E">
        <w:t>developing local employment opportunities</w:t>
      </w:r>
      <w:r w:rsidR="00D86A20">
        <w:t>.</w:t>
      </w:r>
      <w:r>
        <w:t xml:space="preserve"> </w:t>
      </w:r>
    </w:p>
    <w:p w14:paraId="66343A97" w14:textId="41F5C23E" w:rsidR="00D86A20" w:rsidRDefault="00D30B0E" w:rsidP="00D30B0E">
      <w:r w:rsidRPr="00D30B0E">
        <w:t>To support the work of the ERG, for the first time all member councils have included</w:t>
      </w:r>
      <w:r>
        <w:t xml:space="preserve"> </w:t>
      </w:r>
      <w:r w:rsidRPr="00D30B0E">
        <w:t xml:space="preserve">the following priority action in their respective Council Plans: </w:t>
      </w:r>
      <w:r w:rsidR="00AF0BC3">
        <w:t>‘</w:t>
      </w:r>
      <w:r w:rsidRPr="00D30B0E">
        <w:t>partner and advocate</w:t>
      </w:r>
      <w:r>
        <w:t xml:space="preserve"> </w:t>
      </w:r>
      <w:r w:rsidRPr="00D30B0E">
        <w:t>regionally with the Eastern Region Group of Councils to address common challenges</w:t>
      </w:r>
      <w:r>
        <w:t xml:space="preserve"> </w:t>
      </w:r>
      <w:r w:rsidRPr="00D30B0E">
        <w:t>and progress shared priorities</w:t>
      </w:r>
      <w:r w:rsidR="00AF0BC3">
        <w:t>’</w:t>
      </w:r>
      <w:r w:rsidRPr="00D30B0E">
        <w:t>.</w:t>
      </w:r>
      <w:r>
        <w:t xml:space="preserve"> </w:t>
      </w:r>
    </w:p>
    <w:p w14:paraId="506769E9" w14:textId="77777777" w:rsidR="00D86A20" w:rsidRDefault="00D30B0E" w:rsidP="00D30B0E">
      <w:r w:rsidRPr="00D30B0E">
        <w:t>In 2025/26, the work of the ERG has included an elevated focus on shared services</w:t>
      </w:r>
      <w:r>
        <w:t xml:space="preserve"> </w:t>
      </w:r>
      <w:r w:rsidRPr="00D30B0E">
        <w:t xml:space="preserve">and joint procurement. Member councils entered an </w:t>
      </w:r>
      <w:r w:rsidRPr="00D30B0E">
        <w:rPr>
          <w:i/>
          <w:iCs/>
        </w:rPr>
        <w:t>Eastern Region Shared Services</w:t>
      </w:r>
      <w:r>
        <w:rPr>
          <w:i/>
          <w:iCs/>
        </w:rPr>
        <w:t xml:space="preserve"> </w:t>
      </w:r>
      <w:r w:rsidRPr="00D30B0E">
        <w:rPr>
          <w:i/>
          <w:iCs/>
        </w:rPr>
        <w:t>Memorandum of Understanding</w:t>
      </w:r>
      <w:r w:rsidRPr="00D30B0E">
        <w:t>.</w:t>
      </w:r>
      <w:r>
        <w:t xml:space="preserve"> </w:t>
      </w:r>
    </w:p>
    <w:p w14:paraId="78479331" w14:textId="77777777" w:rsidR="006B5319" w:rsidRDefault="00D30B0E" w:rsidP="00D30B0E">
      <w:r w:rsidRPr="00D30B0E">
        <w:t>This four-year agreement, with implementation commencing in 2026, enables the</w:t>
      </w:r>
      <w:r>
        <w:t xml:space="preserve"> </w:t>
      </w:r>
      <w:r w:rsidRPr="00D30B0E">
        <w:t>consistent exploration of over 100 candidate projects (opportunities) by Directors from</w:t>
      </w:r>
      <w:r>
        <w:t xml:space="preserve"> </w:t>
      </w:r>
      <w:r w:rsidRPr="00D30B0E">
        <w:t>each Council. The ERG has supported the design of the assessment methodology</w:t>
      </w:r>
      <w:r>
        <w:t xml:space="preserve"> </w:t>
      </w:r>
      <w:r w:rsidRPr="00D30B0E">
        <w:t>with initiatives progressing in waste management, procurement, human services and</w:t>
      </w:r>
      <w:r>
        <w:t xml:space="preserve"> </w:t>
      </w:r>
      <w:r w:rsidRPr="00D30B0E">
        <w:t>statutory planning.</w:t>
      </w:r>
      <w:r>
        <w:t xml:space="preserve"> </w:t>
      </w:r>
    </w:p>
    <w:p w14:paraId="5479E443" w14:textId="77777777" w:rsidR="006B5319" w:rsidRDefault="00D30B0E" w:rsidP="00D30B0E">
      <w:r w:rsidRPr="00D30B0E">
        <w:t>Other ERG activities have included:</w:t>
      </w:r>
      <w:r>
        <w:t xml:space="preserve"> </w:t>
      </w:r>
    </w:p>
    <w:p w14:paraId="72A2FC60" w14:textId="77777777" w:rsidR="006B5319" w:rsidRDefault="00D30B0E" w:rsidP="006B5319">
      <w:pPr>
        <w:pStyle w:val="AnnualReportBulletPoint"/>
      </w:pPr>
      <w:r w:rsidRPr="00D30B0E">
        <w:t>Partnering with The Centre for International Economics to commission</w:t>
      </w:r>
      <w:r>
        <w:t xml:space="preserve"> </w:t>
      </w:r>
      <w:r w:rsidRPr="00D30B0E">
        <w:t>a Community Infrastructure Needs Analysis to quantify the community</w:t>
      </w:r>
      <w:r>
        <w:t xml:space="preserve"> </w:t>
      </w:r>
      <w:r w:rsidRPr="00D30B0E">
        <w:t xml:space="preserve">infrastructure provision </w:t>
      </w:r>
      <w:r w:rsidRPr="00D30B0E">
        <w:lastRenderedPageBreak/>
        <w:t>required to maintain service levels while</w:t>
      </w:r>
      <w:r>
        <w:t xml:space="preserve"> </w:t>
      </w:r>
      <w:r w:rsidRPr="00D30B0E">
        <w:t>meeting Victorian Government housing targets over time.</w:t>
      </w:r>
    </w:p>
    <w:p w14:paraId="5F374891" w14:textId="77777777" w:rsidR="006B5319" w:rsidRDefault="00D30B0E" w:rsidP="006B5319">
      <w:pPr>
        <w:pStyle w:val="AnnualReportBulletPoint"/>
      </w:pPr>
      <w:r w:rsidRPr="00D30B0E">
        <w:t>Initiating a Community Safety Framework and Roundtable in July 2025</w:t>
      </w:r>
      <w:r>
        <w:t xml:space="preserve"> </w:t>
      </w:r>
      <w:r w:rsidRPr="00D30B0E">
        <w:t>with Victoria Police and the vast array of community agencies that play</w:t>
      </w:r>
      <w:r>
        <w:t xml:space="preserve"> </w:t>
      </w:r>
      <w:r w:rsidRPr="00D30B0E">
        <w:t>a role. The Roundtable was hosted by Maroondah City Council and</w:t>
      </w:r>
      <w:r>
        <w:t xml:space="preserve"> </w:t>
      </w:r>
      <w:r w:rsidRPr="00D30B0E">
        <w:t>brought together over 50 government and community stakeholders.</w:t>
      </w:r>
      <w:r>
        <w:t xml:space="preserve"> </w:t>
      </w:r>
    </w:p>
    <w:p w14:paraId="5F91807B" w14:textId="627202A9" w:rsidR="006B5319" w:rsidRDefault="00D30B0E" w:rsidP="006B5319">
      <w:pPr>
        <w:pStyle w:val="AnnualReportBulletPoint"/>
      </w:pPr>
      <w:r w:rsidRPr="00D30B0E">
        <w:t>Launching the ERG State Advocacy Platform 2026: Strong partnerships</w:t>
      </w:r>
      <w:r>
        <w:t xml:space="preserve"> </w:t>
      </w:r>
      <w:r w:rsidRPr="00D30B0E">
        <w:rPr>
          <w:rFonts w:hint="eastAsia"/>
        </w:rPr>
        <w:t>–</w:t>
      </w:r>
      <w:r w:rsidRPr="00D30B0E">
        <w:t xml:space="preserve"> better communities with clear </w:t>
      </w:r>
      <w:r w:rsidR="00AF0BC3">
        <w:t>‘</w:t>
      </w:r>
      <w:r w:rsidRPr="00D30B0E">
        <w:t>asks</w:t>
      </w:r>
      <w:r w:rsidR="00AF0BC3">
        <w:t>’</w:t>
      </w:r>
      <w:r w:rsidRPr="00D30B0E">
        <w:t xml:space="preserve"> for the eastern region across six</w:t>
      </w:r>
      <w:r>
        <w:t xml:space="preserve"> </w:t>
      </w:r>
      <w:r w:rsidRPr="00D30B0E">
        <w:t>themes in the lead up to the state election in November 2026.</w:t>
      </w:r>
      <w:r>
        <w:t xml:space="preserve"> </w:t>
      </w:r>
    </w:p>
    <w:p w14:paraId="02CD5AC9" w14:textId="54B2847D" w:rsidR="000E1EC3" w:rsidRPr="007C7724" w:rsidRDefault="00D30B0E" w:rsidP="006B5319">
      <w:pPr>
        <w:pStyle w:val="AnnualReportBulletPoint"/>
        <w:rPr>
          <w:b/>
          <w:bCs/>
          <w:szCs w:val="21"/>
        </w:rPr>
      </w:pPr>
      <w:r w:rsidRPr="00D30B0E">
        <w:t>Supporting regional Councils through submissions, meetings and</w:t>
      </w:r>
      <w:r>
        <w:t xml:space="preserve"> </w:t>
      </w:r>
      <w:r w:rsidRPr="00D30B0E">
        <w:t>action, such as advocacy to review the government requirement for</w:t>
      </w:r>
      <w:r>
        <w:t xml:space="preserve"> </w:t>
      </w:r>
      <w:r w:rsidRPr="00D30B0E">
        <w:t>household glass recycling bins.</w:t>
      </w:r>
    </w:p>
    <w:p w14:paraId="3CED942A" w14:textId="77777777" w:rsidR="00713C34" w:rsidRDefault="00713C34" w:rsidP="00222492">
      <w:pPr>
        <w:pStyle w:val="Heading2"/>
        <w:sectPr w:rsidR="00713C34" w:rsidSect="002A3184">
          <w:pgSz w:w="11910" w:h="16840"/>
          <w:pgMar w:top="1134" w:right="731" w:bottom="720" w:left="2268" w:header="0" w:footer="0" w:gutter="0"/>
          <w:cols w:space="720"/>
          <w:docGrid w:linePitch="299"/>
        </w:sectPr>
      </w:pPr>
    </w:p>
    <w:p w14:paraId="67D84C9B" w14:textId="7B8B73DA" w:rsidR="0010424A" w:rsidRDefault="003E109B" w:rsidP="000B403C">
      <w:pPr>
        <w:pStyle w:val="Heading2"/>
      </w:pPr>
      <w:r>
        <w:lastRenderedPageBreak/>
        <w:t>Awards and recognition</w:t>
      </w:r>
    </w:p>
    <w:p w14:paraId="58BE8CD5" w14:textId="6C1E220F" w:rsidR="00354BD3" w:rsidRDefault="00354BD3" w:rsidP="00354BD3">
      <w:pPr>
        <w:pStyle w:val="Heading3"/>
        <w:rPr>
          <w:lang w:val="en-US"/>
        </w:rPr>
      </w:pPr>
      <w:r>
        <w:rPr>
          <w:lang w:val="en-US"/>
        </w:rPr>
        <w:t>Awards received by Council</w:t>
      </w:r>
    </w:p>
    <w:p w14:paraId="1233150A" w14:textId="413B010A" w:rsidR="00180BF0" w:rsidRPr="00C66BEB" w:rsidRDefault="00321EA9" w:rsidP="00321EA9">
      <w:pPr>
        <w:pStyle w:val="BodyText"/>
        <w:spacing w:before="94" w:line="252" w:lineRule="auto"/>
        <w:ind w:right="-11"/>
        <w:rPr>
          <w:sz w:val="21"/>
          <w:szCs w:val="21"/>
          <w:lang w:val="en-US"/>
        </w:rPr>
      </w:pPr>
      <w:r w:rsidRPr="00321EA9">
        <w:rPr>
          <w:sz w:val="21"/>
          <w:szCs w:val="21"/>
          <w:lang w:val="en-US"/>
        </w:rPr>
        <w:t>Maroondah City Council is proud to be recognised for its leadership, innovation and</w:t>
      </w:r>
      <w:r>
        <w:rPr>
          <w:sz w:val="21"/>
          <w:szCs w:val="21"/>
          <w:lang w:val="en-US"/>
        </w:rPr>
        <w:t xml:space="preserve"> </w:t>
      </w:r>
      <w:r w:rsidRPr="00321EA9">
        <w:rPr>
          <w:sz w:val="21"/>
          <w:szCs w:val="21"/>
          <w:lang w:val="en-US"/>
        </w:rPr>
        <w:t>commitment to service excellence. Highlights from 2025/26 include</w:t>
      </w:r>
      <w:r w:rsidR="00180BF0" w:rsidRPr="28A5DBD9">
        <w:rPr>
          <w:sz w:val="21"/>
          <w:szCs w:val="21"/>
          <w:lang w:val="en-US"/>
        </w:rPr>
        <w:t>:</w:t>
      </w:r>
    </w:p>
    <w:p w14:paraId="6323DF7D" w14:textId="77777777" w:rsidR="00305F27" w:rsidRPr="00072C41" w:rsidRDefault="00305F27" w:rsidP="00072C41">
      <w:pPr>
        <w:rPr>
          <w:b/>
          <w:bCs/>
        </w:rPr>
      </w:pPr>
      <w:r w:rsidRPr="00072C41">
        <w:rPr>
          <w:b/>
          <w:bCs/>
        </w:rPr>
        <w:t xml:space="preserve">Winner – Victorian Local Governance Association Mary Rogers Awards – Mary Rogers Award </w:t>
      </w:r>
    </w:p>
    <w:p w14:paraId="364F2255" w14:textId="3A54D2B3" w:rsidR="00305F27" w:rsidRDefault="00305F27" w:rsidP="00305F27">
      <w:r w:rsidRPr="00305F27">
        <w:t>Councillor Kylie Spears was named the inaugural recipient of the Mary Rogers Award</w:t>
      </w:r>
      <w:r>
        <w:t xml:space="preserve"> </w:t>
      </w:r>
      <w:r w:rsidRPr="00305F27">
        <w:t>for her outstanding contribution as a civic leader in Victoria.</w:t>
      </w:r>
      <w:r>
        <w:t xml:space="preserve"> </w:t>
      </w:r>
      <w:r w:rsidRPr="00305F27">
        <w:t>As a long-serving Maroondah City Council Councillor and former Mayor, Councillor</w:t>
      </w:r>
      <w:r>
        <w:t xml:space="preserve"> </w:t>
      </w:r>
      <w:r w:rsidRPr="00305F27">
        <w:t>Kylie Spears has demonstrated inclusive leadership by strengthening civic</w:t>
      </w:r>
      <w:r>
        <w:t xml:space="preserve"> </w:t>
      </w:r>
      <w:r w:rsidRPr="00305F27">
        <w:t>participation, championing gender equality and amplifying underrepresented voices.</w:t>
      </w:r>
      <w:r>
        <w:t xml:space="preserve"> </w:t>
      </w:r>
    </w:p>
    <w:p w14:paraId="520092E6" w14:textId="77777777" w:rsidR="00C877E9" w:rsidRPr="00072C41" w:rsidRDefault="00305F27" w:rsidP="00072C41">
      <w:pPr>
        <w:rPr>
          <w:b/>
          <w:bCs/>
        </w:rPr>
      </w:pPr>
      <w:r w:rsidRPr="00072C41">
        <w:rPr>
          <w:b/>
          <w:bCs/>
        </w:rPr>
        <w:t xml:space="preserve">Winner – 2025 Golf Australia National Awards of Excellence – Local Government Recognition Award </w:t>
      </w:r>
    </w:p>
    <w:p w14:paraId="2D557BA1" w14:textId="6D4D8552" w:rsidR="00305F27" w:rsidRDefault="00305F27" w:rsidP="00305F27">
      <w:r w:rsidRPr="00305F27">
        <w:t>Maroondah City Council received national recognition for its long-term commitment</w:t>
      </w:r>
      <w:r>
        <w:t xml:space="preserve"> </w:t>
      </w:r>
      <w:r w:rsidRPr="00305F27">
        <w:t>to creating greater opportunities for people of all ages and abilities to participate in</w:t>
      </w:r>
      <w:r>
        <w:t xml:space="preserve"> </w:t>
      </w:r>
      <w:r w:rsidRPr="00305F27">
        <w:t>golf through its two 18-hole public courses, Ringwood Golf and Dorset Golf.</w:t>
      </w:r>
      <w:r>
        <w:t xml:space="preserve"> </w:t>
      </w:r>
    </w:p>
    <w:p w14:paraId="3E8BF7FC" w14:textId="77777777" w:rsidR="00C877E9" w:rsidRPr="00072C41" w:rsidRDefault="00305F27" w:rsidP="00072C41">
      <w:pPr>
        <w:rPr>
          <w:b/>
          <w:bCs/>
        </w:rPr>
      </w:pPr>
      <w:r w:rsidRPr="00072C41">
        <w:rPr>
          <w:b/>
          <w:bCs/>
        </w:rPr>
        <w:t xml:space="preserve">Winner – 2025 Victorian Golf Industry Awards – </w:t>
      </w:r>
      <w:proofErr w:type="spellStart"/>
      <w:r w:rsidRPr="00072C41">
        <w:rPr>
          <w:b/>
          <w:bCs/>
        </w:rPr>
        <w:t>MyGolf</w:t>
      </w:r>
      <w:proofErr w:type="spellEnd"/>
      <w:r w:rsidRPr="00072C41">
        <w:rPr>
          <w:b/>
          <w:bCs/>
        </w:rPr>
        <w:t xml:space="preserve"> Venue of the Year </w:t>
      </w:r>
    </w:p>
    <w:p w14:paraId="6CF8740A" w14:textId="181E34C8" w:rsidR="00305F27" w:rsidRDefault="00305F27" w:rsidP="00305F27">
      <w:r w:rsidRPr="00305F27">
        <w:t xml:space="preserve">Maroondah Golf was recognised for its outstanding delivery of </w:t>
      </w:r>
      <w:proofErr w:type="spellStart"/>
      <w:r w:rsidRPr="00305F27">
        <w:t>MyGolf</w:t>
      </w:r>
      <w:proofErr w:type="spellEnd"/>
      <w:r w:rsidRPr="00305F27">
        <w:t>, Australia</w:t>
      </w:r>
      <w:r w:rsidR="00AF0BC3">
        <w:t>’</w:t>
      </w:r>
      <w:r w:rsidRPr="00305F27">
        <w:t>s</w:t>
      </w:r>
      <w:r>
        <w:t xml:space="preserve"> </w:t>
      </w:r>
      <w:r w:rsidRPr="00305F27">
        <w:t>national junior introductory golf program, which provides a fun and engaging</w:t>
      </w:r>
      <w:r>
        <w:t xml:space="preserve"> </w:t>
      </w:r>
      <w:r w:rsidRPr="00305F27">
        <w:t>introduction to golf for children aged 5 to 12 at Ringwood Golf and Dorset Golf.</w:t>
      </w:r>
      <w:r>
        <w:t xml:space="preserve"> </w:t>
      </w:r>
    </w:p>
    <w:p w14:paraId="37663E29" w14:textId="77777777" w:rsidR="00C877E9" w:rsidRPr="00072C41" w:rsidRDefault="00305F27" w:rsidP="00072C41">
      <w:pPr>
        <w:rPr>
          <w:b/>
          <w:bCs/>
        </w:rPr>
      </w:pPr>
      <w:r w:rsidRPr="00072C41">
        <w:rPr>
          <w:b/>
          <w:bCs/>
        </w:rPr>
        <w:t xml:space="preserve">Winner – 2026 Aquatics and Recreation Victoria Industry Awards – Customer Service Award </w:t>
      </w:r>
    </w:p>
    <w:p w14:paraId="1D2D8F7F" w14:textId="1AB546B5" w:rsidR="00305F27" w:rsidRDefault="00305F27" w:rsidP="00305F27">
      <w:r w:rsidRPr="00305F27">
        <w:t>Elizabeth Anderson-Wisely, Customer Experience and Administration Officer at</w:t>
      </w:r>
      <w:r>
        <w:t xml:space="preserve"> </w:t>
      </w:r>
      <w:r w:rsidRPr="00305F27">
        <w:t>Maroondah Leisure, was recognised for her dedication to making Maroondah</w:t>
      </w:r>
      <w:r>
        <w:t xml:space="preserve"> </w:t>
      </w:r>
      <w:r w:rsidRPr="00305F27">
        <w:t>Leisure a more welcoming and inclusive place for all members and visitors. Elizabeth</w:t>
      </w:r>
      <w:r>
        <w:t xml:space="preserve"> </w:t>
      </w:r>
      <w:r w:rsidRPr="00305F27">
        <w:t>introduced initiatives to improve communication with patrons who are deaf, hard of</w:t>
      </w:r>
      <w:r>
        <w:t xml:space="preserve"> </w:t>
      </w:r>
      <w:r w:rsidRPr="00305F27">
        <w:t>hearing or from non-English speaking backgrounds, helping ensure everyone receives</w:t>
      </w:r>
      <w:r>
        <w:t xml:space="preserve"> </w:t>
      </w:r>
      <w:r w:rsidRPr="00305F27">
        <w:t>the same high-quality service.</w:t>
      </w:r>
      <w:r>
        <w:t xml:space="preserve"> </w:t>
      </w:r>
    </w:p>
    <w:p w14:paraId="7C045DAD" w14:textId="77777777" w:rsidR="00C877E9" w:rsidRPr="00072C41" w:rsidRDefault="00305F27" w:rsidP="00072C41">
      <w:pPr>
        <w:rPr>
          <w:b/>
          <w:bCs/>
        </w:rPr>
      </w:pPr>
      <w:r w:rsidRPr="00072C41">
        <w:rPr>
          <w:b/>
          <w:bCs/>
        </w:rPr>
        <w:t xml:space="preserve">Finalist – Mainstreet Australia Awards 2025 – Best Main Street Streetscape and Design </w:t>
      </w:r>
    </w:p>
    <w:p w14:paraId="5DB961FB" w14:textId="3E09976F" w:rsidR="00305F27" w:rsidRDefault="00305F27" w:rsidP="00305F27">
      <w:r w:rsidRPr="00305F27">
        <w:t>Council</w:t>
      </w:r>
      <w:r w:rsidR="00AF0BC3">
        <w:t>’</w:t>
      </w:r>
      <w:r w:rsidRPr="00305F27">
        <w:t>s Reignite Croydon - Laneway Lights project was shortlisted as a finalist in</w:t>
      </w:r>
      <w:r>
        <w:t xml:space="preserve"> </w:t>
      </w:r>
      <w:r w:rsidRPr="00305F27">
        <w:t xml:space="preserve">the Best Main Street Streetscape and Design category for its series of </w:t>
      </w:r>
      <w:proofErr w:type="gramStart"/>
      <w:r w:rsidRPr="00305F27">
        <w:t>captivating</w:t>
      </w:r>
      <w:r>
        <w:t xml:space="preserve"> </w:t>
      </w:r>
      <w:r w:rsidRPr="00305F27">
        <w:t>illuminated</w:t>
      </w:r>
      <w:proofErr w:type="gramEnd"/>
      <w:r w:rsidRPr="00305F27">
        <w:t xml:space="preserve"> artworks featured across three laneways adjacent to Main Street,</w:t>
      </w:r>
      <w:r>
        <w:t xml:space="preserve"> </w:t>
      </w:r>
      <w:r w:rsidRPr="00305F27">
        <w:t>Croydon, showcasing the talent and creativity of local artists. The project has</w:t>
      </w:r>
      <w:r>
        <w:t xml:space="preserve"> </w:t>
      </w:r>
      <w:r w:rsidRPr="00305F27">
        <w:t>enhanced the amenity of Croydon</w:t>
      </w:r>
      <w:r w:rsidR="00AF0BC3">
        <w:t>’</w:t>
      </w:r>
      <w:r w:rsidRPr="00305F27">
        <w:t>s Main Street precinct and supported local traders</w:t>
      </w:r>
      <w:r>
        <w:t xml:space="preserve"> </w:t>
      </w:r>
      <w:r w:rsidRPr="00305F27">
        <w:t>by encouraging visitation.</w:t>
      </w:r>
      <w:r>
        <w:t xml:space="preserve"> </w:t>
      </w:r>
    </w:p>
    <w:p w14:paraId="3C2BCED0" w14:textId="77777777" w:rsidR="00C877E9" w:rsidRPr="00072C41" w:rsidRDefault="00305F27" w:rsidP="00072C41">
      <w:pPr>
        <w:rPr>
          <w:b/>
          <w:bCs/>
        </w:rPr>
      </w:pPr>
      <w:r w:rsidRPr="00072C41">
        <w:rPr>
          <w:b/>
          <w:bCs/>
        </w:rPr>
        <w:t xml:space="preserve">Finalist – </w:t>
      </w:r>
      <w:proofErr w:type="spellStart"/>
      <w:r w:rsidRPr="00072C41">
        <w:rPr>
          <w:b/>
          <w:bCs/>
        </w:rPr>
        <w:t>LGPro</w:t>
      </w:r>
      <w:proofErr w:type="spellEnd"/>
      <w:r w:rsidRPr="00072C41">
        <w:rPr>
          <w:b/>
          <w:bCs/>
        </w:rPr>
        <w:t xml:space="preserve"> 2026 Awards for Excellence – Digital and Technology </w:t>
      </w:r>
    </w:p>
    <w:p w14:paraId="4E567A69" w14:textId="4A1C61F2" w:rsidR="00305F27" w:rsidRDefault="00305F27" w:rsidP="00305F27">
      <w:r w:rsidRPr="00305F27">
        <w:t>Council</w:t>
      </w:r>
      <w:r w:rsidR="00AF0BC3">
        <w:t>’</w:t>
      </w:r>
      <w:r w:rsidRPr="00305F27">
        <w:t>s Maroondah Chat GPT project was recognised as a finalist under the Digital</w:t>
      </w:r>
      <w:r>
        <w:t xml:space="preserve"> </w:t>
      </w:r>
      <w:r w:rsidRPr="00305F27">
        <w:t xml:space="preserve">and Technology category in the 2026 </w:t>
      </w:r>
      <w:proofErr w:type="spellStart"/>
      <w:r w:rsidRPr="00305F27">
        <w:t>LGPro</w:t>
      </w:r>
      <w:proofErr w:type="spellEnd"/>
      <w:r w:rsidRPr="00305F27">
        <w:t xml:space="preserve"> Awards for Excellence. The project</w:t>
      </w:r>
      <w:r>
        <w:t xml:space="preserve"> </w:t>
      </w:r>
      <w:r w:rsidRPr="00305F27">
        <w:t>involved the creation and implementation of a purpose-built artificial intelligence</w:t>
      </w:r>
      <w:r>
        <w:t xml:space="preserve"> </w:t>
      </w:r>
      <w:r w:rsidRPr="00305F27">
        <w:t>platform for Council employees, while ensuring Council maintained its obligations as</w:t>
      </w:r>
      <w:r>
        <w:t xml:space="preserve"> </w:t>
      </w:r>
      <w:r w:rsidRPr="00305F27">
        <w:t>an effective steward of community data, funds, and resources.</w:t>
      </w:r>
      <w:r>
        <w:t xml:space="preserve"> </w:t>
      </w:r>
    </w:p>
    <w:p w14:paraId="4969FA91" w14:textId="77777777" w:rsidR="00C877E9" w:rsidRPr="00072C41" w:rsidRDefault="00305F27" w:rsidP="00072C41">
      <w:pPr>
        <w:rPr>
          <w:b/>
          <w:bCs/>
        </w:rPr>
      </w:pPr>
      <w:r w:rsidRPr="00072C41">
        <w:rPr>
          <w:b/>
          <w:bCs/>
        </w:rPr>
        <w:t xml:space="preserve">Finalist – School Crossing Supervisor of the Year Awards </w:t>
      </w:r>
    </w:p>
    <w:p w14:paraId="7E57AE38" w14:textId="77A9D554" w:rsidR="00305F27" w:rsidRPr="00C23C75" w:rsidRDefault="00305F27" w:rsidP="00305F27">
      <w:r w:rsidRPr="00305F27">
        <w:t>Across Maroondah, 15 dedicated school crossing supervisors were</w:t>
      </w:r>
      <w:r>
        <w:t xml:space="preserve"> </w:t>
      </w:r>
      <w:r w:rsidRPr="00305F27">
        <w:t>nominated for the School Crossing Supervisor of the Year Awards.</w:t>
      </w:r>
      <w:r>
        <w:t xml:space="preserve"> </w:t>
      </w:r>
      <w:r w:rsidRPr="00305F27">
        <w:t>Andrea Moran at Croydon Hills Primary School, Dexter Bourke at Great</w:t>
      </w:r>
      <w:r>
        <w:t xml:space="preserve"> </w:t>
      </w:r>
      <w:r w:rsidRPr="00305F27">
        <w:t xml:space="preserve">Ryrie Primary School, and Rima Soufi at Ringwood North </w:t>
      </w:r>
      <w:r w:rsidRPr="00305F27">
        <w:lastRenderedPageBreak/>
        <w:t>Primary School</w:t>
      </w:r>
      <w:r>
        <w:t xml:space="preserve"> </w:t>
      </w:r>
      <w:r w:rsidRPr="00305F27">
        <w:t>received finalist honours for the vital role they play in keeping our</w:t>
      </w:r>
      <w:r>
        <w:t xml:space="preserve"> </w:t>
      </w:r>
      <w:r w:rsidRPr="00305F27">
        <w:t>community safe on and around our roads.</w:t>
      </w:r>
    </w:p>
    <w:p w14:paraId="334273A0" w14:textId="593262B7" w:rsidR="00354BD3" w:rsidRDefault="00354BD3" w:rsidP="008E3CF3">
      <w:pPr>
        <w:pStyle w:val="Heading3"/>
        <w:rPr>
          <w:lang w:val="en-US"/>
        </w:rPr>
      </w:pPr>
      <w:r>
        <w:rPr>
          <w:lang w:val="en-US"/>
        </w:rPr>
        <w:t xml:space="preserve">Awards awarded by Council </w:t>
      </w:r>
    </w:p>
    <w:p w14:paraId="78556B9B" w14:textId="4D3731B4" w:rsidR="000028B6" w:rsidRPr="008E3CF3" w:rsidRDefault="00090084" w:rsidP="008E3CF3">
      <w:pPr>
        <w:pStyle w:val="Heading4"/>
      </w:pPr>
      <w:r w:rsidRPr="008E3CF3">
        <w:t>Honorary</w:t>
      </w:r>
      <w:r w:rsidR="006C63D8" w:rsidRPr="008E3CF3">
        <w:t xml:space="preserve"> </w:t>
      </w:r>
      <w:r w:rsidR="000028B6" w:rsidRPr="008E3CF3">
        <w:t>Freeman of the City</w:t>
      </w:r>
    </w:p>
    <w:p w14:paraId="7F5D7930" w14:textId="77777777" w:rsidR="00122FFB" w:rsidRDefault="00122FFB" w:rsidP="00122FFB">
      <w:r w:rsidRPr="00122FFB">
        <w:t>The Honorary Freeman of the City Award is the highest honour a Council</w:t>
      </w:r>
      <w:r>
        <w:t xml:space="preserve"> </w:t>
      </w:r>
      <w:r w:rsidRPr="00122FFB">
        <w:t>can bestow, recognising outstanding achievements and dedicated service</w:t>
      </w:r>
      <w:r>
        <w:t xml:space="preserve"> </w:t>
      </w:r>
      <w:r w:rsidRPr="00122FFB">
        <w:t>to the community by a person over their lifetime.</w:t>
      </w:r>
      <w:r>
        <w:t xml:space="preserve"> </w:t>
      </w:r>
    </w:p>
    <w:p w14:paraId="167648DD" w14:textId="417D4F71" w:rsidR="00F12199" w:rsidRDefault="00122FFB" w:rsidP="00122FFB">
      <w:r w:rsidRPr="00122FFB">
        <w:t>Andrew Brownlie, Helen Parker OAM and Terri Verberne received the</w:t>
      </w:r>
      <w:r>
        <w:t xml:space="preserve"> </w:t>
      </w:r>
      <w:r w:rsidRPr="00122FFB">
        <w:t>honour at a special event on 15 September 2025 for their extraordinary</w:t>
      </w:r>
      <w:r>
        <w:t xml:space="preserve"> </w:t>
      </w:r>
      <w:r w:rsidRPr="00122FFB">
        <w:t xml:space="preserve">contributions to the community, joining Bernie </w:t>
      </w:r>
      <w:proofErr w:type="spellStart"/>
      <w:r w:rsidRPr="00122FFB">
        <w:t>Capicchiano</w:t>
      </w:r>
      <w:proofErr w:type="spellEnd"/>
      <w:r w:rsidRPr="00122FFB">
        <w:t>, Dr Graeme</w:t>
      </w:r>
      <w:r>
        <w:t xml:space="preserve"> </w:t>
      </w:r>
      <w:r w:rsidRPr="00122FFB">
        <w:t>Lorimer and Anne Hubbard as living Maroondah Freeman of the City</w:t>
      </w:r>
      <w:r w:rsidR="00F12199">
        <w:t xml:space="preserve">. </w:t>
      </w:r>
    </w:p>
    <w:p w14:paraId="77AA2456" w14:textId="77777777" w:rsidR="00A73698" w:rsidRPr="00072C41" w:rsidRDefault="00A73698" w:rsidP="00072C41">
      <w:pPr>
        <w:rPr>
          <w:b/>
          <w:bCs/>
        </w:rPr>
      </w:pPr>
      <w:r w:rsidRPr="00072C41">
        <w:rPr>
          <w:b/>
          <w:bCs/>
        </w:rPr>
        <w:t>Andrew Brownlie</w:t>
      </w:r>
    </w:p>
    <w:p w14:paraId="5637F4DC" w14:textId="47A201E4" w:rsidR="00A73698" w:rsidRDefault="00A73698" w:rsidP="00A73698">
      <w:r w:rsidRPr="00A73698">
        <w:t>Andrew Brownlie was recognised for significant contributions through</w:t>
      </w:r>
      <w:r>
        <w:t xml:space="preserve"> </w:t>
      </w:r>
      <w:r w:rsidRPr="00A73698">
        <w:t>Rotary. A member of the Rotary Club of Ringwood (now Maroondah)</w:t>
      </w:r>
      <w:r>
        <w:t xml:space="preserve"> </w:t>
      </w:r>
      <w:r w:rsidRPr="00A73698">
        <w:t>since 2002, Andrew has served as President twice, Secretary 10 times</w:t>
      </w:r>
      <w:r>
        <w:t xml:space="preserve"> </w:t>
      </w:r>
      <w:r w:rsidRPr="00A73698">
        <w:t>and held several key leadership roles, including Chair of the International</w:t>
      </w:r>
      <w:r>
        <w:t xml:space="preserve"> </w:t>
      </w:r>
      <w:r w:rsidRPr="00A73698">
        <w:t>Committee. He has received numerous accolades, including the Trevor</w:t>
      </w:r>
      <w:r>
        <w:t xml:space="preserve"> </w:t>
      </w:r>
      <w:r w:rsidRPr="00A73698">
        <w:t>Smith Memorial Award, the Victoria Award, the Deakin Citizen of the Year</w:t>
      </w:r>
      <w:r>
        <w:t xml:space="preserve"> </w:t>
      </w:r>
      <w:r w:rsidRPr="00A73698">
        <w:t>Award in 2023, as well as recognition as a Paul Harris Fellow on nine</w:t>
      </w:r>
      <w:r>
        <w:t xml:space="preserve"> </w:t>
      </w:r>
      <w:r w:rsidRPr="00A73698">
        <w:t xml:space="preserve">occasions </w:t>
      </w:r>
      <w:r w:rsidRPr="00A73698">
        <w:rPr>
          <w:rFonts w:hint="eastAsia"/>
        </w:rPr>
        <w:t>–</w:t>
      </w:r>
      <w:r w:rsidRPr="00A73698">
        <w:t xml:space="preserve"> Rotary</w:t>
      </w:r>
      <w:r w:rsidR="00AF0BC3">
        <w:t>’</w:t>
      </w:r>
      <w:r w:rsidRPr="00A73698">
        <w:t>s highest honour.</w:t>
      </w:r>
      <w:r>
        <w:t xml:space="preserve"> </w:t>
      </w:r>
    </w:p>
    <w:p w14:paraId="53B1197A" w14:textId="77777777" w:rsidR="00A73698" w:rsidRPr="00072C41" w:rsidRDefault="00A73698" w:rsidP="00072C41">
      <w:pPr>
        <w:rPr>
          <w:b/>
          <w:bCs/>
        </w:rPr>
      </w:pPr>
      <w:r w:rsidRPr="00072C41">
        <w:rPr>
          <w:b/>
          <w:bCs/>
        </w:rPr>
        <w:t xml:space="preserve">Helen Parker OAM </w:t>
      </w:r>
    </w:p>
    <w:p w14:paraId="34540A83" w14:textId="77777777" w:rsidR="00A73698" w:rsidRDefault="00A73698" w:rsidP="00A73698">
      <w:r w:rsidRPr="00A73698">
        <w:t>Helen Parker OAM was honoured for supporting and empowering</w:t>
      </w:r>
      <w:r>
        <w:t xml:space="preserve"> </w:t>
      </w:r>
      <w:r w:rsidRPr="00A73698">
        <w:t>pregnant women in need. Drawing on her own experiences as a single</w:t>
      </w:r>
      <w:r>
        <w:t xml:space="preserve"> </w:t>
      </w:r>
      <w:r w:rsidRPr="00A73698">
        <w:t>mother, Helen established The Babes Project in 2009 to help ensure no</w:t>
      </w:r>
      <w:r>
        <w:t xml:space="preserve"> </w:t>
      </w:r>
      <w:r w:rsidRPr="00A73698">
        <w:t>woman faced motherhood alone, confused or unsupported. In 2019,</w:t>
      </w:r>
      <w:r>
        <w:t xml:space="preserve"> </w:t>
      </w:r>
      <w:r w:rsidRPr="00A73698">
        <w:t>Helen was awarded the Medal of the Order of Australia (OAM), while The</w:t>
      </w:r>
      <w:r>
        <w:t xml:space="preserve"> </w:t>
      </w:r>
      <w:r w:rsidRPr="00A73698">
        <w:t>Babes Project was recognised as Maroondah Business of the Year.</w:t>
      </w:r>
      <w:r>
        <w:t xml:space="preserve"> </w:t>
      </w:r>
    </w:p>
    <w:p w14:paraId="5CEEF4A3" w14:textId="77777777" w:rsidR="00A73698" w:rsidRPr="00072C41" w:rsidRDefault="00A73698" w:rsidP="00072C41">
      <w:pPr>
        <w:rPr>
          <w:b/>
          <w:bCs/>
        </w:rPr>
      </w:pPr>
      <w:r w:rsidRPr="00072C41">
        <w:rPr>
          <w:b/>
          <w:bCs/>
        </w:rPr>
        <w:t xml:space="preserve">Terri Verberne </w:t>
      </w:r>
    </w:p>
    <w:p w14:paraId="65525140" w14:textId="17240C0C" w:rsidR="008D5CA5" w:rsidRDefault="00A73698" w:rsidP="00A73698">
      <w:r w:rsidRPr="00A73698">
        <w:t>Terri Verberne was recognised for her contributions through Scouting</w:t>
      </w:r>
      <w:r>
        <w:t xml:space="preserve"> </w:t>
      </w:r>
      <w:r w:rsidRPr="00A73698">
        <w:t>and volunteering. Since 2001, she has held numerous leadership</w:t>
      </w:r>
      <w:r>
        <w:t xml:space="preserve"> </w:t>
      </w:r>
      <w:r w:rsidRPr="00A73698">
        <w:t>roles, including 3rd Ringwood East Group Leader, Maroondah District</w:t>
      </w:r>
      <w:r>
        <w:t xml:space="preserve"> </w:t>
      </w:r>
      <w:r w:rsidRPr="00A73698">
        <w:t>Commissioner and Regional Commissioner for the Mount Dandenong</w:t>
      </w:r>
      <w:r>
        <w:t xml:space="preserve"> </w:t>
      </w:r>
      <w:r w:rsidRPr="00A73698">
        <w:t>Region. Terri has also made significant contributions to Heathmont Bowls</w:t>
      </w:r>
      <w:r>
        <w:t xml:space="preserve"> </w:t>
      </w:r>
      <w:r w:rsidRPr="00A73698">
        <w:t>Club since 2007, holding key positions including Committee President for</w:t>
      </w:r>
      <w:r>
        <w:t xml:space="preserve"> </w:t>
      </w:r>
      <w:r w:rsidRPr="00A73698">
        <w:t>10 years. She has received various awards for her ongoing contributions,</w:t>
      </w:r>
      <w:r>
        <w:t xml:space="preserve"> </w:t>
      </w:r>
      <w:r w:rsidRPr="00A73698">
        <w:t>including Bill Wilkins Volunteer of the Year, Maroondah Citizen of the Year</w:t>
      </w:r>
      <w:r>
        <w:t xml:space="preserve"> </w:t>
      </w:r>
      <w:r w:rsidRPr="00A73698">
        <w:t>(twice), and the Silver Koala and Silver Emu for her service to Scouting</w:t>
      </w:r>
      <w:r w:rsidR="008D5CA5">
        <w:t>.</w:t>
      </w:r>
    </w:p>
    <w:p w14:paraId="69B4F596" w14:textId="5F148317" w:rsidR="000028B6" w:rsidRPr="009A0786" w:rsidRDefault="000028B6" w:rsidP="008E3CF3">
      <w:pPr>
        <w:pStyle w:val="Heading4"/>
      </w:pPr>
      <w:r w:rsidRPr="009A0786">
        <w:t>Australia Day Awards</w:t>
      </w:r>
    </w:p>
    <w:p w14:paraId="4F8264DC" w14:textId="0DEAECFC" w:rsidR="008E3CF3" w:rsidRPr="008E3CF3" w:rsidRDefault="008E3CF3" w:rsidP="008E3CF3">
      <w:r w:rsidRPr="008E3CF3">
        <w:t>Maroondah</w:t>
      </w:r>
      <w:r w:rsidR="00AF0BC3">
        <w:t>’</w:t>
      </w:r>
      <w:r w:rsidRPr="008E3CF3">
        <w:t>s Australia Day Awards recognise outstanding community service</w:t>
      </w:r>
      <w:r>
        <w:t xml:space="preserve"> </w:t>
      </w:r>
      <w:r w:rsidRPr="008E3CF3">
        <w:t>and celebrate achievements made over the past year, or contributions made</w:t>
      </w:r>
      <w:r>
        <w:t xml:space="preserve"> </w:t>
      </w:r>
      <w:r w:rsidRPr="008E3CF3">
        <w:t>over many years.</w:t>
      </w:r>
    </w:p>
    <w:p w14:paraId="2870A921" w14:textId="40992DE4" w:rsidR="007E4022" w:rsidRPr="00072C41" w:rsidRDefault="007E4022" w:rsidP="00072C41">
      <w:pPr>
        <w:rPr>
          <w:b/>
          <w:bCs/>
        </w:rPr>
      </w:pPr>
      <w:r w:rsidRPr="00072C41">
        <w:rPr>
          <w:b/>
          <w:bCs/>
        </w:rPr>
        <w:t>Citizen of the Year</w:t>
      </w:r>
    </w:p>
    <w:p w14:paraId="52B4C086" w14:textId="40C49D14" w:rsidR="00DF0F16" w:rsidRPr="00FE4679" w:rsidRDefault="00E05275" w:rsidP="00E05275">
      <w:r w:rsidRPr="00E05275">
        <w:t>Andrea Crompton was named Maroondah</w:t>
      </w:r>
      <w:r w:rsidR="00AF0BC3">
        <w:t>’</w:t>
      </w:r>
      <w:r w:rsidRPr="00E05275">
        <w:t>s Citizen of the Year for her 22-plus years</w:t>
      </w:r>
      <w:r w:rsidR="00A9252C">
        <w:t xml:space="preserve"> </w:t>
      </w:r>
      <w:r w:rsidRPr="00E05275">
        <w:t>of dedication to building the Croydon Concert Band into an inclusive and supportive</w:t>
      </w:r>
      <w:r w:rsidR="00A9252C">
        <w:t xml:space="preserve"> </w:t>
      </w:r>
      <w:r w:rsidRPr="00E05275">
        <w:t xml:space="preserve">community of more than 40 musicians. Andrea </w:t>
      </w:r>
      <w:proofErr w:type="gramStart"/>
      <w:r w:rsidRPr="00E05275">
        <w:t>mentors</w:t>
      </w:r>
      <w:proofErr w:type="gramEnd"/>
      <w:r w:rsidRPr="00E05275">
        <w:t xml:space="preserve"> members of all ages and</w:t>
      </w:r>
      <w:r w:rsidR="00A9252C">
        <w:t xml:space="preserve"> </w:t>
      </w:r>
      <w:r w:rsidRPr="00E05275">
        <w:t>abilities, arranges and leads performances at local schools, retirement villages and</w:t>
      </w:r>
      <w:r w:rsidR="00A9252C">
        <w:t xml:space="preserve"> </w:t>
      </w:r>
      <w:r w:rsidRPr="00E05275">
        <w:t>community events, and organises band camps across rural Victoria. Beyond her</w:t>
      </w:r>
      <w:r w:rsidR="00A9252C">
        <w:t xml:space="preserve"> </w:t>
      </w:r>
      <w:r w:rsidRPr="00E05275">
        <w:t>musical leadership, she supports members experiencing hardship, passionately</w:t>
      </w:r>
      <w:r w:rsidR="00A9252C">
        <w:t xml:space="preserve"> </w:t>
      </w:r>
      <w:r w:rsidRPr="00E05275">
        <w:t xml:space="preserve">advocates for </w:t>
      </w:r>
      <w:r w:rsidRPr="00E05275">
        <w:lastRenderedPageBreak/>
        <w:t>children</w:t>
      </w:r>
      <w:r w:rsidR="00AF0BC3">
        <w:t>’</w:t>
      </w:r>
      <w:r w:rsidRPr="00E05275">
        <w:t>s theatre, and competes as a para-triathlete. Andrea is also a</w:t>
      </w:r>
      <w:r w:rsidR="00A9252C">
        <w:t xml:space="preserve"> </w:t>
      </w:r>
      <w:r w:rsidRPr="00E05275">
        <w:t>past recipient of the David Hodgett Award (2012) and the Deakin Award (2018)</w:t>
      </w:r>
      <w:r w:rsidR="00DF0F16">
        <w:t xml:space="preserve">. </w:t>
      </w:r>
    </w:p>
    <w:p w14:paraId="065EE9AC" w14:textId="334F3817" w:rsidR="007E4022" w:rsidRPr="00072C41" w:rsidRDefault="007E4022" w:rsidP="00072C41">
      <w:pPr>
        <w:rPr>
          <w:b/>
          <w:bCs/>
        </w:rPr>
      </w:pPr>
      <w:r w:rsidRPr="00072C41">
        <w:rPr>
          <w:b/>
          <w:bCs/>
        </w:rPr>
        <w:t>Young Citizen of the Year</w:t>
      </w:r>
    </w:p>
    <w:p w14:paraId="065ACC7E" w14:textId="7B50447B" w:rsidR="000E520A" w:rsidRPr="00D06CDE" w:rsidRDefault="00E05275" w:rsidP="00E05275">
      <w:r w:rsidRPr="00E05275">
        <w:t>Tim Whitehead received the Young Citizen of the Year Award for his exceptional</w:t>
      </w:r>
      <w:r w:rsidR="00A9252C">
        <w:t xml:space="preserve"> </w:t>
      </w:r>
      <w:r w:rsidRPr="00E05275">
        <w:t>dedication and leadership across local emergency services, youth development,</w:t>
      </w:r>
      <w:r w:rsidR="00A9252C">
        <w:t xml:space="preserve"> </w:t>
      </w:r>
      <w:r w:rsidRPr="00E05275">
        <w:t>and grassroots sport. For several years, Tim has served as the Assistant Region</w:t>
      </w:r>
      <w:r w:rsidR="00A9252C">
        <w:t xml:space="preserve"> </w:t>
      </w:r>
      <w:r w:rsidRPr="00E05275">
        <w:t>Commissioner for Development within the Mt Dandenong Region of Scouts Victoria</w:t>
      </w:r>
      <w:r w:rsidR="00A9252C">
        <w:t xml:space="preserve"> </w:t>
      </w:r>
      <w:r w:rsidRPr="00E05275">
        <w:rPr>
          <w:rFonts w:hint="eastAsia"/>
        </w:rPr>
        <w:t>—</w:t>
      </w:r>
      <w:r w:rsidRPr="00E05275">
        <w:t xml:space="preserve"> the largest region in the state, supporting more than 5000 members across six</w:t>
      </w:r>
      <w:r w:rsidR="00A9252C">
        <w:t xml:space="preserve"> </w:t>
      </w:r>
      <w:r w:rsidRPr="00E05275">
        <w:t>municipalities, including Maroondah. In addition to his role as Group Leader at the</w:t>
      </w:r>
      <w:r w:rsidR="00A9252C">
        <w:t xml:space="preserve"> </w:t>
      </w:r>
      <w:r w:rsidRPr="00E05275">
        <w:t>Montrose Scout Group, Tim actively volunteers with the Maroondah State Emergency</w:t>
      </w:r>
      <w:r w:rsidR="00A9252C">
        <w:t xml:space="preserve"> </w:t>
      </w:r>
      <w:r w:rsidRPr="00E05275">
        <w:t xml:space="preserve">Service, </w:t>
      </w:r>
      <w:proofErr w:type="gramStart"/>
      <w:r w:rsidRPr="00E05275">
        <w:t>coaches</w:t>
      </w:r>
      <w:proofErr w:type="gramEnd"/>
      <w:r w:rsidRPr="00E05275">
        <w:t xml:space="preserve"> junior basketball, and serves on the Kilsyth Basketball Association</w:t>
      </w:r>
      <w:r w:rsidR="00A9252C">
        <w:t xml:space="preserve"> </w:t>
      </w:r>
      <w:r w:rsidRPr="00E05275">
        <w:t>referee committee</w:t>
      </w:r>
      <w:r w:rsidR="000E520A">
        <w:t>.</w:t>
      </w:r>
    </w:p>
    <w:p w14:paraId="12749CB3" w14:textId="35CD5832" w:rsidR="007E4022" w:rsidRPr="00072C41" w:rsidRDefault="007E4022" w:rsidP="00072C41">
      <w:pPr>
        <w:rPr>
          <w:b/>
          <w:bCs/>
        </w:rPr>
      </w:pPr>
      <w:r w:rsidRPr="00072C41">
        <w:rPr>
          <w:b/>
          <w:bCs/>
        </w:rPr>
        <w:t>Community Event of the Year</w:t>
      </w:r>
    </w:p>
    <w:p w14:paraId="3B35960E" w14:textId="627D9358" w:rsidR="00A9252C" w:rsidRDefault="00A9252C" w:rsidP="00A9252C">
      <w:r w:rsidRPr="00A9252C">
        <w:t xml:space="preserve">The inaugural </w:t>
      </w:r>
      <w:r w:rsidR="00AF0BC3">
        <w:t>‘</w:t>
      </w:r>
      <w:r w:rsidRPr="00A9252C">
        <w:t>Mountain to Melbourne</w:t>
      </w:r>
      <w:r w:rsidR="00AF0BC3">
        <w:t>’</w:t>
      </w:r>
      <w:r w:rsidRPr="00A9252C">
        <w:t xml:space="preserve"> celebration and fundraiser was named</w:t>
      </w:r>
      <w:r>
        <w:t xml:space="preserve"> </w:t>
      </w:r>
      <w:r w:rsidRPr="00A9252C">
        <w:t>Community Event of the Year. Held at Ringwood Town Square on 28 March 2025,</w:t>
      </w:r>
      <w:r>
        <w:t xml:space="preserve"> </w:t>
      </w:r>
      <w:r w:rsidRPr="00A9252C">
        <w:t>the inspiring initiative raised critical funds to support paediatric care across Eastern</w:t>
      </w:r>
      <w:r>
        <w:t xml:space="preserve"> </w:t>
      </w:r>
      <w:r w:rsidRPr="00A9252C">
        <w:t>Health hospitals.</w:t>
      </w:r>
      <w:r>
        <w:t xml:space="preserve"> </w:t>
      </w:r>
    </w:p>
    <w:p w14:paraId="1D191442" w14:textId="77777777" w:rsidR="00A9252C" w:rsidRDefault="00A9252C" w:rsidP="00A9252C">
      <w:r w:rsidRPr="00A9252C">
        <w:t>The drive behind the event saw local psychologist Emma-Rose Parsons complete</w:t>
      </w:r>
      <w:r>
        <w:t xml:space="preserve"> </w:t>
      </w:r>
      <w:r w:rsidRPr="00A9252C">
        <w:t>a 100km ultra-marathon in a single day, raising $64,978 for vital medical resources.</w:t>
      </w:r>
      <w:r>
        <w:t xml:space="preserve"> </w:t>
      </w:r>
      <w:r w:rsidRPr="00A9252C">
        <w:t>This included funding portable ultrasound machines to benefit the more than 36,000</w:t>
      </w:r>
      <w:r>
        <w:t xml:space="preserve"> </w:t>
      </w:r>
      <w:r w:rsidRPr="00A9252C">
        <w:t>children treated annually at Box Hill, Maroondah, and Angliss hospitals.</w:t>
      </w:r>
      <w:r>
        <w:t xml:space="preserve"> </w:t>
      </w:r>
    </w:p>
    <w:p w14:paraId="1A2304EE" w14:textId="0C1E7872" w:rsidR="009619CD" w:rsidRPr="0047321C" w:rsidRDefault="00A9252C" w:rsidP="00A9252C">
      <w:r w:rsidRPr="00A9252C">
        <w:t>The celebration culminated in a festive finish line event that welcomed nearly 1000</w:t>
      </w:r>
      <w:r>
        <w:t xml:space="preserve"> </w:t>
      </w:r>
      <w:r w:rsidRPr="00A9252C">
        <w:t>families and supporters to Ringwood Town Square. Backed by local businesses and</w:t>
      </w:r>
      <w:r>
        <w:t xml:space="preserve"> </w:t>
      </w:r>
      <w:r w:rsidRPr="00A9252C">
        <w:t>community partners, attendees enjoyed a free, inclusive evening featuring live music,</w:t>
      </w:r>
      <w:r>
        <w:t xml:space="preserve"> </w:t>
      </w:r>
      <w:r w:rsidRPr="00A9252C">
        <w:t>children</w:t>
      </w:r>
      <w:r w:rsidR="00AF0BC3">
        <w:t>’</w:t>
      </w:r>
      <w:r w:rsidRPr="00A9252C">
        <w:t>s activities, community stalls, and family entertainment</w:t>
      </w:r>
      <w:r w:rsidR="00024934">
        <w:t xml:space="preserve">. </w:t>
      </w:r>
    </w:p>
    <w:p w14:paraId="14EE8DB6" w14:textId="7BCA476C" w:rsidR="000028B6" w:rsidRPr="00D6777C" w:rsidRDefault="000028B6" w:rsidP="00281770">
      <w:pPr>
        <w:pStyle w:val="Heading4"/>
      </w:pPr>
      <w:r w:rsidRPr="00D6777C">
        <w:t>Bill Wilk</w:t>
      </w:r>
      <w:r w:rsidR="000C6D3A" w:rsidRPr="00D6777C">
        <w:t>i</w:t>
      </w:r>
      <w:r w:rsidRPr="00D6777C">
        <w:t>ns Volunteer Award</w:t>
      </w:r>
    </w:p>
    <w:p w14:paraId="154E8186" w14:textId="77777777" w:rsidR="00A9252C" w:rsidRDefault="00A9252C" w:rsidP="00A9252C">
      <w:r w:rsidRPr="00A9252C">
        <w:t>Named in honour of the late Bill Wilkins OAM, Freeman of the City, who</w:t>
      </w:r>
      <w:r>
        <w:t xml:space="preserve"> </w:t>
      </w:r>
      <w:r w:rsidRPr="00A9252C">
        <w:t>dedicated more than 75 years to volunteering in Maroondah, this award</w:t>
      </w:r>
      <w:r>
        <w:t xml:space="preserve"> </w:t>
      </w:r>
      <w:r w:rsidRPr="00A9252C">
        <w:t>is presented annually to recognise those volunteers who inspire and</w:t>
      </w:r>
      <w:r>
        <w:t xml:space="preserve"> </w:t>
      </w:r>
      <w:r w:rsidRPr="00A9252C">
        <w:t>embrace the spirit of volunteerism through their exemplary contribution to</w:t>
      </w:r>
      <w:r>
        <w:t xml:space="preserve"> </w:t>
      </w:r>
      <w:r w:rsidRPr="00A9252C">
        <w:t>the community.</w:t>
      </w:r>
      <w:r>
        <w:t xml:space="preserve"> </w:t>
      </w:r>
    </w:p>
    <w:p w14:paraId="420D46E5" w14:textId="77777777" w:rsidR="00A9252C" w:rsidRDefault="00A9252C" w:rsidP="00A9252C">
      <w:r w:rsidRPr="00A9252C">
        <w:t>Naomi Walsh was awarded the 2025 Bill Wilkins Volunteer Award for</w:t>
      </w:r>
      <w:r>
        <w:t xml:space="preserve"> </w:t>
      </w:r>
      <w:r w:rsidRPr="00A9252C">
        <w:t>her dedication to improving environmental outcomes and fostering</w:t>
      </w:r>
      <w:r>
        <w:t xml:space="preserve"> </w:t>
      </w:r>
      <w:r w:rsidRPr="00A9252C">
        <w:t>community spirit in Maroondah.</w:t>
      </w:r>
      <w:r>
        <w:t xml:space="preserve"> </w:t>
      </w:r>
    </w:p>
    <w:p w14:paraId="26A9CBA1" w14:textId="59783C34" w:rsidR="00421250" w:rsidRPr="001C0205" w:rsidRDefault="00A9252C" w:rsidP="00A9252C">
      <w:r w:rsidRPr="00A9252C">
        <w:t>Naomi founded the Friends of Ringwood Lake group and has supported</w:t>
      </w:r>
      <w:r>
        <w:t xml:space="preserve"> </w:t>
      </w:r>
      <w:r w:rsidRPr="00A9252C">
        <w:t>young people through Scouts volunteering and as a long-term foster carer.</w:t>
      </w:r>
      <w:r>
        <w:t xml:space="preserve"> </w:t>
      </w:r>
      <w:r w:rsidRPr="00A9252C">
        <w:t xml:space="preserve">In 2016, she established the </w:t>
      </w:r>
      <w:r w:rsidR="00AF0BC3">
        <w:t>‘</w:t>
      </w:r>
      <w:r w:rsidRPr="00A9252C">
        <w:t>Food is Free</w:t>
      </w:r>
      <w:r w:rsidR="00AF0BC3">
        <w:t>’</w:t>
      </w:r>
      <w:r w:rsidRPr="00A9252C">
        <w:t xml:space="preserve"> pantry initiative to support</w:t>
      </w:r>
      <w:r>
        <w:t xml:space="preserve"> </w:t>
      </w:r>
      <w:r w:rsidRPr="00A9252C">
        <w:t xml:space="preserve">people </w:t>
      </w:r>
      <w:proofErr w:type="gramStart"/>
      <w:r w:rsidRPr="00A9252C">
        <w:t>experiencing difficulty</w:t>
      </w:r>
      <w:proofErr w:type="gramEnd"/>
      <w:r w:rsidRPr="00A9252C">
        <w:t xml:space="preserve"> accessing essential items and has helped</w:t>
      </w:r>
      <w:r>
        <w:t xml:space="preserve"> </w:t>
      </w:r>
      <w:r w:rsidRPr="00A9252C">
        <w:t>others establish similar support services by sharing her ideas, experiences</w:t>
      </w:r>
      <w:r>
        <w:t xml:space="preserve"> </w:t>
      </w:r>
      <w:r w:rsidRPr="00A9252C">
        <w:t>and contacts. As a member of her Local Exchange Trading System (LETS)</w:t>
      </w:r>
      <w:r>
        <w:t xml:space="preserve"> </w:t>
      </w:r>
      <w:r w:rsidRPr="00A9252C">
        <w:t>group since 2017, Naomi also coordinates more than 18 volunteers who</w:t>
      </w:r>
      <w:r>
        <w:t xml:space="preserve"> </w:t>
      </w:r>
      <w:r w:rsidRPr="00A9252C">
        <w:t>collect donated food items from local businesses</w:t>
      </w:r>
      <w:r w:rsidR="00421250">
        <w:t xml:space="preserve">.   </w:t>
      </w:r>
    </w:p>
    <w:p w14:paraId="00D2C566" w14:textId="365E9D72" w:rsidR="00624C8D" w:rsidRDefault="00B81691" w:rsidP="003F202C">
      <w:pPr>
        <w:pStyle w:val="Heading3"/>
      </w:pPr>
      <w:r>
        <w:t xml:space="preserve">Australia Day </w:t>
      </w:r>
      <w:r w:rsidR="00761829">
        <w:t>20</w:t>
      </w:r>
      <w:r w:rsidR="00D13D35">
        <w:t>26</w:t>
      </w:r>
      <w:r w:rsidR="00761829">
        <w:t xml:space="preserve"> </w:t>
      </w:r>
      <w:r>
        <w:t>Ho</w:t>
      </w:r>
      <w:r w:rsidR="00624C8D">
        <w:t>nours List</w:t>
      </w:r>
    </w:p>
    <w:p w14:paraId="5D0EAC33" w14:textId="77777777" w:rsidR="00A9252C" w:rsidRDefault="00A9252C" w:rsidP="00A9252C">
      <w:pPr>
        <w:widowControl/>
        <w:autoSpaceDE/>
        <w:autoSpaceDN/>
        <w:spacing w:line="240" w:lineRule="auto"/>
        <w:rPr>
          <w:rFonts w:eastAsia="Times New Roman"/>
          <w:lang w:eastAsia="en-AU" w:bidi="ar-SA"/>
        </w:rPr>
      </w:pPr>
      <w:r w:rsidRPr="00A9252C">
        <w:rPr>
          <w:rFonts w:eastAsia="Times New Roman"/>
          <w:lang w:eastAsia="en-AU" w:bidi="ar-SA"/>
        </w:rPr>
        <w:t xml:space="preserve">The Australian Honours and Awards system </w:t>
      </w:r>
      <w:proofErr w:type="gramStart"/>
      <w:r w:rsidRPr="00A9252C">
        <w:rPr>
          <w:rFonts w:eastAsia="Times New Roman"/>
          <w:lang w:eastAsia="en-AU" w:bidi="ar-SA"/>
        </w:rPr>
        <w:t>celebrates</w:t>
      </w:r>
      <w:proofErr w:type="gramEnd"/>
      <w:r w:rsidRPr="00A9252C">
        <w:rPr>
          <w:rFonts w:eastAsia="Times New Roman"/>
          <w:lang w:eastAsia="en-AU" w:bidi="ar-SA"/>
        </w:rPr>
        <w:t xml:space="preserve"> outstanding</w:t>
      </w:r>
      <w:r>
        <w:rPr>
          <w:rFonts w:eastAsia="Times New Roman"/>
          <w:lang w:eastAsia="en-AU" w:bidi="ar-SA"/>
        </w:rPr>
        <w:t xml:space="preserve"> </w:t>
      </w:r>
      <w:r w:rsidRPr="00A9252C">
        <w:rPr>
          <w:rFonts w:eastAsia="Times New Roman"/>
          <w:lang w:eastAsia="en-AU" w:bidi="ar-SA"/>
        </w:rPr>
        <w:t>service by recognising individuals who make a lasting contribution to their</w:t>
      </w:r>
      <w:r>
        <w:rPr>
          <w:rFonts w:eastAsia="Times New Roman"/>
          <w:lang w:eastAsia="en-AU" w:bidi="ar-SA"/>
        </w:rPr>
        <w:t xml:space="preserve"> </w:t>
      </w:r>
      <w:r w:rsidRPr="00A9252C">
        <w:rPr>
          <w:rFonts w:eastAsia="Times New Roman"/>
          <w:lang w:eastAsia="en-AU" w:bidi="ar-SA"/>
        </w:rPr>
        <w:t>communities and, in so doing, make Australia a better place.</w:t>
      </w:r>
      <w:r>
        <w:rPr>
          <w:rFonts w:eastAsia="Times New Roman"/>
          <w:lang w:eastAsia="en-AU" w:bidi="ar-SA"/>
        </w:rPr>
        <w:t xml:space="preserve"> </w:t>
      </w:r>
    </w:p>
    <w:p w14:paraId="724BC91F" w14:textId="4A23A290" w:rsidR="00A9252C" w:rsidRPr="00072C41" w:rsidRDefault="00A9252C" w:rsidP="00072C41">
      <w:pPr>
        <w:rPr>
          <w:b/>
          <w:bCs/>
        </w:rPr>
      </w:pPr>
      <w:r w:rsidRPr="00072C41">
        <w:rPr>
          <w:b/>
          <w:bCs/>
        </w:rPr>
        <w:t>The King</w:t>
      </w:r>
      <w:r w:rsidR="00AF0BC3">
        <w:rPr>
          <w:b/>
          <w:bCs/>
        </w:rPr>
        <w:t>’</w:t>
      </w:r>
      <w:r w:rsidRPr="00072C41">
        <w:rPr>
          <w:b/>
          <w:bCs/>
        </w:rPr>
        <w:t xml:space="preserve">s Birthday 2025 Honours List </w:t>
      </w:r>
    </w:p>
    <w:p w14:paraId="53B6DEE2" w14:textId="74579F07" w:rsidR="00A9252C" w:rsidRDefault="00A9252C" w:rsidP="00A9252C">
      <w:pPr>
        <w:widowControl/>
        <w:autoSpaceDE/>
        <w:autoSpaceDN/>
        <w:spacing w:line="240" w:lineRule="auto"/>
        <w:rPr>
          <w:rFonts w:eastAsia="Times New Roman"/>
          <w:lang w:eastAsia="en-AU" w:bidi="ar-SA"/>
        </w:rPr>
      </w:pPr>
      <w:r w:rsidRPr="00A9252C">
        <w:rPr>
          <w:rFonts w:eastAsia="Times New Roman"/>
          <w:lang w:eastAsia="en-AU" w:bidi="ar-SA"/>
        </w:rPr>
        <w:t>Council hosted a recognition event in July 2025 to celebrate two Maroondah</w:t>
      </w:r>
      <w:r>
        <w:rPr>
          <w:rFonts w:eastAsia="Times New Roman"/>
          <w:lang w:eastAsia="en-AU" w:bidi="ar-SA"/>
        </w:rPr>
        <w:t xml:space="preserve"> </w:t>
      </w:r>
      <w:r w:rsidRPr="00A9252C">
        <w:rPr>
          <w:rFonts w:eastAsia="Times New Roman"/>
          <w:lang w:eastAsia="en-AU" w:bidi="ar-SA"/>
        </w:rPr>
        <w:t>residents acknowledged in The King</w:t>
      </w:r>
      <w:r w:rsidR="00AF0BC3">
        <w:rPr>
          <w:rFonts w:eastAsia="Times New Roman"/>
          <w:lang w:eastAsia="en-AU" w:bidi="ar-SA"/>
        </w:rPr>
        <w:t>’</w:t>
      </w:r>
      <w:r w:rsidRPr="00A9252C">
        <w:rPr>
          <w:rFonts w:eastAsia="Times New Roman"/>
          <w:lang w:eastAsia="en-AU" w:bidi="ar-SA"/>
        </w:rPr>
        <w:t>s Birthday 2025 Honours List.</w:t>
      </w:r>
      <w:r>
        <w:rPr>
          <w:rFonts w:eastAsia="Times New Roman"/>
          <w:lang w:eastAsia="en-AU" w:bidi="ar-SA"/>
        </w:rPr>
        <w:t xml:space="preserve"> </w:t>
      </w:r>
      <w:r w:rsidRPr="00A9252C">
        <w:rPr>
          <w:rFonts w:eastAsia="Times New Roman"/>
          <w:lang w:eastAsia="en-AU" w:bidi="ar-SA"/>
        </w:rPr>
        <w:t xml:space="preserve">The </w:t>
      </w:r>
      <w:proofErr w:type="gramStart"/>
      <w:r w:rsidRPr="00A9252C">
        <w:rPr>
          <w:rFonts w:eastAsia="Times New Roman"/>
          <w:lang w:eastAsia="en-AU" w:bidi="ar-SA"/>
        </w:rPr>
        <w:t>Mayor</w:t>
      </w:r>
      <w:proofErr w:type="gramEnd"/>
      <w:r w:rsidRPr="00A9252C">
        <w:rPr>
          <w:rFonts w:eastAsia="Times New Roman"/>
          <w:lang w:eastAsia="en-AU" w:bidi="ar-SA"/>
        </w:rPr>
        <w:t xml:space="preserve"> presented Letters </w:t>
      </w:r>
      <w:r w:rsidRPr="00A9252C">
        <w:rPr>
          <w:rFonts w:eastAsia="Times New Roman"/>
          <w:lang w:eastAsia="en-AU" w:bidi="ar-SA"/>
        </w:rPr>
        <w:lastRenderedPageBreak/>
        <w:t>under Seal to Karen Milward and Wendy</w:t>
      </w:r>
      <w:r>
        <w:rPr>
          <w:rFonts w:eastAsia="Times New Roman"/>
          <w:lang w:eastAsia="en-AU" w:bidi="ar-SA"/>
        </w:rPr>
        <w:t xml:space="preserve"> </w:t>
      </w:r>
      <w:r w:rsidRPr="00A9252C">
        <w:rPr>
          <w:rFonts w:eastAsia="Times New Roman"/>
          <w:lang w:eastAsia="en-AU" w:bidi="ar-SA"/>
        </w:rPr>
        <w:t>Rowe. Karen was appointed as a Member of the Order of Australia and</w:t>
      </w:r>
      <w:r>
        <w:rPr>
          <w:rFonts w:eastAsia="Times New Roman"/>
          <w:lang w:eastAsia="en-AU" w:bidi="ar-SA"/>
        </w:rPr>
        <w:t xml:space="preserve"> </w:t>
      </w:r>
      <w:r w:rsidRPr="00A9252C">
        <w:rPr>
          <w:rFonts w:eastAsia="Times New Roman"/>
          <w:lang w:eastAsia="en-AU" w:bidi="ar-SA"/>
        </w:rPr>
        <w:t>Wendy received a Medal of the Order of Australia.</w:t>
      </w:r>
      <w:r>
        <w:rPr>
          <w:rFonts w:eastAsia="Times New Roman"/>
          <w:lang w:eastAsia="en-AU" w:bidi="ar-SA"/>
        </w:rPr>
        <w:t xml:space="preserve"> </w:t>
      </w:r>
    </w:p>
    <w:p w14:paraId="49ADEE23" w14:textId="77777777" w:rsidR="00A9252C" w:rsidRPr="00072C41" w:rsidRDefault="00A9252C" w:rsidP="00072C41">
      <w:pPr>
        <w:rPr>
          <w:b/>
          <w:bCs/>
        </w:rPr>
      </w:pPr>
      <w:r w:rsidRPr="00072C41">
        <w:rPr>
          <w:b/>
          <w:bCs/>
        </w:rPr>
        <w:t xml:space="preserve">Australia Day 2026 Honours List </w:t>
      </w:r>
    </w:p>
    <w:p w14:paraId="6879AB6B" w14:textId="299163C9" w:rsidR="008F09C7" w:rsidRDefault="00A9252C" w:rsidP="00A9252C">
      <w:pPr>
        <w:widowControl/>
        <w:autoSpaceDE/>
        <w:autoSpaceDN/>
        <w:spacing w:line="240" w:lineRule="auto"/>
        <w:rPr>
          <w:rFonts w:eastAsia="Times New Roman"/>
          <w:lang w:eastAsia="en-AU" w:bidi="ar-SA"/>
        </w:rPr>
        <w:sectPr w:rsidR="008F09C7" w:rsidSect="00B7682C">
          <w:headerReference w:type="even" r:id="rId43"/>
          <w:pgSz w:w="11910" w:h="16840"/>
          <w:pgMar w:top="1134" w:right="731" w:bottom="720" w:left="2268" w:header="0" w:footer="0" w:gutter="0"/>
          <w:cols w:space="720"/>
          <w:docGrid w:linePitch="299"/>
        </w:sectPr>
      </w:pPr>
      <w:r w:rsidRPr="00A9252C">
        <w:rPr>
          <w:rFonts w:eastAsia="Times New Roman"/>
          <w:lang w:eastAsia="en-AU" w:bidi="ar-SA"/>
        </w:rPr>
        <w:t>Council hosted a special event in early March 2026 to celebrate three</w:t>
      </w:r>
      <w:r>
        <w:rPr>
          <w:rFonts w:eastAsia="Times New Roman"/>
          <w:lang w:eastAsia="en-AU" w:bidi="ar-SA"/>
        </w:rPr>
        <w:t xml:space="preserve"> </w:t>
      </w:r>
      <w:r w:rsidRPr="00A9252C">
        <w:rPr>
          <w:rFonts w:eastAsia="Times New Roman"/>
          <w:lang w:eastAsia="en-AU" w:bidi="ar-SA"/>
        </w:rPr>
        <w:t>Maroondah residents recognised in the Australia Day 2026 Honours List.</w:t>
      </w:r>
      <w:r>
        <w:rPr>
          <w:rFonts w:eastAsia="Times New Roman"/>
          <w:lang w:eastAsia="en-AU" w:bidi="ar-SA"/>
        </w:rPr>
        <w:t xml:space="preserve"> </w:t>
      </w:r>
      <w:r w:rsidRPr="00A9252C">
        <w:rPr>
          <w:rFonts w:eastAsia="Times New Roman"/>
          <w:lang w:eastAsia="en-AU" w:bidi="ar-SA"/>
        </w:rPr>
        <w:t xml:space="preserve">The </w:t>
      </w:r>
      <w:proofErr w:type="gramStart"/>
      <w:r w:rsidRPr="00A9252C">
        <w:rPr>
          <w:rFonts w:eastAsia="Times New Roman"/>
          <w:lang w:eastAsia="en-AU" w:bidi="ar-SA"/>
        </w:rPr>
        <w:t>Mayor</w:t>
      </w:r>
      <w:proofErr w:type="gramEnd"/>
      <w:r w:rsidRPr="00A9252C">
        <w:rPr>
          <w:rFonts w:eastAsia="Times New Roman"/>
          <w:lang w:eastAsia="en-AU" w:bidi="ar-SA"/>
        </w:rPr>
        <w:t xml:space="preserve"> presented Letters under Seal to Robert (Rob) James Edwards,</w:t>
      </w:r>
      <w:r>
        <w:rPr>
          <w:rFonts w:eastAsia="Times New Roman"/>
          <w:lang w:eastAsia="en-AU" w:bidi="ar-SA"/>
        </w:rPr>
        <w:t xml:space="preserve"> </w:t>
      </w:r>
      <w:r w:rsidRPr="00A9252C">
        <w:rPr>
          <w:rFonts w:eastAsia="Times New Roman"/>
          <w:lang w:eastAsia="en-AU" w:bidi="ar-SA"/>
        </w:rPr>
        <w:t>Lionel Hastings Parrott, and the Reverend John Waldron Taylor, each of</w:t>
      </w:r>
      <w:r>
        <w:rPr>
          <w:rFonts w:eastAsia="Times New Roman"/>
          <w:lang w:eastAsia="en-AU" w:bidi="ar-SA"/>
        </w:rPr>
        <w:t xml:space="preserve"> </w:t>
      </w:r>
      <w:r w:rsidRPr="00A9252C">
        <w:rPr>
          <w:rFonts w:eastAsia="Times New Roman"/>
          <w:lang w:eastAsia="en-AU" w:bidi="ar-SA"/>
        </w:rPr>
        <w:t>whom received the Medal of the Order of Australia (OAM). The honours</w:t>
      </w:r>
      <w:r>
        <w:rPr>
          <w:rFonts w:eastAsia="Times New Roman"/>
          <w:lang w:eastAsia="en-AU" w:bidi="ar-SA"/>
        </w:rPr>
        <w:t xml:space="preserve"> </w:t>
      </w:r>
      <w:r w:rsidRPr="00A9252C">
        <w:rPr>
          <w:rFonts w:eastAsia="Times New Roman"/>
          <w:lang w:eastAsia="en-AU" w:bidi="ar-SA"/>
        </w:rPr>
        <w:t>recognise their dedication and significant contributions to the Maroondah</w:t>
      </w:r>
      <w:r>
        <w:rPr>
          <w:rFonts w:eastAsia="Times New Roman"/>
          <w:lang w:eastAsia="en-AU" w:bidi="ar-SA"/>
        </w:rPr>
        <w:t xml:space="preserve"> </w:t>
      </w:r>
      <w:r w:rsidRPr="00A9252C">
        <w:rPr>
          <w:rFonts w:eastAsia="Times New Roman"/>
          <w:lang w:eastAsia="en-AU" w:bidi="ar-SA"/>
        </w:rPr>
        <w:t>community and the wider Australian community across a range of fields.</w:t>
      </w:r>
    </w:p>
    <w:p w14:paraId="2790C05C" w14:textId="0BBA2633" w:rsidR="007E6288" w:rsidRPr="005D779B" w:rsidRDefault="007E6288" w:rsidP="005D779B">
      <w:pPr>
        <w:pStyle w:val="Heading1"/>
      </w:pPr>
      <w:bookmarkStart w:id="20" w:name="_Toc241949143"/>
      <w:r w:rsidRPr="005D779B">
        <w:lastRenderedPageBreak/>
        <w:t>Our performance</w:t>
      </w:r>
      <w:bookmarkEnd w:id="20"/>
    </w:p>
    <w:p w14:paraId="445FD01C" w14:textId="2EEA27C2" w:rsidR="007E6288" w:rsidRPr="005D779B" w:rsidRDefault="00E73FA3" w:rsidP="005D779B">
      <w:pPr>
        <w:ind w:right="-20"/>
      </w:pPr>
      <w:r w:rsidRPr="00E73FA3">
        <w:t>Council</w:t>
      </w:r>
      <w:r w:rsidR="00AF0BC3">
        <w:t>’</w:t>
      </w:r>
      <w:r w:rsidRPr="00E73FA3">
        <w:t>s Integrated Planning and Reporting Framework</w:t>
      </w:r>
      <w:r w:rsidRPr="005D779B">
        <w:t xml:space="preserve"> </w:t>
      </w:r>
      <w:r w:rsidRPr="00E73FA3">
        <w:t>enables the comprehensive monitoring and reporting</w:t>
      </w:r>
      <w:r w:rsidRPr="005D779B">
        <w:t xml:space="preserve"> </w:t>
      </w:r>
      <w:r w:rsidRPr="00E73FA3">
        <w:t>of our performance. Measuring and reporting on the</w:t>
      </w:r>
      <w:r w:rsidRPr="005D779B">
        <w:t xml:space="preserve"> </w:t>
      </w:r>
      <w:r w:rsidRPr="00E73FA3">
        <w:t>commitments made in the Council Plan is a key focus,</w:t>
      </w:r>
      <w:r w:rsidRPr="005D779B">
        <w:t xml:space="preserve"> </w:t>
      </w:r>
      <w:r w:rsidRPr="00E73FA3">
        <w:t>as well as the tracking of our progress against the</w:t>
      </w:r>
      <w:r w:rsidRPr="005D779B">
        <w:t xml:space="preserve"> </w:t>
      </w:r>
      <w:r w:rsidRPr="00E73FA3">
        <w:t>service performance indicators of the Local Government</w:t>
      </w:r>
      <w:r w:rsidRPr="005D779B">
        <w:t xml:space="preserve"> Performance Reporting Framework</w:t>
      </w:r>
      <w:r w:rsidR="007531DB" w:rsidRPr="005D779B">
        <w:t xml:space="preserve">. </w:t>
      </w:r>
    </w:p>
    <w:p w14:paraId="07B9D39D" w14:textId="77777777" w:rsidR="00E73FA3" w:rsidRPr="00E73FA3" w:rsidRDefault="00E73FA3" w:rsidP="00E73FA3">
      <w:r w:rsidRPr="00E73FA3">
        <w:t xml:space="preserve">Aligned to the </w:t>
      </w:r>
      <w:r w:rsidRPr="00E73FA3">
        <w:rPr>
          <w:i/>
          <w:iCs/>
        </w:rPr>
        <w:t>Council Plan 2025-2029</w:t>
      </w:r>
      <w:r w:rsidRPr="00E73FA3">
        <w:t xml:space="preserve">, this section is structured around the five outcome areas of the Maroondah 2050 Community Vision. </w:t>
      </w:r>
    </w:p>
    <w:p w14:paraId="528F3835" w14:textId="77777777" w:rsidR="00E73FA3" w:rsidRPr="00E73FA3" w:rsidRDefault="00E73FA3" w:rsidP="00E73FA3">
      <w:r w:rsidRPr="00E73FA3">
        <w:t xml:space="preserve">For each outcome area there is: </w:t>
      </w:r>
    </w:p>
    <w:p w14:paraId="56BE450F" w14:textId="27BC12D2" w:rsidR="00E73FA3" w:rsidRDefault="00E73FA3" w:rsidP="00E73FA3">
      <w:pPr>
        <w:pStyle w:val="AnnualReportBulletPoint"/>
      </w:pPr>
      <w:r w:rsidRPr="00E73FA3">
        <w:rPr>
          <w:b/>
          <w:bCs/>
        </w:rPr>
        <w:t>Our community</w:t>
      </w:r>
      <w:r w:rsidR="00AF0BC3">
        <w:rPr>
          <w:b/>
          <w:bCs/>
        </w:rPr>
        <w:t>’</w:t>
      </w:r>
      <w:r w:rsidRPr="00E73FA3">
        <w:rPr>
          <w:b/>
          <w:bCs/>
        </w:rPr>
        <w:t xml:space="preserve">s aspiration: </w:t>
      </w:r>
      <w:r w:rsidRPr="00E73FA3">
        <w:t>A statement describing our community</w:t>
      </w:r>
      <w:r w:rsidR="00AF0BC3">
        <w:t>’</w:t>
      </w:r>
      <w:r w:rsidRPr="00E73FA3">
        <w:t>s</w:t>
      </w:r>
      <w:r>
        <w:t xml:space="preserve"> </w:t>
      </w:r>
      <w:r w:rsidRPr="00E73FA3">
        <w:t>hopes for an outcome area.</w:t>
      </w:r>
      <w:r>
        <w:t xml:space="preserve"> </w:t>
      </w:r>
    </w:p>
    <w:p w14:paraId="7826A661" w14:textId="77777777" w:rsidR="00E73FA3" w:rsidRDefault="00E73FA3" w:rsidP="00E73FA3">
      <w:pPr>
        <w:pStyle w:val="AnnualReportBulletPoint"/>
      </w:pPr>
      <w:r w:rsidRPr="00E73FA3">
        <w:rPr>
          <w:b/>
          <w:bCs/>
        </w:rPr>
        <w:t xml:space="preserve">Community profile indicators: </w:t>
      </w:r>
      <w:r w:rsidRPr="00E73FA3">
        <w:t>The latest results for the indicators that</w:t>
      </w:r>
      <w:r>
        <w:t xml:space="preserve"> </w:t>
      </w:r>
      <w:r w:rsidRPr="00E73FA3">
        <w:t>describe and monitor the state of the Maroondah municipality, and/or</w:t>
      </w:r>
      <w:r>
        <w:t xml:space="preserve"> </w:t>
      </w:r>
      <w:proofErr w:type="gramStart"/>
      <w:r w:rsidRPr="00E73FA3">
        <w:t>community as a whole, for</w:t>
      </w:r>
      <w:proofErr w:type="gramEnd"/>
      <w:r w:rsidRPr="00E73FA3">
        <w:t xml:space="preserve"> an outcome area.</w:t>
      </w:r>
      <w:r>
        <w:t xml:space="preserve"> </w:t>
      </w:r>
    </w:p>
    <w:p w14:paraId="1F06D052" w14:textId="77777777" w:rsidR="00E73FA3" w:rsidRDefault="00E73FA3" w:rsidP="00E73FA3">
      <w:pPr>
        <w:pStyle w:val="AnnualReportBulletPoint"/>
      </w:pPr>
      <w:r w:rsidRPr="00E73FA3">
        <w:rPr>
          <w:b/>
          <w:bCs/>
        </w:rPr>
        <w:t xml:space="preserve">Our priority action progress: </w:t>
      </w:r>
      <w:r w:rsidRPr="00E73FA3">
        <w:t>A description of progress on the major</w:t>
      </w:r>
      <w:r>
        <w:t xml:space="preserve"> </w:t>
      </w:r>
      <w:r w:rsidRPr="00E73FA3">
        <w:t>initiatives that Council undertook in 2025/26 in working towards an</w:t>
      </w:r>
      <w:r>
        <w:t xml:space="preserve"> </w:t>
      </w:r>
      <w:r w:rsidRPr="00E73FA3">
        <w:t>outcome area.</w:t>
      </w:r>
      <w:r>
        <w:t xml:space="preserve"> </w:t>
      </w:r>
    </w:p>
    <w:p w14:paraId="2672F0A9" w14:textId="77777777" w:rsidR="00E73FA3" w:rsidRDefault="00E73FA3" w:rsidP="00E73FA3">
      <w:pPr>
        <w:pStyle w:val="AnnualReportBulletPoint"/>
      </w:pPr>
      <w:r w:rsidRPr="00E73FA3">
        <w:rPr>
          <w:b/>
          <w:bCs/>
        </w:rPr>
        <w:t xml:space="preserve">Council performance indicators: </w:t>
      </w:r>
      <w:r w:rsidRPr="00E73FA3">
        <w:t>The 2025/26 results for the indicators</w:t>
      </w:r>
      <w:r>
        <w:t xml:space="preserve"> </w:t>
      </w:r>
      <w:r w:rsidRPr="00E73FA3">
        <w:t>that measure and monitor the performance of Council in delivering</w:t>
      </w:r>
      <w:r>
        <w:t xml:space="preserve"> </w:t>
      </w:r>
      <w:r w:rsidRPr="00E73FA3">
        <w:t>services that are aligned to an outcome area.</w:t>
      </w:r>
      <w:r>
        <w:t xml:space="preserve"> </w:t>
      </w:r>
    </w:p>
    <w:p w14:paraId="02E9589D" w14:textId="77777777" w:rsidR="00E73FA3" w:rsidRDefault="00E73FA3" w:rsidP="00E73FA3">
      <w:pPr>
        <w:pStyle w:val="AnnualReportBulletPoint"/>
      </w:pPr>
      <w:r w:rsidRPr="00E73FA3">
        <w:rPr>
          <w:b/>
          <w:bCs/>
        </w:rPr>
        <w:t xml:space="preserve">Our highlights and achievements: </w:t>
      </w:r>
      <w:r w:rsidRPr="00E73FA3">
        <w:t>Other notable activities, projects</w:t>
      </w:r>
      <w:r>
        <w:t xml:space="preserve"> </w:t>
      </w:r>
      <w:r w:rsidRPr="00E73FA3">
        <w:t>and achievements of Council in 2025/26 in working towards an</w:t>
      </w:r>
      <w:r>
        <w:t xml:space="preserve"> </w:t>
      </w:r>
      <w:r w:rsidRPr="00E73FA3">
        <w:t>outcome area.</w:t>
      </w:r>
      <w:r>
        <w:t xml:space="preserve"> </w:t>
      </w:r>
    </w:p>
    <w:p w14:paraId="102790DA" w14:textId="77777777" w:rsidR="00E73FA3" w:rsidRDefault="00E73FA3" w:rsidP="00E73FA3">
      <w:pPr>
        <w:pStyle w:val="AnnualReportBulletPoint"/>
      </w:pPr>
      <w:r w:rsidRPr="00E73FA3">
        <w:rPr>
          <w:b/>
          <w:bCs/>
        </w:rPr>
        <w:t xml:space="preserve">Our services: </w:t>
      </w:r>
      <w:r w:rsidRPr="00E73FA3">
        <w:t>Core services that Council provides to the Maroondah</w:t>
      </w:r>
      <w:r>
        <w:t xml:space="preserve"> </w:t>
      </w:r>
      <w:r w:rsidRPr="00E73FA3">
        <w:t>community in an outcome area.</w:t>
      </w:r>
      <w:r>
        <w:t xml:space="preserve"> </w:t>
      </w:r>
    </w:p>
    <w:p w14:paraId="127C049C" w14:textId="0426FF63" w:rsidR="00581212" w:rsidRDefault="00E73FA3" w:rsidP="00E73FA3">
      <w:pPr>
        <w:spacing w:before="0" w:after="0" w:line="240" w:lineRule="auto"/>
      </w:pPr>
      <w:r w:rsidRPr="00E73FA3">
        <w:t>The section also discusses the opportunities and challenges for Council</w:t>
      </w:r>
      <w:r>
        <w:t xml:space="preserve"> </w:t>
      </w:r>
      <w:r w:rsidRPr="00E73FA3">
        <w:t>in 2025/26, as well as reporting on Council</w:t>
      </w:r>
      <w:r w:rsidR="00AF0BC3">
        <w:t>’</w:t>
      </w:r>
      <w:r w:rsidRPr="00E73FA3">
        <w:t>s performance against the</w:t>
      </w:r>
      <w:r>
        <w:t xml:space="preserve"> </w:t>
      </w:r>
      <w:r w:rsidRPr="00E73FA3">
        <w:t>service performance indicators of the Local Government Performance</w:t>
      </w:r>
      <w:r>
        <w:t xml:space="preserve"> </w:t>
      </w:r>
      <w:r w:rsidRPr="00E73FA3">
        <w:t>Reporting Framework (LGPRF), and the previous Victorian Local</w:t>
      </w:r>
      <w:r>
        <w:t xml:space="preserve"> </w:t>
      </w:r>
      <w:r w:rsidRPr="00E73FA3">
        <w:t>Government Indicators</w:t>
      </w:r>
      <w:r w:rsidR="000E36C6">
        <w:t>.</w:t>
      </w:r>
    </w:p>
    <w:p w14:paraId="0AF6A303" w14:textId="77777777" w:rsidR="00581212" w:rsidRDefault="00581212">
      <w:pPr>
        <w:spacing w:before="0" w:after="0" w:line="240" w:lineRule="auto"/>
      </w:pPr>
      <w:r>
        <w:br w:type="page"/>
      </w:r>
    </w:p>
    <w:p w14:paraId="3B2EBA1A" w14:textId="368C17CA" w:rsidR="00DE054B" w:rsidRPr="00581212" w:rsidRDefault="00F6480A" w:rsidP="00581212">
      <w:pPr>
        <w:pStyle w:val="Heading1"/>
        <w:rPr>
          <w:color w:val="ECB731" w:themeColor="accent6"/>
        </w:rPr>
      </w:pPr>
      <w:bookmarkStart w:id="21" w:name="_Toc213737650"/>
      <w:bookmarkStart w:id="22" w:name="_Toc241949144"/>
      <w:r w:rsidRPr="00581212">
        <w:rPr>
          <w:color w:val="ECB731" w:themeColor="accent6"/>
        </w:rPr>
        <w:lastRenderedPageBreak/>
        <w:t>A healthy</w:t>
      </w:r>
      <w:r w:rsidR="003565F9" w:rsidRPr="00581212">
        <w:rPr>
          <w:color w:val="ECB731" w:themeColor="accent6"/>
        </w:rPr>
        <w:t xml:space="preserve">, inclusive and </w:t>
      </w:r>
      <w:r w:rsidR="00A37B6A" w:rsidRPr="00581212">
        <w:rPr>
          <w:color w:val="ECB731" w:themeColor="accent6"/>
        </w:rPr>
        <w:t>connected</w:t>
      </w:r>
      <w:r w:rsidR="003565F9" w:rsidRPr="00581212">
        <w:rPr>
          <w:color w:val="ECB731" w:themeColor="accent6"/>
        </w:rPr>
        <w:t xml:space="preserve"> community</w:t>
      </w:r>
      <w:bookmarkEnd w:id="21"/>
      <w:bookmarkEnd w:id="22"/>
    </w:p>
    <w:p w14:paraId="32D18CF9" w14:textId="5633954B" w:rsidR="008C7ABF" w:rsidRPr="00581212" w:rsidRDefault="008C7ABF" w:rsidP="00581212">
      <w:pPr>
        <w:pStyle w:val="Heading2"/>
        <w:rPr>
          <w:color w:val="ECB731" w:themeColor="accent6"/>
        </w:rPr>
      </w:pPr>
      <w:r w:rsidRPr="00581212">
        <w:rPr>
          <w:color w:val="ECB731" w:themeColor="accent6"/>
        </w:rPr>
        <w:t xml:space="preserve">Our </w:t>
      </w:r>
      <w:r w:rsidR="00360705" w:rsidRPr="00581212">
        <w:rPr>
          <w:color w:val="ECB731" w:themeColor="accent6"/>
        </w:rPr>
        <w:t>community</w:t>
      </w:r>
      <w:r w:rsidR="00AF0BC3">
        <w:rPr>
          <w:color w:val="ECB731" w:themeColor="accent6"/>
        </w:rPr>
        <w:t>’</w:t>
      </w:r>
      <w:r w:rsidR="00360705" w:rsidRPr="00581212">
        <w:rPr>
          <w:color w:val="ECB731" w:themeColor="accent6"/>
        </w:rPr>
        <w:t xml:space="preserve">s </w:t>
      </w:r>
      <w:r w:rsidRPr="00581212">
        <w:rPr>
          <w:color w:val="ECB731" w:themeColor="accent6"/>
        </w:rPr>
        <w:t>aspiration</w:t>
      </w:r>
    </w:p>
    <w:p w14:paraId="2EC000DD" w14:textId="0C135427" w:rsidR="001147B2" w:rsidRPr="00581212" w:rsidRDefault="00411662" w:rsidP="00581212">
      <w:r w:rsidRPr="00411662">
        <w:t>Everyone in Maroondah feels valued, welcome and</w:t>
      </w:r>
      <w:r w:rsidRPr="00581212">
        <w:t xml:space="preserve"> </w:t>
      </w:r>
      <w:r w:rsidRPr="00411662">
        <w:t>respected, and has opportunities to thrive regardless of</w:t>
      </w:r>
      <w:r w:rsidRPr="00581212">
        <w:t xml:space="preserve"> </w:t>
      </w:r>
      <w:r w:rsidRPr="00411662">
        <w:t>their background, identity, or circumstances. Community</w:t>
      </w:r>
      <w:r w:rsidRPr="00581212">
        <w:t xml:space="preserve"> </w:t>
      </w:r>
      <w:r w:rsidRPr="00411662">
        <w:t>members experiencing vulnerability, marginalisation,</w:t>
      </w:r>
      <w:r w:rsidRPr="00581212">
        <w:t xml:space="preserve"> </w:t>
      </w:r>
      <w:r w:rsidRPr="00411662">
        <w:t>or disadvantage have access to the support they need.</w:t>
      </w:r>
      <w:r w:rsidRPr="00581212">
        <w:t xml:space="preserve"> </w:t>
      </w:r>
      <w:r w:rsidRPr="00411662">
        <w:t>Opportunities for social connection and to enhance</w:t>
      </w:r>
      <w:r w:rsidRPr="00581212">
        <w:t xml:space="preserve"> health and wellbeing are encouraged</w:t>
      </w:r>
      <w:r w:rsidR="001147B2" w:rsidRPr="00581212">
        <w:t>.</w:t>
      </w:r>
    </w:p>
    <w:p w14:paraId="0BE07246" w14:textId="5A62649F" w:rsidR="00FE1ED0" w:rsidRPr="00E36EC6" w:rsidRDefault="00FE1ED0" w:rsidP="00FE1ED0">
      <w:pPr>
        <w:pStyle w:val="Heading2"/>
        <w:rPr>
          <w:color w:val="ECB731" w:themeColor="accent6"/>
        </w:rPr>
      </w:pPr>
      <w:r w:rsidRPr="00A10AED">
        <w:rPr>
          <w:color w:val="ECB731" w:themeColor="accent6"/>
        </w:rPr>
        <w:t>Community profile indicators</w:t>
      </w:r>
    </w:p>
    <w:tbl>
      <w:tblPr>
        <w:tblStyle w:val="TableGrid"/>
        <w:tblW w:w="8916" w:type="dxa"/>
        <w:tblBorders>
          <w:top w:val="none" w:sz="0" w:space="0" w:color="auto"/>
          <w:left w:val="none" w:sz="0" w:space="0" w:color="auto"/>
          <w:bottom w:val="none" w:sz="0" w:space="0" w:color="auto"/>
          <w:right w:val="single" w:sz="12" w:space="0" w:color="FFFFFF" w:themeColor="background1"/>
          <w:insideV w:val="single" w:sz="12" w:space="0" w:color="FFFFFF" w:themeColor="background1"/>
        </w:tblBorders>
        <w:tblLayout w:type="fixed"/>
        <w:tblLook w:val="04A0" w:firstRow="1" w:lastRow="0" w:firstColumn="1" w:lastColumn="0" w:noHBand="0" w:noVBand="1"/>
      </w:tblPr>
      <w:tblGrid>
        <w:gridCol w:w="2962"/>
        <w:gridCol w:w="1418"/>
        <w:gridCol w:w="4536"/>
      </w:tblGrid>
      <w:tr w:rsidR="00A34D7A" w:rsidRPr="001B4AED" w14:paraId="5F55F05F" w14:textId="77777777" w:rsidTr="000D0E73">
        <w:trPr>
          <w:cantSplit/>
          <w:trHeight w:val="79"/>
          <w:tblHeader/>
        </w:trPr>
        <w:tc>
          <w:tcPr>
            <w:tcW w:w="2962" w:type="dxa"/>
            <w:tcBorders>
              <w:top w:val="nil"/>
              <w:bottom w:val="nil"/>
            </w:tcBorders>
            <w:shd w:val="clear" w:color="auto" w:fill="FBF0D5" w:themeFill="accent6" w:themeFillTint="33"/>
            <w:vAlign w:val="bottom"/>
          </w:tcPr>
          <w:p w14:paraId="3C8C9B5B" w14:textId="77777777" w:rsidR="00A34D7A" w:rsidRPr="001B4AED" w:rsidRDefault="00A34D7A" w:rsidP="006C6954">
            <w:pPr>
              <w:pStyle w:val="NormalBold"/>
            </w:pPr>
            <w:r w:rsidRPr="001B4AED">
              <w:t>Indicator</w:t>
            </w:r>
          </w:p>
        </w:tc>
        <w:tc>
          <w:tcPr>
            <w:tcW w:w="1418" w:type="dxa"/>
            <w:tcBorders>
              <w:top w:val="nil"/>
              <w:bottom w:val="nil"/>
            </w:tcBorders>
            <w:shd w:val="clear" w:color="auto" w:fill="FBF0D5" w:themeFill="accent6" w:themeFillTint="33"/>
            <w:vAlign w:val="bottom"/>
          </w:tcPr>
          <w:p w14:paraId="46234A6C" w14:textId="2F428C3E" w:rsidR="00A34D7A" w:rsidRPr="001B4AED" w:rsidRDefault="00A34D7A" w:rsidP="001B4AED">
            <w:pPr>
              <w:jc w:val="right"/>
              <w:rPr>
                <w:b/>
                <w:bCs/>
              </w:rPr>
            </w:pPr>
            <w:r w:rsidRPr="001B4AED">
              <w:rPr>
                <w:b/>
                <w:bCs/>
              </w:rPr>
              <w:t>Most recent result</w:t>
            </w:r>
          </w:p>
        </w:tc>
        <w:tc>
          <w:tcPr>
            <w:tcW w:w="4536" w:type="dxa"/>
            <w:tcBorders>
              <w:top w:val="nil"/>
              <w:bottom w:val="nil"/>
            </w:tcBorders>
            <w:shd w:val="clear" w:color="auto" w:fill="FBF0D5" w:themeFill="accent6" w:themeFillTint="33"/>
            <w:vAlign w:val="bottom"/>
          </w:tcPr>
          <w:p w14:paraId="7930C72D" w14:textId="165A196C" w:rsidR="00A34D7A" w:rsidRPr="001B4AED" w:rsidRDefault="001B4AED" w:rsidP="001B4AED">
            <w:pPr>
              <w:jc w:val="right"/>
              <w:rPr>
                <w:b/>
                <w:bCs/>
              </w:rPr>
            </w:pPr>
            <w:r w:rsidRPr="001B4AED">
              <w:rPr>
                <w:b/>
                <w:bCs/>
              </w:rPr>
              <w:t>Source</w:t>
            </w:r>
          </w:p>
        </w:tc>
      </w:tr>
      <w:tr w:rsidR="006C6954" w:rsidRPr="00FD6772" w14:paraId="7905F62B" w14:textId="77777777" w:rsidTr="00581212">
        <w:trPr>
          <w:cantSplit/>
          <w:trHeight w:val="70"/>
        </w:trPr>
        <w:tc>
          <w:tcPr>
            <w:tcW w:w="2962" w:type="dxa"/>
            <w:tcBorders>
              <w:top w:val="nil"/>
              <w:bottom w:val="single" w:sz="4" w:space="0" w:color="BFBFBF"/>
            </w:tcBorders>
          </w:tcPr>
          <w:p w14:paraId="13C139C7" w14:textId="77777777" w:rsidR="006C6954" w:rsidRPr="00FD6772" w:rsidRDefault="006C6954" w:rsidP="006C6954">
            <w:pPr>
              <w:rPr>
                <w:highlight w:val="yellow"/>
              </w:rPr>
            </w:pPr>
            <w:r w:rsidRPr="00FD6772">
              <w:t>Residents reporting their health as very good or excellent</w:t>
            </w:r>
            <w:r w:rsidRPr="00FD6772">
              <w:rPr>
                <w:vertAlign w:val="superscript"/>
              </w:rPr>
              <w:t xml:space="preserve">1 </w:t>
            </w:r>
          </w:p>
        </w:tc>
        <w:tc>
          <w:tcPr>
            <w:tcW w:w="1418" w:type="dxa"/>
            <w:tcBorders>
              <w:top w:val="nil"/>
              <w:bottom w:val="single" w:sz="4" w:space="0" w:color="BFBFBF"/>
            </w:tcBorders>
          </w:tcPr>
          <w:p w14:paraId="0A45B434" w14:textId="6E9DCF4C" w:rsidR="006C6954" w:rsidRPr="00FA7A28" w:rsidRDefault="006C6954" w:rsidP="00140FDC">
            <w:pPr>
              <w:jc w:val="right"/>
              <w:rPr>
                <w:highlight w:val="yellow"/>
              </w:rPr>
            </w:pPr>
            <w:r w:rsidRPr="00FA7A28">
              <w:rPr>
                <w:sz w:val="22"/>
              </w:rPr>
              <w:t>39.40%</w:t>
            </w:r>
          </w:p>
        </w:tc>
        <w:tc>
          <w:tcPr>
            <w:tcW w:w="4536" w:type="dxa"/>
            <w:tcBorders>
              <w:top w:val="nil"/>
              <w:bottom w:val="single" w:sz="4" w:space="0" w:color="BFBFBF"/>
            </w:tcBorders>
          </w:tcPr>
          <w:p w14:paraId="76D23346" w14:textId="2F762EDF" w:rsidR="006C6954" w:rsidRPr="00FD6772" w:rsidRDefault="006C6954" w:rsidP="00140FDC">
            <w:pPr>
              <w:jc w:val="right"/>
              <w:rPr>
                <w:highlight w:val="yellow"/>
              </w:rPr>
            </w:pPr>
            <w:r w:rsidRPr="001B4AED">
              <w:t>Victorian Population Health Survey</w:t>
            </w:r>
            <w:r>
              <w:t xml:space="preserve"> 2023</w:t>
            </w:r>
          </w:p>
        </w:tc>
      </w:tr>
      <w:tr w:rsidR="006C6954" w:rsidRPr="00FD6772" w14:paraId="30771F5C" w14:textId="77777777" w:rsidTr="00581212">
        <w:trPr>
          <w:cantSplit/>
          <w:trHeight w:val="70"/>
        </w:trPr>
        <w:tc>
          <w:tcPr>
            <w:tcW w:w="2962" w:type="dxa"/>
            <w:tcBorders>
              <w:top w:val="single" w:sz="4" w:space="0" w:color="BFBFBF"/>
              <w:bottom w:val="single" w:sz="4" w:space="0" w:color="BFBFBF"/>
            </w:tcBorders>
          </w:tcPr>
          <w:p w14:paraId="74C1C5A1" w14:textId="77777777" w:rsidR="006C6954" w:rsidRPr="00FD6772" w:rsidRDefault="006C6954" w:rsidP="006C6954">
            <w:pPr>
              <w:rPr>
                <w:highlight w:val="yellow"/>
              </w:rPr>
            </w:pPr>
            <w:r w:rsidRPr="00FD6772">
              <w:t>Residents reporting their satisfaction with life as high or very high</w:t>
            </w:r>
            <w:r w:rsidRPr="00FD6772">
              <w:rPr>
                <w:vertAlign w:val="superscript"/>
              </w:rPr>
              <w:t>1</w:t>
            </w:r>
            <w:r w:rsidRPr="00FD6772">
              <w:t xml:space="preserve"> </w:t>
            </w:r>
          </w:p>
        </w:tc>
        <w:tc>
          <w:tcPr>
            <w:tcW w:w="1418" w:type="dxa"/>
            <w:tcBorders>
              <w:top w:val="single" w:sz="4" w:space="0" w:color="BFBFBF"/>
              <w:bottom w:val="single" w:sz="4" w:space="0" w:color="BFBFBF"/>
            </w:tcBorders>
          </w:tcPr>
          <w:p w14:paraId="39B4D48B" w14:textId="37268C79" w:rsidR="006C6954" w:rsidRPr="00FA7A28" w:rsidRDefault="006C6954" w:rsidP="00140FDC">
            <w:pPr>
              <w:jc w:val="right"/>
              <w:rPr>
                <w:highlight w:val="yellow"/>
              </w:rPr>
            </w:pPr>
            <w:r w:rsidRPr="00FA7A28">
              <w:rPr>
                <w:sz w:val="22"/>
              </w:rPr>
              <w:t>73.20%</w:t>
            </w:r>
          </w:p>
        </w:tc>
        <w:tc>
          <w:tcPr>
            <w:tcW w:w="4536" w:type="dxa"/>
            <w:tcBorders>
              <w:top w:val="single" w:sz="4" w:space="0" w:color="BFBFBF"/>
              <w:bottom w:val="single" w:sz="4" w:space="0" w:color="BFBFBF"/>
            </w:tcBorders>
          </w:tcPr>
          <w:p w14:paraId="48C7B4FD" w14:textId="18A68E5D" w:rsidR="006C6954" w:rsidRPr="00FD6772" w:rsidRDefault="006C6954" w:rsidP="00140FDC">
            <w:pPr>
              <w:jc w:val="right"/>
              <w:rPr>
                <w:highlight w:val="yellow"/>
              </w:rPr>
            </w:pPr>
            <w:r w:rsidRPr="001B4AED">
              <w:t>Victorian Population Health Survey</w:t>
            </w:r>
            <w:r>
              <w:t xml:space="preserve"> 2023</w:t>
            </w:r>
          </w:p>
        </w:tc>
      </w:tr>
      <w:tr w:rsidR="006C6954" w:rsidRPr="00FD6772" w14:paraId="316BEBA4" w14:textId="77777777" w:rsidTr="00581212">
        <w:trPr>
          <w:cantSplit/>
          <w:trHeight w:val="70"/>
        </w:trPr>
        <w:tc>
          <w:tcPr>
            <w:tcW w:w="2962" w:type="dxa"/>
            <w:tcBorders>
              <w:top w:val="single" w:sz="4" w:space="0" w:color="BFBFBF"/>
              <w:bottom w:val="single" w:sz="4" w:space="0" w:color="BFBFBF"/>
            </w:tcBorders>
          </w:tcPr>
          <w:p w14:paraId="64FAD0E8" w14:textId="77777777" w:rsidR="006C6954" w:rsidRPr="00FD6772" w:rsidRDefault="006C6954" w:rsidP="006C6954">
            <w:pPr>
              <w:rPr>
                <w:highlight w:val="yellow"/>
              </w:rPr>
            </w:pPr>
            <w:r w:rsidRPr="00FD6772">
              <w:t>Residents with a long-term health condition</w:t>
            </w:r>
            <w:r w:rsidRPr="00FD6772">
              <w:rPr>
                <w:vertAlign w:val="superscript"/>
              </w:rPr>
              <w:t>2</w:t>
            </w:r>
          </w:p>
        </w:tc>
        <w:tc>
          <w:tcPr>
            <w:tcW w:w="1418" w:type="dxa"/>
            <w:tcBorders>
              <w:top w:val="single" w:sz="4" w:space="0" w:color="BFBFBF"/>
              <w:bottom w:val="single" w:sz="4" w:space="0" w:color="BFBFBF"/>
            </w:tcBorders>
          </w:tcPr>
          <w:p w14:paraId="65610A3E" w14:textId="5CE7CD28" w:rsidR="006C6954" w:rsidRPr="00FA7A28" w:rsidRDefault="006C6954" w:rsidP="00140FDC">
            <w:pPr>
              <w:jc w:val="right"/>
              <w:rPr>
                <w:highlight w:val="yellow"/>
              </w:rPr>
            </w:pPr>
            <w:r w:rsidRPr="00FA7A28">
              <w:rPr>
                <w:sz w:val="22"/>
              </w:rPr>
              <w:t>34.20%</w:t>
            </w:r>
          </w:p>
        </w:tc>
        <w:tc>
          <w:tcPr>
            <w:tcW w:w="4536" w:type="dxa"/>
            <w:tcBorders>
              <w:top w:val="single" w:sz="4" w:space="0" w:color="BFBFBF"/>
              <w:bottom w:val="single" w:sz="4" w:space="0" w:color="BFBFBF"/>
            </w:tcBorders>
          </w:tcPr>
          <w:p w14:paraId="052D2EE0" w14:textId="067E4842" w:rsidR="006C6954" w:rsidRPr="00FD6772" w:rsidRDefault="006C6954" w:rsidP="00140FDC">
            <w:pPr>
              <w:jc w:val="right"/>
              <w:rPr>
                <w:highlight w:val="yellow"/>
              </w:rPr>
            </w:pPr>
            <w:r>
              <w:t>ABS</w:t>
            </w:r>
            <w:r w:rsidRPr="0036033D">
              <w:t xml:space="preserve"> Census of Population and Housing</w:t>
            </w:r>
            <w:r>
              <w:t xml:space="preserve"> 2021</w:t>
            </w:r>
          </w:p>
        </w:tc>
      </w:tr>
      <w:tr w:rsidR="006C6954" w:rsidRPr="00FD6772" w14:paraId="056DD8B3" w14:textId="77777777" w:rsidTr="00581212">
        <w:trPr>
          <w:cantSplit/>
          <w:trHeight w:val="70"/>
        </w:trPr>
        <w:tc>
          <w:tcPr>
            <w:tcW w:w="2962" w:type="dxa"/>
            <w:tcBorders>
              <w:top w:val="single" w:sz="4" w:space="0" w:color="BFBFBF"/>
              <w:bottom w:val="single" w:sz="4" w:space="0" w:color="BFBFBF"/>
            </w:tcBorders>
          </w:tcPr>
          <w:p w14:paraId="143BC920" w14:textId="77777777" w:rsidR="006C6954" w:rsidRPr="00FD6772" w:rsidRDefault="006C6954" w:rsidP="006C6954">
            <w:pPr>
              <w:rPr>
                <w:highlight w:val="yellow"/>
              </w:rPr>
            </w:pPr>
            <w:r w:rsidRPr="00FD6772">
              <w:t>Residents reporting high or very high levels of psychological distress</w:t>
            </w:r>
            <w:r w:rsidRPr="00FD6772">
              <w:rPr>
                <w:vertAlign w:val="superscript"/>
              </w:rPr>
              <w:t>1</w:t>
            </w:r>
          </w:p>
        </w:tc>
        <w:tc>
          <w:tcPr>
            <w:tcW w:w="1418" w:type="dxa"/>
            <w:tcBorders>
              <w:top w:val="single" w:sz="4" w:space="0" w:color="BFBFBF"/>
              <w:bottom w:val="single" w:sz="4" w:space="0" w:color="BFBFBF"/>
            </w:tcBorders>
          </w:tcPr>
          <w:p w14:paraId="3B02F218" w14:textId="43B65125" w:rsidR="006C6954" w:rsidRPr="00FA7A28" w:rsidRDefault="006C6954" w:rsidP="00140FDC">
            <w:pPr>
              <w:jc w:val="right"/>
              <w:rPr>
                <w:highlight w:val="yellow"/>
              </w:rPr>
            </w:pPr>
            <w:r w:rsidRPr="00FA7A28">
              <w:rPr>
                <w:sz w:val="22"/>
              </w:rPr>
              <w:t>20.40%</w:t>
            </w:r>
          </w:p>
        </w:tc>
        <w:tc>
          <w:tcPr>
            <w:tcW w:w="4536" w:type="dxa"/>
            <w:tcBorders>
              <w:top w:val="single" w:sz="4" w:space="0" w:color="BFBFBF"/>
              <w:bottom w:val="single" w:sz="4" w:space="0" w:color="BFBFBF"/>
            </w:tcBorders>
          </w:tcPr>
          <w:p w14:paraId="549F7C3B" w14:textId="48B0495F" w:rsidR="006C6954" w:rsidRPr="00FD6772" w:rsidRDefault="006C6954" w:rsidP="00140FDC">
            <w:pPr>
              <w:jc w:val="right"/>
              <w:rPr>
                <w:highlight w:val="yellow"/>
              </w:rPr>
            </w:pPr>
            <w:r w:rsidRPr="001B4AED">
              <w:t>Victorian Population Health Survey</w:t>
            </w:r>
            <w:r>
              <w:t xml:space="preserve"> 2023</w:t>
            </w:r>
          </w:p>
        </w:tc>
      </w:tr>
      <w:tr w:rsidR="006C6954" w:rsidRPr="00FD6772" w14:paraId="2CFD482E" w14:textId="77777777" w:rsidTr="00581212">
        <w:trPr>
          <w:cantSplit/>
          <w:trHeight w:val="70"/>
        </w:trPr>
        <w:tc>
          <w:tcPr>
            <w:tcW w:w="2962" w:type="dxa"/>
            <w:tcBorders>
              <w:top w:val="single" w:sz="4" w:space="0" w:color="BFBFBF"/>
              <w:bottom w:val="single" w:sz="4" w:space="0" w:color="BFBFBF"/>
            </w:tcBorders>
          </w:tcPr>
          <w:p w14:paraId="621F08C4" w14:textId="77777777" w:rsidR="006C6954" w:rsidRPr="00FD6772" w:rsidRDefault="006C6954" w:rsidP="006C6954">
            <w:pPr>
              <w:rPr>
                <w:highlight w:val="yellow"/>
              </w:rPr>
            </w:pPr>
            <w:r w:rsidRPr="00FD6772">
              <w:t xml:space="preserve">Residents </w:t>
            </w:r>
            <w:r>
              <w:t>who</w:t>
            </w:r>
            <w:r w:rsidRPr="00FD6772">
              <w:t xml:space="preserve"> believe multiculturalism makes life better</w:t>
            </w:r>
            <w:r w:rsidRPr="00FD6772">
              <w:rPr>
                <w:vertAlign w:val="superscript"/>
              </w:rPr>
              <w:t>1</w:t>
            </w:r>
          </w:p>
        </w:tc>
        <w:tc>
          <w:tcPr>
            <w:tcW w:w="1418" w:type="dxa"/>
            <w:tcBorders>
              <w:top w:val="single" w:sz="4" w:space="0" w:color="BFBFBF"/>
              <w:bottom w:val="single" w:sz="4" w:space="0" w:color="BFBFBF"/>
            </w:tcBorders>
          </w:tcPr>
          <w:p w14:paraId="1AA12467" w14:textId="4453DB92" w:rsidR="006C6954" w:rsidRPr="00FA7A28" w:rsidRDefault="006C6954" w:rsidP="00140FDC">
            <w:pPr>
              <w:jc w:val="right"/>
              <w:rPr>
                <w:highlight w:val="yellow"/>
              </w:rPr>
            </w:pPr>
            <w:r w:rsidRPr="00FA7A28">
              <w:rPr>
                <w:sz w:val="22"/>
              </w:rPr>
              <w:t>87.70%</w:t>
            </w:r>
          </w:p>
        </w:tc>
        <w:tc>
          <w:tcPr>
            <w:tcW w:w="4536" w:type="dxa"/>
            <w:tcBorders>
              <w:top w:val="single" w:sz="4" w:space="0" w:color="BFBFBF"/>
              <w:bottom w:val="single" w:sz="4" w:space="0" w:color="BFBFBF"/>
            </w:tcBorders>
          </w:tcPr>
          <w:p w14:paraId="5BA03AD1" w14:textId="2DFB9535" w:rsidR="006C6954" w:rsidRPr="00FD6772" w:rsidRDefault="006C6954" w:rsidP="00140FDC">
            <w:pPr>
              <w:jc w:val="right"/>
              <w:rPr>
                <w:highlight w:val="yellow"/>
              </w:rPr>
            </w:pPr>
            <w:r w:rsidRPr="001B4AED">
              <w:t>Victorian Population Health Survey</w:t>
            </w:r>
            <w:r>
              <w:t xml:space="preserve"> 2023</w:t>
            </w:r>
          </w:p>
        </w:tc>
      </w:tr>
      <w:tr w:rsidR="006C6954" w:rsidRPr="00FD6772" w14:paraId="725C1C9C" w14:textId="77777777" w:rsidTr="00581212">
        <w:trPr>
          <w:cantSplit/>
          <w:trHeight w:val="70"/>
        </w:trPr>
        <w:tc>
          <w:tcPr>
            <w:tcW w:w="2962" w:type="dxa"/>
            <w:tcBorders>
              <w:top w:val="single" w:sz="4" w:space="0" w:color="BFBFBF"/>
              <w:bottom w:val="single" w:sz="4" w:space="0" w:color="BFBFBF"/>
            </w:tcBorders>
          </w:tcPr>
          <w:p w14:paraId="0BC6E7E7" w14:textId="77777777" w:rsidR="006C6954" w:rsidRPr="00FD6772" w:rsidRDefault="006C6954" w:rsidP="006C6954">
            <w:pPr>
              <w:rPr>
                <w:highlight w:val="yellow"/>
              </w:rPr>
            </w:pPr>
            <w:r w:rsidRPr="00FD6772">
              <w:t>Residents who have experienced discrimination/been treated unfairly</w:t>
            </w:r>
            <w:r w:rsidRPr="00FD6772">
              <w:rPr>
                <w:vertAlign w:val="superscript"/>
              </w:rPr>
              <w:t>1</w:t>
            </w:r>
          </w:p>
        </w:tc>
        <w:tc>
          <w:tcPr>
            <w:tcW w:w="1418" w:type="dxa"/>
            <w:tcBorders>
              <w:top w:val="single" w:sz="4" w:space="0" w:color="BFBFBF"/>
              <w:bottom w:val="single" w:sz="4" w:space="0" w:color="BFBFBF"/>
            </w:tcBorders>
          </w:tcPr>
          <w:p w14:paraId="317B9A93" w14:textId="601B55CA" w:rsidR="006C6954" w:rsidRPr="00FA7A28" w:rsidRDefault="006C6954" w:rsidP="00140FDC">
            <w:pPr>
              <w:jc w:val="right"/>
              <w:rPr>
                <w:highlight w:val="yellow"/>
              </w:rPr>
            </w:pPr>
            <w:r w:rsidRPr="00FA7A28">
              <w:rPr>
                <w:sz w:val="22"/>
              </w:rPr>
              <w:t>16.40%</w:t>
            </w:r>
          </w:p>
        </w:tc>
        <w:tc>
          <w:tcPr>
            <w:tcW w:w="4536" w:type="dxa"/>
            <w:tcBorders>
              <w:top w:val="single" w:sz="4" w:space="0" w:color="BFBFBF"/>
              <w:bottom w:val="single" w:sz="4" w:space="0" w:color="BFBFBF"/>
            </w:tcBorders>
          </w:tcPr>
          <w:p w14:paraId="68BB3E91" w14:textId="2797E7F9" w:rsidR="006C6954" w:rsidRPr="00FD6772" w:rsidRDefault="006C6954" w:rsidP="00140FDC">
            <w:pPr>
              <w:jc w:val="right"/>
              <w:rPr>
                <w:highlight w:val="yellow"/>
              </w:rPr>
            </w:pPr>
            <w:r w:rsidRPr="001B4AED">
              <w:t>Victorian Population Health Survey</w:t>
            </w:r>
            <w:r>
              <w:t xml:space="preserve"> 2023</w:t>
            </w:r>
          </w:p>
        </w:tc>
      </w:tr>
      <w:tr w:rsidR="006C6954" w:rsidRPr="00FD6772" w14:paraId="6DDB6598" w14:textId="77777777" w:rsidTr="00581212">
        <w:trPr>
          <w:cantSplit/>
          <w:trHeight w:val="70"/>
        </w:trPr>
        <w:tc>
          <w:tcPr>
            <w:tcW w:w="2962" w:type="dxa"/>
            <w:tcBorders>
              <w:top w:val="single" w:sz="4" w:space="0" w:color="BFBFBF"/>
              <w:bottom w:val="single" w:sz="4" w:space="0" w:color="BFBFBF"/>
            </w:tcBorders>
          </w:tcPr>
          <w:p w14:paraId="52C28801" w14:textId="77777777" w:rsidR="006C6954" w:rsidRPr="00FD6772" w:rsidRDefault="006C6954" w:rsidP="006C6954">
            <w:pPr>
              <w:rPr>
                <w:highlight w:val="yellow"/>
              </w:rPr>
            </w:pPr>
            <w:r w:rsidRPr="00FD6772">
              <w:t>Residents worried about running out of money to buy food</w:t>
            </w:r>
            <w:r w:rsidRPr="00FD6772">
              <w:rPr>
                <w:vertAlign w:val="superscript"/>
              </w:rPr>
              <w:t>1</w:t>
            </w:r>
            <w:r w:rsidRPr="00FD6772">
              <w:t xml:space="preserve"> </w:t>
            </w:r>
          </w:p>
        </w:tc>
        <w:tc>
          <w:tcPr>
            <w:tcW w:w="1418" w:type="dxa"/>
            <w:tcBorders>
              <w:top w:val="single" w:sz="4" w:space="0" w:color="BFBFBF"/>
              <w:bottom w:val="single" w:sz="4" w:space="0" w:color="BFBFBF"/>
            </w:tcBorders>
          </w:tcPr>
          <w:p w14:paraId="21BE9E43" w14:textId="13B719DA" w:rsidR="006C6954" w:rsidRPr="00FA7A28" w:rsidRDefault="006C6954" w:rsidP="00140FDC">
            <w:pPr>
              <w:jc w:val="right"/>
              <w:rPr>
                <w:highlight w:val="yellow"/>
              </w:rPr>
            </w:pPr>
            <w:r w:rsidRPr="00FA7A28">
              <w:rPr>
                <w:sz w:val="22"/>
              </w:rPr>
              <w:t>24.40%</w:t>
            </w:r>
          </w:p>
        </w:tc>
        <w:tc>
          <w:tcPr>
            <w:tcW w:w="4536" w:type="dxa"/>
            <w:tcBorders>
              <w:top w:val="single" w:sz="4" w:space="0" w:color="BFBFBF"/>
              <w:bottom w:val="single" w:sz="4" w:space="0" w:color="BFBFBF"/>
            </w:tcBorders>
          </w:tcPr>
          <w:p w14:paraId="0BE8679B" w14:textId="09AB0D82" w:rsidR="006C6954" w:rsidRPr="00FD6772" w:rsidRDefault="006C6954" w:rsidP="00140FDC">
            <w:pPr>
              <w:jc w:val="right"/>
              <w:rPr>
                <w:highlight w:val="yellow"/>
              </w:rPr>
            </w:pPr>
            <w:r w:rsidRPr="001B4AED">
              <w:t>Victorian Population Health Survey</w:t>
            </w:r>
            <w:r>
              <w:t xml:space="preserve"> 2023</w:t>
            </w:r>
          </w:p>
        </w:tc>
      </w:tr>
      <w:tr w:rsidR="006C6954" w:rsidRPr="00FD6772" w14:paraId="267A7212" w14:textId="77777777" w:rsidTr="00581212">
        <w:trPr>
          <w:cantSplit/>
          <w:trHeight w:val="70"/>
        </w:trPr>
        <w:tc>
          <w:tcPr>
            <w:tcW w:w="2962" w:type="dxa"/>
            <w:tcBorders>
              <w:top w:val="single" w:sz="4" w:space="0" w:color="BFBFBF"/>
              <w:bottom w:val="single" w:sz="4" w:space="0" w:color="BFBFBF"/>
            </w:tcBorders>
          </w:tcPr>
          <w:p w14:paraId="14D57294" w14:textId="77777777" w:rsidR="006C6954" w:rsidRPr="00FD6772" w:rsidRDefault="006C6954" w:rsidP="006C6954">
            <w:pPr>
              <w:rPr>
                <w:highlight w:val="yellow"/>
              </w:rPr>
            </w:pPr>
            <w:r w:rsidRPr="00FD6772">
              <w:t>Private rental properties that are affordable</w:t>
            </w:r>
            <w:r w:rsidRPr="00FD6772">
              <w:rPr>
                <w:vertAlign w:val="superscript"/>
              </w:rPr>
              <w:t>3</w:t>
            </w:r>
            <w:r w:rsidRPr="00FD6772">
              <w:t xml:space="preserve"> </w:t>
            </w:r>
          </w:p>
        </w:tc>
        <w:tc>
          <w:tcPr>
            <w:tcW w:w="1418" w:type="dxa"/>
            <w:tcBorders>
              <w:top w:val="single" w:sz="4" w:space="0" w:color="BFBFBF"/>
              <w:bottom w:val="single" w:sz="4" w:space="0" w:color="BFBFBF"/>
            </w:tcBorders>
          </w:tcPr>
          <w:p w14:paraId="5A615933" w14:textId="5DDCE7E7" w:rsidR="006C6954" w:rsidRPr="00FA7A28" w:rsidRDefault="005607E4" w:rsidP="00140FDC">
            <w:pPr>
              <w:jc w:val="right"/>
            </w:pPr>
            <w:r w:rsidRPr="00FA7A28">
              <w:rPr>
                <w:sz w:val="22"/>
              </w:rPr>
              <w:t>1.90</w:t>
            </w:r>
            <w:r w:rsidR="006C6954" w:rsidRPr="00FA7A28">
              <w:rPr>
                <w:sz w:val="22"/>
              </w:rPr>
              <w:t>%</w:t>
            </w:r>
          </w:p>
        </w:tc>
        <w:tc>
          <w:tcPr>
            <w:tcW w:w="4536" w:type="dxa"/>
            <w:tcBorders>
              <w:top w:val="single" w:sz="4" w:space="0" w:color="BFBFBF"/>
              <w:bottom w:val="single" w:sz="4" w:space="0" w:color="BFBFBF"/>
            </w:tcBorders>
          </w:tcPr>
          <w:p w14:paraId="5B996311" w14:textId="7EB96EE4" w:rsidR="006C6954" w:rsidRPr="00411662" w:rsidRDefault="006C6954" w:rsidP="00140FDC">
            <w:pPr>
              <w:jc w:val="right"/>
            </w:pPr>
            <w:r w:rsidRPr="00411662">
              <w:t xml:space="preserve">Rental Report, Department of Families, Fairness and Housing </w:t>
            </w:r>
            <w:r w:rsidR="005607E4" w:rsidRPr="00411662">
              <w:t>September 2025</w:t>
            </w:r>
          </w:p>
        </w:tc>
      </w:tr>
      <w:tr w:rsidR="006C6954" w:rsidRPr="00FD6772" w14:paraId="284C35A8" w14:textId="77777777" w:rsidTr="00581212">
        <w:trPr>
          <w:cantSplit/>
          <w:trHeight w:val="70"/>
        </w:trPr>
        <w:tc>
          <w:tcPr>
            <w:tcW w:w="2962" w:type="dxa"/>
            <w:tcBorders>
              <w:top w:val="single" w:sz="4" w:space="0" w:color="BFBFBF"/>
              <w:bottom w:val="single" w:sz="4" w:space="0" w:color="BFBFBF"/>
            </w:tcBorders>
          </w:tcPr>
          <w:p w14:paraId="4276EFC9" w14:textId="77777777" w:rsidR="006C6954" w:rsidRPr="00FD6772" w:rsidRDefault="006C6954" w:rsidP="006C6954">
            <w:pPr>
              <w:rPr>
                <w:highlight w:val="yellow"/>
              </w:rPr>
            </w:pPr>
            <w:r w:rsidRPr="00FD6772">
              <w:t xml:space="preserve">Residents </w:t>
            </w:r>
            <w:r>
              <w:t>who</w:t>
            </w:r>
            <w:r w:rsidRPr="00FD6772">
              <w:t xml:space="preserve"> feel connected within the community</w:t>
            </w:r>
            <w:r w:rsidRPr="00FD6772">
              <w:rPr>
                <w:vertAlign w:val="superscript"/>
              </w:rPr>
              <w:t>1</w:t>
            </w:r>
          </w:p>
        </w:tc>
        <w:tc>
          <w:tcPr>
            <w:tcW w:w="1418" w:type="dxa"/>
            <w:tcBorders>
              <w:top w:val="single" w:sz="4" w:space="0" w:color="BFBFBF"/>
              <w:bottom w:val="single" w:sz="4" w:space="0" w:color="BFBFBF"/>
            </w:tcBorders>
          </w:tcPr>
          <w:p w14:paraId="15B3C444" w14:textId="0546453D" w:rsidR="006C6954" w:rsidRPr="00FA7A28" w:rsidRDefault="006C6954" w:rsidP="00140FDC">
            <w:pPr>
              <w:jc w:val="right"/>
              <w:rPr>
                <w:highlight w:val="yellow"/>
              </w:rPr>
            </w:pPr>
            <w:r w:rsidRPr="00FA7A28">
              <w:rPr>
                <w:sz w:val="22"/>
              </w:rPr>
              <w:t>81.90%</w:t>
            </w:r>
          </w:p>
        </w:tc>
        <w:tc>
          <w:tcPr>
            <w:tcW w:w="4536" w:type="dxa"/>
            <w:tcBorders>
              <w:top w:val="single" w:sz="4" w:space="0" w:color="BFBFBF"/>
              <w:bottom w:val="single" w:sz="4" w:space="0" w:color="BFBFBF"/>
            </w:tcBorders>
          </w:tcPr>
          <w:p w14:paraId="67D9C44A" w14:textId="017C79E4" w:rsidR="006C6954" w:rsidRPr="00FD6772" w:rsidRDefault="006C6954" w:rsidP="00140FDC">
            <w:pPr>
              <w:jc w:val="right"/>
              <w:rPr>
                <w:highlight w:val="yellow"/>
              </w:rPr>
            </w:pPr>
            <w:r w:rsidRPr="001B4AED">
              <w:t>Victorian Population Health Survey</w:t>
            </w:r>
            <w:r>
              <w:t xml:space="preserve"> 2023</w:t>
            </w:r>
          </w:p>
        </w:tc>
      </w:tr>
      <w:tr w:rsidR="006C6954" w:rsidRPr="00FD6772" w14:paraId="76344909" w14:textId="77777777" w:rsidTr="00581212">
        <w:trPr>
          <w:cantSplit/>
          <w:trHeight w:val="70"/>
        </w:trPr>
        <w:tc>
          <w:tcPr>
            <w:tcW w:w="2962" w:type="dxa"/>
            <w:tcBorders>
              <w:top w:val="single" w:sz="4" w:space="0" w:color="BFBFBF"/>
              <w:bottom w:val="single" w:sz="4" w:space="0" w:color="BFBFBF"/>
            </w:tcBorders>
          </w:tcPr>
          <w:p w14:paraId="0EB341A8" w14:textId="77777777" w:rsidR="006C6954" w:rsidRPr="00FD6772" w:rsidRDefault="006C6954" w:rsidP="006C6954">
            <w:pPr>
              <w:rPr>
                <w:highlight w:val="yellow"/>
              </w:rPr>
            </w:pPr>
            <w:r w:rsidRPr="00FD6772">
              <w:lastRenderedPageBreak/>
              <w:t>Residents experiencing loneliness</w:t>
            </w:r>
            <w:r w:rsidRPr="00FD6772">
              <w:rPr>
                <w:vertAlign w:val="superscript"/>
              </w:rPr>
              <w:t>1</w:t>
            </w:r>
          </w:p>
        </w:tc>
        <w:tc>
          <w:tcPr>
            <w:tcW w:w="1418" w:type="dxa"/>
            <w:tcBorders>
              <w:top w:val="single" w:sz="4" w:space="0" w:color="BFBFBF"/>
              <w:bottom w:val="single" w:sz="4" w:space="0" w:color="BFBFBF"/>
            </w:tcBorders>
          </w:tcPr>
          <w:p w14:paraId="3DF34EB8" w14:textId="73DAEA22" w:rsidR="006C6954" w:rsidRPr="00FA7A28" w:rsidRDefault="006C6954" w:rsidP="00140FDC">
            <w:pPr>
              <w:jc w:val="right"/>
              <w:rPr>
                <w:highlight w:val="yellow"/>
              </w:rPr>
            </w:pPr>
            <w:r w:rsidRPr="00FA7A28">
              <w:rPr>
                <w:sz w:val="22"/>
              </w:rPr>
              <w:t>22%</w:t>
            </w:r>
          </w:p>
        </w:tc>
        <w:tc>
          <w:tcPr>
            <w:tcW w:w="4536" w:type="dxa"/>
            <w:tcBorders>
              <w:top w:val="single" w:sz="4" w:space="0" w:color="BFBFBF"/>
              <w:bottom w:val="single" w:sz="4" w:space="0" w:color="BFBFBF"/>
            </w:tcBorders>
          </w:tcPr>
          <w:p w14:paraId="0DEA726C" w14:textId="40CDCC2D" w:rsidR="006C6954" w:rsidRPr="00FD6772" w:rsidRDefault="006C6954" w:rsidP="00140FDC">
            <w:pPr>
              <w:jc w:val="right"/>
              <w:rPr>
                <w:highlight w:val="yellow"/>
              </w:rPr>
            </w:pPr>
            <w:r w:rsidRPr="001B4AED">
              <w:t>Victorian Population Health Survey</w:t>
            </w:r>
            <w:r>
              <w:t xml:space="preserve"> 2023</w:t>
            </w:r>
          </w:p>
        </w:tc>
      </w:tr>
      <w:tr w:rsidR="006C6954" w:rsidRPr="00FD6772" w14:paraId="218A7118" w14:textId="77777777" w:rsidTr="00581212">
        <w:trPr>
          <w:cantSplit/>
          <w:trHeight w:val="70"/>
        </w:trPr>
        <w:tc>
          <w:tcPr>
            <w:tcW w:w="2962" w:type="dxa"/>
            <w:tcBorders>
              <w:top w:val="single" w:sz="4" w:space="0" w:color="BFBFBF"/>
              <w:bottom w:val="single" w:sz="4" w:space="0" w:color="BFBFBF"/>
            </w:tcBorders>
          </w:tcPr>
          <w:p w14:paraId="4EE2DA20" w14:textId="77777777" w:rsidR="006C6954" w:rsidRPr="00FD6772" w:rsidRDefault="006C6954" w:rsidP="006C6954">
            <w:pPr>
              <w:rPr>
                <w:highlight w:val="yellow"/>
              </w:rPr>
            </w:pPr>
            <w:r w:rsidRPr="00FD6772">
              <w:t xml:space="preserve">Residents </w:t>
            </w:r>
            <w:r>
              <w:t>who</w:t>
            </w:r>
            <w:r w:rsidRPr="00FD6772">
              <w:t xml:space="preserve"> volunteer</w:t>
            </w:r>
            <w:r w:rsidRPr="00FD6772">
              <w:rPr>
                <w:vertAlign w:val="superscript"/>
              </w:rPr>
              <w:t>2</w:t>
            </w:r>
          </w:p>
        </w:tc>
        <w:tc>
          <w:tcPr>
            <w:tcW w:w="1418" w:type="dxa"/>
            <w:tcBorders>
              <w:top w:val="single" w:sz="4" w:space="0" w:color="BFBFBF"/>
              <w:bottom w:val="single" w:sz="4" w:space="0" w:color="BFBFBF"/>
            </w:tcBorders>
          </w:tcPr>
          <w:p w14:paraId="41C55738" w14:textId="3055044D" w:rsidR="006C6954" w:rsidRPr="00FA7A28" w:rsidRDefault="006C6954" w:rsidP="00140FDC">
            <w:pPr>
              <w:jc w:val="right"/>
              <w:rPr>
                <w:highlight w:val="yellow"/>
              </w:rPr>
            </w:pPr>
            <w:r w:rsidRPr="00FA7A28">
              <w:rPr>
                <w:sz w:val="22"/>
              </w:rPr>
              <w:t>14.80%</w:t>
            </w:r>
          </w:p>
        </w:tc>
        <w:tc>
          <w:tcPr>
            <w:tcW w:w="4536" w:type="dxa"/>
            <w:tcBorders>
              <w:top w:val="single" w:sz="4" w:space="0" w:color="BFBFBF"/>
              <w:bottom w:val="single" w:sz="4" w:space="0" w:color="BFBFBF"/>
            </w:tcBorders>
          </w:tcPr>
          <w:p w14:paraId="6FD6E134" w14:textId="2994D87E" w:rsidR="006C6954" w:rsidRPr="00FD6772" w:rsidRDefault="006C6954" w:rsidP="00140FDC">
            <w:pPr>
              <w:jc w:val="right"/>
              <w:rPr>
                <w:highlight w:val="yellow"/>
              </w:rPr>
            </w:pPr>
            <w:r>
              <w:t>ABS</w:t>
            </w:r>
            <w:r w:rsidRPr="0036033D">
              <w:t xml:space="preserve"> Census of Population and Housing</w:t>
            </w:r>
            <w:r>
              <w:t xml:space="preserve"> 2021</w:t>
            </w:r>
          </w:p>
        </w:tc>
      </w:tr>
    </w:tbl>
    <w:p w14:paraId="65854EA1" w14:textId="77777777" w:rsidR="00425A8F" w:rsidRPr="00332938" w:rsidRDefault="00425A8F" w:rsidP="00425A8F">
      <w:pPr>
        <w:pStyle w:val="Heading2"/>
        <w:rPr>
          <w:color w:val="ECB731" w:themeColor="accent6"/>
        </w:rPr>
      </w:pPr>
      <w:r w:rsidRPr="00332938">
        <w:rPr>
          <w:color w:val="ECB731" w:themeColor="accent6"/>
        </w:rPr>
        <w:t>Our priority action progress</w:t>
      </w:r>
    </w:p>
    <w:p w14:paraId="1BCCBED0" w14:textId="49182A40" w:rsidR="00D932F9" w:rsidRDefault="00A50822" w:rsidP="00A50822">
      <w:r w:rsidRPr="00A50822">
        <w:t xml:space="preserve">Council has made the following progress in 2025/26 on the </w:t>
      </w:r>
      <w:r w:rsidRPr="00A50822">
        <w:rPr>
          <w:i/>
          <w:iCs/>
        </w:rPr>
        <w:t xml:space="preserve">Council Plan 2025-2029 </w:t>
      </w:r>
      <w:r w:rsidRPr="00A50822">
        <w:t>priority actions for a healthy,</w:t>
      </w:r>
      <w:r>
        <w:t xml:space="preserve"> </w:t>
      </w:r>
      <w:r w:rsidRPr="00A50822">
        <w:t>inclusive and connected community</w:t>
      </w:r>
      <w:r w:rsidR="00D932F9">
        <w:t xml:space="preserve">. </w:t>
      </w:r>
    </w:p>
    <w:tbl>
      <w:tblPr>
        <w:tblStyle w:val="TableGrid"/>
        <w:tblW w:w="8916" w:type="dxa"/>
        <w:tblBorders>
          <w:top w:val="single" w:sz="12" w:space="0" w:color="FFFFFF" w:themeColor="background1"/>
          <w:left w:val="single" w:sz="12" w:space="0" w:color="FFFFFF" w:themeColor="background1"/>
          <w:right w:val="single" w:sz="12" w:space="0" w:color="FFFFFF" w:themeColor="background1"/>
          <w:insideV w:val="single" w:sz="12" w:space="0" w:color="FFFFFF" w:themeColor="background1"/>
        </w:tblBorders>
        <w:tblLayout w:type="fixed"/>
        <w:tblLook w:val="04A0" w:firstRow="1" w:lastRow="0" w:firstColumn="1" w:lastColumn="0" w:noHBand="0" w:noVBand="1"/>
      </w:tblPr>
      <w:tblGrid>
        <w:gridCol w:w="2395"/>
        <w:gridCol w:w="1418"/>
        <w:gridCol w:w="5103"/>
      </w:tblGrid>
      <w:tr w:rsidR="008811EA" w:rsidRPr="001B4AED" w14:paraId="355C0645" w14:textId="77777777" w:rsidTr="00581212">
        <w:trPr>
          <w:cantSplit/>
          <w:trHeight w:val="79"/>
          <w:tblHeader/>
        </w:trPr>
        <w:tc>
          <w:tcPr>
            <w:tcW w:w="2395" w:type="dxa"/>
            <w:tcBorders>
              <w:top w:val="single" w:sz="12" w:space="0" w:color="FFFFFF" w:themeColor="background1"/>
              <w:bottom w:val="nil"/>
            </w:tcBorders>
            <w:shd w:val="clear" w:color="auto" w:fill="FBF0D5" w:themeFill="accent6" w:themeFillTint="33"/>
            <w:vAlign w:val="bottom"/>
          </w:tcPr>
          <w:p w14:paraId="6E8A7072" w14:textId="42B630C2" w:rsidR="008811EA" w:rsidRPr="001B4AED" w:rsidRDefault="008811EA">
            <w:pPr>
              <w:pStyle w:val="NormalBold"/>
            </w:pPr>
            <w:r>
              <w:t xml:space="preserve">Priority action </w:t>
            </w:r>
          </w:p>
        </w:tc>
        <w:tc>
          <w:tcPr>
            <w:tcW w:w="1418" w:type="dxa"/>
            <w:tcBorders>
              <w:top w:val="single" w:sz="12" w:space="0" w:color="FFFFFF" w:themeColor="background1"/>
              <w:bottom w:val="nil"/>
            </w:tcBorders>
            <w:shd w:val="clear" w:color="auto" w:fill="FBF0D5" w:themeFill="accent6" w:themeFillTint="33"/>
            <w:vAlign w:val="center"/>
          </w:tcPr>
          <w:p w14:paraId="5008C6AA" w14:textId="61FE1F86" w:rsidR="008811EA" w:rsidRPr="001B4AED" w:rsidRDefault="008811EA" w:rsidP="008811EA">
            <w:pPr>
              <w:rPr>
                <w:b/>
                <w:bCs/>
              </w:rPr>
            </w:pPr>
            <w:r>
              <w:rPr>
                <w:b/>
                <w:bCs/>
              </w:rPr>
              <w:t>Status</w:t>
            </w:r>
          </w:p>
        </w:tc>
        <w:tc>
          <w:tcPr>
            <w:tcW w:w="5103" w:type="dxa"/>
            <w:tcBorders>
              <w:top w:val="single" w:sz="12" w:space="0" w:color="FFFFFF" w:themeColor="background1"/>
              <w:bottom w:val="nil"/>
            </w:tcBorders>
            <w:shd w:val="clear" w:color="auto" w:fill="FBF0D5" w:themeFill="accent6" w:themeFillTint="33"/>
            <w:vAlign w:val="center"/>
          </w:tcPr>
          <w:p w14:paraId="7BBA4E55" w14:textId="304F498C" w:rsidR="00B74D6D" w:rsidRPr="00B74D6D" w:rsidRDefault="008811EA" w:rsidP="00B74D6D">
            <w:pPr>
              <w:rPr>
                <w:rFonts w:eastAsiaTheme="majorEastAsia"/>
                <w:color w:val="FF0000"/>
              </w:rPr>
            </w:pPr>
            <w:r>
              <w:rPr>
                <w:b/>
                <w:bCs/>
              </w:rPr>
              <w:t>Comment</w:t>
            </w:r>
          </w:p>
        </w:tc>
      </w:tr>
      <w:tr w:rsidR="00144477" w:rsidRPr="00FD6772" w14:paraId="33DD79BF" w14:textId="77777777" w:rsidTr="00581212">
        <w:trPr>
          <w:cantSplit/>
          <w:trHeight w:val="70"/>
        </w:trPr>
        <w:tc>
          <w:tcPr>
            <w:tcW w:w="2395" w:type="dxa"/>
            <w:tcBorders>
              <w:top w:val="nil"/>
              <w:bottom w:val="single" w:sz="4" w:space="0" w:color="BFBFBF"/>
            </w:tcBorders>
          </w:tcPr>
          <w:p w14:paraId="2669546B" w14:textId="20B06D79" w:rsidR="00144477" w:rsidRPr="008811EA" w:rsidRDefault="00144477" w:rsidP="00144477">
            <w:pPr>
              <w:rPr>
                <w:highlight w:val="yellow"/>
              </w:rPr>
            </w:pPr>
            <w:r w:rsidRPr="008811EA">
              <w:t>Determine Council</w:t>
            </w:r>
            <w:r w:rsidR="00AF0BC3">
              <w:t>’</w:t>
            </w:r>
            <w:r w:rsidRPr="008811EA">
              <w:t>s role in positive ageing and support for Maroondah</w:t>
            </w:r>
            <w:r w:rsidR="00AF0BC3">
              <w:t>’</w:t>
            </w:r>
            <w:r w:rsidRPr="008811EA">
              <w:t>s older people.</w:t>
            </w:r>
          </w:p>
        </w:tc>
        <w:tc>
          <w:tcPr>
            <w:tcW w:w="1418" w:type="dxa"/>
            <w:tcBorders>
              <w:top w:val="nil"/>
              <w:bottom w:val="single" w:sz="4" w:space="0" w:color="BFBFBF"/>
            </w:tcBorders>
          </w:tcPr>
          <w:p w14:paraId="31D84E0F" w14:textId="34BB6364" w:rsidR="00144477" w:rsidRPr="00E65398" w:rsidRDefault="00144477" w:rsidP="00144477">
            <w:r w:rsidRPr="00E65398">
              <w:t>Complete</w:t>
            </w:r>
          </w:p>
        </w:tc>
        <w:tc>
          <w:tcPr>
            <w:tcW w:w="5103" w:type="dxa"/>
            <w:tcBorders>
              <w:top w:val="nil"/>
              <w:bottom w:val="single" w:sz="4" w:space="0" w:color="BFBFBF"/>
            </w:tcBorders>
          </w:tcPr>
          <w:p w14:paraId="4684ED97" w14:textId="476EC42D" w:rsidR="003F5B67" w:rsidRDefault="00A50822" w:rsidP="00A50822">
            <w:r w:rsidRPr="00A50822">
              <w:t>A comprehensive review of Council</w:t>
            </w:r>
            <w:r w:rsidR="00AF0BC3">
              <w:t>’</w:t>
            </w:r>
            <w:r w:rsidRPr="00A50822">
              <w:t>s role</w:t>
            </w:r>
            <w:r w:rsidR="003F5B67">
              <w:t xml:space="preserve"> </w:t>
            </w:r>
            <w:r w:rsidRPr="00A50822">
              <w:t>in aged and disability services has been</w:t>
            </w:r>
            <w:r w:rsidR="003F5B67">
              <w:t xml:space="preserve"> </w:t>
            </w:r>
            <w:r w:rsidRPr="00A50822">
              <w:t>undertaken.</w:t>
            </w:r>
            <w:r w:rsidR="003F5B67">
              <w:t xml:space="preserve"> </w:t>
            </w:r>
          </w:p>
          <w:p w14:paraId="52377056" w14:textId="735134E4" w:rsidR="00144477" w:rsidRPr="00562785" w:rsidRDefault="00A50822" w:rsidP="00A50822">
            <w:pPr>
              <w:rPr>
                <w:color w:val="7030A0"/>
              </w:rPr>
            </w:pPr>
            <w:r w:rsidRPr="00A50822">
              <w:t>Council will focus on supporting the capacity</w:t>
            </w:r>
            <w:r w:rsidR="003F5B67">
              <w:t xml:space="preserve"> </w:t>
            </w:r>
            <w:r w:rsidRPr="00A50822">
              <w:t>of local clubs and organisations to provide</w:t>
            </w:r>
            <w:r w:rsidR="003F5B67">
              <w:t xml:space="preserve"> </w:t>
            </w:r>
            <w:r w:rsidRPr="00A50822">
              <w:t>connection and engagement opportunities for</w:t>
            </w:r>
            <w:r w:rsidR="003F5B67">
              <w:t xml:space="preserve"> </w:t>
            </w:r>
            <w:r w:rsidRPr="00A50822">
              <w:t>Maroondah</w:t>
            </w:r>
            <w:r w:rsidR="00AF0BC3">
              <w:t>’</w:t>
            </w:r>
            <w:r w:rsidRPr="00A50822">
              <w:t>s older people</w:t>
            </w:r>
            <w:r w:rsidR="00144477">
              <w:t xml:space="preserve">. </w:t>
            </w:r>
          </w:p>
        </w:tc>
      </w:tr>
      <w:tr w:rsidR="00144477" w:rsidRPr="00FD6772" w14:paraId="144BFD35" w14:textId="77777777" w:rsidTr="00581212">
        <w:trPr>
          <w:cantSplit/>
          <w:trHeight w:val="70"/>
        </w:trPr>
        <w:tc>
          <w:tcPr>
            <w:tcW w:w="2395" w:type="dxa"/>
            <w:tcBorders>
              <w:top w:val="single" w:sz="4" w:space="0" w:color="BFBFBF"/>
              <w:bottom w:val="single" w:sz="4" w:space="0" w:color="BFBFBF"/>
            </w:tcBorders>
          </w:tcPr>
          <w:p w14:paraId="1D5385AF" w14:textId="11438521" w:rsidR="00144477" w:rsidRDefault="00144477" w:rsidP="00144477">
            <w:r w:rsidRPr="008811EA">
              <w:t xml:space="preserve">Review, update and implement the </w:t>
            </w:r>
            <w:r w:rsidRPr="008811EA">
              <w:rPr>
                <w:i/>
                <w:iCs/>
              </w:rPr>
              <w:t>Maroondah Liveability, Wellbeing and Resilience Strategy 2021-2031</w:t>
            </w:r>
            <w:r w:rsidRPr="008811EA">
              <w:t xml:space="preserve"> (including the Health and Wellbeing Action Plan)</w:t>
            </w:r>
            <w:r w:rsidR="00880EBE">
              <w:rPr>
                <w:rStyle w:val="FootnoteReference"/>
              </w:rPr>
              <w:footnoteReference w:id="2"/>
            </w:r>
          </w:p>
          <w:p w14:paraId="52945A72" w14:textId="2FEFEFAA" w:rsidR="00144477" w:rsidRPr="00B07294" w:rsidRDefault="00144477" w:rsidP="00144477">
            <w:pPr>
              <w:rPr>
                <w:szCs w:val="21"/>
                <w:highlight w:val="yellow"/>
              </w:rPr>
            </w:pPr>
          </w:p>
        </w:tc>
        <w:tc>
          <w:tcPr>
            <w:tcW w:w="1418" w:type="dxa"/>
            <w:tcBorders>
              <w:top w:val="single" w:sz="4" w:space="0" w:color="BFBFBF"/>
              <w:bottom w:val="single" w:sz="4" w:space="0" w:color="BFBFBF"/>
            </w:tcBorders>
          </w:tcPr>
          <w:p w14:paraId="205E9AE3" w14:textId="10EA0FA1" w:rsidR="00144477" w:rsidRPr="00E65398" w:rsidRDefault="00144477" w:rsidP="00144477">
            <w:r w:rsidRPr="00E65398">
              <w:t>In progress</w:t>
            </w:r>
          </w:p>
        </w:tc>
        <w:tc>
          <w:tcPr>
            <w:tcW w:w="5103" w:type="dxa"/>
            <w:tcBorders>
              <w:top w:val="single" w:sz="4" w:space="0" w:color="BFBFBF"/>
              <w:bottom w:val="single" w:sz="4" w:space="0" w:color="BFBFBF"/>
            </w:tcBorders>
          </w:tcPr>
          <w:p w14:paraId="42A0C9DC" w14:textId="42DE5880" w:rsidR="003F5B67" w:rsidRDefault="00A50822" w:rsidP="00A50822">
            <w:r w:rsidRPr="00A50822">
              <w:t xml:space="preserve">The </w:t>
            </w:r>
            <w:r w:rsidRPr="00A50822">
              <w:rPr>
                <w:i/>
                <w:iCs/>
              </w:rPr>
              <w:t>Maroondah Liveability Wellbeing and</w:t>
            </w:r>
            <w:r w:rsidR="003F5B67">
              <w:rPr>
                <w:i/>
                <w:iCs/>
              </w:rPr>
              <w:t xml:space="preserve"> </w:t>
            </w:r>
            <w:r w:rsidRPr="00A50822">
              <w:rPr>
                <w:i/>
                <w:iCs/>
              </w:rPr>
              <w:t xml:space="preserve">Resilience Strategy 2021-2031 </w:t>
            </w:r>
            <w:r w:rsidRPr="00A50822">
              <w:t>is Council</w:t>
            </w:r>
            <w:r w:rsidR="00AF0BC3">
              <w:t>’</w:t>
            </w:r>
            <w:r w:rsidRPr="00A50822">
              <w:t>s key</w:t>
            </w:r>
            <w:r w:rsidR="003F5B67">
              <w:t xml:space="preserve"> </w:t>
            </w:r>
            <w:r w:rsidRPr="00A50822">
              <w:t>social strategic plan.</w:t>
            </w:r>
            <w:r w:rsidR="003F5B67">
              <w:t xml:space="preserve"> </w:t>
            </w:r>
          </w:p>
          <w:p w14:paraId="6868B747" w14:textId="354C13CF" w:rsidR="00144477" w:rsidRPr="00562785" w:rsidRDefault="00A50822" w:rsidP="00A50822">
            <w:pPr>
              <w:rPr>
                <w:rFonts w:eastAsiaTheme="majorEastAsia"/>
                <w:color w:val="7030A0"/>
              </w:rPr>
            </w:pPr>
            <w:r w:rsidRPr="00A50822">
              <w:t>The 2025 update to the Strategy was adopted</w:t>
            </w:r>
            <w:r w:rsidR="003F5B67">
              <w:t xml:space="preserve"> </w:t>
            </w:r>
            <w:r w:rsidRPr="00A50822">
              <w:t>by Council in September 2025 to ensure its</w:t>
            </w:r>
            <w:r w:rsidR="003F5B67">
              <w:t xml:space="preserve"> </w:t>
            </w:r>
            <w:r w:rsidRPr="00A50822">
              <w:t>ongoing relevance and community impact. An</w:t>
            </w:r>
            <w:r w:rsidR="003F5B67">
              <w:t xml:space="preserve"> </w:t>
            </w:r>
            <w:r w:rsidRPr="00A50822">
              <w:t>implementation plan is under development</w:t>
            </w:r>
            <w:r w:rsidR="00144477">
              <w:t>.</w:t>
            </w:r>
          </w:p>
        </w:tc>
      </w:tr>
      <w:tr w:rsidR="00144477" w:rsidRPr="00FD6772" w14:paraId="6CF6CA76" w14:textId="77777777" w:rsidTr="00581212">
        <w:trPr>
          <w:cantSplit/>
          <w:trHeight w:val="70"/>
        </w:trPr>
        <w:tc>
          <w:tcPr>
            <w:tcW w:w="2395" w:type="dxa"/>
            <w:tcBorders>
              <w:top w:val="single" w:sz="4" w:space="0" w:color="BFBFBF"/>
              <w:bottom w:val="single" w:sz="4" w:space="0" w:color="BFBFBF"/>
            </w:tcBorders>
          </w:tcPr>
          <w:p w14:paraId="423D88A2" w14:textId="09159D26" w:rsidR="00144477" w:rsidRPr="008811EA" w:rsidRDefault="00144477" w:rsidP="00144477">
            <w:pPr>
              <w:rPr>
                <w:highlight w:val="yellow"/>
              </w:rPr>
            </w:pPr>
            <w:r w:rsidRPr="008811EA">
              <w:t>Develop and implement Council</w:t>
            </w:r>
            <w:r w:rsidR="00AF0BC3">
              <w:t>’</w:t>
            </w:r>
            <w:r w:rsidRPr="008811EA">
              <w:t>s Reconciliation Plan.</w:t>
            </w:r>
          </w:p>
        </w:tc>
        <w:tc>
          <w:tcPr>
            <w:tcW w:w="1418" w:type="dxa"/>
            <w:tcBorders>
              <w:top w:val="single" w:sz="4" w:space="0" w:color="BFBFBF"/>
              <w:bottom w:val="single" w:sz="4" w:space="0" w:color="BFBFBF"/>
            </w:tcBorders>
          </w:tcPr>
          <w:p w14:paraId="4DAF9966" w14:textId="7FC2430B" w:rsidR="00144477" w:rsidRPr="00E65398" w:rsidRDefault="00144477" w:rsidP="00144477">
            <w:r w:rsidRPr="00E65398">
              <w:t>In progress</w:t>
            </w:r>
          </w:p>
        </w:tc>
        <w:tc>
          <w:tcPr>
            <w:tcW w:w="5103" w:type="dxa"/>
            <w:tcBorders>
              <w:top w:val="single" w:sz="4" w:space="0" w:color="BFBFBF"/>
              <w:bottom w:val="single" w:sz="4" w:space="0" w:color="BFBFBF"/>
            </w:tcBorders>
          </w:tcPr>
          <w:p w14:paraId="43C28526" w14:textId="77777777" w:rsidR="003F5B67" w:rsidRDefault="00D945C1" w:rsidP="00D945C1">
            <w:pPr>
              <w:rPr>
                <w:color w:val="000000" w:themeColor="accent1"/>
              </w:rPr>
            </w:pPr>
            <w:r w:rsidRPr="00D945C1">
              <w:rPr>
                <w:color w:val="000000" w:themeColor="accent1"/>
              </w:rPr>
              <w:t xml:space="preserve">The </w:t>
            </w:r>
            <w:r w:rsidRPr="00D945C1">
              <w:rPr>
                <w:i/>
                <w:iCs/>
                <w:color w:val="000000" w:themeColor="accent1"/>
              </w:rPr>
              <w:t>Maroondah Reconciliation Plan 2026-2030</w:t>
            </w:r>
            <w:r w:rsidR="003F5B67">
              <w:rPr>
                <w:i/>
                <w:iCs/>
                <w:color w:val="000000" w:themeColor="accent1"/>
              </w:rPr>
              <w:t xml:space="preserve"> </w:t>
            </w:r>
            <w:r w:rsidRPr="00D945C1">
              <w:rPr>
                <w:color w:val="000000" w:themeColor="accent1"/>
              </w:rPr>
              <w:t>was adopted by Council in June 2026.</w:t>
            </w:r>
            <w:r w:rsidR="003F5B67">
              <w:rPr>
                <w:color w:val="000000" w:themeColor="accent1"/>
              </w:rPr>
              <w:t xml:space="preserve"> </w:t>
            </w:r>
          </w:p>
          <w:p w14:paraId="3D8EEAAE" w14:textId="77777777" w:rsidR="003F5B67" w:rsidRDefault="00D945C1" w:rsidP="00D945C1">
            <w:pPr>
              <w:rPr>
                <w:color w:val="000000" w:themeColor="accent1"/>
              </w:rPr>
            </w:pPr>
            <w:r w:rsidRPr="00D945C1">
              <w:rPr>
                <w:color w:val="000000" w:themeColor="accent1"/>
              </w:rPr>
              <w:t>Building on 16 years of established initiatives,</w:t>
            </w:r>
            <w:r w:rsidR="003F5B67">
              <w:rPr>
                <w:color w:val="000000" w:themeColor="accent1"/>
              </w:rPr>
              <w:t xml:space="preserve"> </w:t>
            </w:r>
            <w:r w:rsidRPr="00D945C1">
              <w:rPr>
                <w:color w:val="000000" w:themeColor="accent1"/>
              </w:rPr>
              <w:t>the Plan leverages research, data and</w:t>
            </w:r>
            <w:r w:rsidR="003F5B67">
              <w:rPr>
                <w:color w:val="000000" w:themeColor="accent1"/>
              </w:rPr>
              <w:t xml:space="preserve"> </w:t>
            </w:r>
            <w:r w:rsidRPr="00D945C1">
              <w:rPr>
                <w:color w:val="000000" w:themeColor="accent1"/>
              </w:rPr>
              <w:t>community consultation to deliver practical,</w:t>
            </w:r>
            <w:r w:rsidR="003F5B67">
              <w:rPr>
                <w:color w:val="000000" w:themeColor="accent1"/>
              </w:rPr>
              <w:t xml:space="preserve"> </w:t>
            </w:r>
            <w:r w:rsidRPr="00D945C1">
              <w:rPr>
                <w:color w:val="000000" w:themeColor="accent1"/>
              </w:rPr>
              <w:t xml:space="preserve">locally focused outcomes. </w:t>
            </w:r>
          </w:p>
          <w:p w14:paraId="649CC322" w14:textId="187AE424" w:rsidR="00144477" w:rsidRPr="00562785" w:rsidRDefault="00D945C1" w:rsidP="00D945C1">
            <w:pPr>
              <w:rPr>
                <w:rFonts w:eastAsiaTheme="majorEastAsia"/>
                <w:color w:val="7030A0"/>
              </w:rPr>
            </w:pPr>
            <w:r w:rsidRPr="00D945C1">
              <w:rPr>
                <w:color w:val="000000" w:themeColor="accent1"/>
              </w:rPr>
              <w:t>The Plan focuses</w:t>
            </w:r>
            <w:r w:rsidR="003F5B67">
              <w:rPr>
                <w:color w:val="000000" w:themeColor="accent1"/>
              </w:rPr>
              <w:t xml:space="preserve"> </w:t>
            </w:r>
            <w:r w:rsidRPr="00D945C1">
              <w:rPr>
                <w:color w:val="000000" w:themeColor="accent1"/>
              </w:rPr>
              <w:t>on three key themes: history, art and culture;</w:t>
            </w:r>
            <w:r w:rsidR="003F5B67">
              <w:rPr>
                <w:color w:val="000000" w:themeColor="accent1"/>
              </w:rPr>
              <w:t xml:space="preserve"> </w:t>
            </w:r>
            <w:r w:rsidRPr="00D945C1">
              <w:rPr>
                <w:color w:val="000000" w:themeColor="accent1"/>
              </w:rPr>
              <w:t>relationships, collaboration and partnership;</w:t>
            </w:r>
            <w:r w:rsidR="003F5B67">
              <w:rPr>
                <w:color w:val="000000" w:themeColor="accent1"/>
              </w:rPr>
              <w:t xml:space="preserve"> </w:t>
            </w:r>
            <w:r w:rsidRPr="00D945C1">
              <w:rPr>
                <w:color w:val="000000" w:themeColor="accent1"/>
              </w:rPr>
              <w:t>and leadership, governance and economic</w:t>
            </w:r>
            <w:r w:rsidR="003F5B67">
              <w:rPr>
                <w:color w:val="000000" w:themeColor="accent1"/>
              </w:rPr>
              <w:t xml:space="preserve"> </w:t>
            </w:r>
            <w:r w:rsidRPr="00D945C1">
              <w:rPr>
                <w:color w:val="000000" w:themeColor="accent1"/>
              </w:rPr>
              <w:t>participation</w:t>
            </w:r>
            <w:r w:rsidR="00144477">
              <w:t>.</w:t>
            </w:r>
          </w:p>
        </w:tc>
      </w:tr>
      <w:tr w:rsidR="00640976" w:rsidRPr="00FD6772" w14:paraId="1655FE05" w14:textId="77777777" w:rsidTr="00581212">
        <w:trPr>
          <w:cantSplit/>
          <w:trHeight w:val="70"/>
        </w:trPr>
        <w:tc>
          <w:tcPr>
            <w:tcW w:w="2395" w:type="dxa"/>
            <w:tcBorders>
              <w:top w:val="single" w:sz="4" w:space="0" w:color="BFBFBF"/>
              <w:bottom w:val="single" w:sz="4" w:space="0" w:color="BFBFBF"/>
            </w:tcBorders>
          </w:tcPr>
          <w:p w14:paraId="52C20C46" w14:textId="008DFC6A" w:rsidR="00640976" w:rsidRPr="008811EA" w:rsidRDefault="00640976" w:rsidP="00640976">
            <w:pPr>
              <w:rPr>
                <w:highlight w:val="yellow"/>
              </w:rPr>
            </w:pPr>
            <w:r w:rsidRPr="008811EA">
              <w:lastRenderedPageBreak/>
              <w:t>Undertake the staged redevelopment of the Croydon Community Wellbeing Precinct (CCWP).</w:t>
            </w:r>
          </w:p>
        </w:tc>
        <w:tc>
          <w:tcPr>
            <w:tcW w:w="1418" w:type="dxa"/>
            <w:tcBorders>
              <w:top w:val="single" w:sz="4" w:space="0" w:color="BFBFBF"/>
              <w:bottom w:val="single" w:sz="4" w:space="0" w:color="BFBFBF"/>
            </w:tcBorders>
          </w:tcPr>
          <w:p w14:paraId="795DB98F" w14:textId="62190C54" w:rsidR="00640976" w:rsidRPr="00E65398" w:rsidRDefault="00640976" w:rsidP="00640976">
            <w:r w:rsidRPr="00E65398">
              <w:t>In progress</w:t>
            </w:r>
          </w:p>
        </w:tc>
        <w:tc>
          <w:tcPr>
            <w:tcW w:w="5103" w:type="dxa"/>
            <w:tcBorders>
              <w:top w:val="single" w:sz="4" w:space="0" w:color="BFBFBF"/>
              <w:bottom w:val="single" w:sz="4" w:space="0" w:color="BFBFBF"/>
            </w:tcBorders>
          </w:tcPr>
          <w:p w14:paraId="2EC2C71A" w14:textId="77777777" w:rsidR="003F5B67" w:rsidRDefault="00D945C1" w:rsidP="00D945C1">
            <w:r w:rsidRPr="00D945C1">
              <w:t>Construction has commenced on two new</w:t>
            </w:r>
            <w:r w:rsidR="003F5B67">
              <w:t xml:space="preserve"> </w:t>
            </w:r>
            <w:r w:rsidRPr="00D945C1">
              <w:t>hubs as part of the Croydon Community</w:t>
            </w:r>
            <w:r w:rsidR="003F5B67">
              <w:t xml:space="preserve"> </w:t>
            </w:r>
            <w:r w:rsidRPr="00D945C1">
              <w:t>Wellbeing Precinct project.</w:t>
            </w:r>
            <w:r w:rsidR="003F5B67">
              <w:t xml:space="preserve"> </w:t>
            </w:r>
          </w:p>
          <w:p w14:paraId="663B8867" w14:textId="77777777" w:rsidR="003F5B67" w:rsidRDefault="00D945C1" w:rsidP="00D945C1">
            <w:r w:rsidRPr="00D945C1">
              <w:t>A $43 million Cultural Hub is being built on</w:t>
            </w:r>
            <w:r w:rsidR="003F5B67">
              <w:t xml:space="preserve"> </w:t>
            </w:r>
            <w:r w:rsidRPr="00D945C1">
              <w:t>the corner of Mt Dandenong Road and Civic</w:t>
            </w:r>
            <w:r w:rsidR="003F5B67">
              <w:t xml:space="preserve"> </w:t>
            </w:r>
            <w:r w:rsidRPr="00D945C1">
              <w:t>Square. It will serve as a central gathering</w:t>
            </w:r>
            <w:r w:rsidR="003F5B67">
              <w:t xml:space="preserve"> </w:t>
            </w:r>
            <w:r w:rsidRPr="00D945C1">
              <w:t>place, offering a range of services for the</w:t>
            </w:r>
            <w:r w:rsidR="003F5B67">
              <w:t xml:space="preserve"> </w:t>
            </w:r>
            <w:r w:rsidRPr="00D945C1">
              <w:t>community including a library, performance</w:t>
            </w:r>
            <w:r w:rsidR="003F5B67">
              <w:t xml:space="preserve"> </w:t>
            </w:r>
            <w:r w:rsidRPr="00D945C1">
              <w:t>and events space, meeting spaces and Council</w:t>
            </w:r>
            <w:r w:rsidR="003F5B67">
              <w:t xml:space="preserve"> </w:t>
            </w:r>
            <w:r w:rsidRPr="00D945C1">
              <w:t>Service Centre.</w:t>
            </w:r>
            <w:r w:rsidR="003F5B67">
              <w:t xml:space="preserve"> </w:t>
            </w:r>
          </w:p>
          <w:p w14:paraId="1BA4A4E1" w14:textId="015CF54F" w:rsidR="00640976" w:rsidRPr="00562785" w:rsidRDefault="00D945C1" w:rsidP="00D945C1">
            <w:pPr>
              <w:rPr>
                <w:color w:val="7030A0"/>
              </w:rPr>
            </w:pPr>
            <w:r w:rsidRPr="00D945C1">
              <w:t>A $15 million Multipurpose Hub will replace</w:t>
            </w:r>
            <w:r w:rsidR="003F5B67">
              <w:t xml:space="preserve"> </w:t>
            </w:r>
            <w:r w:rsidRPr="00D945C1">
              <w:t>Keystone Hall adjacent to the Town Park</w:t>
            </w:r>
            <w:r w:rsidR="003F5B67">
              <w:t xml:space="preserve"> </w:t>
            </w:r>
            <w:r w:rsidRPr="00D945C1">
              <w:t>athletics track. It will be home to Croydon</w:t>
            </w:r>
            <w:r w:rsidR="003F5B67">
              <w:t xml:space="preserve"> </w:t>
            </w:r>
            <w:r w:rsidRPr="00D945C1">
              <w:t>Bowls Club, the Croydon RSL and local</w:t>
            </w:r>
            <w:r w:rsidR="003F5B67">
              <w:t xml:space="preserve"> </w:t>
            </w:r>
            <w:r w:rsidRPr="00D945C1">
              <w:t>sporting groups. Construction of both hubs will</w:t>
            </w:r>
            <w:r w:rsidR="003F5B67">
              <w:t xml:space="preserve"> </w:t>
            </w:r>
            <w:r w:rsidRPr="00D945C1">
              <w:t>continue in 2026/27</w:t>
            </w:r>
            <w:r>
              <w:t>.</w:t>
            </w:r>
          </w:p>
        </w:tc>
      </w:tr>
      <w:tr w:rsidR="00893C2A" w:rsidRPr="00FD6772" w14:paraId="368E35A5" w14:textId="77777777" w:rsidTr="00581212">
        <w:trPr>
          <w:cantSplit/>
          <w:trHeight w:val="70"/>
        </w:trPr>
        <w:tc>
          <w:tcPr>
            <w:tcW w:w="2395" w:type="dxa"/>
            <w:tcBorders>
              <w:top w:val="single" w:sz="4" w:space="0" w:color="BFBFBF"/>
              <w:bottom w:val="single" w:sz="4" w:space="0" w:color="BFBFBF"/>
            </w:tcBorders>
          </w:tcPr>
          <w:p w14:paraId="7BFEB4B8" w14:textId="423B4D3F" w:rsidR="00893C2A" w:rsidRPr="008811EA" w:rsidRDefault="00893C2A" w:rsidP="00893C2A">
            <w:pPr>
              <w:rPr>
                <w:highlight w:val="yellow"/>
              </w:rPr>
            </w:pPr>
            <w:r w:rsidRPr="008811EA">
              <w:t>Work in partnership with a broad range of service providers and community organisations and groups to develop and deliver services, activities and experiences in the Croydon Community Wellbeing Precinct.</w:t>
            </w:r>
          </w:p>
        </w:tc>
        <w:tc>
          <w:tcPr>
            <w:tcW w:w="1418" w:type="dxa"/>
            <w:tcBorders>
              <w:top w:val="single" w:sz="4" w:space="0" w:color="BFBFBF"/>
              <w:bottom w:val="single" w:sz="4" w:space="0" w:color="BFBFBF"/>
            </w:tcBorders>
          </w:tcPr>
          <w:p w14:paraId="7567EBCE" w14:textId="780F3350" w:rsidR="00893C2A" w:rsidRPr="00E65398" w:rsidRDefault="00893C2A" w:rsidP="00893C2A">
            <w:r w:rsidRPr="00E65398">
              <w:t>In progress</w:t>
            </w:r>
          </w:p>
        </w:tc>
        <w:tc>
          <w:tcPr>
            <w:tcW w:w="5103" w:type="dxa"/>
            <w:tcBorders>
              <w:top w:val="single" w:sz="4" w:space="0" w:color="BFBFBF"/>
              <w:bottom w:val="single" w:sz="4" w:space="0" w:color="BFBFBF"/>
            </w:tcBorders>
          </w:tcPr>
          <w:p w14:paraId="57BAC9B7" w14:textId="77777777" w:rsidR="003F5B67" w:rsidRDefault="00D945C1" w:rsidP="00D945C1">
            <w:pPr>
              <w:rPr>
                <w:rFonts w:eastAsiaTheme="majorEastAsia"/>
                <w:color w:val="000000" w:themeColor="accent1"/>
              </w:rPr>
            </w:pPr>
            <w:r w:rsidRPr="00D945C1">
              <w:rPr>
                <w:rFonts w:eastAsiaTheme="majorEastAsia"/>
                <w:color w:val="000000" w:themeColor="accent1"/>
              </w:rPr>
              <w:t>The Croydon Community Wellbeing Precinct</w:t>
            </w:r>
            <w:r w:rsidR="003F5B67">
              <w:rPr>
                <w:rFonts w:eastAsiaTheme="majorEastAsia"/>
                <w:color w:val="000000" w:themeColor="accent1"/>
              </w:rPr>
              <w:t xml:space="preserve"> </w:t>
            </w:r>
            <w:r w:rsidRPr="00D945C1">
              <w:rPr>
                <w:rFonts w:eastAsiaTheme="majorEastAsia"/>
                <w:color w:val="000000" w:themeColor="accent1"/>
              </w:rPr>
              <w:t>will bring together people from all walks of life.</w:t>
            </w:r>
            <w:r w:rsidR="003F5B67">
              <w:rPr>
                <w:rFonts w:eastAsiaTheme="majorEastAsia"/>
                <w:color w:val="000000" w:themeColor="accent1"/>
              </w:rPr>
              <w:t xml:space="preserve"> </w:t>
            </w:r>
          </w:p>
          <w:p w14:paraId="32E6320E" w14:textId="6569348B" w:rsidR="003F5B67" w:rsidRDefault="00D945C1" w:rsidP="00D945C1">
            <w:pPr>
              <w:rPr>
                <w:rFonts w:eastAsiaTheme="majorEastAsia"/>
                <w:color w:val="000000" w:themeColor="accent1"/>
              </w:rPr>
            </w:pPr>
            <w:r w:rsidRPr="00D945C1">
              <w:rPr>
                <w:rFonts w:eastAsiaTheme="majorEastAsia"/>
                <w:color w:val="000000" w:themeColor="accent1"/>
              </w:rPr>
              <w:t>The Croydon Community Hub is now home</w:t>
            </w:r>
            <w:r w:rsidR="003F5B67">
              <w:rPr>
                <w:rFonts w:eastAsiaTheme="majorEastAsia"/>
                <w:color w:val="000000" w:themeColor="accent1"/>
              </w:rPr>
              <w:t xml:space="preserve"> </w:t>
            </w:r>
            <w:r w:rsidRPr="00D945C1">
              <w:rPr>
                <w:rFonts w:eastAsiaTheme="majorEastAsia"/>
                <w:color w:val="000000" w:themeColor="accent1"/>
              </w:rPr>
              <w:t>to a range of early childhood, community</w:t>
            </w:r>
            <w:r w:rsidR="003F5B67">
              <w:rPr>
                <w:rFonts w:eastAsiaTheme="majorEastAsia"/>
                <w:color w:val="000000" w:themeColor="accent1"/>
              </w:rPr>
              <w:t xml:space="preserve"> </w:t>
            </w:r>
            <w:r w:rsidRPr="00D945C1">
              <w:rPr>
                <w:rFonts w:eastAsiaTheme="majorEastAsia"/>
                <w:color w:val="000000" w:themeColor="accent1"/>
              </w:rPr>
              <w:t>assistance, senior, and youth services,</w:t>
            </w:r>
            <w:r w:rsidR="003F5B67">
              <w:rPr>
                <w:rFonts w:eastAsiaTheme="majorEastAsia"/>
                <w:color w:val="000000" w:themeColor="accent1"/>
              </w:rPr>
              <w:t xml:space="preserve"> </w:t>
            </w:r>
            <w:r w:rsidRPr="00D945C1">
              <w:rPr>
                <w:rFonts w:eastAsiaTheme="majorEastAsia"/>
                <w:color w:val="000000" w:themeColor="accent1"/>
              </w:rPr>
              <w:t>including Croydon Central Kindergarten,</w:t>
            </w:r>
            <w:r w:rsidR="003F5B67">
              <w:rPr>
                <w:rFonts w:eastAsiaTheme="majorEastAsia"/>
                <w:color w:val="000000" w:themeColor="accent1"/>
              </w:rPr>
              <w:t xml:space="preserve"> </w:t>
            </w:r>
            <w:r w:rsidRPr="00D945C1">
              <w:rPr>
                <w:rFonts w:eastAsiaTheme="majorEastAsia"/>
                <w:color w:val="000000" w:themeColor="accent1"/>
              </w:rPr>
              <w:t>Maroondah Community Assist, Meals on</w:t>
            </w:r>
            <w:r w:rsidR="003F5B67">
              <w:rPr>
                <w:rFonts w:eastAsiaTheme="majorEastAsia"/>
                <w:color w:val="000000" w:themeColor="accent1"/>
              </w:rPr>
              <w:t xml:space="preserve"> </w:t>
            </w:r>
            <w:r w:rsidRPr="00D945C1">
              <w:rPr>
                <w:rFonts w:eastAsiaTheme="majorEastAsia"/>
                <w:color w:val="000000" w:themeColor="accent1"/>
              </w:rPr>
              <w:t>Wheels, and Council</w:t>
            </w:r>
            <w:r w:rsidR="00AF0BC3">
              <w:rPr>
                <w:rFonts w:eastAsiaTheme="majorEastAsia"/>
                <w:color w:val="000000" w:themeColor="accent1"/>
              </w:rPr>
              <w:t>’</w:t>
            </w:r>
            <w:r w:rsidRPr="00D945C1">
              <w:rPr>
                <w:rFonts w:eastAsiaTheme="majorEastAsia"/>
                <w:color w:val="000000" w:themeColor="accent1"/>
              </w:rPr>
              <w:t>s Youth Services team</w:t>
            </w:r>
            <w:r w:rsidR="003F5B67">
              <w:rPr>
                <w:rFonts w:eastAsiaTheme="majorEastAsia"/>
                <w:color w:val="000000" w:themeColor="accent1"/>
              </w:rPr>
              <w:t xml:space="preserve"> </w:t>
            </w:r>
            <w:r w:rsidRPr="00D945C1">
              <w:rPr>
                <w:rFonts w:eastAsiaTheme="majorEastAsia"/>
                <w:color w:val="000000" w:themeColor="accent1"/>
              </w:rPr>
              <w:t>and Maternal and Child Health service. These</w:t>
            </w:r>
            <w:r w:rsidR="003F5B67">
              <w:rPr>
                <w:rFonts w:eastAsiaTheme="majorEastAsia"/>
                <w:color w:val="000000" w:themeColor="accent1"/>
              </w:rPr>
              <w:t xml:space="preserve"> </w:t>
            </w:r>
            <w:r w:rsidRPr="00D945C1">
              <w:rPr>
                <w:rFonts w:eastAsiaTheme="majorEastAsia"/>
                <w:color w:val="000000" w:themeColor="accent1"/>
              </w:rPr>
              <w:t>providers and organisations are collaborating to</w:t>
            </w:r>
            <w:r w:rsidR="003F5B67">
              <w:rPr>
                <w:rFonts w:eastAsiaTheme="majorEastAsia"/>
                <w:color w:val="000000" w:themeColor="accent1"/>
              </w:rPr>
              <w:t xml:space="preserve"> </w:t>
            </w:r>
            <w:r w:rsidRPr="00D945C1">
              <w:rPr>
                <w:rFonts w:eastAsiaTheme="majorEastAsia"/>
                <w:color w:val="000000" w:themeColor="accent1"/>
              </w:rPr>
              <w:t>deliver services within the Hub.</w:t>
            </w:r>
            <w:r w:rsidR="003F5B67">
              <w:rPr>
                <w:rFonts w:eastAsiaTheme="majorEastAsia"/>
                <w:color w:val="000000" w:themeColor="accent1"/>
              </w:rPr>
              <w:t xml:space="preserve"> </w:t>
            </w:r>
          </w:p>
          <w:p w14:paraId="2ECE2C82" w14:textId="33D95031" w:rsidR="00893C2A" w:rsidRPr="00562785" w:rsidRDefault="00D945C1" w:rsidP="00D945C1">
            <w:pPr>
              <w:rPr>
                <w:color w:val="7030A0"/>
              </w:rPr>
            </w:pPr>
            <w:r w:rsidRPr="00D945C1">
              <w:rPr>
                <w:rFonts w:eastAsiaTheme="majorEastAsia"/>
                <w:color w:val="000000" w:themeColor="accent1"/>
              </w:rPr>
              <w:t>Planning is underway to establish services</w:t>
            </w:r>
            <w:r w:rsidR="003F5B67">
              <w:rPr>
                <w:rFonts w:eastAsiaTheme="majorEastAsia"/>
                <w:color w:val="000000" w:themeColor="accent1"/>
              </w:rPr>
              <w:t xml:space="preserve"> </w:t>
            </w:r>
            <w:r w:rsidRPr="00D945C1">
              <w:rPr>
                <w:rFonts w:eastAsiaTheme="majorEastAsia"/>
                <w:color w:val="000000" w:themeColor="accent1"/>
              </w:rPr>
              <w:t>within the Cultural Hub including a proposed</w:t>
            </w:r>
            <w:r w:rsidR="003F5B67">
              <w:rPr>
                <w:rFonts w:eastAsiaTheme="majorEastAsia"/>
                <w:color w:val="000000" w:themeColor="accent1"/>
              </w:rPr>
              <w:t xml:space="preserve"> </w:t>
            </w:r>
            <w:r w:rsidRPr="00D945C1">
              <w:rPr>
                <w:rFonts w:eastAsiaTheme="majorEastAsia"/>
                <w:color w:val="000000" w:themeColor="accent1"/>
              </w:rPr>
              <w:t>community services and wellbeing coworking</w:t>
            </w:r>
            <w:r w:rsidR="003F5B67">
              <w:rPr>
                <w:rFonts w:eastAsiaTheme="majorEastAsia"/>
                <w:color w:val="000000" w:themeColor="accent1"/>
              </w:rPr>
              <w:t xml:space="preserve"> </w:t>
            </w:r>
            <w:r w:rsidRPr="00D945C1">
              <w:rPr>
                <w:rFonts w:eastAsiaTheme="majorEastAsia"/>
                <w:color w:val="000000" w:themeColor="accent1"/>
              </w:rPr>
              <w:t>space on level one that has received</w:t>
            </w:r>
            <w:r w:rsidR="003F5B67">
              <w:rPr>
                <w:rFonts w:eastAsiaTheme="majorEastAsia"/>
                <w:color w:val="000000" w:themeColor="accent1"/>
              </w:rPr>
              <w:t xml:space="preserve"> </w:t>
            </w:r>
            <w:r w:rsidRPr="00D945C1">
              <w:rPr>
                <w:rFonts w:eastAsiaTheme="majorEastAsia"/>
                <w:color w:val="000000" w:themeColor="accent1"/>
              </w:rPr>
              <w:t>expressions of interest from a range of</w:t>
            </w:r>
            <w:r w:rsidR="003F5B67">
              <w:rPr>
                <w:rFonts w:eastAsiaTheme="majorEastAsia"/>
                <w:color w:val="000000" w:themeColor="accent1"/>
              </w:rPr>
              <w:t xml:space="preserve"> </w:t>
            </w:r>
            <w:r w:rsidRPr="00D945C1">
              <w:rPr>
                <w:rFonts w:eastAsiaTheme="majorEastAsia"/>
                <w:color w:val="000000" w:themeColor="accent1"/>
              </w:rPr>
              <w:t>organisations</w:t>
            </w:r>
            <w:r w:rsidR="00893C2A" w:rsidRPr="4FCFB3D0">
              <w:rPr>
                <w:color w:val="000000" w:themeColor="accent1"/>
              </w:rPr>
              <w:t xml:space="preserve">. </w:t>
            </w:r>
          </w:p>
        </w:tc>
      </w:tr>
      <w:tr w:rsidR="00893C2A" w:rsidRPr="00FD6772" w14:paraId="35CE6B86" w14:textId="77777777" w:rsidTr="00581212">
        <w:trPr>
          <w:cantSplit/>
          <w:trHeight w:val="70"/>
        </w:trPr>
        <w:tc>
          <w:tcPr>
            <w:tcW w:w="2395" w:type="dxa"/>
            <w:tcBorders>
              <w:top w:val="single" w:sz="4" w:space="0" w:color="BFBFBF"/>
              <w:bottom w:val="single" w:sz="4" w:space="0" w:color="BFBFBF"/>
            </w:tcBorders>
          </w:tcPr>
          <w:p w14:paraId="08ACBA2F" w14:textId="0084F333" w:rsidR="00893C2A" w:rsidRPr="008811EA" w:rsidRDefault="00893C2A" w:rsidP="00893C2A">
            <w:pPr>
              <w:rPr>
                <w:highlight w:val="yellow"/>
              </w:rPr>
            </w:pPr>
            <w:r w:rsidRPr="008811EA">
              <w:t>Work in partnership with the Victorian Government to support the construction of a new hospital in Maroondah to ensure the location and construction maximises community benefit.</w:t>
            </w:r>
          </w:p>
        </w:tc>
        <w:tc>
          <w:tcPr>
            <w:tcW w:w="1418" w:type="dxa"/>
            <w:tcBorders>
              <w:top w:val="single" w:sz="4" w:space="0" w:color="BFBFBF"/>
              <w:bottom w:val="single" w:sz="4" w:space="0" w:color="BFBFBF"/>
            </w:tcBorders>
          </w:tcPr>
          <w:p w14:paraId="656F5C3D" w14:textId="0772A5FA" w:rsidR="00893C2A" w:rsidRPr="00E65398" w:rsidRDefault="00893C2A" w:rsidP="00893C2A">
            <w:r w:rsidRPr="00E65398">
              <w:t>In progress</w:t>
            </w:r>
          </w:p>
        </w:tc>
        <w:tc>
          <w:tcPr>
            <w:tcW w:w="5103" w:type="dxa"/>
            <w:tcBorders>
              <w:top w:val="single" w:sz="4" w:space="0" w:color="BFBFBF"/>
              <w:bottom w:val="single" w:sz="4" w:space="0" w:color="BFBFBF"/>
            </w:tcBorders>
          </w:tcPr>
          <w:p w14:paraId="7C326EB7" w14:textId="2AD51E92" w:rsidR="00893C2A" w:rsidRPr="00562785" w:rsidRDefault="00D945C1" w:rsidP="00D945C1">
            <w:pPr>
              <w:rPr>
                <w:color w:val="7030A0"/>
                <w:highlight w:val="yellow"/>
              </w:rPr>
            </w:pPr>
            <w:r w:rsidRPr="00D945C1">
              <w:t>Council continues to work in partnership</w:t>
            </w:r>
            <w:r w:rsidR="003F5B67">
              <w:t xml:space="preserve"> </w:t>
            </w:r>
            <w:r w:rsidRPr="00D945C1">
              <w:t>with the Victorian Government to support</w:t>
            </w:r>
            <w:r w:rsidR="003F5B67">
              <w:t xml:space="preserve"> </w:t>
            </w:r>
            <w:r w:rsidRPr="00D945C1">
              <w:t>the construction of a new public hospital in</w:t>
            </w:r>
            <w:r w:rsidR="003F5B67">
              <w:t xml:space="preserve"> </w:t>
            </w:r>
            <w:r w:rsidRPr="00D945C1">
              <w:t>Maroondah, ensuring its location and delivery</w:t>
            </w:r>
            <w:r w:rsidR="003F5B67">
              <w:t xml:space="preserve"> </w:t>
            </w:r>
            <w:r w:rsidRPr="00D945C1">
              <w:t>maximise benefit to the community</w:t>
            </w:r>
            <w:r w:rsidR="00893C2A">
              <w:t>.</w:t>
            </w:r>
          </w:p>
        </w:tc>
      </w:tr>
      <w:tr w:rsidR="00640976" w:rsidRPr="00FD6772" w14:paraId="3E56DE50" w14:textId="77777777" w:rsidTr="00581212">
        <w:trPr>
          <w:cantSplit/>
          <w:trHeight w:val="70"/>
        </w:trPr>
        <w:tc>
          <w:tcPr>
            <w:tcW w:w="2395" w:type="dxa"/>
            <w:tcBorders>
              <w:top w:val="single" w:sz="4" w:space="0" w:color="BFBFBF"/>
              <w:bottom w:val="single" w:sz="4" w:space="0" w:color="BFBFBF"/>
            </w:tcBorders>
          </w:tcPr>
          <w:p w14:paraId="4AFFD60F" w14:textId="55E87D96" w:rsidR="00640976" w:rsidRPr="008811EA" w:rsidRDefault="00640976" w:rsidP="00640976">
            <w:pPr>
              <w:rPr>
                <w:highlight w:val="yellow"/>
              </w:rPr>
            </w:pPr>
            <w:r w:rsidRPr="008811EA">
              <w:lastRenderedPageBreak/>
              <w:t>Design and construct the redevelopment of The Rings and Ringwood Golf (subject to funding).</w:t>
            </w:r>
          </w:p>
        </w:tc>
        <w:tc>
          <w:tcPr>
            <w:tcW w:w="1418" w:type="dxa"/>
            <w:tcBorders>
              <w:top w:val="single" w:sz="4" w:space="0" w:color="BFBFBF"/>
              <w:bottom w:val="single" w:sz="4" w:space="0" w:color="BFBFBF"/>
            </w:tcBorders>
          </w:tcPr>
          <w:p w14:paraId="53C3EA3F" w14:textId="5326D11D" w:rsidR="00640976" w:rsidRPr="00E65398" w:rsidRDefault="00640976" w:rsidP="00640976">
            <w:r w:rsidRPr="00E65398">
              <w:t>In progress</w:t>
            </w:r>
          </w:p>
        </w:tc>
        <w:tc>
          <w:tcPr>
            <w:tcW w:w="5103" w:type="dxa"/>
            <w:tcBorders>
              <w:top w:val="single" w:sz="4" w:space="0" w:color="BFBFBF"/>
              <w:bottom w:val="single" w:sz="4" w:space="0" w:color="BFBFBF"/>
            </w:tcBorders>
          </w:tcPr>
          <w:p w14:paraId="5F3A2161" w14:textId="0E8F0EC0" w:rsidR="003F5B67" w:rsidRDefault="003F5B67" w:rsidP="003F5B67">
            <w:r w:rsidRPr="003F5B67">
              <w:t>Basketball in Maroondah has experienced</w:t>
            </w:r>
            <w:r>
              <w:t xml:space="preserve"> </w:t>
            </w:r>
            <w:r w:rsidRPr="003F5B67">
              <w:t>strong growth, with Council</w:t>
            </w:r>
            <w:r w:rsidR="00AF0BC3">
              <w:t>’</w:t>
            </w:r>
            <w:r w:rsidRPr="003F5B67">
              <w:t>s Stadium</w:t>
            </w:r>
            <w:r>
              <w:t xml:space="preserve"> </w:t>
            </w:r>
            <w:r w:rsidRPr="003F5B67">
              <w:t>Sports Strategy identifying a priority need for</w:t>
            </w:r>
            <w:r>
              <w:t xml:space="preserve"> </w:t>
            </w:r>
            <w:r w:rsidRPr="003F5B67">
              <w:t>additional compliant courts to meet the future</w:t>
            </w:r>
            <w:r>
              <w:t xml:space="preserve"> </w:t>
            </w:r>
            <w:r w:rsidRPr="003F5B67">
              <w:t>regional demand.</w:t>
            </w:r>
            <w:r>
              <w:t xml:space="preserve"> </w:t>
            </w:r>
          </w:p>
          <w:p w14:paraId="5689E4D6" w14:textId="77777777" w:rsidR="003F5B67" w:rsidRDefault="003F5B67" w:rsidP="003F5B67">
            <w:r w:rsidRPr="003F5B67">
              <w:t>Concept plans have been prepared for the</w:t>
            </w:r>
            <w:r>
              <w:t xml:space="preserve"> </w:t>
            </w:r>
            <w:r w:rsidRPr="003F5B67">
              <w:t>redevelopment of The Rings and Ringwood</w:t>
            </w:r>
            <w:r>
              <w:t xml:space="preserve"> </w:t>
            </w:r>
            <w:r w:rsidRPr="003F5B67">
              <w:t>Golf. Subject to funding, the project</w:t>
            </w:r>
            <w:r>
              <w:t xml:space="preserve"> </w:t>
            </w:r>
            <w:r w:rsidRPr="003F5B67">
              <w:t>incorporates an expansion of up to four</w:t>
            </w:r>
            <w:r>
              <w:t xml:space="preserve"> </w:t>
            </w:r>
            <w:r w:rsidRPr="003F5B67">
              <w:t>additional courts, a new integrated golf facility</w:t>
            </w:r>
            <w:r>
              <w:t xml:space="preserve"> </w:t>
            </w:r>
            <w:r w:rsidRPr="003F5B67">
              <w:t>on-site, and the rationalisation of the current</w:t>
            </w:r>
            <w:r>
              <w:t xml:space="preserve"> </w:t>
            </w:r>
            <w:r w:rsidRPr="003F5B67">
              <w:t>golf facilities.</w:t>
            </w:r>
            <w:r>
              <w:t xml:space="preserve"> </w:t>
            </w:r>
          </w:p>
          <w:p w14:paraId="1DFE42D6" w14:textId="541F79A0" w:rsidR="00640976" w:rsidRPr="00562785" w:rsidRDefault="003F5B67" w:rsidP="003F5B67">
            <w:pPr>
              <w:rPr>
                <w:color w:val="7030A0"/>
              </w:rPr>
            </w:pPr>
            <w:r w:rsidRPr="003F5B67">
              <w:t>Council is actively advocating for future funding</w:t>
            </w:r>
            <w:r>
              <w:t xml:space="preserve"> </w:t>
            </w:r>
            <w:r w:rsidRPr="003F5B67">
              <w:t>opportunities to support this $60 million</w:t>
            </w:r>
            <w:r>
              <w:t xml:space="preserve"> </w:t>
            </w:r>
            <w:r w:rsidRPr="003F5B67">
              <w:t>development</w:t>
            </w:r>
            <w:r w:rsidR="00A50FB4">
              <w:t>.</w:t>
            </w:r>
          </w:p>
        </w:tc>
      </w:tr>
      <w:tr w:rsidR="00640976" w:rsidRPr="00FD6772" w14:paraId="6DD3158C" w14:textId="77777777" w:rsidTr="00581212">
        <w:trPr>
          <w:cantSplit/>
          <w:trHeight w:val="70"/>
        </w:trPr>
        <w:tc>
          <w:tcPr>
            <w:tcW w:w="2395" w:type="dxa"/>
            <w:tcBorders>
              <w:top w:val="single" w:sz="4" w:space="0" w:color="BFBFBF"/>
              <w:bottom w:val="single" w:sz="4" w:space="0" w:color="BFBFBF"/>
            </w:tcBorders>
          </w:tcPr>
          <w:p w14:paraId="259B8359" w14:textId="57AA6B52" w:rsidR="00640976" w:rsidRPr="008811EA" w:rsidRDefault="00640976" w:rsidP="00640976">
            <w:pPr>
              <w:rPr>
                <w:highlight w:val="yellow"/>
              </w:rPr>
            </w:pPr>
            <w:r w:rsidRPr="008811EA">
              <w:t xml:space="preserve">Design and construct the </w:t>
            </w:r>
            <w:proofErr w:type="spellStart"/>
            <w:r w:rsidRPr="008811EA">
              <w:t>Quambee</w:t>
            </w:r>
            <w:proofErr w:type="spellEnd"/>
            <w:r w:rsidRPr="008811EA">
              <w:t xml:space="preserve"> Reserve tennis redevelopment.</w:t>
            </w:r>
          </w:p>
        </w:tc>
        <w:tc>
          <w:tcPr>
            <w:tcW w:w="1418" w:type="dxa"/>
            <w:tcBorders>
              <w:top w:val="single" w:sz="4" w:space="0" w:color="BFBFBF"/>
              <w:bottom w:val="single" w:sz="4" w:space="0" w:color="BFBFBF"/>
            </w:tcBorders>
          </w:tcPr>
          <w:p w14:paraId="5A0AB077" w14:textId="3FE40B65" w:rsidR="00640976" w:rsidRPr="00E65398" w:rsidRDefault="00640976" w:rsidP="00640976">
            <w:r w:rsidRPr="00E65398">
              <w:t>In progress</w:t>
            </w:r>
          </w:p>
        </w:tc>
        <w:tc>
          <w:tcPr>
            <w:tcW w:w="5103" w:type="dxa"/>
            <w:tcBorders>
              <w:top w:val="single" w:sz="4" w:space="0" w:color="BFBFBF"/>
              <w:bottom w:val="single" w:sz="4" w:space="0" w:color="BFBFBF"/>
            </w:tcBorders>
          </w:tcPr>
          <w:p w14:paraId="02FC9123" w14:textId="77777777" w:rsidR="003F5B67" w:rsidRDefault="003F5B67" w:rsidP="003F5B67">
            <w:r w:rsidRPr="003F5B67">
              <w:t>Concept designs have been developed for</w:t>
            </w:r>
            <w:r>
              <w:t xml:space="preserve"> </w:t>
            </w:r>
            <w:r w:rsidRPr="003F5B67">
              <w:t>a potential new regional tennis facility at</w:t>
            </w:r>
            <w:r>
              <w:t xml:space="preserve"> </w:t>
            </w:r>
            <w:proofErr w:type="spellStart"/>
            <w:r w:rsidRPr="003F5B67">
              <w:t>Quambee</w:t>
            </w:r>
            <w:proofErr w:type="spellEnd"/>
            <w:r w:rsidRPr="003F5B67">
              <w:t xml:space="preserve"> Reserve to accommodate both the</w:t>
            </w:r>
            <w:r>
              <w:t xml:space="preserve"> </w:t>
            </w:r>
            <w:r w:rsidRPr="003F5B67">
              <w:t>North Ringwood Tennis Club and the Parkwood</w:t>
            </w:r>
            <w:r>
              <w:t xml:space="preserve"> </w:t>
            </w:r>
            <w:r w:rsidRPr="003F5B67">
              <w:t>Tennis Club.</w:t>
            </w:r>
            <w:r>
              <w:t xml:space="preserve"> </w:t>
            </w:r>
          </w:p>
          <w:p w14:paraId="6720BBD7" w14:textId="031CCD4C" w:rsidR="00640976" w:rsidRPr="00562785" w:rsidRDefault="003F5B67" w:rsidP="003F5B67">
            <w:pPr>
              <w:rPr>
                <w:color w:val="7030A0"/>
                <w:highlight w:val="yellow"/>
              </w:rPr>
            </w:pPr>
            <w:r w:rsidRPr="003F5B67">
              <w:t>The next stages of this project involve site</w:t>
            </w:r>
            <w:r>
              <w:t xml:space="preserve"> </w:t>
            </w:r>
            <w:r w:rsidRPr="003F5B67">
              <w:t>planning, detailed design works, community</w:t>
            </w:r>
            <w:r>
              <w:t xml:space="preserve"> </w:t>
            </w:r>
            <w:r w:rsidRPr="003F5B67">
              <w:t>consultation, and exploring funding</w:t>
            </w:r>
            <w:r>
              <w:t xml:space="preserve"> </w:t>
            </w:r>
            <w:r w:rsidRPr="003F5B67">
              <w:t>opportunities</w:t>
            </w:r>
            <w:r w:rsidR="008C52DA">
              <w:t>.</w:t>
            </w:r>
          </w:p>
        </w:tc>
      </w:tr>
      <w:tr w:rsidR="00B1165B" w:rsidRPr="00FD6772" w14:paraId="034736A3" w14:textId="77777777" w:rsidTr="00581212">
        <w:trPr>
          <w:cantSplit/>
          <w:trHeight w:val="70"/>
        </w:trPr>
        <w:tc>
          <w:tcPr>
            <w:tcW w:w="2395" w:type="dxa"/>
            <w:tcBorders>
              <w:top w:val="single" w:sz="4" w:space="0" w:color="BFBFBF"/>
              <w:bottom w:val="single" w:sz="4" w:space="0" w:color="BFBFBF"/>
            </w:tcBorders>
          </w:tcPr>
          <w:p w14:paraId="55EE9205" w14:textId="3EFA205A" w:rsidR="00B1165B" w:rsidRPr="008811EA" w:rsidRDefault="00B1165B" w:rsidP="00B1165B">
            <w:pPr>
              <w:rPr>
                <w:highlight w:val="yellow"/>
              </w:rPr>
            </w:pPr>
            <w:r w:rsidRPr="008811EA">
              <w:t>Work in partnership to plan for and support the Victorian Government kindergarten reforms, including advocating for funding at all levels of government for new and redeveloped facilities to enable these reforms in Maroondah.</w:t>
            </w:r>
          </w:p>
        </w:tc>
        <w:tc>
          <w:tcPr>
            <w:tcW w:w="1418" w:type="dxa"/>
            <w:tcBorders>
              <w:top w:val="single" w:sz="4" w:space="0" w:color="BFBFBF"/>
              <w:bottom w:val="single" w:sz="4" w:space="0" w:color="BFBFBF"/>
            </w:tcBorders>
          </w:tcPr>
          <w:p w14:paraId="3C64B4E4" w14:textId="1CB7FDBB" w:rsidR="00B1165B" w:rsidRPr="00E65398" w:rsidRDefault="00B1165B" w:rsidP="00B1165B">
            <w:r w:rsidRPr="00E65398">
              <w:t>In progress</w:t>
            </w:r>
          </w:p>
        </w:tc>
        <w:tc>
          <w:tcPr>
            <w:tcW w:w="5103" w:type="dxa"/>
            <w:tcBorders>
              <w:top w:val="single" w:sz="4" w:space="0" w:color="BFBFBF"/>
              <w:bottom w:val="single" w:sz="4" w:space="0" w:color="BFBFBF"/>
            </w:tcBorders>
          </w:tcPr>
          <w:p w14:paraId="1AC5CD9E" w14:textId="77777777" w:rsidR="003F5B67" w:rsidRDefault="003F5B67" w:rsidP="003F5B67">
            <w:r w:rsidRPr="003F5B67">
              <w:t xml:space="preserve">The Victorian Government Best </w:t>
            </w:r>
            <w:proofErr w:type="gramStart"/>
            <w:r w:rsidRPr="003F5B67">
              <w:t>Start,</w:t>
            </w:r>
            <w:proofErr w:type="gramEnd"/>
            <w:r w:rsidRPr="003F5B67">
              <w:t xml:space="preserve"> Best Life</w:t>
            </w:r>
            <w:r>
              <w:t xml:space="preserve"> </w:t>
            </w:r>
            <w:r w:rsidRPr="003F5B67">
              <w:t>reforms aim to provide access to free kinder</w:t>
            </w:r>
            <w:r>
              <w:t xml:space="preserve"> </w:t>
            </w:r>
            <w:r w:rsidRPr="003F5B67">
              <w:t>for three- and four-year old children.</w:t>
            </w:r>
            <w:r>
              <w:t xml:space="preserve"> </w:t>
            </w:r>
          </w:p>
          <w:p w14:paraId="60969DAA" w14:textId="77777777" w:rsidR="003F5B67" w:rsidRDefault="003F5B67" w:rsidP="003F5B67">
            <w:r w:rsidRPr="003F5B67">
              <w:t>To drive positive outcomes across Maroondah,</w:t>
            </w:r>
            <w:r>
              <w:t xml:space="preserve"> </w:t>
            </w:r>
            <w:r w:rsidRPr="003F5B67">
              <w:t>Council is advocating for kindergarten</w:t>
            </w:r>
            <w:r>
              <w:t xml:space="preserve"> </w:t>
            </w:r>
            <w:r w:rsidRPr="003F5B67">
              <w:t>developments on school sites and state</w:t>
            </w:r>
            <w:r>
              <w:t xml:space="preserve"> </w:t>
            </w:r>
            <w:r w:rsidRPr="003F5B67">
              <w:t>government land, while seeking funding for</w:t>
            </w:r>
            <w:r>
              <w:t xml:space="preserve"> </w:t>
            </w:r>
            <w:r w:rsidRPr="003F5B67">
              <w:t>new early years hubs on Council land and other</w:t>
            </w:r>
            <w:r>
              <w:t xml:space="preserve"> </w:t>
            </w:r>
            <w:r w:rsidRPr="003F5B67">
              <w:t>strategic municipal sites.</w:t>
            </w:r>
            <w:r>
              <w:t xml:space="preserve"> </w:t>
            </w:r>
          </w:p>
          <w:p w14:paraId="7E7C57F4" w14:textId="316DE929" w:rsidR="00B1165B" w:rsidRPr="00562785" w:rsidRDefault="003F5B67" w:rsidP="003F5B67">
            <w:pPr>
              <w:rPr>
                <w:color w:val="7030A0"/>
                <w:highlight w:val="yellow"/>
              </w:rPr>
            </w:pPr>
            <w:r w:rsidRPr="003F5B67">
              <w:t>Council continues to support local providers</w:t>
            </w:r>
            <w:r>
              <w:t xml:space="preserve"> </w:t>
            </w:r>
            <w:r w:rsidRPr="003F5B67">
              <w:t>in maximising the capacity and utilisation of</w:t>
            </w:r>
            <w:r>
              <w:t xml:space="preserve"> </w:t>
            </w:r>
            <w:r w:rsidRPr="003F5B67">
              <w:t>existing facilities</w:t>
            </w:r>
            <w:r w:rsidR="00C83A8F">
              <w:t>.</w:t>
            </w:r>
          </w:p>
        </w:tc>
      </w:tr>
    </w:tbl>
    <w:p w14:paraId="5F183E06" w14:textId="77777777" w:rsidR="000D0E73" w:rsidRDefault="000D0E73" w:rsidP="00425A8F">
      <w:pPr>
        <w:pStyle w:val="Heading2"/>
        <w:rPr>
          <w:color w:val="ECB731" w:themeColor="accent6"/>
        </w:rPr>
      </w:pPr>
    </w:p>
    <w:p w14:paraId="4FC78C89" w14:textId="77777777" w:rsidR="000D0E73" w:rsidRDefault="000D0E73">
      <w:pPr>
        <w:spacing w:before="0" w:after="0" w:line="240" w:lineRule="auto"/>
        <w:rPr>
          <w:rFonts w:ascii="Univers Condensed" w:hAnsi="Univers Condensed"/>
          <w:color w:val="ECB731" w:themeColor="accent6"/>
          <w:sz w:val="36"/>
          <w:szCs w:val="20"/>
        </w:rPr>
      </w:pPr>
      <w:r>
        <w:rPr>
          <w:color w:val="ECB731" w:themeColor="accent6"/>
        </w:rPr>
        <w:br w:type="page"/>
      </w:r>
    </w:p>
    <w:p w14:paraId="262F70A3" w14:textId="4010638A" w:rsidR="00425A8F" w:rsidRDefault="004673DC" w:rsidP="00425A8F">
      <w:pPr>
        <w:pStyle w:val="Heading2"/>
        <w:rPr>
          <w:color w:val="ECB731" w:themeColor="accent6"/>
        </w:rPr>
      </w:pPr>
      <w:r w:rsidRPr="00A10AED">
        <w:rPr>
          <w:color w:val="ECB731" w:themeColor="accent6"/>
        </w:rPr>
        <w:lastRenderedPageBreak/>
        <w:t>C</w:t>
      </w:r>
      <w:r w:rsidR="00425A8F" w:rsidRPr="00A10AED">
        <w:rPr>
          <w:color w:val="ECB731" w:themeColor="accent6"/>
        </w:rPr>
        <w:t>ouncil performance indicators</w:t>
      </w:r>
    </w:p>
    <w:p w14:paraId="57372632" w14:textId="5389EE13" w:rsidR="00567616" w:rsidRPr="00567616" w:rsidRDefault="00567616" w:rsidP="00567616">
      <w:r w:rsidRPr="00567616">
        <w:t xml:space="preserve">The </w:t>
      </w:r>
      <w:r w:rsidRPr="00567616">
        <w:rPr>
          <w:i/>
          <w:iCs/>
        </w:rPr>
        <w:t>Council Plan 2025-2029</w:t>
      </w:r>
      <w:r w:rsidRPr="00567616">
        <w:t xml:space="preserve"> includes a range of Council performance indicators. Where further clarity is required</w:t>
      </w:r>
      <w:r>
        <w:t xml:space="preserve"> </w:t>
      </w:r>
      <w:r w:rsidRPr="00567616">
        <w:t>beyond the title of the indicator a definition is provided in the Glossary section of this Annual Report</w:t>
      </w:r>
      <w:r>
        <w:t>.</w:t>
      </w:r>
    </w:p>
    <w:tbl>
      <w:tblPr>
        <w:tblStyle w:val="TableGrid"/>
        <w:tblW w:w="8916" w:type="dxa"/>
        <w:tblBorders>
          <w:top w:val="single" w:sz="12" w:space="0" w:color="FFFFFF" w:themeColor="background1"/>
          <w:left w:val="single" w:sz="12" w:space="0" w:color="FFFFFF" w:themeColor="background1"/>
          <w:right w:val="single" w:sz="12" w:space="0" w:color="FFFFFF" w:themeColor="background1"/>
          <w:insideV w:val="single" w:sz="12" w:space="0" w:color="FFFFFF" w:themeColor="background1"/>
        </w:tblBorders>
        <w:tblLayout w:type="fixed"/>
        <w:tblLook w:val="04A0" w:firstRow="1" w:lastRow="0" w:firstColumn="1" w:lastColumn="0" w:noHBand="0" w:noVBand="1"/>
      </w:tblPr>
      <w:tblGrid>
        <w:gridCol w:w="3246"/>
        <w:gridCol w:w="1134"/>
        <w:gridCol w:w="1134"/>
        <w:gridCol w:w="1134"/>
        <w:gridCol w:w="1134"/>
        <w:gridCol w:w="1134"/>
      </w:tblGrid>
      <w:tr w:rsidR="0020294E" w:rsidRPr="00FD6772" w14:paraId="4C7705D5" w14:textId="77777777" w:rsidTr="00E270B6">
        <w:trPr>
          <w:cantSplit/>
          <w:trHeight w:val="79"/>
          <w:tblHeader/>
        </w:trPr>
        <w:tc>
          <w:tcPr>
            <w:tcW w:w="3246" w:type="dxa"/>
            <w:tcBorders>
              <w:top w:val="single" w:sz="12" w:space="0" w:color="FFFFFF" w:themeColor="background1"/>
              <w:bottom w:val="nil"/>
            </w:tcBorders>
            <w:shd w:val="clear" w:color="auto" w:fill="FBF0D5" w:themeFill="accent6" w:themeFillTint="33"/>
            <w:vAlign w:val="bottom"/>
          </w:tcPr>
          <w:p w14:paraId="0500F5B6" w14:textId="77777777" w:rsidR="00425A8F" w:rsidRPr="00FD6772" w:rsidRDefault="00425A8F">
            <w:pPr>
              <w:rPr>
                <w:b/>
                <w:bCs/>
              </w:rPr>
            </w:pPr>
            <w:r w:rsidRPr="00FD6772">
              <w:rPr>
                <w:b/>
                <w:bCs/>
              </w:rPr>
              <w:t>Indicator</w:t>
            </w:r>
          </w:p>
        </w:tc>
        <w:tc>
          <w:tcPr>
            <w:tcW w:w="1134" w:type="dxa"/>
            <w:tcBorders>
              <w:top w:val="single" w:sz="12" w:space="0" w:color="FFFFFF" w:themeColor="background1"/>
              <w:bottom w:val="nil"/>
            </w:tcBorders>
            <w:shd w:val="clear" w:color="auto" w:fill="FBF0D5" w:themeFill="accent6" w:themeFillTint="33"/>
            <w:vAlign w:val="center"/>
          </w:tcPr>
          <w:p w14:paraId="10DEE817" w14:textId="77777777" w:rsidR="00425A8F" w:rsidRPr="00FD6772" w:rsidRDefault="00425A8F">
            <w:pPr>
              <w:jc w:val="center"/>
              <w:rPr>
                <w:b/>
                <w:bCs/>
              </w:rPr>
            </w:pPr>
            <w:r w:rsidRPr="00FD6772">
              <w:rPr>
                <w:b/>
                <w:bCs/>
              </w:rPr>
              <w:t>Target / desired trend</w:t>
            </w:r>
          </w:p>
        </w:tc>
        <w:tc>
          <w:tcPr>
            <w:tcW w:w="1134" w:type="dxa"/>
            <w:tcBorders>
              <w:top w:val="single" w:sz="12" w:space="0" w:color="FFFFFF" w:themeColor="background1"/>
              <w:bottom w:val="nil"/>
            </w:tcBorders>
            <w:shd w:val="clear" w:color="auto" w:fill="FBF0D5" w:themeFill="accent6" w:themeFillTint="33"/>
            <w:vAlign w:val="bottom"/>
          </w:tcPr>
          <w:p w14:paraId="527A6AD5" w14:textId="77777777" w:rsidR="00425A8F" w:rsidRPr="00FD6772" w:rsidRDefault="00425A8F">
            <w:pPr>
              <w:jc w:val="right"/>
              <w:rPr>
                <w:b/>
                <w:bCs/>
              </w:rPr>
            </w:pPr>
            <w:r>
              <w:rPr>
                <w:b/>
                <w:bCs/>
              </w:rPr>
              <w:t>2025/26</w:t>
            </w:r>
          </w:p>
        </w:tc>
        <w:tc>
          <w:tcPr>
            <w:tcW w:w="1134" w:type="dxa"/>
            <w:tcBorders>
              <w:top w:val="single" w:sz="12" w:space="0" w:color="FFFFFF" w:themeColor="background1"/>
              <w:bottom w:val="nil"/>
            </w:tcBorders>
            <w:shd w:val="clear" w:color="auto" w:fill="FBF0D5" w:themeFill="accent6" w:themeFillTint="33"/>
            <w:vAlign w:val="bottom"/>
          </w:tcPr>
          <w:p w14:paraId="3D615B39" w14:textId="77777777" w:rsidR="00425A8F" w:rsidRPr="00FD6772" w:rsidRDefault="00425A8F">
            <w:pPr>
              <w:jc w:val="right"/>
              <w:rPr>
                <w:b/>
                <w:bCs/>
              </w:rPr>
            </w:pPr>
            <w:r>
              <w:rPr>
                <w:b/>
                <w:bCs/>
              </w:rPr>
              <w:t>2024/25</w:t>
            </w:r>
          </w:p>
        </w:tc>
        <w:tc>
          <w:tcPr>
            <w:tcW w:w="1134" w:type="dxa"/>
            <w:tcBorders>
              <w:top w:val="single" w:sz="12" w:space="0" w:color="FFFFFF" w:themeColor="background1"/>
              <w:bottom w:val="nil"/>
            </w:tcBorders>
            <w:shd w:val="clear" w:color="auto" w:fill="FBF0D5" w:themeFill="accent6" w:themeFillTint="33"/>
            <w:vAlign w:val="bottom"/>
          </w:tcPr>
          <w:p w14:paraId="5AF57E7C" w14:textId="77777777" w:rsidR="00425A8F" w:rsidRPr="00FD6772" w:rsidRDefault="00425A8F">
            <w:pPr>
              <w:jc w:val="right"/>
              <w:rPr>
                <w:b/>
                <w:bCs/>
              </w:rPr>
            </w:pPr>
            <w:r>
              <w:rPr>
                <w:b/>
                <w:bCs/>
              </w:rPr>
              <w:t>2023/24</w:t>
            </w:r>
          </w:p>
        </w:tc>
        <w:tc>
          <w:tcPr>
            <w:tcW w:w="1134" w:type="dxa"/>
            <w:tcBorders>
              <w:top w:val="single" w:sz="12" w:space="0" w:color="FFFFFF" w:themeColor="background1"/>
              <w:bottom w:val="nil"/>
            </w:tcBorders>
            <w:shd w:val="clear" w:color="auto" w:fill="FBF0D5" w:themeFill="accent6" w:themeFillTint="33"/>
            <w:vAlign w:val="bottom"/>
          </w:tcPr>
          <w:p w14:paraId="170240A7" w14:textId="77777777" w:rsidR="00425A8F" w:rsidRPr="00FD6772" w:rsidRDefault="00425A8F">
            <w:pPr>
              <w:jc w:val="right"/>
              <w:rPr>
                <w:b/>
                <w:bCs/>
              </w:rPr>
            </w:pPr>
            <w:r>
              <w:rPr>
                <w:b/>
                <w:bCs/>
              </w:rPr>
              <w:t>2022/23</w:t>
            </w:r>
          </w:p>
        </w:tc>
      </w:tr>
      <w:tr w:rsidR="00E270B6" w:rsidRPr="00FD6772" w14:paraId="13F17D73" w14:textId="77777777" w:rsidTr="00E270B6">
        <w:trPr>
          <w:cantSplit/>
          <w:trHeight w:val="79"/>
        </w:trPr>
        <w:tc>
          <w:tcPr>
            <w:tcW w:w="3246" w:type="dxa"/>
            <w:tcBorders>
              <w:top w:val="nil"/>
              <w:bottom w:val="single" w:sz="4" w:space="0" w:color="BFBFBF"/>
            </w:tcBorders>
            <w:vAlign w:val="center"/>
          </w:tcPr>
          <w:p w14:paraId="0D279AF1" w14:textId="137C649F" w:rsidR="00425A8F" w:rsidRPr="00921BDB" w:rsidRDefault="00425A8F" w:rsidP="00567616">
            <w:pPr>
              <w:rPr>
                <w:b/>
                <w:bCs/>
                <w:highlight w:val="yellow"/>
              </w:rPr>
            </w:pPr>
            <w:r w:rsidRPr="00FD6772">
              <w:t>Aquatic facility attendance</w:t>
            </w:r>
            <w:r w:rsidR="00921BDB">
              <w:t xml:space="preserve"> </w:t>
            </w:r>
            <w:r w:rsidR="00921BDB" w:rsidRPr="00921BDB">
              <w:t>(visits per head of population)</w:t>
            </w:r>
          </w:p>
        </w:tc>
        <w:tc>
          <w:tcPr>
            <w:tcW w:w="1134" w:type="dxa"/>
            <w:tcBorders>
              <w:top w:val="nil"/>
              <w:bottom w:val="single" w:sz="4" w:space="0" w:color="BFBFBF"/>
            </w:tcBorders>
            <w:vAlign w:val="center"/>
          </w:tcPr>
          <w:p w14:paraId="436FCBDE" w14:textId="77777777" w:rsidR="00425A8F" w:rsidRPr="00FD6772" w:rsidRDefault="00425A8F" w:rsidP="00567616">
            <w:pPr>
              <w:jc w:val="center"/>
              <w:rPr>
                <w:highlight w:val="yellow"/>
              </w:rPr>
            </w:pPr>
            <w:r w:rsidRPr="00FD6772">
              <w:rPr>
                <w:rFonts w:ascii="Wingdings" w:hAnsi="Wingdings" w:cs="Calibri"/>
              </w:rPr>
              <w:t>é</w:t>
            </w:r>
          </w:p>
        </w:tc>
        <w:tc>
          <w:tcPr>
            <w:tcW w:w="1134" w:type="dxa"/>
            <w:tcBorders>
              <w:top w:val="nil"/>
              <w:bottom w:val="single" w:sz="4" w:space="0" w:color="BFBFBF"/>
            </w:tcBorders>
            <w:vAlign w:val="center"/>
          </w:tcPr>
          <w:p w14:paraId="32ECE5F5" w14:textId="00516324" w:rsidR="00425A8F" w:rsidRPr="00781A0B" w:rsidRDefault="00781A0B" w:rsidP="00567616">
            <w:pPr>
              <w:jc w:val="right"/>
              <w:rPr>
                <w:rFonts w:ascii="Wingdings" w:hAnsi="Wingdings" w:cs="Calibri"/>
              </w:rPr>
            </w:pPr>
            <w:r w:rsidRPr="00781A0B">
              <w:t>10.99</w:t>
            </w:r>
          </w:p>
        </w:tc>
        <w:tc>
          <w:tcPr>
            <w:tcW w:w="1134" w:type="dxa"/>
            <w:tcBorders>
              <w:top w:val="nil"/>
              <w:bottom w:val="single" w:sz="4" w:space="0" w:color="BFBFBF"/>
            </w:tcBorders>
            <w:vAlign w:val="center"/>
          </w:tcPr>
          <w:p w14:paraId="453EA778" w14:textId="77777777" w:rsidR="00425A8F" w:rsidRPr="00781A0B" w:rsidRDefault="00425A8F" w:rsidP="00567616">
            <w:pPr>
              <w:jc w:val="right"/>
            </w:pPr>
            <w:r w:rsidRPr="00781A0B">
              <w:t>10.80</w:t>
            </w:r>
          </w:p>
        </w:tc>
        <w:tc>
          <w:tcPr>
            <w:tcW w:w="1134" w:type="dxa"/>
            <w:tcBorders>
              <w:top w:val="nil"/>
              <w:bottom w:val="single" w:sz="4" w:space="0" w:color="BFBFBF"/>
            </w:tcBorders>
            <w:vAlign w:val="center"/>
          </w:tcPr>
          <w:p w14:paraId="0FAB7AAB" w14:textId="77777777" w:rsidR="00425A8F" w:rsidRPr="00781A0B" w:rsidRDefault="00425A8F" w:rsidP="00567616">
            <w:pPr>
              <w:jc w:val="right"/>
            </w:pPr>
            <w:r w:rsidRPr="00781A0B">
              <w:t>11.02</w:t>
            </w:r>
          </w:p>
        </w:tc>
        <w:tc>
          <w:tcPr>
            <w:tcW w:w="1134" w:type="dxa"/>
            <w:tcBorders>
              <w:top w:val="nil"/>
              <w:bottom w:val="single" w:sz="4" w:space="0" w:color="BFBFBF"/>
            </w:tcBorders>
            <w:vAlign w:val="center"/>
          </w:tcPr>
          <w:p w14:paraId="408D9DF4" w14:textId="77777777" w:rsidR="00425A8F" w:rsidRPr="00781A0B" w:rsidRDefault="00425A8F" w:rsidP="00567616">
            <w:pPr>
              <w:jc w:val="right"/>
            </w:pPr>
            <w:r w:rsidRPr="00781A0B">
              <w:t>9.43</w:t>
            </w:r>
          </w:p>
        </w:tc>
      </w:tr>
      <w:tr w:rsidR="00425A8F" w:rsidRPr="00FD6772" w14:paraId="6F06726A" w14:textId="77777777" w:rsidTr="00E270B6">
        <w:trPr>
          <w:cantSplit/>
          <w:trHeight w:val="79"/>
        </w:trPr>
        <w:tc>
          <w:tcPr>
            <w:tcW w:w="3246" w:type="dxa"/>
            <w:tcBorders>
              <w:top w:val="single" w:sz="4" w:space="0" w:color="BFBFBF"/>
              <w:bottom w:val="single" w:sz="4" w:space="0" w:color="BFBFBF"/>
            </w:tcBorders>
            <w:vAlign w:val="center"/>
          </w:tcPr>
          <w:p w14:paraId="24C9CBEA" w14:textId="77777777" w:rsidR="00921BDB" w:rsidRPr="00921BDB" w:rsidRDefault="00425A8F" w:rsidP="00921BDB">
            <w:r w:rsidRPr="00FD6772">
              <w:t>Maternal and child health service participation</w:t>
            </w:r>
            <w:r w:rsidR="00921BDB">
              <w:t xml:space="preserve"> </w:t>
            </w:r>
            <w:r w:rsidR="00921BDB" w:rsidRPr="00921BDB">
              <w:t>(per cent of enrolled</w:t>
            </w:r>
          </w:p>
          <w:p w14:paraId="32665628" w14:textId="6CA08EB8" w:rsidR="00425A8F" w:rsidRPr="00FD6772" w:rsidRDefault="00921BDB" w:rsidP="00921BDB">
            <w:pPr>
              <w:rPr>
                <w:highlight w:val="yellow"/>
              </w:rPr>
            </w:pPr>
            <w:r w:rsidRPr="00921BDB">
              <w:t>children)</w:t>
            </w:r>
          </w:p>
        </w:tc>
        <w:tc>
          <w:tcPr>
            <w:tcW w:w="1134" w:type="dxa"/>
            <w:tcBorders>
              <w:top w:val="single" w:sz="4" w:space="0" w:color="BFBFBF"/>
              <w:bottom w:val="single" w:sz="4" w:space="0" w:color="BFBFBF"/>
            </w:tcBorders>
            <w:vAlign w:val="center"/>
          </w:tcPr>
          <w:p w14:paraId="1B040AE9" w14:textId="77777777" w:rsidR="00425A8F" w:rsidRPr="00FD6772" w:rsidRDefault="00425A8F" w:rsidP="00567616">
            <w:pPr>
              <w:jc w:val="center"/>
              <w:rPr>
                <w:highlight w:val="yellow"/>
              </w:rPr>
            </w:pPr>
            <w:r w:rsidRPr="00FD6772">
              <w:rPr>
                <w:rFonts w:ascii="Wingdings" w:hAnsi="Wingdings" w:cs="Calibri"/>
              </w:rPr>
              <w:t>é</w:t>
            </w:r>
          </w:p>
        </w:tc>
        <w:tc>
          <w:tcPr>
            <w:tcW w:w="1134" w:type="dxa"/>
            <w:tcBorders>
              <w:top w:val="single" w:sz="4" w:space="0" w:color="BFBFBF"/>
              <w:bottom w:val="single" w:sz="4" w:space="0" w:color="BFBFBF"/>
            </w:tcBorders>
            <w:vAlign w:val="center"/>
          </w:tcPr>
          <w:p w14:paraId="05233FF9" w14:textId="3A7D6839" w:rsidR="00425A8F" w:rsidRPr="00781A0B" w:rsidRDefault="00781A0B" w:rsidP="00567616">
            <w:pPr>
              <w:jc w:val="right"/>
              <w:rPr>
                <w:rFonts w:ascii="Wingdings" w:hAnsi="Wingdings" w:cs="Calibri"/>
              </w:rPr>
            </w:pPr>
            <w:r w:rsidRPr="00781A0B">
              <w:t>78.31%</w:t>
            </w:r>
          </w:p>
        </w:tc>
        <w:tc>
          <w:tcPr>
            <w:tcW w:w="1134" w:type="dxa"/>
            <w:tcBorders>
              <w:top w:val="single" w:sz="4" w:space="0" w:color="BFBFBF"/>
              <w:bottom w:val="single" w:sz="4" w:space="0" w:color="BFBFBF"/>
            </w:tcBorders>
            <w:vAlign w:val="center"/>
          </w:tcPr>
          <w:p w14:paraId="3459F731" w14:textId="77777777" w:rsidR="00425A8F" w:rsidRPr="00781A0B" w:rsidRDefault="00425A8F" w:rsidP="00567616">
            <w:pPr>
              <w:jc w:val="right"/>
            </w:pPr>
            <w:r w:rsidRPr="00781A0B">
              <w:t>75.82%</w:t>
            </w:r>
          </w:p>
        </w:tc>
        <w:tc>
          <w:tcPr>
            <w:tcW w:w="1134" w:type="dxa"/>
            <w:tcBorders>
              <w:top w:val="single" w:sz="4" w:space="0" w:color="BFBFBF"/>
              <w:bottom w:val="single" w:sz="4" w:space="0" w:color="BFBFBF"/>
            </w:tcBorders>
            <w:vAlign w:val="center"/>
          </w:tcPr>
          <w:p w14:paraId="7A6CF46E" w14:textId="77777777" w:rsidR="00425A8F" w:rsidRPr="00781A0B" w:rsidRDefault="00425A8F" w:rsidP="00567616">
            <w:pPr>
              <w:jc w:val="right"/>
            </w:pPr>
            <w:r w:rsidRPr="00781A0B">
              <w:t>74.54%</w:t>
            </w:r>
          </w:p>
        </w:tc>
        <w:tc>
          <w:tcPr>
            <w:tcW w:w="1134" w:type="dxa"/>
            <w:tcBorders>
              <w:top w:val="single" w:sz="4" w:space="0" w:color="BFBFBF"/>
              <w:bottom w:val="single" w:sz="4" w:space="0" w:color="BFBFBF"/>
            </w:tcBorders>
            <w:vAlign w:val="center"/>
          </w:tcPr>
          <w:p w14:paraId="40EA13CD" w14:textId="77777777" w:rsidR="00425A8F" w:rsidRPr="00781A0B" w:rsidRDefault="00425A8F" w:rsidP="00567616">
            <w:pPr>
              <w:jc w:val="right"/>
            </w:pPr>
            <w:r w:rsidRPr="00781A0B">
              <w:t>75.16%</w:t>
            </w:r>
          </w:p>
        </w:tc>
      </w:tr>
      <w:tr w:rsidR="00425A8F" w:rsidRPr="00FD6772" w14:paraId="041231DC" w14:textId="77777777" w:rsidTr="00E270B6">
        <w:trPr>
          <w:cantSplit/>
          <w:trHeight w:val="79"/>
        </w:trPr>
        <w:tc>
          <w:tcPr>
            <w:tcW w:w="3246" w:type="dxa"/>
            <w:tcBorders>
              <w:top w:val="single" w:sz="4" w:space="0" w:color="BFBFBF"/>
              <w:bottom w:val="single" w:sz="4" w:space="0" w:color="BFBFBF"/>
            </w:tcBorders>
            <w:vAlign w:val="center"/>
          </w:tcPr>
          <w:p w14:paraId="65604FA1" w14:textId="58D6547F" w:rsidR="00425A8F" w:rsidRPr="00FD6772" w:rsidRDefault="00425A8F" w:rsidP="00921BDB">
            <w:pPr>
              <w:rPr>
                <w:highlight w:val="yellow"/>
              </w:rPr>
            </w:pPr>
            <w:r w:rsidRPr="00FD6772">
              <w:t>Enhanced Maternal and Child Health Program assistance</w:t>
            </w:r>
            <w:r w:rsidR="00921BDB">
              <w:t xml:space="preserve"> </w:t>
            </w:r>
            <w:r w:rsidR="00921BDB" w:rsidRPr="00921BDB">
              <w:t>(total number of</w:t>
            </w:r>
            <w:r w:rsidR="00921BDB">
              <w:t xml:space="preserve"> </w:t>
            </w:r>
            <w:r w:rsidR="00921BDB" w:rsidRPr="00921BDB">
              <w:t>hours provided)</w:t>
            </w:r>
          </w:p>
        </w:tc>
        <w:tc>
          <w:tcPr>
            <w:tcW w:w="1134" w:type="dxa"/>
            <w:tcBorders>
              <w:top w:val="single" w:sz="4" w:space="0" w:color="BFBFBF"/>
              <w:bottom w:val="single" w:sz="4" w:space="0" w:color="BFBFBF"/>
            </w:tcBorders>
            <w:vAlign w:val="center"/>
          </w:tcPr>
          <w:p w14:paraId="3ADBCEE5" w14:textId="77777777" w:rsidR="00425A8F" w:rsidRPr="00FD6772" w:rsidRDefault="00425A8F" w:rsidP="00567616">
            <w:pPr>
              <w:jc w:val="center"/>
              <w:rPr>
                <w:highlight w:val="yellow"/>
              </w:rPr>
            </w:pPr>
            <w:r w:rsidRPr="00FD6772">
              <w:t>Maintain</w:t>
            </w:r>
          </w:p>
        </w:tc>
        <w:tc>
          <w:tcPr>
            <w:tcW w:w="1134" w:type="dxa"/>
            <w:tcBorders>
              <w:top w:val="single" w:sz="4" w:space="0" w:color="BFBFBF"/>
              <w:bottom w:val="single" w:sz="4" w:space="0" w:color="BFBFBF"/>
            </w:tcBorders>
            <w:vAlign w:val="center"/>
          </w:tcPr>
          <w:p w14:paraId="1D9D0740" w14:textId="4CF9D7BE" w:rsidR="00763250" w:rsidRPr="00781A0B" w:rsidRDefault="00763250" w:rsidP="00567616">
            <w:pPr>
              <w:jc w:val="right"/>
            </w:pPr>
            <w:r w:rsidRPr="00781A0B">
              <w:t>2173</w:t>
            </w:r>
          </w:p>
        </w:tc>
        <w:tc>
          <w:tcPr>
            <w:tcW w:w="1134" w:type="dxa"/>
            <w:tcBorders>
              <w:top w:val="single" w:sz="4" w:space="0" w:color="BFBFBF"/>
              <w:bottom w:val="single" w:sz="4" w:space="0" w:color="BFBFBF"/>
            </w:tcBorders>
            <w:vAlign w:val="center"/>
          </w:tcPr>
          <w:p w14:paraId="2C2BF6D8" w14:textId="77777777" w:rsidR="00425A8F" w:rsidRPr="00781A0B" w:rsidRDefault="00425A8F" w:rsidP="00567616">
            <w:pPr>
              <w:jc w:val="right"/>
            </w:pPr>
            <w:r w:rsidRPr="00781A0B">
              <w:t>2376</w:t>
            </w:r>
          </w:p>
        </w:tc>
        <w:tc>
          <w:tcPr>
            <w:tcW w:w="1134" w:type="dxa"/>
            <w:tcBorders>
              <w:top w:val="single" w:sz="4" w:space="0" w:color="BFBFBF"/>
              <w:bottom w:val="single" w:sz="4" w:space="0" w:color="BFBFBF"/>
            </w:tcBorders>
            <w:vAlign w:val="center"/>
          </w:tcPr>
          <w:p w14:paraId="2DA99915" w14:textId="77777777" w:rsidR="00425A8F" w:rsidRPr="00781A0B" w:rsidRDefault="00425A8F" w:rsidP="00567616">
            <w:pPr>
              <w:jc w:val="right"/>
            </w:pPr>
            <w:r w:rsidRPr="00781A0B">
              <w:t>1998</w:t>
            </w:r>
          </w:p>
        </w:tc>
        <w:tc>
          <w:tcPr>
            <w:tcW w:w="1134" w:type="dxa"/>
            <w:tcBorders>
              <w:top w:val="single" w:sz="4" w:space="0" w:color="BFBFBF"/>
              <w:bottom w:val="single" w:sz="4" w:space="0" w:color="BFBFBF"/>
            </w:tcBorders>
            <w:vAlign w:val="center"/>
          </w:tcPr>
          <w:p w14:paraId="5E628196" w14:textId="77777777" w:rsidR="00425A8F" w:rsidRPr="00781A0B" w:rsidRDefault="00425A8F" w:rsidP="00567616">
            <w:pPr>
              <w:jc w:val="right"/>
            </w:pPr>
            <w:r w:rsidRPr="00781A0B">
              <w:t>1741</w:t>
            </w:r>
          </w:p>
        </w:tc>
      </w:tr>
      <w:tr w:rsidR="00425A8F" w:rsidRPr="00FD6772" w14:paraId="24E17F0C" w14:textId="77777777" w:rsidTr="00E270B6">
        <w:trPr>
          <w:cantSplit/>
          <w:trHeight w:val="79"/>
        </w:trPr>
        <w:tc>
          <w:tcPr>
            <w:tcW w:w="3246" w:type="dxa"/>
            <w:tcBorders>
              <w:top w:val="single" w:sz="4" w:space="0" w:color="BFBFBF"/>
              <w:bottom w:val="single" w:sz="4" w:space="0" w:color="BFBFBF"/>
            </w:tcBorders>
            <w:vAlign w:val="center"/>
          </w:tcPr>
          <w:p w14:paraId="490F7AA5" w14:textId="29B1FF0E" w:rsidR="00425A8F" w:rsidRPr="00FD6772" w:rsidRDefault="00425A8F" w:rsidP="00921BDB">
            <w:pPr>
              <w:rPr>
                <w:highlight w:val="yellow"/>
              </w:rPr>
            </w:pPr>
            <w:r w:rsidRPr="00291CD0">
              <w:t>Youth programs and services attendanc</w:t>
            </w:r>
            <w:r>
              <w:t>e</w:t>
            </w:r>
            <w:r w:rsidR="00921BDB">
              <w:t xml:space="preserve"> </w:t>
            </w:r>
            <w:r w:rsidR="00921BDB" w:rsidRPr="00921BDB">
              <w:t>(total number of</w:t>
            </w:r>
            <w:r w:rsidR="00921BDB">
              <w:t xml:space="preserve"> </w:t>
            </w:r>
            <w:r w:rsidR="00921BDB" w:rsidRPr="00921BDB">
              <w:t>attendees)</w:t>
            </w:r>
          </w:p>
        </w:tc>
        <w:tc>
          <w:tcPr>
            <w:tcW w:w="1134" w:type="dxa"/>
            <w:tcBorders>
              <w:top w:val="single" w:sz="4" w:space="0" w:color="BFBFBF"/>
              <w:bottom w:val="single" w:sz="4" w:space="0" w:color="BFBFBF"/>
            </w:tcBorders>
            <w:vAlign w:val="center"/>
          </w:tcPr>
          <w:p w14:paraId="71E0EED8" w14:textId="77777777" w:rsidR="00425A8F" w:rsidRPr="00FD6772" w:rsidRDefault="00425A8F" w:rsidP="00567616">
            <w:pPr>
              <w:jc w:val="center"/>
              <w:rPr>
                <w:highlight w:val="yellow"/>
              </w:rPr>
            </w:pPr>
            <w:r w:rsidRPr="00FD6772">
              <w:t>Maintain</w:t>
            </w:r>
          </w:p>
        </w:tc>
        <w:tc>
          <w:tcPr>
            <w:tcW w:w="1134" w:type="dxa"/>
            <w:tcBorders>
              <w:top w:val="single" w:sz="4" w:space="0" w:color="BFBFBF"/>
              <w:bottom w:val="single" w:sz="4" w:space="0" w:color="BFBFBF"/>
            </w:tcBorders>
            <w:vAlign w:val="center"/>
          </w:tcPr>
          <w:p w14:paraId="5D37CBAE" w14:textId="1B096B56" w:rsidR="00425A8F" w:rsidRPr="00781A0B" w:rsidRDefault="00CC0D3A" w:rsidP="00567616">
            <w:pPr>
              <w:jc w:val="right"/>
            </w:pPr>
            <w:r w:rsidRPr="00781A0B">
              <w:t>4045</w:t>
            </w:r>
          </w:p>
        </w:tc>
        <w:tc>
          <w:tcPr>
            <w:tcW w:w="1134" w:type="dxa"/>
            <w:tcBorders>
              <w:top w:val="single" w:sz="4" w:space="0" w:color="BFBFBF"/>
              <w:bottom w:val="single" w:sz="4" w:space="0" w:color="BFBFBF"/>
            </w:tcBorders>
            <w:vAlign w:val="center"/>
          </w:tcPr>
          <w:p w14:paraId="408DABC0" w14:textId="3DF91CAB" w:rsidR="00425A8F" w:rsidRPr="00781A0B" w:rsidRDefault="00B37ECD" w:rsidP="00567616">
            <w:pPr>
              <w:jc w:val="right"/>
            </w:pPr>
            <w:r w:rsidRPr="00781A0B">
              <w:t>3913</w:t>
            </w:r>
          </w:p>
        </w:tc>
        <w:tc>
          <w:tcPr>
            <w:tcW w:w="1134" w:type="dxa"/>
            <w:tcBorders>
              <w:top w:val="single" w:sz="4" w:space="0" w:color="BFBFBF"/>
              <w:bottom w:val="single" w:sz="4" w:space="0" w:color="BFBFBF"/>
            </w:tcBorders>
            <w:vAlign w:val="center"/>
          </w:tcPr>
          <w:p w14:paraId="1602C0EA" w14:textId="77777777" w:rsidR="00425A8F" w:rsidRPr="00781A0B" w:rsidRDefault="00425A8F" w:rsidP="00567616">
            <w:pPr>
              <w:jc w:val="right"/>
            </w:pPr>
            <w:r w:rsidRPr="00781A0B">
              <w:t>2807</w:t>
            </w:r>
          </w:p>
        </w:tc>
        <w:tc>
          <w:tcPr>
            <w:tcW w:w="1134" w:type="dxa"/>
            <w:tcBorders>
              <w:top w:val="single" w:sz="4" w:space="0" w:color="BFBFBF"/>
              <w:bottom w:val="single" w:sz="4" w:space="0" w:color="BFBFBF"/>
            </w:tcBorders>
            <w:vAlign w:val="center"/>
          </w:tcPr>
          <w:p w14:paraId="02AF9486" w14:textId="77777777" w:rsidR="00425A8F" w:rsidRPr="00781A0B" w:rsidRDefault="00425A8F" w:rsidP="00567616">
            <w:pPr>
              <w:jc w:val="right"/>
            </w:pPr>
            <w:r w:rsidRPr="00781A0B">
              <w:t>3377</w:t>
            </w:r>
          </w:p>
        </w:tc>
      </w:tr>
      <w:tr w:rsidR="00425A8F" w:rsidRPr="00FD6772" w14:paraId="003CE2F2" w14:textId="77777777" w:rsidTr="00E270B6">
        <w:trPr>
          <w:cantSplit/>
          <w:trHeight w:val="79"/>
        </w:trPr>
        <w:tc>
          <w:tcPr>
            <w:tcW w:w="3246" w:type="dxa"/>
            <w:tcBorders>
              <w:top w:val="single" w:sz="4" w:space="0" w:color="BFBFBF"/>
              <w:bottom w:val="single" w:sz="4" w:space="0" w:color="BFBFBF"/>
            </w:tcBorders>
            <w:vAlign w:val="center"/>
          </w:tcPr>
          <w:p w14:paraId="79D3A2D6" w14:textId="77777777" w:rsidR="00425A8F" w:rsidRPr="00FD6772" w:rsidRDefault="00425A8F" w:rsidP="00567616">
            <w:pPr>
              <w:rPr>
                <w:highlight w:val="yellow"/>
              </w:rPr>
            </w:pPr>
            <w:r w:rsidRPr="00FD6772">
              <w:t>Delivered meals</w:t>
            </w:r>
          </w:p>
        </w:tc>
        <w:tc>
          <w:tcPr>
            <w:tcW w:w="1134" w:type="dxa"/>
            <w:tcBorders>
              <w:top w:val="single" w:sz="4" w:space="0" w:color="BFBFBF"/>
              <w:bottom w:val="single" w:sz="4" w:space="0" w:color="BFBFBF"/>
            </w:tcBorders>
            <w:vAlign w:val="center"/>
          </w:tcPr>
          <w:p w14:paraId="471AD46B" w14:textId="77777777" w:rsidR="00425A8F" w:rsidRPr="00FD6772" w:rsidRDefault="00425A8F" w:rsidP="00567616">
            <w:pPr>
              <w:jc w:val="center"/>
              <w:rPr>
                <w:highlight w:val="yellow"/>
              </w:rPr>
            </w:pPr>
            <w:r w:rsidRPr="00FD6772">
              <w:t>Maintain</w:t>
            </w:r>
          </w:p>
        </w:tc>
        <w:tc>
          <w:tcPr>
            <w:tcW w:w="1134" w:type="dxa"/>
            <w:tcBorders>
              <w:top w:val="single" w:sz="4" w:space="0" w:color="BFBFBF"/>
              <w:bottom w:val="single" w:sz="4" w:space="0" w:color="BFBFBF"/>
            </w:tcBorders>
            <w:vAlign w:val="center"/>
          </w:tcPr>
          <w:p w14:paraId="6B53DD44" w14:textId="27D681B8" w:rsidR="00425A8F" w:rsidRPr="00781A0B" w:rsidRDefault="00763250" w:rsidP="00567616">
            <w:pPr>
              <w:jc w:val="right"/>
            </w:pPr>
            <w:r w:rsidRPr="00781A0B">
              <w:t>32,690</w:t>
            </w:r>
          </w:p>
        </w:tc>
        <w:tc>
          <w:tcPr>
            <w:tcW w:w="1134" w:type="dxa"/>
            <w:tcBorders>
              <w:top w:val="single" w:sz="4" w:space="0" w:color="BFBFBF"/>
              <w:bottom w:val="single" w:sz="4" w:space="0" w:color="BFBFBF"/>
            </w:tcBorders>
            <w:vAlign w:val="center"/>
          </w:tcPr>
          <w:p w14:paraId="0B5C7616" w14:textId="6B3B46AF" w:rsidR="00425A8F" w:rsidRPr="00781A0B" w:rsidRDefault="00425A8F" w:rsidP="00567616">
            <w:pPr>
              <w:jc w:val="right"/>
            </w:pPr>
            <w:r w:rsidRPr="00781A0B">
              <w:t>40,</w:t>
            </w:r>
            <w:r w:rsidR="00486135" w:rsidRPr="00781A0B">
              <w:t>974</w:t>
            </w:r>
          </w:p>
        </w:tc>
        <w:tc>
          <w:tcPr>
            <w:tcW w:w="1134" w:type="dxa"/>
            <w:tcBorders>
              <w:top w:val="single" w:sz="4" w:space="0" w:color="BFBFBF"/>
              <w:bottom w:val="single" w:sz="4" w:space="0" w:color="BFBFBF"/>
            </w:tcBorders>
            <w:vAlign w:val="center"/>
          </w:tcPr>
          <w:p w14:paraId="752AF18C" w14:textId="5C13956B" w:rsidR="00425A8F" w:rsidRPr="00781A0B" w:rsidRDefault="00425A8F" w:rsidP="00567616">
            <w:pPr>
              <w:jc w:val="right"/>
            </w:pPr>
            <w:r w:rsidRPr="00781A0B">
              <w:t>46,5</w:t>
            </w:r>
            <w:r w:rsidR="00AC7CAB" w:rsidRPr="00781A0B">
              <w:t>42</w:t>
            </w:r>
          </w:p>
        </w:tc>
        <w:tc>
          <w:tcPr>
            <w:tcW w:w="1134" w:type="dxa"/>
            <w:tcBorders>
              <w:top w:val="single" w:sz="4" w:space="0" w:color="BFBFBF"/>
              <w:bottom w:val="single" w:sz="4" w:space="0" w:color="BFBFBF"/>
            </w:tcBorders>
            <w:vAlign w:val="center"/>
          </w:tcPr>
          <w:p w14:paraId="0B81739C" w14:textId="76580ECC" w:rsidR="00425A8F" w:rsidRPr="00781A0B" w:rsidRDefault="00425A8F" w:rsidP="00567616">
            <w:pPr>
              <w:jc w:val="right"/>
            </w:pPr>
            <w:r w:rsidRPr="00781A0B">
              <w:t>48,0</w:t>
            </w:r>
            <w:r w:rsidR="00692E99" w:rsidRPr="00781A0B">
              <w:t>28</w:t>
            </w:r>
          </w:p>
        </w:tc>
      </w:tr>
      <w:tr w:rsidR="00425A8F" w:rsidRPr="00FD6772" w14:paraId="468EA873" w14:textId="77777777" w:rsidTr="00E270B6">
        <w:trPr>
          <w:cantSplit/>
          <w:trHeight w:val="79"/>
        </w:trPr>
        <w:tc>
          <w:tcPr>
            <w:tcW w:w="3246" w:type="dxa"/>
            <w:tcBorders>
              <w:top w:val="single" w:sz="4" w:space="0" w:color="BFBFBF"/>
              <w:bottom w:val="single" w:sz="4" w:space="0" w:color="BFBFBF"/>
            </w:tcBorders>
            <w:vAlign w:val="center"/>
          </w:tcPr>
          <w:p w14:paraId="3ADB0507" w14:textId="7AF7BB61" w:rsidR="00425A8F" w:rsidRPr="00FD6772" w:rsidRDefault="00425A8F" w:rsidP="00567616">
            <w:pPr>
              <w:rPr>
                <w:highlight w:val="yellow"/>
              </w:rPr>
            </w:pPr>
            <w:r w:rsidRPr="00FD6772">
              <w:t>Library membership</w:t>
            </w:r>
            <w:r w:rsidR="00921BDB">
              <w:t xml:space="preserve"> </w:t>
            </w:r>
            <w:r w:rsidR="00921BDB" w:rsidRPr="00921BDB">
              <w:t>(per cent of population)</w:t>
            </w:r>
          </w:p>
        </w:tc>
        <w:tc>
          <w:tcPr>
            <w:tcW w:w="1134" w:type="dxa"/>
            <w:tcBorders>
              <w:top w:val="single" w:sz="4" w:space="0" w:color="BFBFBF"/>
              <w:bottom w:val="single" w:sz="4" w:space="0" w:color="BFBFBF"/>
            </w:tcBorders>
            <w:vAlign w:val="center"/>
          </w:tcPr>
          <w:p w14:paraId="7F5CB056" w14:textId="77777777" w:rsidR="00425A8F" w:rsidRPr="00FD6772" w:rsidRDefault="00425A8F" w:rsidP="00567616">
            <w:pPr>
              <w:jc w:val="center"/>
              <w:rPr>
                <w:highlight w:val="yellow"/>
              </w:rPr>
            </w:pPr>
            <w:r w:rsidRPr="00FD6772">
              <w:rPr>
                <w:rFonts w:ascii="Wingdings" w:hAnsi="Wingdings" w:cs="Calibri"/>
              </w:rPr>
              <w:t>é</w:t>
            </w:r>
          </w:p>
        </w:tc>
        <w:tc>
          <w:tcPr>
            <w:tcW w:w="1134" w:type="dxa"/>
            <w:tcBorders>
              <w:top w:val="single" w:sz="4" w:space="0" w:color="BFBFBF"/>
              <w:bottom w:val="single" w:sz="4" w:space="0" w:color="BFBFBF"/>
            </w:tcBorders>
            <w:vAlign w:val="center"/>
          </w:tcPr>
          <w:p w14:paraId="21E5D6D2" w14:textId="512ADA8A" w:rsidR="00425A8F" w:rsidRPr="00781A0B" w:rsidRDefault="00781A0B" w:rsidP="00567616">
            <w:pPr>
              <w:jc w:val="right"/>
              <w:rPr>
                <w:rFonts w:ascii="Wingdings" w:hAnsi="Wingdings" w:cs="Calibri"/>
              </w:rPr>
            </w:pPr>
            <w:r>
              <w:t>43.67%</w:t>
            </w:r>
          </w:p>
        </w:tc>
        <w:tc>
          <w:tcPr>
            <w:tcW w:w="1134" w:type="dxa"/>
            <w:tcBorders>
              <w:top w:val="single" w:sz="4" w:space="0" w:color="BFBFBF"/>
              <w:bottom w:val="single" w:sz="4" w:space="0" w:color="BFBFBF"/>
            </w:tcBorders>
            <w:vAlign w:val="center"/>
          </w:tcPr>
          <w:p w14:paraId="096EE845" w14:textId="77777777" w:rsidR="00425A8F" w:rsidRPr="00781A0B" w:rsidRDefault="00425A8F" w:rsidP="00567616">
            <w:pPr>
              <w:jc w:val="right"/>
            </w:pPr>
            <w:r w:rsidRPr="00781A0B">
              <w:t>39.22%</w:t>
            </w:r>
          </w:p>
        </w:tc>
        <w:tc>
          <w:tcPr>
            <w:tcW w:w="1134" w:type="dxa"/>
            <w:tcBorders>
              <w:top w:val="single" w:sz="4" w:space="0" w:color="BFBFBF"/>
              <w:bottom w:val="single" w:sz="4" w:space="0" w:color="BFBFBF"/>
            </w:tcBorders>
            <w:vAlign w:val="center"/>
          </w:tcPr>
          <w:p w14:paraId="7ED15875" w14:textId="77777777" w:rsidR="00425A8F" w:rsidRPr="00781A0B" w:rsidRDefault="00425A8F" w:rsidP="00567616">
            <w:pPr>
              <w:jc w:val="right"/>
            </w:pPr>
            <w:r w:rsidRPr="00781A0B">
              <w:t>34.89%</w:t>
            </w:r>
          </w:p>
        </w:tc>
        <w:tc>
          <w:tcPr>
            <w:tcW w:w="1134" w:type="dxa"/>
            <w:tcBorders>
              <w:top w:val="single" w:sz="4" w:space="0" w:color="BFBFBF"/>
              <w:bottom w:val="single" w:sz="4" w:space="0" w:color="BFBFBF"/>
            </w:tcBorders>
            <w:vAlign w:val="center"/>
          </w:tcPr>
          <w:p w14:paraId="403B85F4" w14:textId="4F2C0CBD" w:rsidR="00425A8F" w:rsidRPr="00781A0B" w:rsidRDefault="00D85363" w:rsidP="00567616">
            <w:pPr>
              <w:jc w:val="right"/>
            </w:pPr>
            <w:r w:rsidRPr="00781A0B">
              <w:t>N/A</w:t>
            </w:r>
          </w:p>
        </w:tc>
      </w:tr>
      <w:tr w:rsidR="00E270B6" w:rsidRPr="00FD6772" w14:paraId="2D0B916F" w14:textId="77777777" w:rsidTr="00E270B6">
        <w:trPr>
          <w:cantSplit/>
          <w:trHeight w:val="79"/>
        </w:trPr>
        <w:tc>
          <w:tcPr>
            <w:tcW w:w="3246" w:type="dxa"/>
            <w:tcBorders>
              <w:top w:val="single" w:sz="4" w:space="0" w:color="BFBFBF"/>
              <w:bottom w:val="single" w:sz="4" w:space="0" w:color="BFBFBF"/>
            </w:tcBorders>
            <w:vAlign w:val="center"/>
          </w:tcPr>
          <w:p w14:paraId="69E11034" w14:textId="77777777" w:rsidR="00425A8F" w:rsidRPr="00FD6772" w:rsidRDefault="00425A8F" w:rsidP="00567616">
            <w:pPr>
              <w:rPr>
                <w:highlight w:val="yellow"/>
              </w:rPr>
            </w:pPr>
            <w:r w:rsidRPr="00FD6772">
              <w:t>Community grants and assistance funding</w:t>
            </w:r>
          </w:p>
        </w:tc>
        <w:tc>
          <w:tcPr>
            <w:tcW w:w="1134" w:type="dxa"/>
            <w:tcBorders>
              <w:top w:val="single" w:sz="4" w:space="0" w:color="BFBFBF"/>
              <w:bottom w:val="single" w:sz="4" w:space="0" w:color="BFBFBF"/>
            </w:tcBorders>
            <w:vAlign w:val="center"/>
          </w:tcPr>
          <w:p w14:paraId="7A377F37" w14:textId="77777777" w:rsidR="00425A8F" w:rsidRPr="00FD6772" w:rsidRDefault="00425A8F" w:rsidP="00567616">
            <w:pPr>
              <w:jc w:val="center"/>
              <w:rPr>
                <w:highlight w:val="yellow"/>
              </w:rPr>
            </w:pPr>
            <w:r w:rsidRPr="00FD6772">
              <w:t>Maintain</w:t>
            </w:r>
          </w:p>
        </w:tc>
        <w:tc>
          <w:tcPr>
            <w:tcW w:w="1134" w:type="dxa"/>
            <w:tcBorders>
              <w:top w:val="single" w:sz="4" w:space="0" w:color="BFBFBF"/>
              <w:bottom w:val="single" w:sz="4" w:space="0" w:color="BFBFBF"/>
            </w:tcBorders>
            <w:vAlign w:val="center"/>
          </w:tcPr>
          <w:p w14:paraId="3E186980" w14:textId="278C9AC8" w:rsidR="00425A8F" w:rsidRPr="00781A0B" w:rsidRDefault="00567616" w:rsidP="00567616">
            <w:pPr>
              <w:jc w:val="right"/>
            </w:pPr>
            <w:r w:rsidRPr="00567616">
              <w:t>$232,832</w:t>
            </w:r>
          </w:p>
        </w:tc>
        <w:tc>
          <w:tcPr>
            <w:tcW w:w="1134" w:type="dxa"/>
            <w:tcBorders>
              <w:top w:val="single" w:sz="4" w:space="0" w:color="BFBFBF"/>
              <w:bottom w:val="single" w:sz="4" w:space="0" w:color="BFBFBF"/>
            </w:tcBorders>
            <w:vAlign w:val="center"/>
          </w:tcPr>
          <w:p w14:paraId="49942B8A" w14:textId="77777777" w:rsidR="00425A8F" w:rsidRPr="00781A0B" w:rsidRDefault="00425A8F" w:rsidP="00567616">
            <w:pPr>
              <w:jc w:val="right"/>
            </w:pPr>
            <w:r w:rsidRPr="00781A0B">
              <w:t xml:space="preserve">$222,703 </w:t>
            </w:r>
          </w:p>
        </w:tc>
        <w:tc>
          <w:tcPr>
            <w:tcW w:w="1134" w:type="dxa"/>
            <w:tcBorders>
              <w:top w:val="single" w:sz="4" w:space="0" w:color="BFBFBF"/>
              <w:bottom w:val="single" w:sz="4" w:space="0" w:color="BFBFBF"/>
            </w:tcBorders>
            <w:vAlign w:val="center"/>
          </w:tcPr>
          <w:p w14:paraId="54573761" w14:textId="77777777" w:rsidR="00425A8F" w:rsidRPr="00781A0B" w:rsidRDefault="00425A8F" w:rsidP="00567616">
            <w:pPr>
              <w:jc w:val="right"/>
            </w:pPr>
            <w:r w:rsidRPr="00781A0B">
              <w:t xml:space="preserve">$228,457 </w:t>
            </w:r>
          </w:p>
        </w:tc>
        <w:tc>
          <w:tcPr>
            <w:tcW w:w="1134" w:type="dxa"/>
            <w:tcBorders>
              <w:top w:val="single" w:sz="4" w:space="0" w:color="BFBFBF"/>
              <w:bottom w:val="single" w:sz="4" w:space="0" w:color="BFBFBF"/>
            </w:tcBorders>
            <w:vAlign w:val="center"/>
          </w:tcPr>
          <w:p w14:paraId="30F473CF" w14:textId="77777777" w:rsidR="00425A8F" w:rsidRPr="00781A0B" w:rsidRDefault="00425A8F" w:rsidP="00567616">
            <w:pPr>
              <w:jc w:val="right"/>
            </w:pPr>
            <w:r w:rsidRPr="00781A0B">
              <w:t xml:space="preserve">$232,001 </w:t>
            </w:r>
          </w:p>
        </w:tc>
      </w:tr>
      <w:tr w:rsidR="00781A0B" w:rsidRPr="00FD6772" w14:paraId="09C68D22" w14:textId="77777777" w:rsidTr="00E270B6">
        <w:trPr>
          <w:cantSplit/>
          <w:trHeight w:val="79"/>
        </w:trPr>
        <w:tc>
          <w:tcPr>
            <w:tcW w:w="3246" w:type="dxa"/>
            <w:tcBorders>
              <w:top w:val="single" w:sz="4" w:space="0" w:color="BFBFBF"/>
              <w:bottom w:val="single" w:sz="4" w:space="0" w:color="BFBFBF"/>
            </w:tcBorders>
            <w:vAlign w:val="center"/>
          </w:tcPr>
          <w:p w14:paraId="548F4210" w14:textId="4083C564" w:rsidR="00781A0B" w:rsidRPr="00FD6772" w:rsidRDefault="00781A0B" w:rsidP="00567616">
            <w:r>
              <w:t>Community satisfaction with:</w:t>
            </w:r>
          </w:p>
        </w:tc>
        <w:tc>
          <w:tcPr>
            <w:tcW w:w="1134" w:type="dxa"/>
            <w:tcBorders>
              <w:top w:val="single" w:sz="4" w:space="0" w:color="BFBFBF"/>
              <w:bottom w:val="single" w:sz="4" w:space="0" w:color="BFBFBF"/>
            </w:tcBorders>
            <w:vAlign w:val="center"/>
          </w:tcPr>
          <w:p w14:paraId="16E6353C" w14:textId="77777777" w:rsidR="00781A0B" w:rsidRPr="00FD6772" w:rsidRDefault="00781A0B" w:rsidP="00567616">
            <w:pPr>
              <w:jc w:val="center"/>
            </w:pPr>
          </w:p>
        </w:tc>
        <w:tc>
          <w:tcPr>
            <w:tcW w:w="1134" w:type="dxa"/>
            <w:tcBorders>
              <w:top w:val="single" w:sz="4" w:space="0" w:color="BFBFBF"/>
              <w:bottom w:val="single" w:sz="4" w:space="0" w:color="BFBFBF"/>
            </w:tcBorders>
            <w:vAlign w:val="center"/>
          </w:tcPr>
          <w:p w14:paraId="1894F4F9" w14:textId="77777777" w:rsidR="00781A0B" w:rsidRPr="00CA3F3A" w:rsidRDefault="00781A0B" w:rsidP="00567616">
            <w:pPr>
              <w:jc w:val="right"/>
              <w:rPr>
                <w:highlight w:val="yellow"/>
              </w:rPr>
            </w:pPr>
          </w:p>
        </w:tc>
        <w:tc>
          <w:tcPr>
            <w:tcW w:w="1134" w:type="dxa"/>
            <w:tcBorders>
              <w:top w:val="single" w:sz="4" w:space="0" w:color="BFBFBF"/>
              <w:bottom w:val="single" w:sz="4" w:space="0" w:color="BFBFBF"/>
            </w:tcBorders>
            <w:vAlign w:val="center"/>
          </w:tcPr>
          <w:p w14:paraId="2586B473" w14:textId="77777777" w:rsidR="00781A0B" w:rsidRPr="002A4477" w:rsidRDefault="00781A0B" w:rsidP="00567616">
            <w:pPr>
              <w:jc w:val="right"/>
            </w:pPr>
          </w:p>
        </w:tc>
        <w:tc>
          <w:tcPr>
            <w:tcW w:w="1134" w:type="dxa"/>
            <w:tcBorders>
              <w:top w:val="single" w:sz="4" w:space="0" w:color="BFBFBF"/>
              <w:bottom w:val="single" w:sz="4" w:space="0" w:color="BFBFBF"/>
            </w:tcBorders>
            <w:vAlign w:val="center"/>
          </w:tcPr>
          <w:p w14:paraId="3BC557E6" w14:textId="77777777" w:rsidR="00781A0B" w:rsidRPr="002A4477" w:rsidRDefault="00781A0B" w:rsidP="00567616">
            <w:pPr>
              <w:jc w:val="right"/>
            </w:pPr>
          </w:p>
        </w:tc>
        <w:tc>
          <w:tcPr>
            <w:tcW w:w="1134" w:type="dxa"/>
            <w:tcBorders>
              <w:top w:val="single" w:sz="4" w:space="0" w:color="BFBFBF"/>
              <w:bottom w:val="single" w:sz="4" w:space="0" w:color="BFBFBF"/>
            </w:tcBorders>
            <w:vAlign w:val="center"/>
          </w:tcPr>
          <w:p w14:paraId="1CC9EE45" w14:textId="77777777" w:rsidR="00781A0B" w:rsidRPr="002A4477" w:rsidRDefault="00781A0B" w:rsidP="00567616">
            <w:pPr>
              <w:jc w:val="right"/>
            </w:pPr>
          </w:p>
        </w:tc>
      </w:tr>
      <w:tr w:rsidR="00E270B6" w:rsidRPr="00FD6772" w14:paraId="24977094" w14:textId="77777777" w:rsidTr="00E270B6">
        <w:trPr>
          <w:cantSplit/>
          <w:trHeight w:val="79"/>
        </w:trPr>
        <w:tc>
          <w:tcPr>
            <w:tcW w:w="3246" w:type="dxa"/>
            <w:tcBorders>
              <w:top w:val="single" w:sz="4" w:space="0" w:color="BFBFBF"/>
              <w:bottom w:val="single" w:sz="4" w:space="0" w:color="BFBFBF"/>
            </w:tcBorders>
            <w:vAlign w:val="center"/>
          </w:tcPr>
          <w:p w14:paraId="2FD722DF" w14:textId="73DEA9B3" w:rsidR="00425A8F" w:rsidRPr="00781A0B" w:rsidRDefault="00781A0B" w:rsidP="00F3187C">
            <w:pPr>
              <w:pStyle w:val="AnnualReportBulletPoint"/>
            </w:pPr>
            <w:r w:rsidRPr="00781A0B">
              <w:t>R</w:t>
            </w:r>
            <w:r w:rsidR="00425A8F" w:rsidRPr="00781A0B">
              <w:t>ecreational facilities</w:t>
            </w:r>
          </w:p>
        </w:tc>
        <w:tc>
          <w:tcPr>
            <w:tcW w:w="1134" w:type="dxa"/>
            <w:tcBorders>
              <w:top w:val="single" w:sz="4" w:space="0" w:color="BFBFBF"/>
              <w:bottom w:val="single" w:sz="4" w:space="0" w:color="BFBFBF"/>
            </w:tcBorders>
            <w:vAlign w:val="center"/>
          </w:tcPr>
          <w:p w14:paraId="6B618CCA" w14:textId="77777777" w:rsidR="00425A8F" w:rsidRPr="00FD6772" w:rsidRDefault="00425A8F" w:rsidP="00567616">
            <w:pPr>
              <w:jc w:val="center"/>
              <w:rPr>
                <w:highlight w:val="yellow"/>
              </w:rPr>
            </w:pPr>
            <w:r w:rsidRPr="00FD6772">
              <w:rPr>
                <w:rFonts w:ascii="Wingdings" w:hAnsi="Wingdings" w:cs="Calibri"/>
              </w:rPr>
              <w:t>é</w:t>
            </w:r>
          </w:p>
        </w:tc>
        <w:tc>
          <w:tcPr>
            <w:tcW w:w="1134" w:type="dxa"/>
            <w:tcBorders>
              <w:top w:val="single" w:sz="4" w:space="0" w:color="BFBFBF"/>
              <w:bottom w:val="single" w:sz="4" w:space="0" w:color="BFBFBF"/>
            </w:tcBorders>
            <w:vAlign w:val="center"/>
          </w:tcPr>
          <w:p w14:paraId="1863220A" w14:textId="67F19BE7" w:rsidR="00425A8F" w:rsidRPr="00A65895" w:rsidRDefault="00A65895" w:rsidP="00567616">
            <w:pPr>
              <w:jc w:val="right"/>
              <w:rPr>
                <w:rFonts w:ascii="Wingdings" w:hAnsi="Wingdings" w:cs="Calibri"/>
              </w:rPr>
            </w:pPr>
            <w:r w:rsidRPr="00A65895">
              <w:t>76</w:t>
            </w:r>
          </w:p>
        </w:tc>
        <w:tc>
          <w:tcPr>
            <w:tcW w:w="1134" w:type="dxa"/>
            <w:tcBorders>
              <w:top w:val="single" w:sz="4" w:space="0" w:color="BFBFBF"/>
              <w:bottom w:val="single" w:sz="4" w:space="0" w:color="BFBFBF"/>
            </w:tcBorders>
            <w:vAlign w:val="center"/>
          </w:tcPr>
          <w:p w14:paraId="2E1D8877" w14:textId="77777777" w:rsidR="00425A8F" w:rsidRPr="002A4477" w:rsidRDefault="00425A8F" w:rsidP="00567616">
            <w:pPr>
              <w:jc w:val="right"/>
            </w:pPr>
            <w:r w:rsidRPr="002A4477">
              <w:t>76</w:t>
            </w:r>
          </w:p>
        </w:tc>
        <w:tc>
          <w:tcPr>
            <w:tcW w:w="1134" w:type="dxa"/>
            <w:tcBorders>
              <w:top w:val="single" w:sz="4" w:space="0" w:color="BFBFBF"/>
              <w:bottom w:val="single" w:sz="4" w:space="0" w:color="BFBFBF"/>
            </w:tcBorders>
            <w:vAlign w:val="center"/>
          </w:tcPr>
          <w:p w14:paraId="3E0904DD" w14:textId="77777777" w:rsidR="00425A8F" w:rsidRPr="002A4477" w:rsidRDefault="00425A8F" w:rsidP="00567616">
            <w:pPr>
              <w:jc w:val="right"/>
            </w:pPr>
            <w:r w:rsidRPr="002A4477">
              <w:t>76</w:t>
            </w:r>
          </w:p>
        </w:tc>
        <w:tc>
          <w:tcPr>
            <w:tcW w:w="1134" w:type="dxa"/>
            <w:tcBorders>
              <w:top w:val="single" w:sz="4" w:space="0" w:color="BFBFBF"/>
              <w:bottom w:val="single" w:sz="4" w:space="0" w:color="BFBFBF"/>
            </w:tcBorders>
            <w:vAlign w:val="center"/>
          </w:tcPr>
          <w:p w14:paraId="7B0C5EA2" w14:textId="77777777" w:rsidR="00425A8F" w:rsidRPr="002A4477" w:rsidRDefault="00425A8F" w:rsidP="00567616">
            <w:pPr>
              <w:jc w:val="right"/>
            </w:pPr>
            <w:r w:rsidRPr="002A4477">
              <w:t>78</w:t>
            </w:r>
          </w:p>
        </w:tc>
      </w:tr>
      <w:tr w:rsidR="00E270B6" w:rsidRPr="00FD6772" w14:paraId="180DB167" w14:textId="77777777" w:rsidTr="00E270B6">
        <w:trPr>
          <w:cantSplit/>
          <w:trHeight w:val="79"/>
        </w:trPr>
        <w:tc>
          <w:tcPr>
            <w:tcW w:w="3246" w:type="dxa"/>
            <w:tcBorders>
              <w:top w:val="single" w:sz="4" w:space="0" w:color="BFBFBF"/>
              <w:bottom w:val="single" w:sz="4" w:space="0" w:color="BFBFBF"/>
            </w:tcBorders>
            <w:vAlign w:val="center"/>
          </w:tcPr>
          <w:p w14:paraId="60C69DD4" w14:textId="1C70BEFF" w:rsidR="00425A8F" w:rsidRPr="00781A0B" w:rsidRDefault="00781A0B" w:rsidP="00F3187C">
            <w:pPr>
              <w:pStyle w:val="AnnualReportBulletPoint"/>
            </w:pPr>
            <w:r w:rsidRPr="00781A0B">
              <w:t>F</w:t>
            </w:r>
            <w:r w:rsidR="00425A8F" w:rsidRPr="00781A0B">
              <w:t>amily support services</w:t>
            </w:r>
          </w:p>
        </w:tc>
        <w:tc>
          <w:tcPr>
            <w:tcW w:w="1134" w:type="dxa"/>
            <w:tcBorders>
              <w:top w:val="single" w:sz="4" w:space="0" w:color="BFBFBF"/>
              <w:bottom w:val="single" w:sz="4" w:space="0" w:color="BFBFBF"/>
            </w:tcBorders>
            <w:vAlign w:val="center"/>
          </w:tcPr>
          <w:p w14:paraId="3EA1B378" w14:textId="77777777" w:rsidR="00425A8F" w:rsidRPr="00FD6772" w:rsidRDefault="00425A8F" w:rsidP="00567616">
            <w:pPr>
              <w:jc w:val="center"/>
              <w:rPr>
                <w:highlight w:val="yellow"/>
              </w:rPr>
            </w:pPr>
            <w:r w:rsidRPr="00FD6772">
              <w:rPr>
                <w:rFonts w:ascii="Wingdings" w:hAnsi="Wingdings" w:cs="Calibri"/>
              </w:rPr>
              <w:t>é</w:t>
            </w:r>
          </w:p>
        </w:tc>
        <w:tc>
          <w:tcPr>
            <w:tcW w:w="1134" w:type="dxa"/>
            <w:tcBorders>
              <w:top w:val="single" w:sz="4" w:space="0" w:color="BFBFBF"/>
              <w:bottom w:val="single" w:sz="4" w:space="0" w:color="BFBFBF"/>
            </w:tcBorders>
            <w:vAlign w:val="center"/>
          </w:tcPr>
          <w:p w14:paraId="5C6EDA2F" w14:textId="3AF6E6AD" w:rsidR="00425A8F" w:rsidRPr="00A65895" w:rsidRDefault="00A65895" w:rsidP="00567616">
            <w:pPr>
              <w:jc w:val="right"/>
              <w:rPr>
                <w:rFonts w:ascii="Wingdings" w:hAnsi="Wingdings" w:cs="Calibri"/>
              </w:rPr>
            </w:pPr>
            <w:r w:rsidRPr="001A52BB">
              <w:t>68</w:t>
            </w:r>
          </w:p>
        </w:tc>
        <w:tc>
          <w:tcPr>
            <w:tcW w:w="1134" w:type="dxa"/>
            <w:tcBorders>
              <w:top w:val="single" w:sz="4" w:space="0" w:color="BFBFBF"/>
              <w:bottom w:val="single" w:sz="4" w:space="0" w:color="BFBFBF"/>
            </w:tcBorders>
            <w:vAlign w:val="center"/>
          </w:tcPr>
          <w:p w14:paraId="23B523E1" w14:textId="77777777" w:rsidR="00425A8F" w:rsidRPr="002A4477" w:rsidRDefault="00425A8F" w:rsidP="00567616">
            <w:pPr>
              <w:jc w:val="right"/>
            </w:pPr>
            <w:r w:rsidRPr="002A4477">
              <w:t>67</w:t>
            </w:r>
          </w:p>
        </w:tc>
        <w:tc>
          <w:tcPr>
            <w:tcW w:w="1134" w:type="dxa"/>
            <w:tcBorders>
              <w:top w:val="single" w:sz="4" w:space="0" w:color="BFBFBF"/>
              <w:bottom w:val="single" w:sz="4" w:space="0" w:color="BFBFBF"/>
            </w:tcBorders>
            <w:vAlign w:val="center"/>
          </w:tcPr>
          <w:p w14:paraId="772E2A4E" w14:textId="77777777" w:rsidR="00425A8F" w:rsidRPr="002A4477" w:rsidRDefault="00425A8F" w:rsidP="00567616">
            <w:pPr>
              <w:jc w:val="right"/>
            </w:pPr>
            <w:r w:rsidRPr="002A4477">
              <w:t>66</w:t>
            </w:r>
          </w:p>
        </w:tc>
        <w:tc>
          <w:tcPr>
            <w:tcW w:w="1134" w:type="dxa"/>
            <w:tcBorders>
              <w:top w:val="single" w:sz="4" w:space="0" w:color="BFBFBF"/>
              <w:bottom w:val="single" w:sz="4" w:space="0" w:color="BFBFBF"/>
            </w:tcBorders>
            <w:vAlign w:val="center"/>
          </w:tcPr>
          <w:p w14:paraId="4119DBAF" w14:textId="77777777" w:rsidR="00425A8F" w:rsidRPr="002A4477" w:rsidRDefault="00425A8F" w:rsidP="00567616">
            <w:pPr>
              <w:jc w:val="right"/>
            </w:pPr>
            <w:r w:rsidRPr="002A4477">
              <w:t>67</w:t>
            </w:r>
          </w:p>
        </w:tc>
      </w:tr>
      <w:tr w:rsidR="00E270B6" w:rsidRPr="00FD6772" w14:paraId="5B6C4EB9" w14:textId="77777777" w:rsidTr="00E270B6">
        <w:trPr>
          <w:cantSplit/>
          <w:trHeight w:val="79"/>
        </w:trPr>
        <w:tc>
          <w:tcPr>
            <w:tcW w:w="3246" w:type="dxa"/>
            <w:tcBorders>
              <w:top w:val="single" w:sz="4" w:space="0" w:color="BFBFBF"/>
              <w:bottom w:val="single" w:sz="4" w:space="0" w:color="BFBFBF"/>
            </w:tcBorders>
            <w:vAlign w:val="center"/>
          </w:tcPr>
          <w:p w14:paraId="605B7450" w14:textId="4BE5AC5E" w:rsidR="00425A8F" w:rsidRPr="00781A0B" w:rsidRDefault="00781A0B" w:rsidP="00F3187C">
            <w:pPr>
              <w:pStyle w:val="AnnualReportBulletPoint"/>
            </w:pPr>
            <w:r w:rsidRPr="00781A0B">
              <w:t>E</w:t>
            </w:r>
            <w:r w:rsidR="00425A8F" w:rsidRPr="00781A0B">
              <w:t>lderly support services</w:t>
            </w:r>
          </w:p>
        </w:tc>
        <w:tc>
          <w:tcPr>
            <w:tcW w:w="1134" w:type="dxa"/>
            <w:tcBorders>
              <w:top w:val="single" w:sz="4" w:space="0" w:color="BFBFBF"/>
              <w:bottom w:val="single" w:sz="4" w:space="0" w:color="BFBFBF"/>
            </w:tcBorders>
            <w:vAlign w:val="center"/>
          </w:tcPr>
          <w:p w14:paraId="2F8A0E3C" w14:textId="77777777" w:rsidR="00425A8F" w:rsidRPr="00FD6772" w:rsidRDefault="00425A8F" w:rsidP="00567616">
            <w:pPr>
              <w:jc w:val="center"/>
              <w:rPr>
                <w:highlight w:val="yellow"/>
              </w:rPr>
            </w:pPr>
            <w:r w:rsidRPr="00FD6772">
              <w:rPr>
                <w:rFonts w:ascii="Wingdings" w:hAnsi="Wingdings" w:cs="Calibri"/>
              </w:rPr>
              <w:t>é</w:t>
            </w:r>
          </w:p>
        </w:tc>
        <w:tc>
          <w:tcPr>
            <w:tcW w:w="1134" w:type="dxa"/>
            <w:tcBorders>
              <w:top w:val="single" w:sz="4" w:space="0" w:color="BFBFBF"/>
              <w:bottom w:val="single" w:sz="4" w:space="0" w:color="BFBFBF"/>
            </w:tcBorders>
            <w:vAlign w:val="center"/>
          </w:tcPr>
          <w:p w14:paraId="5E50E039" w14:textId="2CFC5B0F" w:rsidR="00425A8F" w:rsidRPr="00A65895" w:rsidRDefault="00A65895" w:rsidP="00567616">
            <w:pPr>
              <w:jc w:val="right"/>
              <w:rPr>
                <w:rFonts w:ascii="Wingdings" w:hAnsi="Wingdings" w:cs="Calibri"/>
              </w:rPr>
            </w:pPr>
            <w:r w:rsidRPr="001A52BB">
              <w:t>63</w:t>
            </w:r>
          </w:p>
        </w:tc>
        <w:tc>
          <w:tcPr>
            <w:tcW w:w="1134" w:type="dxa"/>
            <w:tcBorders>
              <w:top w:val="single" w:sz="4" w:space="0" w:color="BFBFBF"/>
              <w:bottom w:val="single" w:sz="4" w:space="0" w:color="BFBFBF"/>
            </w:tcBorders>
            <w:vAlign w:val="center"/>
          </w:tcPr>
          <w:p w14:paraId="5FB6CF09" w14:textId="77777777" w:rsidR="00425A8F" w:rsidRPr="002A4477" w:rsidRDefault="00425A8F" w:rsidP="00567616">
            <w:pPr>
              <w:jc w:val="right"/>
            </w:pPr>
            <w:r w:rsidRPr="002A4477">
              <w:t>65</w:t>
            </w:r>
          </w:p>
        </w:tc>
        <w:tc>
          <w:tcPr>
            <w:tcW w:w="1134" w:type="dxa"/>
            <w:tcBorders>
              <w:top w:val="single" w:sz="4" w:space="0" w:color="BFBFBF"/>
              <w:bottom w:val="single" w:sz="4" w:space="0" w:color="BFBFBF"/>
            </w:tcBorders>
            <w:vAlign w:val="center"/>
          </w:tcPr>
          <w:p w14:paraId="03316E6E" w14:textId="77777777" w:rsidR="00425A8F" w:rsidRPr="002A4477" w:rsidRDefault="00425A8F" w:rsidP="00567616">
            <w:pPr>
              <w:jc w:val="right"/>
            </w:pPr>
            <w:r w:rsidRPr="002A4477">
              <w:t>65</w:t>
            </w:r>
          </w:p>
        </w:tc>
        <w:tc>
          <w:tcPr>
            <w:tcW w:w="1134" w:type="dxa"/>
            <w:tcBorders>
              <w:top w:val="single" w:sz="4" w:space="0" w:color="BFBFBF"/>
              <w:bottom w:val="single" w:sz="4" w:space="0" w:color="BFBFBF"/>
            </w:tcBorders>
            <w:vAlign w:val="center"/>
          </w:tcPr>
          <w:p w14:paraId="1A66237E" w14:textId="77777777" w:rsidR="00425A8F" w:rsidRPr="002A4477" w:rsidRDefault="00425A8F" w:rsidP="00567616">
            <w:pPr>
              <w:jc w:val="right"/>
            </w:pPr>
            <w:r w:rsidRPr="002A4477">
              <w:t>63</w:t>
            </w:r>
          </w:p>
        </w:tc>
      </w:tr>
      <w:tr w:rsidR="00E270B6" w:rsidRPr="00FD6772" w14:paraId="6C41E889" w14:textId="77777777" w:rsidTr="00E270B6">
        <w:trPr>
          <w:cantSplit/>
          <w:trHeight w:val="79"/>
        </w:trPr>
        <w:tc>
          <w:tcPr>
            <w:tcW w:w="3246" w:type="dxa"/>
            <w:tcBorders>
              <w:top w:val="single" w:sz="4" w:space="0" w:color="BFBFBF"/>
              <w:bottom w:val="single" w:sz="4" w:space="0" w:color="BFBFBF"/>
            </w:tcBorders>
            <w:vAlign w:val="center"/>
          </w:tcPr>
          <w:p w14:paraId="6514F7A8" w14:textId="06F0FBE4" w:rsidR="00425A8F" w:rsidRPr="00781A0B" w:rsidRDefault="00781A0B" w:rsidP="00F3187C">
            <w:pPr>
              <w:pStyle w:val="AnnualReportBulletPoint"/>
            </w:pPr>
            <w:r w:rsidRPr="00781A0B">
              <w:t>D</w:t>
            </w:r>
            <w:r w:rsidR="00425A8F" w:rsidRPr="00781A0B">
              <w:t>isadvantaged support services</w:t>
            </w:r>
          </w:p>
        </w:tc>
        <w:tc>
          <w:tcPr>
            <w:tcW w:w="1134" w:type="dxa"/>
            <w:tcBorders>
              <w:top w:val="single" w:sz="4" w:space="0" w:color="BFBFBF"/>
              <w:bottom w:val="single" w:sz="4" w:space="0" w:color="BFBFBF"/>
            </w:tcBorders>
            <w:vAlign w:val="center"/>
          </w:tcPr>
          <w:p w14:paraId="706DC9CF" w14:textId="77777777" w:rsidR="00425A8F" w:rsidRPr="00FD6772" w:rsidRDefault="00425A8F" w:rsidP="00567616">
            <w:pPr>
              <w:jc w:val="center"/>
              <w:rPr>
                <w:highlight w:val="yellow"/>
              </w:rPr>
            </w:pPr>
            <w:r w:rsidRPr="00FD6772">
              <w:rPr>
                <w:rFonts w:ascii="Wingdings" w:hAnsi="Wingdings" w:cs="Calibri"/>
              </w:rPr>
              <w:t>é</w:t>
            </w:r>
          </w:p>
        </w:tc>
        <w:tc>
          <w:tcPr>
            <w:tcW w:w="1134" w:type="dxa"/>
            <w:tcBorders>
              <w:top w:val="single" w:sz="4" w:space="0" w:color="BFBFBF"/>
              <w:bottom w:val="single" w:sz="4" w:space="0" w:color="BFBFBF"/>
            </w:tcBorders>
            <w:vAlign w:val="center"/>
          </w:tcPr>
          <w:p w14:paraId="3EE40BFA" w14:textId="683E0A9D" w:rsidR="00425A8F" w:rsidRPr="00A65895" w:rsidRDefault="00A65895" w:rsidP="00567616">
            <w:pPr>
              <w:jc w:val="right"/>
              <w:rPr>
                <w:rFonts w:ascii="Wingdings" w:hAnsi="Wingdings" w:cs="Calibri"/>
              </w:rPr>
            </w:pPr>
            <w:r w:rsidRPr="001A52BB">
              <w:t>60</w:t>
            </w:r>
          </w:p>
        </w:tc>
        <w:tc>
          <w:tcPr>
            <w:tcW w:w="1134" w:type="dxa"/>
            <w:tcBorders>
              <w:top w:val="single" w:sz="4" w:space="0" w:color="BFBFBF"/>
              <w:bottom w:val="single" w:sz="4" w:space="0" w:color="BFBFBF"/>
            </w:tcBorders>
            <w:vAlign w:val="center"/>
          </w:tcPr>
          <w:p w14:paraId="4DAC4060" w14:textId="77777777" w:rsidR="00425A8F" w:rsidRPr="002A4477" w:rsidRDefault="00425A8F" w:rsidP="00567616">
            <w:pPr>
              <w:jc w:val="right"/>
            </w:pPr>
            <w:r w:rsidRPr="005615CB">
              <w:t>61</w:t>
            </w:r>
          </w:p>
        </w:tc>
        <w:tc>
          <w:tcPr>
            <w:tcW w:w="1134" w:type="dxa"/>
            <w:tcBorders>
              <w:top w:val="single" w:sz="4" w:space="0" w:color="BFBFBF"/>
              <w:bottom w:val="single" w:sz="4" w:space="0" w:color="BFBFBF"/>
            </w:tcBorders>
            <w:vAlign w:val="center"/>
          </w:tcPr>
          <w:p w14:paraId="642E7272" w14:textId="77777777" w:rsidR="00425A8F" w:rsidRPr="002A4477" w:rsidRDefault="00425A8F" w:rsidP="00567616">
            <w:pPr>
              <w:jc w:val="right"/>
            </w:pPr>
            <w:r w:rsidRPr="005615CB">
              <w:t>62</w:t>
            </w:r>
          </w:p>
        </w:tc>
        <w:tc>
          <w:tcPr>
            <w:tcW w:w="1134" w:type="dxa"/>
            <w:tcBorders>
              <w:top w:val="single" w:sz="4" w:space="0" w:color="BFBFBF"/>
              <w:bottom w:val="single" w:sz="4" w:space="0" w:color="BFBFBF"/>
            </w:tcBorders>
            <w:vAlign w:val="center"/>
          </w:tcPr>
          <w:p w14:paraId="64E97BDE" w14:textId="77777777" w:rsidR="00425A8F" w:rsidRPr="002A4477" w:rsidRDefault="00425A8F" w:rsidP="00567616">
            <w:pPr>
              <w:jc w:val="right"/>
            </w:pPr>
            <w:r w:rsidRPr="005615CB">
              <w:t>57</w:t>
            </w:r>
          </w:p>
        </w:tc>
      </w:tr>
    </w:tbl>
    <w:p w14:paraId="5D74DC62" w14:textId="77777777" w:rsidR="00E270B6" w:rsidRDefault="00E270B6" w:rsidP="003565F9">
      <w:pPr>
        <w:pStyle w:val="Heading2"/>
        <w:rPr>
          <w:color w:val="ECB731" w:themeColor="accent6"/>
        </w:rPr>
      </w:pPr>
      <w:r>
        <w:rPr>
          <w:color w:val="ECB731" w:themeColor="accent6"/>
        </w:rPr>
        <w:br w:type="page"/>
      </w:r>
    </w:p>
    <w:p w14:paraId="74E80CA2" w14:textId="732E9772" w:rsidR="003565F9" w:rsidRDefault="00107C55" w:rsidP="003565F9">
      <w:pPr>
        <w:pStyle w:val="Heading2"/>
        <w:rPr>
          <w:color w:val="ECB731" w:themeColor="accent6"/>
        </w:rPr>
      </w:pPr>
      <w:r w:rsidRPr="00DB10E2">
        <w:rPr>
          <w:color w:val="ECB731" w:themeColor="accent6"/>
        </w:rPr>
        <w:lastRenderedPageBreak/>
        <w:t>Our highlights and achievements</w:t>
      </w:r>
    </w:p>
    <w:p w14:paraId="0DD98977" w14:textId="414BB30D" w:rsidR="003844E1" w:rsidRPr="00E416BC" w:rsidRDefault="002F56EE" w:rsidP="002F56EE">
      <w:r w:rsidRPr="002F56EE">
        <w:t>In 2025/26, Council undertook a range of actions and activities to work towards a healthier, more inclusive and</w:t>
      </w:r>
      <w:r>
        <w:t xml:space="preserve"> </w:t>
      </w:r>
      <w:r w:rsidRPr="002F56EE">
        <w:t>more connected community. Highlights from the past year include the following</w:t>
      </w:r>
      <w:r w:rsidR="003844E1">
        <w:t>:</w:t>
      </w:r>
    </w:p>
    <w:p w14:paraId="661AE5BD" w14:textId="77777777" w:rsidR="00843D16" w:rsidRDefault="00843D16" w:rsidP="00843D16">
      <w:pPr>
        <w:keepNext/>
        <w:keepLines/>
        <w:spacing w:before="240" w:after="0" w:line="254" w:lineRule="auto"/>
        <w:outlineLvl w:val="3"/>
        <w:rPr>
          <w:rFonts w:ascii="Univers Condensed" w:eastAsia="MS Gothic" w:hAnsi="Univers Condensed" w:cs="Times New Roman"/>
          <w:iCs/>
          <w:color w:val="ECB731" w:themeColor="accent6"/>
          <w:sz w:val="28"/>
          <w:szCs w:val="24"/>
        </w:rPr>
      </w:pPr>
      <w:r w:rsidRPr="00AC3853">
        <w:rPr>
          <w:rFonts w:ascii="Univers Condensed" w:eastAsia="MS Gothic" w:hAnsi="Univers Condensed" w:cs="Times New Roman"/>
          <w:iCs/>
          <w:color w:val="ECB731" w:themeColor="accent6"/>
          <w:sz w:val="28"/>
          <w:szCs w:val="24"/>
        </w:rPr>
        <w:t>Working towards enhancing the health, wellbeing and resilience of the Maroondah community</w:t>
      </w:r>
    </w:p>
    <w:p w14:paraId="03F906C0" w14:textId="77777777" w:rsidR="00C806EA" w:rsidRPr="00DF6E93" w:rsidRDefault="00C806EA" w:rsidP="00C806EA">
      <w:pPr>
        <w:pStyle w:val="Heading5"/>
        <w:rPr>
          <w:color w:val="ECB731" w:themeColor="accent6"/>
        </w:rPr>
      </w:pPr>
      <w:r w:rsidRPr="00DF6E93">
        <w:rPr>
          <w:color w:val="ECB731" w:themeColor="accent6"/>
        </w:rPr>
        <w:t>Promoting community wellbeing</w:t>
      </w:r>
    </w:p>
    <w:p w14:paraId="56F8B352" w14:textId="77777777" w:rsidR="002C3007" w:rsidRDefault="002F56EE" w:rsidP="002F56EE">
      <w:pPr>
        <w:pStyle w:val="AnnualReportBulletPoint"/>
      </w:pPr>
      <w:r w:rsidRPr="002F56EE">
        <w:t>Celebrated Mental Health Awareness Month in</w:t>
      </w:r>
      <w:r w:rsidR="002C3007">
        <w:t xml:space="preserve"> </w:t>
      </w:r>
      <w:r w:rsidRPr="002F56EE">
        <w:t>October 2025 by partnering with Communities of</w:t>
      </w:r>
      <w:r w:rsidR="002C3007">
        <w:t xml:space="preserve"> </w:t>
      </w:r>
      <w:r w:rsidRPr="002F56EE">
        <w:t>Wellbeing Inc., Eastland and Your Library to host</w:t>
      </w:r>
      <w:r w:rsidR="002C3007">
        <w:t xml:space="preserve"> </w:t>
      </w:r>
      <w:r w:rsidRPr="002F56EE">
        <w:t>the Growing Wellbeing Activity Day at Ringwood</w:t>
      </w:r>
      <w:r w:rsidR="002C3007">
        <w:t xml:space="preserve"> </w:t>
      </w:r>
      <w:r w:rsidRPr="002F56EE">
        <w:t>Town Square. Wellness Week activities were also</w:t>
      </w:r>
      <w:r w:rsidR="002C3007">
        <w:t xml:space="preserve"> </w:t>
      </w:r>
      <w:r w:rsidRPr="002F56EE">
        <w:t xml:space="preserve">rolled out at Aquanation and </w:t>
      </w:r>
      <w:proofErr w:type="spellStart"/>
      <w:r w:rsidRPr="002F56EE">
        <w:t>Aquahub</w:t>
      </w:r>
      <w:proofErr w:type="spellEnd"/>
      <w:r w:rsidRPr="002F56EE">
        <w:t>, alongside a</w:t>
      </w:r>
      <w:r w:rsidR="002C3007">
        <w:t xml:space="preserve"> </w:t>
      </w:r>
      <w:r w:rsidRPr="002F56EE">
        <w:t>collaborative Better Sleep webinar delivered with</w:t>
      </w:r>
      <w:r w:rsidR="002C3007">
        <w:t xml:space="preserve"> </w:t>
      </w:r>
      <w:r w:rsidRPr="002F56EE">
        <w:t>Eastern Region Councils and Each.</w:t>
      </w:r>
    </w:p>
    <w:p w14:paraId="095BB10B" w14:textId="77777777" w:rsidR="002C3007" w:rsidRDefault="002F56EE" w:rsidP="002F56EE">
      <w:pPr>
        <w:pStyle w:val="AnnualReportBulletPoint"/>
      </w:pPr>
      <w:r w:rsidRPr="002F56EE">
        <w:t>Partnered with the Rotary Club of Maroondah for</w:t>
      </w:r>
      <w:r w:rsidR="002C3007">
        <w:t xml:space="preserve"> </w:t>
      </w:r>
      <w:r w:rsidRPr="002F56EE">
        <w:t>the Lift the Lid Walk at Town Park in Croydon in</w:t>
      </w:r>
      <w:r w:rsidR="002C3007">
        <w:t xml:space="preserve"> </w:t>
      </w:r>
      <w:r w:rsidRPr="002F56EE">
        <w:t>September 2025, raising vital funds for mental</w:t>
      </w:r>
      <w:r w:rsidR="002C3007">
        <w:t xml:space="preserve"> </w:t>
      </w:r>
      <w:r w:rsidRPr="002F56EE">
        <w:t>health research.</w:t>
      </w:r>
    </w:p>
    <w:p w14:paraId="7FA55757" w14:textId="4B7A41ED" w:rsidR="00637D1A" w:rsidRDefault="002F56EE" w:rsidP="002F56EE">
      <w:pPr>
        <w:pStyle w:val="AnnualReportBulletPoint"/>
      </w:pPr>
      <w:r w:rsidRPr="002F56EE">
        <w:t>Promoted International Men</w:t>
      </w:r>
      <w:r w:rsidR="00AF0BC3">
        <w:t>’</w:t>
      </w:r>
      <w:r w:rsidRPr="002F56EE">
        <w:t>s Health Week in June</w:t>
      </w:r>
      <w:r w:rsidR="002C3007">
        <w:t xml:space="preserve"> </w:t>
      </w:r>
      <w:r w:rsidRPr="002F56EE">
        <w:t>2026 by hosting a dedicated Men</w:t>
      </w:r>
      <w:r w:rsidR="00AF0BC3">
        <w:t>’</w:t>
      </w:r>
      <w:r w:rsidRPr="002F56EE">
        <w:t>s Health Forum at</w:t>
      </w:r>
      <w:r w:rsidR="002C3007">
        <w:t xml:space="preserve"> </w:t>
      </w:r>
      <w:r w:rsidRPr="002F56EE">
        <w:t>Croydon Community Hub and partnering with local</w:t>
      </w:r>
      <w:r w:rsidR="002C3007">
        <w:t xml:space="preserve"> </w:t>
      </w:r>
      <w:r w:rsidRPr="002F56EE">
        <w:t>community centres and neighbourhood houses to</w:t>
      </w:r>
      <w:r w:rsidR="002C3007">
        <w:t xml:space="preserve"> </w:t>
      </w:r>
      <w:r w:rsidRPr="002F56EE">
        <w:t>deliver a range of tailored workshops and events.</w:t>
      </w:r>
      <w:r w:rsidR="002C3007">
        <w:t xml:space="preserve"> </w:t>
      </w:r>
    </w:p>
    <w:p w14:paraId="4216598E" w14:textId="77777777" w:rsidR="00637D1A" w:rsidRDefault="002F56EE" w:rsidP="002F56EE">
      <w:pPr>
        <w:pStyle w:val="AnnualReportBulletPoint"/>
      </w:pPr>
      <w:r w:rsidRPr="002F56EE">
        <w:t>Delivered a range of year-round programs that</w:t>
      </w:r>
      <w:r w:rsidR="002C3007">
        <w:t xml:space="preserve"> </w:t>
      </w:r>
      <w:r w:rsidRPr="002F56EE">
        <w:t>promote health and wellbeing, including the Mindful</w:t>
      </w:r>
      <w:r w:rsidR="002C3007">
        <w:t xml:space="preserve"> </w:t>
      </w:r>
      <w:r w:rsidRPr="002F56EE">
        <w:t>Walking program at Yarrunga Community Centre and</w:t>
      </w:r>
      <w:r w:rsidR="002C3007">
        <w:t xml:space="preserve"> </w:t>
      </w:r>
      <w:r w:rsidRPr="002F56EE">
        <w:t>the Pathways for Carers social walks.</w:t>
      </w:r>
      <w:r w:rsidR="002C3007">
        <w:t xml:space="preserve"> </w:t>
      </w:r>
    </w:p>
    <w:p w14:paraId="2B234A67" w14:textId="77777777" w:rsidR="00637D1A" w:rsidRDefault="002F56EE" w:rsidP="002F56EE">
      <w:pPr>
        <w:pStyle w:val="AnnualReportBulletPoint"/>
      </w:pPr>
      <w:r w:rsidRPr="002F56EE">
        <w:t>Collaborated with Eastern Region Councils for</w:t>
      </w:r>
      <w:r w:rsidR="002C3007">
        <w:t xml:space="preserve"> </w:t>
      </w:r>
      <w:r w:rsidRPr="002F56EE">
        <w:t>Dementia Action Week in September 2025</w:t>
      </w:r>
      <w:r w:rsidR="002C3007">
        <w:t xml:space="preserve"> </w:t>
      </w:r>
      <w:r w:rsidRPr="002F56EE">
        <w:t>to provide free community workshops and</w:t>
      </w:r>
      <w:r w:rsidR="002C3007">
        <w:t xml:space="preserve"> </w:t>
      </w:r>
      <w:r w:rsidRPr="002F56EE">
        <w:t>presentations focused on practical strategies and</w:t>
      </w:r>
      <w:r w:rsidR="002C3007">
        <w:t xml:space="preserve"> </w:t>
      </w:r>
      <w:r w:rsidRPr="002F56EE">
        <w:t>meaningful connection.</w:t>
      </w:r>
      <w:r w:rsidR="002C3007">
        <w:t xml:space="preserve"> </w:t>
      </w:r>
    </w:p>
    <w:p w14:paraId="26E274E3" w14:textId="3BA01ECA" w:rsidR="00637D1A" w:rsidRDefault="002F56EE" w:rsidP="002F56EE">
      <w:pPr>
        <w:pStyle w:val="AnnualReportBulletPoint"/>
      </w:pPr>
      <w:r w:rsidRPr="002F56EE">
        <w:t>Maintained vital partnerships between Council</w:t>
      </w:r>
      <w:r w:rsidR="00AF0BC3">
        <w:t>’</w:t>
      </w:r>
      <w:r w:rsidRPr="002F56EE">
        <w:t>s</w:t>
      </w:r>
      <w:r w:rsidR="002C3007">
        <w:t xml:space="preserve"> </w:t>
      </w:r>
      <w:r w:rsidRPr="002F56EE">
        <w:t>Maternal and Child Health service and key regional</w:t>
      </w:r>
      <w:r w:rsidR="002C3007">
        <w:t xml:space="preserve"> </w:t>
      </w:r>
      <w:r w:rsidRPr="002F56EE">
        <w:t xml:space="preserve">entities </w:t>
      </w:r>
      <w:r w:rsidRPr="002F56EE">
        <w:rPr>
          <w:rFonts w:hint="eastAsia"/>
        </w:rPr>
        <w:t>–</w:t>
      </w:r>
      <w:r w:rsidRPr="002F56EE">
        <w:t xml:space="preserve"> including Each, Eastern Community</w:t>
      </w:r>
      <w:r w:rsidR="002C3007">
        <w:t xml:space="preserve"> </w:t>
      </w:r>
      <w:r w:rsidRPr="002F56EE">
        <w:t>Legal Centre, Mercy Health</w:t>
      </w:r>
      <w:r w:rsidR="00AF0BC3">
        <w:t>’</w:t>
      </w:r>
      <w:r w:rsidRPr="002F56EE">
        <w:t>s O</w:t>
      </w:r>
      <w:r w:rsidR="00AF0BC3">
        <w:t>’</w:t>
      </w:r>
      <w:r w:rsidRPr="002F56EE">
        <w:t>Connell Family</w:t>
      </w:r>
      <w:r w:rsidR="002C3007">
        <w:t xml:space="preserve"> </w:t>
      </w:r>
      <w:r w:rsidRPr="002F56EE">
        <w:t>Centre, and Eastern Health</w:t>
      </w:r>
      <w:r w:rsidR="00AF0BC3">
        <w:t>’</w:t>
      </w:r>
      <w:r w:rsidRPr="002F56EE">
        <w:t>s perinatal, infant, child</w:t>
      </w:r>
      <w:r w:rsidR="002C3007">
        <w:t xml:space="preserve"> </w:t>
      </w:r>
      <w:r w:rsidRPr="002F56EE">
        <w:t xml:space="preserve">and youth mental health services </w:t>
      </w:r>
      <w:r w:rsidRPr="002F56EE">
        <w:rPr>
          <w:rFonts w:hint="eastAsia"/>
        </w:rPr>
        <w:t>–</w:t>
      </w:r>
      <w:r w:rsidRPr="002F56EE">
        <w:t xml:space="preserve"> to support the</w:t>
      </w:r>
      <w:r w:rsidR="002C3007">
        <w:t xml:space="preserve"> </w:t>
      </w:r>
      <w:r w:rsidRPr="002F56EE">
        <w:t>mental health and wellbeing of children and their</w:t>
      </w:r>
      <w:r w:rsidR="002C3007">
        <w:t xml:space="preserve"> </w:t>
      </w:r>
      <w:r w:rsidRPr="002F56EE">
        <w:t>families.</w:t>
      </w:r>
      <w:r w:rsidR="002C3007">
        <w:t xml:space="preserve"> </w:t>
      </w:r>
    </w:p>
    <w:p w14:paraId="0328EAA3" w14:textId="77777777" w:rsidR="00637D1A" w:rsidRDefault="002F56EE" w:rsidP="002F56EE">
      <w:pPr>
        <w:pStyle w:val="AnnualReportBulletPoint"/>
      </w:pPr>
      <w:r w:rsidRPr="002F56EE">
        <w:t>Supported a new Community of Practice for First</w:t>
      </w:r>
      <w:r w:rsidR="002C3007">
        <w:t xml:space="preserve"> </w:t>
      </w:r>
      <w:r w:rsidRPr="002F56EE">
        <w:t>Nations mental health workers.</w:t>
      </w:r>
      <w:r w:rsidR="002C3007">
        <w:t xml:space="preserve"> </w:t>
      </w:r>
    </w:p>
    <w:p w14:paraId="3C044215" w14:textId="3D4354A3" w:rsidR="00C806EA" w:rsidRPr="007E1AB3" w:rsidRDefault="002F56EE" w:rsidP="002F56EE">
      <w:pPr>
        <w:pStyle w:val="AnnualReportBulletPoint"/>
      </w:pPr>
      <w:r w:rsidRPr="002F56EE">
        <w:t>Expanded the Maroondah Hoarding Network</w:t>
      </w:r>
      <w:r w:rsidR="002C3007">
        <w:t xml:space="preserve"> </w:t>
      </w:r>
      <w:r w:rsidRPr="002F56EE">
        <w:t>to include Knox, Yarra Ranges, Manningham</w:t>
      </w:r>
      <w:r w:rsidR="002C3007">
        <w:t xml:space="preserve"> </w:t>
      </w:r>
      <w:r w:rsidRPr="002F56EE">
        <w:t>and Whitehorse councils under the newly titled</w:t>
      </w:r>
      <w:r w:rsidR="002C3007">
        <w:t xml:space="preserve"> </w:t>
      </w:r>
      <w:r w:rsidRPr="002F56EE">
        <w:t>Hoarding Network East banner.</w:t>
      </w:r>
    </w:p>
    <w:p w14:paraId="3C1AAADA" w14:textId="77777777" w:rsidR="00251760" w:rsidRPr="00DF6E93" w:rsidRDefault="00C806EA" w:rsidP="00DF6E93">
      <w:pPr>
        <w:pStyle w:val="Heading5"/>
        <w:rPr>
          <w:color w:val="ECB731" w:themeColor="accent6"/>
        </w:rPr>
      </w:pPr>
      <w:r w:rsidRPr="00DF6E93">
        <w:rPr>
          <w:color w:val="ECB731" w:themeColor="accent6"/>
        </w:rPr>
        <w:t>Promoting student and youth wellbeing</w:t>
      </w:r>
      <w:r w:rsidR="00251760" w:rsidRPr="00DF6E93">
        <w:rPr>
          <w:color w:val="ECB731" w:themeColor="accent6"/>
        </w:rPr>
        <w:t xml:space="preserve"> </w:t>
      </w:r>
    </w:p>
    <w:p w14:paraId="0E04687C" w14:textId="77777777" w:rsidR="00DB296B" w:rsidRPr="00DF6E93" w:rsidRDefault="00657697" w:rsidP="00DF6E93">
      <w:pPr>
        <w:pStyle w:val="AnnualReportBulletPoint"/>
      </w:pPr>
      <w:r w:rsidRPr="00DF6E93">
        <w:t>Partnered with the Department of Education to deliver the Maroondah Positive Education Network across 32 local primary schools. The network achieved international recognition, hosting school principals from Singapore and Hong Kong, and showcasing Council expertise through keynote presentations at the Learning and Teaching Expo in Hong Kong in July 2025</w:t>
      </w:r>
      <w:r w:rsidR="00C806EA" w:rsidRPr="00DF6E93">
        <w:t>.</w:t>
      </w:r>
      <w:r w:rsidRPr="00DF6E93">
        <w:t xml:space="preserve"> </w:t>
      </w:r>
    </w:p>
    <w:p w14:paraId="7606348E" w14:textId="77777777" w:rsidR="00DB296B" w:rsidRPr="00DF6E93" w:rsidRDefault="00657697" w:rsidP="00DF6E93">
      <w:pPr>
        <w:pStyle w:val="AnnualReportBulletPoint"/>
      </w:pPr>
      <w:r w:rsidRPr="00DF6E93">
        <w:t xml:space="preserve">Facilitated the Maroondah Youth Forum in October 2025, providing 37 local young people aged 10 to 25 with a platform to share their ideas on how Council can enhance wellbeing support for children and young people. </w:t>
      </w:r>
    </w:p>
    <w:p w14:paraId="222B9F47" w14:textId="77777777" w:rsidR="00DF6E93" w:rsidRPr="00DF6E93" w:rsidRDefault="00657697" w:rsidP="00DF6E93">
      <w:pPr>
        <w:pStyle w:val="AnnualReportBulletPoint"/>
      </w:pPr>
      <w:r w:rsidRPr="00DF6E93">
        <w:t>Delivered the Maroondah Youth Wellbeing Advocates program, providing 16 young people with the opportunity to collaborate with Council, elevate youth voices, and build leadership capabilities</w:t>
      </w:r>
      <w:r w:rsidR="00C806EA" w:rsidRPr="00DF6E93">
        <w:t>.</w:t>
      </w:r>
      <w:r w:rsidR="00251760" w:rsidRPr="00DF6E93">
        <w:t xml:space="preserve"> </w:t>
      </w:r>
    </w:p>
    <w:p w14:paraId="17BC0597" w14:textId="77777777" w:rsidR="00DF6E93" w:rsidRPr="00DF6E93" w:rsidRDefault="00C806EA" w:rsidP="00DF6E93">
      <w:pPr>
        <w:pStyle w:val="Heading5"/>
        <w:rPr>
          <w:color w:val="ECB731" w:themeColor="accent6"/>
        </w:rPr>
      </w:pPr>
      <w:r w:rsidRPr="00DF6E93">
        <w:rPr>
          <w:color w:val="ECB731" w:themeColor="accent6"/>
        </w:rPr>
        <w:lastRenderedPageBreak/>
        <w:t>Facilitating an active community</w:t>
      </w:r>
      <w:r w:rsidR="00251760" w:rsidRPr="00DF6E93">
        <w:rPr>
          <w:color w:val="ECB731" w:themeColor="accent6"/>
        </w:rPr>
        <w:t xml:space="preserve"> </w:t>
      </w:r>
    </w:p>
    <w:p w14:paraId="7BA07B8B" w14:textId="49E0C5C0" w:rsidR="00DF6E93" w:rsidRPr="00DF6E93" w:rsidRDefault="00251760" w:rsidP="00DF6E93">
      <w:pPr>
        <w:pStyle w:val="AnnualReportBulletPoint"/>
      </w:pPr>
      <w:r w:rsidRPr="00DF6E93">
        <w:t xml:space="preserve">Celebrated </w:t>
      </w:r>
      <w:proofErr w:type="spellStart"/>
      <w:r w:rsidRPr="00DF6E93">
        <w:t>Aquanation</w:t>
      </w:r>
      <w:r w:rsidR="00AF0BC3">
        <w:t>’</w:t>
      </w:r>
      <w:r w:rsidRPr="00DF6E93">
        <w:t>s</w:t>
      </w:r>
      <w:proofErr w:type="spellEnd"/>
      <w:r w:rsidRPr="00DF6E93">
        <w:t xml:space="preserve"> 10th anniversary in August 2025, marking the milestone with a family fun day, member fitness challenges, and specialised workshops. </w:t>
      </w:r>
    </w:p>
    <w:p w14:paraId="6BA68470" w14:textId="77777777" w:rsidR="00DF6E93" w:rsidRPr="00DF6E93" w:rsidRDefault="00251760" w:rsidP="00DF6E93">
      <w:pPr>
        <w:pStyle w:val="AnnualReportBulletPoint"/>
      </w:pPr>
      <w:r w:rsidRPr="00DF6E93">
        <w:t xml:space="preserve">Expanded the Maroondah Leisure Corporate Membership program to enable employees of registered organisations, including emergency services personnel, to access a 30 per cent membership discount at Aquanation, </w:t>
      </w:r>
      <w:proofErr w:type="spellStart"/>
      <w:r w:rsidRPr="00DF6E93">
        <w:t>Aquahub</w:t>
      </w:r>
      <w:proofErr w:type="spellEnd"/>
      <w:r w:rsidRPr="00DF6E93">
        <w:t xml:space="preserve">, and Croydon Memorial Pool. </w:t>
      </w:r>
    </w:p>
    <w:p w14:paraId="52C11532" w14:textId="12C559AE" w:rsidR="00DF6E93" w:rsidRPr="00DF6E93" w:rsidRDefault="00251760" w:rsidP="00DF6E93">
      <w:pPr>
        <w:pStyle w:val="AnnualReportBulletPoint"/>
      </w:pPr>
      <w:r w:rsidRPr="00DF6E93">
        <w:t>Welcomed more than 20,000 patrons to Maroondah</w:t>
      </w:r>
      <w:r w:rsidR="00AF0BC3">
        <w:t>’</w:t>
      </w:r>
      <w:r w:rsidRPr="00DF6E93">
        <w:t xml:space="preserve">s three aquatic facilities, marking one of the busiest summer seasons since 2020. </w:t>
      </w:r>
    </w:p>
    <w:p w14:paraId="192D46B5" w14:textId="77777777" w:rsidR="00DF6E93" w:rsidRPr="00DF6E93" w:rsidRDefault="00251760" w:rsidP="00DF6E93">
      <w:pPr>
        <w:pStyle w:val="AnnualReportBulletPoint"/>
      </w:pPr>
      <w:r w:rsidRPr="00DF6E93">
        <w:t xml:space="preserve">Upgraded cardiovascular equipment at Aquanation and </w:t>
      </w:r>
      <w:proofErr w:type="spellStart"/>
      <w:r w:rsidRPr="00DF6E93">
        <w:t>Aquahub</w:t>
      </w:r>
      <w:proofErr w:type="spellEnd"/>
      <w:r w:rsidRPr="00DF6E93">
        <w:t xml:space="preserve">, introducing integrated and accessible technology to enhance the member experience. </w:t>
      </w:r>
    </w:p>
    <w:p w14:paraId="17DE8D55" w14:textId="77777777" w:rsidR="00DF6E93" w:rsidRPr="00DF6E93" w:rsidRDefault="00251760" w:rsidP="00DF6E93">
      <w:pPr>
        <w:pStyle w:val="AnnualReportBulletPoint"/>
      </w:pPr>
      <w:r w:rsidRPr="00DF6E93">
        <w:t xml:space="preserve">Completed the $500,000 Hughes Park Pavilion redevelopment in June 2026, transforming the facility into a modern, inclusive sporting hub with new player changerooms aligned with AFL and Cricket Australia standards, and dedicated </w:t>
      </w:r>
      <w:proofErr w:type="spellStart"/>
      <w:r w:rsidRPr="00DF6E93">
        <w:t>femalefriendly</w:t>
      </w:r>
      <w:proofErr w:type="spellEnd"/>
      <w:r w:rsidRPr="00DF6E93">
        <w:t xml:space="preserve"> facilities. </w:t>
      </w:r>
    </w:p>
    <w:p w14:paraId="78609EA4" w14:textId="77777777" w:rsidR="00DF6E93" w:rsidRPr="00DF6E93" w:rsidRDefault="00251760" w:rsidP="00DF6E93">
      <w:pPr>
        <w:pStyle w:val="AnnualReportBulletPoint"/>
      </w:pPr>
      <w:r w:rsidRPr="00DF6E93">
        <w:t xml:space="preserve">Completed major lighting upgrades at Heathmont Parker Reserve and Heathmont Tennis Clubs, as well as court fencing upgrades and a new court irrigation system at Heathmont Tennis Club. </w:t>
      </w:r>
    </w:p>
    <w:p w14:paraId="5E6E5329" w14:textId="11881242" w:rsidR="00DF6E93" w:rsidRPr="00DF6E93" w:rsidRDefault="00251760" w:rsidP="00DF6E93">
      <w:pPr>
        <w:pStyle w:val="AnnualReportBulletPoint"/>
      </w:pPr>
      <w:r w:rsidRPr="00DF6E93">
        <w:t>Hosted Run Maroondah in October 2025 at HE Parker Reserve, which attracted 736 participants across distances ranging from a children</w:t>
      </w:r>
      <w:r w:rsidR="00AF0BC3">
        <w:t>’</w:t>
      </w:r>
      <w:r w:rsidRPr="00DF6E93">
        <w:t xml:space="preserve">s 1km dash to a 15km run. </w:t>
      </w:r>
    </w:p>
    <w:p w14:paraId="7FAEB23E" w14:textId="77777777" w:rsidR="00DF6E93" w:rsidRPr="00DF6E93" w:rsidRDefault="00251760" w:rsidP="00DF6E93">
      <w:pPr>
        <w:pStyle w:val="AnnualReportBulletPoint"/>
      </w:pPr>
      <w:r w:rsidRPr="00DF6E93">
        <w:t xml:space="preserve">Staged the Maroondah Night Run in May 2026, which saw 762 participants, including 142 families, complete an illuminated 5km circuit through the fairways of Ringwood Golf Course. </w:t>
      </w:r>
    </w:p>
    <w:p w14:paraId="46B4EDA1" w14:textId="77777777" w:rsidR="00DF6E93" w:rsidRPr="00DF6E93" w:rsidRDefault="00251760" w:rsidP="00DF6E93">
      <w:pPr>
        <w:pStyle w:val="AnnualReportBulletPoint"/>
      </w:pPr>
      <w:r w:rsidRPr="00DF6E93">
        <w:t xml:space="preserve">Delivered the Active Kids, Healthy Minds outdoor event at Town Park in Croydon in April 2026, attracting more than 900 attendees, with around 450 children completing the activity passport. </w:t>
      </w:r>
    </w:p>
    <w:p w14:paraId="53D9AC2E" w14:textId="77777777" w:rsidR="00DF6E93" w:rsidRPr="00DF6E93" w:rsidRDefault="00251760" w:rsidP="00DF6E93">
      <w:pPr>
        <w:pStyle w:val="AnnualReportBulletPoint"/>
      </w:pPr>
      <w:r w:rsidRPr="00DF6E93">
        <w:t xml:space="preserve">Partnered with Team Sports 4 All to connect 119 children of all abilities, including children with disabilities and those </w:t>
      </w:r>
      <w:proofErr w:type="gramStart"/>
      <w:r w:rsidRPr="00DF6E93">
        <w:t>from Indigenous backgrounds,</w:t>
      </w:r>
      <w:proofErr w:type="gramEnd"/>
      <w:r w:rsidRPr="00DF6E93">
        <w:t xml:space="preserve"> to sports such as AFL, basketball and gymnastics. </w:t>
      </w:r>
    </w:p>
    <w:p w14:paraId="3F7CACD7" w14:textId="77777777" w:rsidR="00DF6E93" w:rsidRPr="00DF6E93" w:rsidRDefault="00251760" w:rsidP="00DF6E93">
      <w:pPr>
        <w:pStyle w:val="AnnualReportBulletPoint"/>
      </w:pPr>
      <w:r w:rsidRPr="00DF6E93">
        <w:t>Streamlined booking and payment processes for local sporting clubs and user groups</w:t>
      </w:r>
      <w:r w:rsidR="00C806EA" w:rsidRPr="00DF6E93">
        <w:t>.</w:t>
      </w:r>
      <w:r w:rsidRPr="00DF6E93">
        <w:t xml:space="preserve"> </w:t>
      </w:r>
    </w:p>
    <w:p w14:paraId="01B5C519" w14:textId="77777777" w:rsidR="00DF6E93" w:rsidRPr="00DF6E93" w:rsidRDefault="00C806EA" w:rsidP="00DF6E93">
      <w:pPr>
        <w:pStyle w:val="Heading5"/>
        <w:rPr>
          <w:color w:val="ECB731" w:themeColor="accent6"/>
        </w:rPr>
      </w:pPr>
      <w:r w:rsidRPr="00DF6E93">
        <w:rPr>
          <w:color w:val="ECB731" w:themeColor="accent6"/>
        </w:rPr>
        <w:t>Boosting public and community health</w:t>
      </w:r>
      <w:r w:rsidR="00251760" w:rsidRPr="00DF6E93">
        <w:rPr>
          <w:color w:val="ECB731" w:themeColor="accent6"/>
        </w:rPr>
        <w:t xml:space="preserve"> </w:t>
      </w:r>
    </w:p>
    <w:p w14:paraId="0224CE4F" w14:textId="77777777" w:rsidR="006C510A" w:rsidRDefault="00DF6E93" w:rsidP="006C510A">
      <w:pPr>
        <w:pStyle w:val="AnnualReportBulletPoint"/>
      </w:pPr>
      <w:r w:rsidRPr="006C510A">
        <w:t xml:space="preserve">Delivered </w:t>
      </w:r>
      <w:r w:rsidR="00251760" w:rsidRPr="006C510A">
        <w:t xml:space="preserve">the immunisation program in line with the National Immunisation Program and the Immunisation Schedule Victoria. This included administering 537 Meningococcal B vaccinations, conducting nine public flu sessions, and running 13 workplace flu clinics. Additionally, the </w:t>
      </w:r>
      <w:proofErr w:type="spellStart"/>
      <w:r w:rsidR="00251760" w:rsidRPr="006C510A">
        <w:t>schoolbased</w:t>
      </w:r>
      <w:proofErr w:type="spellEnd"/>
      <w:r w:rsidR="00251760" w:rsidRPr="006C510A">
        <w:t xml:space="preserve"> vaccination program supported 11 secondary schools, administering 4715 vaccines to Year 7 and Year 10 students. </w:t>
      </w:r>
    </w:p>
    <w:p w14:paraId="05529782" w14:textId="77777777" w:rsidR="006C510A" w:rsidRDefault="00251760" w:rsidP="006C510A">
      <w:pPr>
        <w:pStyle w:val="AnnualReportBulletPoint"/>
      </w:pPr>
      <w:r w:rsidRPr="006C510A">
        <w:t xml:space="preserve">Participated in a public health campaign to increase the uptake of the measles vaccine among adults, resulting in an additional 246 Measles-Mumps- Rubella (MMR) vaccines administered to eligible adults. </w:t>
      </w:r>
    </w:p>
    <w:p w14:paraId="7B481B83" w14:textId="15309F0E" w:rsidR="00843D16" w:rsidRPr="006C510A" w:rsidRDefault="00251760" w:rsidP="006C510A">
      <w:pPr>
        <w:pStyle w:val="AnnualReportBulletPoint"/>
      </w:pPr>
      <w:r w:rsidRPr="006C510A">
        <w:t xml:space="preserve">Transitioned to </w:t>
      </w:r>
      <w:proofErr w:type="spellStart"/>
      <w:r w:rsidRPr="006C510A">
        <w:t>Vitavo</w:t>
      </w:r>
      <w:proofErr w:type="spellEnd"/>
      <w:r w:rsidRPr="006C510A">
        <w:t xml:space="preserve">, an all-in-one immunisation management platform. </w:t>
      </w:r>
      <w:r w:rsidRPr="006C510A">
        <w:rPr>
          <w:rFonts w:hint="eastAsia"/>
        </w:rPr>
        <w:t>•</w:t>
      </w:r>
      <w:r w:rsidRPr="006C510A">
        <w:t xml:space="preserve"> Introduced new healthy food and drink options at The Rings and Maroondah Nets as part of the Promoting CHANGE initiative</w:t>
      </w:r>
      <w:r w:rsidR="00C806EA" w:rsidRPr="006C510A">
        <w:t>.</w:t>
      </w:r>
      <w:r w:rsidRPr="006C510A">
        <w:t xml:space="preserve"> </w:t>
      </w:r>
      <w:r w:rsidR="00843D16" w:rsidRPr="006C510A">
        <w:br w:type="page"/>
      </w:r>
    </w:p>
    <w:p w14:paraId="18547DAF" w14:textId="77777777" w:rsidR="00843D16" w:rsidRDefault="00843D16" w:rsidP="00843D16">
      <w:pPr>
        <w:keepNext/>
        <w:keepLines/>
        <w:spacing w:before="240" w:after="0" w:line="254" w:lineRule="auto"/>
        <w:outlineLvl w:val="3"/>
        <w:rPr>
          <w:rFonts w:ascii="Univers Condensed" w:eastAsia="MS Gothic" w:hAnsi="Univers Condensed" w:cs="Times New Roman"/>
          <w:iCs/>
          <w:color w:val="ECB731" w:themeColor="accent6"/>
          <w:sz w:val="28"/>
          <w:szCs w:val="24"/>
        </w:rPr>
      </w:pPr>
      <w:r w:rsidRPr="00AC3853">
        <w:rPr>
          <w:rFonts w:ascii="Univers Condensed" w:eastAsia="MS Gothic" w:hAnsi="Univers Condensed" w:cs="Times New Roman"/>
          <w:iCs/>
          <w:color w:val="ECB731" w:themeColor="accent6"/>
          <w:sz w:val="28"/>
          <w:szCs w:val="24"/>
        </w:rPr>
        <w:lastRenderedPageBreak/>
        <w:t>Working towards an inclusive Maroondah</w:t>
      </w:r>
    </w:p>
    <w:p w14:paraId="7E44D5AD" w14:textId="77777777" w:rsidR="00421EF2" w:rsidRPr="006C510A" w:rsidRDefault="00421EF2" w:rsidP="00421EF2">
      <w:pPr>
        <w:pStyle w:val="Heading5"/>
        <w:rPr>
          <w:color w:val="ECB731" w:themeColor="accent6"/>
        </w:rPr>
      </w:pPr>
      <w:r w:rsidRPr="006C510A">
        <w:rPr>
          <w:color w:val="ECB731" w:themeColor="accent6"/>
        </w:rPr>
        <w:t xml:space="preserve">Acknowledging and celebrating diversity </w:t>
      </w:r>
    </w:p>
    <w:p w14:paraId="376DCD6E" w14:textId="3DFC9117" w:rsidR="00FD33E5" w:rsidRDefault="00FD33E5" w:rsidP="00722FD6">
      <w:pPr>
        <w:pStyle w:val="AnnualReportBulletPoint"/>
      </w:pPr>
      <w:r w:rsidRPr="00FD33E5">
        <w:t>Celebrated NAIDOC Week in July 2025 by hosting</w:t>
      </w:r>
      <w:r>
        <w:t xml:space="preserve"> </w:t>
      </w:r>
      <w:r w:rsidR="00722FD6" w:rsidRPr="00722FD6">
        <w:t>several events including Simone Thomson</w:t>
      </w:r>
      <w:r w:rsidR="00AF0BC3">
        <w:t>’</w:t>
      </w:r>
      <w:r w:rsidR="00722FD6" w:rsidRPr="00722FD6">
        <w:t xml:space="preserve">s </w:t>
      </w:r>
      <w:proofErr w:type="spellStart"/>
      <w:r w:rsidR="00722FD6" w:rsidRPr="00722FD6">
        <w:rPr>
          <w:i/>
          <w:iCs/>
        </w:rPr>
        <w:t>Marrup</w:t>
      </w:r>
      <w:proofErr w:type="spellEnd"/>
      <w:r>
        <w:rPr>
          <w:i/>
          <w:iCs/>
        </w:rPr>
        <w:t xml:space="preserve"> </w:t>
      </w:r>
      <w:proofErr w:type="spellStart"/>
      <w:r w:rsidR="00722FD6" w:rsidRPr="00722FD6">
        <w:rPr>
          <w:i/>
          <w:iCs/>
        </w:rPr>
        <w:t>Biik</w:t>
      </w:r>
      <w:proofErr w:type="spellEnd"/>
      <w:r w:rsidR="00722FD6" w:rsidRPr="00722FD6">
        <w:rPr>
          <w:i/>
          <w:iCs/>
        </w:rPr>
        <w:t xml:space="preserve"> – Spirit Land </w:t>
      </w:r>
      <w:r w:rsidR="00722FD6" w:rsidRPr="00722FD6">
        <w:t>installation at ArtSpace at Realm,</w:t>
      </w:r>
      <w:r>
        <w:t xml:space="preserve"> </w:t>
      </w:r>
      <w:r w:rsidR="00722FD6" w:rsidRPr="00722FD6">
        <w:t>Stacey Payten</w:t>
      </w:r>
      <w:r w:rsidR="00AF0BC3">
        <w:t>’</w:t>
      </w:r>
      <w:r w:rsidR="00722FD6" w:rsidRPr="00722FD6">
        <w:t xml:space="preserve">s </w:t>
      </w:r>
      <w:proofErr w:type="spellStart"/>
      <w:r w:rsidR="00722FD6" w:rsidRPr="00722FD6">
        <w:rPr>
          <w:i/>
          <w:iCs/>
        </w:rPr>
        <w:t>Gugubarra</w:t>
      </w:r>
      <w:proofErr w:type="spellEnd"/>
      <w:r w:rsidR="00722FD6" w:rsidRPr="00722FD6">
        <w:rPr>
          <w:i/>
          <w:iCs/>
        </w:rPr>
        <w:t xml:space="preserve"> </w:t>
      </w:r>
      <w:r w:rsidR="00722FD6" w:rsidRPr="00722FD6">
        <w:t>exhibition at Maroondah</w:t>
      </w:r>
      <w:r>
        <w:t xml:space="preserve"> </w:t>
      </w:r>
      <w:r w:rsidR="00722FD6" w:rsidRPr="00722FD6">
        <w:t>Federation Estate, and a guided tour of Maroondah</w:t>
      </w:r>
      <w:r w:rsidR="00AF0BC3">
        <w:t>’</w:t>
      </w:r>
      <w:r w:rsidR="00722FD6" w:rsidRPr="00722FD6">
        <w:t>s</w:t>
      </w:r>
      <w:r>
        <w:t xml:space="preserve"> </w:t>
      </w:r>
      <w:r w:rsidR="00722FD6" w:rsidRPr="00722FD6">
        <w:t>Indigenous art in Ringwood.</w:t>
      </w:r>
      <w:r>
        <w:t xml:space="preserve"> </w:t>
      </w:r>
    </w:p>
    <w:p w14:paraId="25B175AE" w14:textId="77777777" w:rsidR="00FD33E5" w:rsidRDefault="00722FD6" w:rsidP="00722FD6">
      <w:pPr>
        <w:pStyle w:val="AnnualReportBulletPoint"/>
      </w:pPr>
      <w:r w:rsidRPr="00722FD6">
        <w:t>Recognised National Reconciliation Week in May</w:t>
      </w:r>
      <w:r w:rsidR="00FD33E5">
        <w:t xml:space="preserve"> </w:t>
      </w:r>
      <w:r w:rsidRPr="00722FD6">
        <w:t>2026 by hosting the Mullum Market at Ringwood</w:t>
      </w:r>
      <w:r w:rsidR="00FD33E5">
        <w:t xml:space="preserve"> </w:t>
      </w:r>
      <w:r w:rsidRPr="00722FD6">
        <w:t>Town Square. Mullum Market was presented by</w:t>
      </w:r>
      <w:r w:rsidR="00FD33E5">
        <w:t xml:space="preserve"> </w:t>
      </w:r>
      <w:r w:rsidRPr="00722FD6">
        <w:t xml:space="preserve">Mullum </w:t>
      </w:r>
      <w:proofErr w:type="spellStart"/>
      <w:r w:rsidRPr="00722FD6">
        <w:t>Mullum</w:t>
      </w:r>
      <w:proofErr w:type="spellEnd"/>
      <w:r w:rsidRPr="00722FD6">
        <w:t xml:space="preserve"> Indigenous Gathering Place, in</w:t>
      </w:r>
      <w:r w:rsidR="00FD33E5">
        <w:t xml:space="preserve"> </w:t>
      </w:r>
      <w:r w:rsidRPr="00722FD6">
        <w:t>partnership with Maroondah City Council, Your</w:t>
      </w:r>
      <w:r w:rsidR="00FD33E5">
        <w:t xml:space="preserve"> </w:t>
      </w:r>
      <w:r w:rsidRPr="00722FD6">
        <w:t>Library, and Eastland.</w:t>
      </w:r>
      <w:r w:rsidR="00FD33E5">
        <w:t xml:space="preserve"> </w:t>
      </w:r>
    </w:p>
    <w:p w14:paraId="091EB24D" w14:textId="77777777" w:rsidR="00FD33E5" w:rsidRDefault="00722FD6" w:rsidP="00722FD6">
      <w:pPr>
        <w:pStyle w:val="AnnualReportBulletPoint"/>
      </w:pPr>
      <w:r w:rsidRPr="00722FD6">
        <w:t>Acknowledged the achievements of 150 young</w:t>
      </w:r>
      <w:r w:rsidR="00FD33E5">
        <w:t xml:space="preserve"> </w:t>
      </w:r>
      <w:r w:rsidRPr="00722FD6">
        <w:t>people in the categories of leadership, creativity,</w:t>
      </w:r>
      <w:r w:rsidR="00FD33E5">
        <w:t xml:space="preserve"> </w:t>
      </w:r>
      <w:r w:rsidRPr="00722FD6">
        <w:t>perseverance and teamwork at the Maroondah</w:t>
      </w:r>
      <w:r w:rsidR="00FD33E5">
        <w:t xml:space="preserve"> </w:t>
      </w:r>
      <w:r w:rsidRPr="00722FD6">
        <w:t>Youth Awards, at Karralyka in November 2025.</w:t>
      </w:r>
      <w:r w:rsidR="00FD33E5">
        <w:t xml:space="preserve"> </w:t>
      </w:r>
    </w:p>
    <w:p w14:paraId="7854228A" w14:textId="2B91B120" w:rsidR="00FD33E5" w:rsidRDefault="00722FD6" w:rsidP="00722FD6">
      <w:pPr>
        <w:pStyle w:val="AnnualReportBulletPoint"/>
      </w:pPr>
      <w:r w:rsidRPr="00722FD6">
        <w:t>Hosted an International Women</w:t>
      </w:r>
      <w:r w:rsidR="00AF0BC3">
        <w:t>’</w:t>
      </w:r>
      <w:r w:rsidRPr="00722FD6">
        <w:t>s Day Breakfast in</w:t>
      </w:r>
      <w:r w:rsidR="00FD33E5">
        <w:t xml:space="preserve"> </w:t>
      </w:r>
      <w:r w:rsidRPr="00722FD6">
        <w:t xml:space="preserve">March 2026 at </w:t>
      </w:r>
      <w:proofErr w:type="spellStart"/>
      <w:r w:rsidRPr="00722FD6">
        <w:t>Karrlyka</w:t>
      </w:r>
      <w:proofErr w:type="spellEnd"/>
      <w:r w:rsidRPr="00722FD6">
        <w:t>, featuring guest speaker</w:t>
      </w:r>
      <w:r w:rsidR="00FD33E5">
        <w:t xml:space="preserve"> </w:t>
      </w:r>
      <w:r w:rsidRPr="00722FD6">
        <w:t>Leonie Bailey, President and Chair of Dress for</w:t>
      </w:r>
      <w:r w:rsidR="00FD33E5">
        <w:t xml:space="preserve"> </w:t>
      </w:r>
      <w:r w:rsidRPr="00722FD6">
        <w:t>Success Victoria.</w:t>
      </w:r>
      <w:r w:rsidR="00FD33E5">
        <w:t xml:space="preserve"> </w:t>
      </w:r>
    </w:p>
    <w:p w14:paraId="162FBF88" w14:textId="156FAD32" w:rsidR="00421EF2" w:rsidRDefault="00722FD6" w:rsidP="00722FD6">
      <w:pPr>
        <w:pStyle w:val="AnnualReportBulletPoint"/>
      </w:pPr>
      <w:r w:rsidRPr="00722FD6">
        <w:t>Marked IDAHOBIT by raising awareness of the</w:t>
      </w:r>
      <w:r w:rsidR="00FD33E5">
        <w:t xml:space="preserve"> </w:t>
      </w:r>
      <w:r w:rsidRPr="00722FD6">
        <w:t>ongoing work needed to address LGBTQIA+</w:t>
      </w:r>
      <w:r w:rsidR="00FD33E5">
        <w:t xml:space="preserve"> </w:t>
      </w:r>
      <w:r w:rsidRPr="00722FD6">
        <w:t>discrimination</w:t>
      </w:r>
      <w:r w:rsidR="00421EF2">
        <w:t>.</w:t>
      </w:r>
    </w:p>
    <w:p w14:paraId="2F5B748B" w14:textId="77777777" w:rsidR="002F64E5" w:rsidRPr="002F64E5" w:rsidRDefault="002F64E5" w:rsidP="002F64E5">
      <w:pPr>
        <w:pStyle w:val="Heading5"/>
        <w:rPr>
          <w:color w:val="ECB731" w:themeColor="accent6"/>
        </w:rPr>
      </w:pPr>
      <w:r w:rsidRPr="002F64E5">
        <w:rPr>
          <w:color w:val="ECB731" w:themeColor="accent6"/>
        </w:rPr>
        <w:t>Supporting community groups and organisations</w:t>
      </w:r>
    </w:p>
    <w:p w14:paraId="6292B33D" w14:textId="5E736650" w:rsidR="002F64E5" w:rsidRPr="00AC3853" w:rsidRDefault="00722FD6" w:rsidP="00B915BF">
      <w:pPr>
        <w:pStyle w:val="AnnualReportBulletPoint"/>
      </w:pPr>
      <w:r w:rsidRPr="00722FD6">
        <w:t>Distributed $199,937 through Council</w:t>
      </w:r>
      <w:r w:rsidR="00AF0BC3">
        <w:t>’</w:t>
      </w:r>
      <w:r w:rsidRPr="00722FD6">
        <w:t>s 2025/26</w:t>
      </w:r>
      <w:r>
        <w:t xml:space="preserve"> </w:t>
      </w:r>
      <w:r w:rsidRPr="00722FD6">
        <w:t>Community Grants program to help 81 local</w:t>
      </w:r>
      <w:r w:rsidR="00FD33E5">
        <w:t xml:space="preserve"> </w:t>
      </w:r>
      <w:r w:rsidRPr="00722FD6">
        <w:t>organisations and groups deliver community-led</w:t>
      </w:r>
      <w:r>
        <w:t xml:space="preserve"> </w:t>
      </w:r>
      <w:r w:rsidRPr="00722FD6">
        <w:t>activities that strengthen the Maroondah community</w:t>
      </w:r>
      <w:r>
        <w:t xml:space="preserve"> </w:t>
      </w:r>
      <w:r w:rsidRPr="00722FD6">
        <w:t>with a focus on working with others, building</w:t>
      </w:r>
      <w:r>
        <w:t xml:space="preserve"> </w:t>
      </w:r>
      <w:r w:rsidRPr="00722FD6">
        <w:t>local networks, and increasing local participation</w:t>
      </w:r>
      <w:r>
        <w:t xml:space="preserve"> </w:t>
      </w:r>
      <w:r w:rsidRPr="00722FD6">
        <w:t>and inclusion</w:t>
      </w:r>
      <w:r w:rsidR="002F64E5" w:rsidRPr="00C01B8C">
        <w:t>.</w:t>
      </w:r>
    </w:p>
    <w:p w14:paraId="30F31496" w14:textId="77777777" w:rsidR="002F64E5" w:rsidRPr="002F64E5" w:rsidRDefault="002F64E5" w:rsidP="002F64E5">
      <w:pPr>
        <w:pStyle w:val="Heading5"/>
        <w:rPr>
          <w:color w:val="ECB731" w:themeColor="accent6"/>
        </w:rPr>
      </w:pPr>
      <w:r w:rsidRPr="002F64E5">
        <w:rPr>
          <w:color w:val="ECB731" w:themeColor="accent6"/>
        </w:rPr>
        <w:t>Recognising our volunteers</w:t>
      </w:r>
    </w:p>
    <w:p w14:paraId="786987C5" w14:textId="19EA8C2F" w:rsidR="002F64E5" w:rsidRPr="00AC3853" w:rsidRDefault="00722FD6" w:rsidP="00D27BE0">
      <w:pPr>
        <w:pStyle w:val="AnnualReportBulletPoint"/>
      </w:pPr>
      <w:r w:rsidRPr="00722FD6">
        <w:t>Recognised Council</w:t>
      </w:r>
      <w:r w:rsidR="00AF0BC3">
        <w:t>’</w:t>
      </w:r>
      <w:r w:rsidRPr="00722FD6">
        <w:t>s 300 volunteers for their</w:t>
      </w:r>
      <w:r>
        <w:t xml:space="preserve"> </w:t>
      </w:r>
      <w:r w:rsidRPr="00722FD6">
        <w:t>invaluable contributions at a recognition event at</w:t>
      </w:r>
      <w:r w:rsidR="00FD33E5">
        <w:t xml:space="preserve"> </w:t>
      </w:r>
      <w:r w:rsidRPr="00722FD6">
        <w:t xml:space="preserve">Karralyka in </w:t>
      </w:r>
      <w:proofErr w:type="gramStart"/>
      <w:r w:rsidRPr="00722FD6">
        <w:t>December 2025, and</w:t>
      </w:r>
      <w:proofErr w:type="gramEnd"/>
      <w:r w:rsidRPr="00722FD6">
        <w:t xml:space="preserve"> hosted a breakfast</w:t>
      </w:r>
      <w:r>
        <w:t xml:space="preserve"> </w:t>
      </w:r>
      <w:r w:rsidRPr="00722FD6">
        <w:t>during National Volunteer Week in May 2026 to</w:t>
      </w:r>
      <w:r>
        <w:t xml:space="preserve"> </w:t>
      </w:r>
      <w:r w:rsidRPr="00722FD6">
        <w:t>thank all community volunteers</w:t>
      </w:r>
      <w:r w:rsidR="002F64E5">
        <w:t>.</w:t>
      </w:r>
    </w:p>
    <w:p w14:paraId="40D37DBA" w14:textId="5D9777BD" w:rsidR="00421EF2" w:rsidRPr="006C510A" w:rsidRDefault="00421EF2" w:rsidP="00421EF2">
      <w:pPr>
        <w:pStyle w:val="Heading5"/>
        <w:rPr>
          <w:color w:val="ECB731" w:themeColor="accent6"/>
        </w:rPr>
      </w:pPr>
      <w:r w:rsidRPr="006C510A">
        <w:rPr>
          <w:color w:val="ECB731" w:themeColor="accent6"/>
        </w:rPr>
        <w:t>Promoting equity and inclusion</w:t>
      </w:r>
    </w:p>
    <w:p w14:paraId="0BD63B11" w14:textId="5927E0D0" w:rsidR="00FD33E5" w:rsidRDefault="0085158B" w:rsidP="0085158B">
      <w:pPr>
        <w:pStyle w:val="AnnualReportBulletPoint"/>
      </w:pPr>
      <w:r w:rsidRPr="0085158B">
        <w:t>Delivered free parenting workshops and webinars</w:t>
      </w:r>
      <w:r>
        <w:t xml:space="preserve"> </w:t>
      </w:r>
      <w:r w:rsidRPr="0085158B">
        <w:t>focused on childhood development, family</w:t>
      </w:r>
      <w:r>
        <w:t xml:space="preserve"> </w:t>
      </w:r>
      <w:r w:rsidRPr="0085158B">
        <w:t>wellbeing, and children</w:t>
      </w:r>
      <w:r w:rsidR="00AF0BC3">
        <w:t>’</w:t>
      </w:r>
      <w:r w:rsidRPr="0085158B">
        <w:t>s mental health and safety,</w:t>
      </w:r>
      <w:r>
        <w:t xml:space="preserve"> </w:t>
      </w:r>
      <w:r w:rsidRPr="0085158B">
        <w:t>alongside information sessions with Ambulance</w:t>
      </w:r>
      <w:r>
        <w:t xml:space="preserve"> </w:t>
      </w:r>
      <w:r w:rsidRPr="0085158B">
        <w:t>Victoria and the INFANT (Infant Feeding, Active play</w:t>
      </w:r>
      <w:r>
        <w:t xml:space="preserve"> </w:t>
      </w:r>
      <w:r w:rsidRPr="0085158B">
        <w:t>and Nutrition) program.</w:t>
      </w:r>
      <w:r>
        <w:t xml:space="preserve"> </w:t>
      </w:r>
    </w:p>
    <w:p w14:paraId="2B689E61" w14:textId="74C443F1" w:rsidR="00FD33E5" w:rsidRDefault="0085158B" w:rsidP="0085158B">
      <w:pPr>
        <w:pStyle w:val="AnnualReportBulletPoint"/>
      </w:pPr>
      <w:r w:rsidRPr="0085158B">
        <w:t>Hosted the annual Kindergarten Information Night at</w:t>
      </w:r>
      <w:r>
        <w:t xml:space="preserve"> </w:t>
      </w:r>
      <w:r w:rsidRPr="0085158B">
        <w:t>Karralyka in February 2026, showcasing 66 funded</w:t>
      </w:r>
      <w:r>
        <w:t xml:space="preserve"> </w:t>
      </w:r>
      <w:r w:rsidRPr="0085158B">
        <w:t>kindergarten programs across the municipality to</w:t>
      </w:r>
      <w:r>
        <w:t xml:space="preserve"> </w:t>
      </w:r>
      <w:r w:rsidRPr="0085158B">
        <w:t>over 100 families.</w:t>
      </w:r>
      <w:r>
        <w:t xml:space="preserve"> </w:t>
      </w:r>
    </w:p>
    <w:p w14:paraId="348543B8" w14:textId="286F6984" w:rsidR="00FD33E5" w:rsidRDefault="0085158B" w:rsidP="0085158B">
      <w:pPr>
        <w:pStyle w:val="AnnualReportBulletPoint"/>
      </w:pPr>
      <w:r w:rsidRPr="0085158B">
        <w:t>Fostered intergenerational connections between older</w:t>
      </w:r>
      <w:r>
        <w:t xml:space="preserve"> </w:t>
      </w:r>
      <w:r w:rsidRPr="0085158B">
        <w:t>residents and children from Maroondah Education</w:t>
      </w:r>
      <w:r>
        <w:t xml:space="preserve"> </w:t>
      </w:r>
      <w:r w:rsidRPr="0085158B">
        <w:t xml:space="preserve">and Care through the </w:t>
      </w:r>
      <w:proofErr w:type="spellStart"/>
      <w:r w:rsidRPr="0085158B">
        <w:t>GenConnect</w:t>
      </w:r>
      <w:proofErr w:type="spellEnd"/>
      <w:r w:rsidRPr="0085158B">
        <w:t xml:space="preserve"> program, and</w:t>
      </w:r>
      <w:r>
        <w:t xml:space="preserve"> </w:t>
      </w:r>
      <w:r w:rsidRPr="0085158B">
        <w:t>young adults who have Down syndrome (and their</w:t>
      </w:r>
      <w:r>
        <w:t xml:space="preserve"> </w:t>
      </w:r>
      <w:r w:rsidRPr="0085158B">
        <w:t>carers) through the Happy Days program.</w:t>
      </w:r>
      <w:r>
        <w:t xml:space="preserve"> </w:t>
      </w:r>
    </w:p>
    <w:p w14:paraId="150DE137" w14:textId="552FB542" w:rsidR="00FD33E5" w:rsidRDefault="0085158B" w:rsidP="0085158B">
      <w:pPr>
        <w:pStyle w:val="AnnualReportBulletPoint"/>
      </w:pPr>
      <w:r w:rsidRPr="0085158B">
        <w:t>Launched the Schools Information Hub, a central</w:t>
      </w:r>
      <w:r>
        <w:t xml:space="preserve"> </w:t>
      </w:r>
      <w:r w:rsidRPr="0085158B">
        <w:t>resource connecting local educators and school</w:t>
      </w:r>
      <w:r>
        <w:t xml:space="preserve"> </w:t>
      </w:r>
      <w:r w:rsidRPr="0085158B">
        <w:t>leaders with Council-led programs, resources and</w:t>
      </w:r>
      <w:r>
        <w:t xml:space="preserve"> </w:t>
      </w:r>
      <w:r w:rsidRPr="0085158B">
        <w:t>information.</w:t>
      </w:r>
      <w:r>
        <w:t xml:space="preserve"> </w:t>
      </w:r>
    </w:p>
    <w:p w14:paraId="34460762" w14:textId="224989AF" w:rsidR="00FD33E5" w:rsidRDefault="0085158B" w:rsidP="0085158B">
      <w:pPr>
        <w:pStyle w:val="AnnualReportBulletPoint"/>
      </w:pPr>
      <w:r w:rsidRPr="0085158B">
        <w:t>Facilitated the vocational learning of 54 students</w:t>
      </w:r>
      <w:r>
        <w:t xml:space="preserve"> </w:t>
      </w:r>
      <w:r w:rsidRPr="0085158B">
        <w:t>through the Student Placement Program for</w:t>
      </w:r>
      <w:r>
        <w:t xml:space="preserve"> </w:t>
      </w:r>
      <w:r w:rsidRPr="0085158B">
        <w:t>secondary and tertiary students.</w:t>
      </w:r>
      <w:r>
        <w:t xml:space="preserve"> </w:t>
      </w:r>
    </w:p>
    <w:p w14:paraId="7FC959AB" w14:textId="7A33B6D8" w:rsidR="00FD33E5" w:rsidRDefault="0085158B" w:rsidP="0085158B">
      <w:pPr>
        <w:pStyle w:val="AnnualReportBulletPoint"/>
      </w:pPr>
      <w:r w:rsidRPr="0085158B">
        <w:t>Coordinated the Maroondah Movement and Positive</w:t>
      </w:r>
      <w:r>
        <w:t xml:space="preserve"> </w:t>
      </w:r>
      <w:r w:rsidRPr="0085158B">
        <w:t>Ageing Expo in October 2025, connecting over 280</w:t>
      </w:r>
      <w:r>
        <w:t xml:space="preserve"> </w:t>
      </w:r>
      <w:r w:rsidRPr="0085158B">
        <w:t>older community members with local clubs and</w:t>
      </w:r>
      <w:r>
        <w:t xml:space="preserve"> </w:t>
      </w:r>
      <w:r w:rsidRPr="0085158B">
        <w:t>support services.</w:t>
      </w:r>
      <w:r>
        <w:t xml:space="preserve"> </w:t>
      </w:r>
    </w:p>
    <w:p w14:paraId="18EC2909" w14:textId="2CFA661F" w:rsidR="00FD33E5" w:rsidRDefault="0085158B" w:rsidP="0085158B">
      <w:pPr>
        <w:pStyle w:val="AnnualReportBulletPoint"/>
      </w:pPr>
      <w:r w:rsidRPr="0085158B">
        <w:t>Established the Positive Ageing Network,</w:t>
      </w:r>
      <w:r>
        <w:t xml:space="preserve"> </w:t>
      </w:r>
      <w:r w:rsidRPr="0085158B">
        <w:t>bringing together more than 30 seniors clubs,</w:t>
      </w:r>
      <w:r>
        <w:t xml:space="preserve"> </w:t>
      </w:r>
      <w:r w:rsidRPr="0085158B">
        <w:t>community groups and organisations to strengthen</w:t>
      </w:r>
      <w:r>
        <w:t xml:space="preserve"> </w:t>
      </w:r>
      <w:r w:rsidRPr="0085158B">
        <w:t xml:space="preserve">collaboration, share </w:t>
      </w:r>
      <w:r w:rsidRPr="0085158B">
        <w:lastRenderedPageBreak/>
        <w:t>knowledge and enhance</w:t>
      </w:r>
      <w:r>
        <w:t xml:space="preserve"> </w:t>
      </w:r>
      <w:r w:rsidRPr="0085158B">
        <w:t>opportunities for older people across Maroondah.</w:t>
      </w:r>
      <w:r>
        <w:t xml:space="preserve"> </w:t>
      </w:r>
    </w:p>
    <w:p w14:paraId="0BADF0AB" w14:textId="1D2C6B3C" w:rsidR="00FD33E5" w:rsidRDefault="0085158B" w:rsidP="0085158B">
      <w:pPr>
        <w:pStyle w:val="AnnualReportBulletPoint"/>
      </w:pPr>
      <w:r w:rsidRPr="0085158B">
        <w:t>Prepared 32,690 nutritionally balanced meals from</w:t>
      </w:r>
      <w:r>
        <w:t xml:space="preserve"> </w:t>
      </w:r>
      <w:r w:rsidRPr="0085158B">
        <w:t>the Karralyka kitchen for 204 community members</w:t>
      </w:r>
      <w:r>
        <w:t xml:space="preserve"> </w:t>
      </w:r>
      <w:r w:rsidRPr="0085158B">
        <w:t>to support their health and independence, delivered</w:t>
      </w:r>
      <w:r>
        <w:t xml:space="preserve"> </w:t>
      </w:r>
      <w:r w:rsidRPr="0085158B">
        <w:t>by a dedicated team of 84 volunteers.</w:t>
      </w:r>
      <w:r>
        <w:t xml:space="preserve"> </w:t>
      </w:r>
    </w:p>
    <w:p w14:paraId="4FC42380" w14:textId="4C1AAA92" w:rsidR="00FD33E5" w:rsidRDefault="0085158B" w:rsidP="0085158B">
      <w:pPr>
        <w:pStyle w:val="AnnualReportBulletPoint"/>
      </w:pPr>
      <w:r w:rsidRPr="0085158B">
        <w:t>Facilitated regular check-in calls to 209 residents</w:t>
      </w:r>
      <w:r>
        <w:t xml:space="preserve"> </w:t>
      </w:r>
      <w:r w:rsidRPr="0085158B">
        <w:t>on the Maroondah Seniors Register to support their</w:t>
      </w:r>
      <w:r>
        <w:t xml:space="preserve"> </w:t>
      </w:r>
      <w:r w:rsidRPr="0085158B">
        <w:t>welfare and wellbeing.</w:t>
      </w:r>
      <w:r>
        <w:t xml:space="preserve"> </w:t>
      </w:r>
    </w:p>
    <w:p w14:paraId="4521C2FD" w14:textId="360E91B6" w:rsidR="00FD33E5" w:rsidRDefault="0085158B" w:rsidP="0085158B">
      <w:pPr>
        <w:pStyle w:val="AnnualReportBulletPoint"/>
      </w:pPr>
      <w:r w:rsidRPr="0085158B">
        <w:t>Engaged with the community to develop a new</w:t>
      </w:r>
      <w:r>
        <w:t xml:space="preserve"> </w:t>
      </w:r>
      <w:r w:rsidRPr="0085158B">
        <w:t>Disability Action Plan.</w:t>
      </w:r>
      <w:r>
        <w:t xml:space="preserve"> </w:t>
      </w:r>
    </w:p>
    <w:p w14:paraId="79220B14" w14:textId="67F8B175" w:rsidR="00FD33E5" w:rsidRDefault="0085158B" w:rsidP="0085158B">
      <w:pPr>
        <w:pStyle w:val="AnnualReportBulletPoint"/>
      </w:pPr>
      <w:r w:rsidRPr="0085158B">
        <w:t>Hosted the Change Makers event at Karralyka in</w:t>
      </w:r>
      <w:r>
        <w:t xml:space="preserve"> </w:t>
      </w:r>
      <w:r w:rsidRPr="0085158B">
        <w:t>November 2025 for International Day of People with</w:t>
      </w:r>
      <w:r>
        <w:t xml:space="preserve"> </w:t>
      </w:r>
      <w:r w:rsidRPr="0085158B">
        <w:t>Disability, featuring an expert panel discussion on</w:t>
      </w:r>
      <w:r>
        <w:t xml:space="preserve"> </w:t>
      </w:r>
      <w:r w:rsidRPr="0085158B">
        <w:t>accessible public transport.</w:t>
      </w:r>
      <w:r>
        <w:t xml:space="preserve"> </w:t>
      </w:r>
    </w:p>
    <w:p w14:paraId="442621F5" w14:textId="4ABCB423" w:rsidR="00FD33E5" w:rsidRDefault="0085158B" w:rsidP="0085158B">
      <w:pPr>
        <w:pStyle w:val="AnnualReportBulletPoint"/>
      </w:pPr>
      <w:r w:rsidRPr="0085158B">
        <w:t>Partnered with community organisations to deliver</w:t>
      </w:r>
      <w:r>
        <w:t xml:space="preserve"> </w:t>
      </w:r>
      <w:r w:rsidRPr="0085158B">
        <w:t>the National Disability Insurance Scheme (NDIS)</w:t>
      </w:r>
      <w:r>
        <w:t xml:space="preserve"> </w:t>
      </w:r>
      <w:r w:rsidRPr="0085158B">
        <w:t>Facts, Myths &amp; Questions session in June 2026,</w:t>
      </w:r>
      <w:r>
        <w:t xml:space="preserve"> </w:t>
      </w:r>
      <w:r w:rsidRPr="0085158B">
        <w:t>supporting residents and carers to confidently</w:t>
      </w:r>
      <w:r>
        <w:t xml:space="preserve"> </w:t>
      </w:r>
      <w:r w:rsidRPr="0085158B">
        <w:t>navigate available support.</w:t>
      </w:r>
      <w:r>
        <w:t xml:space="preserve"> </w:t>
      </w:r>
    </w:p>
    <w:p w14:paraId="1DFE131A" w14:textId="44578C5D" w:rsidR="00FD33E5" w:rsidRDefault="0085158B" w:rsidP="0085158B">
      <w:pPr>
        <w:pStyle w:val="AnnualReportBulletPoint"/>
      </w:pPr>
      <w:r w:rsidRPr="0085158B">
        <w:t>Provided young people with disabilities meaningful</w:t>
      </w:r>
      <w:r>
        <w:t xml:space="preserve"> </w:t>
      </w:r>
      <w:r w:rsidRPr="0085158B">
        <w:t>work experience through the My Life, My Future</w:t>
      </w:r>
      <w:r>
        <w:t xml:space="preserve"> </w:t>
      </w:r>
      <w:r w:rsidRPr="0085158B">
        <w:t>program, a partnership between Maroondah Leisure</w:t>
      </w:r>
      <w:r>
        <w:t xml:space="preserve"> </w:t>
      </w:r>
      <w:r w:rsidRPr="0085158B">
        <w:t>and NADRASCA.</w:t>
      </w:r>
      <w:r>
        <w:t xml:space="preserve"> </w:t>
      </w:r>
    </w:p>
    <w:p w14:paraId="35C9A135" w14:textId="6DB0A9F8" w:rsidR="00FD33E5" w:rsidRDefault="0085158B" w:rsidP="0085158B">
      <w:pPr>
        <w:pStyle w:val="AnnualReportBulletPoint"/>
      </w:pPr>
      <w:r w:rsidRPr="0085158B">
        <w:t>Supported a partnership between Your Library and</w:t>
      </w:r>
      <w:r>
        <w:t xml:space="preserve"> </w:t>
      </w:r>
      <w:r w:rsidRPr="0085158B">
        <w:t>La Trobe Community Health Services to install an</w:t>
      </w:r>
      <w:r>
        <w:t xml:space="preserve"> </w:t>
      </w:r>
      <w:r w:rsidRPr="0085158B">
        <w:t>accessible computer station at Realm Library.</w:t>
      </w:r>
      <w:r>
        <w:t xml:space="preserve"> </w:t>
      </w:r>
    </w:p>
    <w:p w14:paraId="3C34C62E" w14:textId="2D75754C" w:rsidR="00FD33E5" w:rsidRDefault="0085158B" w:rsidP="0085158B">
      <w:pPr>
        <w:pStyle w:val="AnnualReportBulletPoint"/>
      </w:pPr>
      <w:r w:rsidRPr="0085158B">
        <w:t xml:space="preserve">Explored a Sensory Quiet Time trial at </w:t>
      </w:r>
      <w:proofErr w:type="spellStart"/>
      <w:r w:rsidRPr="0085158B">
        <w:t>Aquahub</w:t>
      </w:r>
      <w:proofErr w:type="spellEnd"/>
      <w:r w:rsidRPr="0085158B">
        <w:t xml:space="preserve"> to</w:t>
      </w:r>
      <w:r>
        <w:t xml:space="preserve"> </w:t>
      </w:r>
      <w:r w:rsidRPr="0085158B">
        <w:t>create a calmer facility environment with reduced</w:t>
      </w:r>
      <w:r>
        <w:t xml:space="preserve"> </w:t>
      </w:r>
      <w:r w:rsidRPr="0085158B">
        <w:t>noise and water features.</w:t>
      </w:r>
      <w:r>
        <w:t xml:space="preserve"> </w:t>
      </w:r>
    </w:p>
    <w:p w14:paraId="51CF750B" w14:textId="0E21B529" w:rsidR="00FD33E5" w:rsidRDefault="0085158B" w:rsidP="0085158B">
      <w:pPr>
        <w:pStyle w:val="AnnualReportBulletPoint"/>
      </w:pPr>
      <w:r w:rsidRPr="0085158B">
        <w:t>Delivered specialised professional learning for</w:t>
      </w:r>
      <w:r>
        <w:t xml:space="preserve"> </w:t>
      </w:r>
      <w:r w:rsidRPr="0085158B">
        <w:t>Maroondah Leisure employees to better support</w:t>
      </w:r>
      <w:r>
        <w:t xml:space="preserve"> </w:t>
      </w:r>
      <w:r w:rsidRPr="0085158B">
        <w:t>neurodivergent participants in swim and gymnastics</w:t>
      </w:r>
      <w:r>
        <w:t xml:space="preserve"> </w:t>
      </w:r>
      <w:r w:rsidRPr="0085158B">
        <w:t>programs.</w:t>
      </w:r>
      <w:r>
        <w:t xml:space="preserve"> </w:t>
      </w:r>
    </w:p>
    <w:p w14:paraId="4A74568A" w14:textId="3E2FA37C" w:rsidR="00FD33E5" w:rsidRDefault="0085158B" w:rsidP="0085158B">
      <w:pPr>
        <w:pStyle w:val="AnnualReportBulletPoint"/>
      </w:pPr>
      <w:r w:rsidRPr="0085158B">
        <w:t>Facilitated a swimming program for the Chin</w:t>
      </w:r>
      <w:r>
        <w:t xml:space="preserve"> </w:t>
      </w:r>
      <w:r w:rsidRPr="0085158B">
        <w:t xml:space="preserve">community at </w:t>
      </w:r>
      <w:proofErr w:type="spellStart"/>
      <w:r w:rsidRPr="0085158B">
        <w:t>Aquahub</w:t>
      </w:r>
      <w:proofErr w:type="spellEnd"/>
      <w:r w:rsidRPr="0085158B">
        <w:t xml:space="preserve"> between February and</w:t>
      </w:r>
      <w:r>
        <w:t xml:space="preserve"> </w:t>
      </w:r>
      <w:r w:rsidRPr="0085158B">
        <w:t>April 2026, supporting greater confidence and</w:t>
      </w:r>
      <w:r>
        <w:t xml:space="preserve"> </w:t>
      </w:r>
      <w:r w:rsidRPr="0085158B">
        <w:t>participation in aquatic environments.</w:t>
      </w:r>
      <w:r>
        <w:t xml:space="preserve"> </w:t>
      </w:r>
    </w:p>
    <w:p w14:paraId="71992623" w14:textId="449FB1BA" w:rsidR="00FD33E5" w:rsidRDefault="0085158B" w:rsidP="0085158B">
      <w:pPr>
        <w:pStyle w:val="AnnualReportBulletPoint"/>
      </w:pPr>
      <w:r w:rsidRPr="0085158B">
        <w:t>Supported culturally and linguistically diverse</w:t>
      </w:r>
      <w:r>
        <w:t xml:space="preserve"> </w:t>
      </w:r>
      <w:r w:rsidRPr="0085158B">
        <w:t>families to navigate the Australian early childhood</w:t>
      </w:r>
      <w:r>
        <w:t xml:space="preserve"> </w:t>
      </w:r>
      <w:r w:rsidRPr="0085158B">
        <w:t>system through programs including Kindergarten</w:t>
      </w:r>
      <w:r>
        <w:t xml:space="preserve"> </w:t>
      </w:r>
      <w:r w:rsidRPr="0085158B">
        <w:t>Outreach, supported playgroups, parent education,</w:t>
      </w:r>
      <w:r>
        <w:t xml:space="preserve"> </w:t>
      </w:r>
      <w:r w:rsidRPr="0085158B">
        <w:t>and Burmese Storytime and Play sessions.</w:t>
      </w:r>
      <w:r>
        <w:t xml:space="preserve"> </w:t>
      </w:r>
    </w:p>
    <w:p w14:paraId="56999BAC" w14:textId="3D71F2B4" w:rsidR="00421EF2" w:rsidRPr="00AC3853" w:rsidRDefault="0085158B" w:rsidP="0085158B">
      <w:pPr>
        <w:pStyle w:val="AnnualReportBulletPoint"/>
      </w:pPr>
      <w:r w:rsidRPr="0085158B">
        <w:t>Joined Regional Local Government Homelessness</w:t>
      </w:r>
      <w:r>
        <w:t xml:space="preserve"> </w:t>
      </w:r>
      <w:r w:rsidRPr="0085158B">
        <w:t>and Social Housing Charter members during</w:t>
      </w:r>
      <w:r>
        <w:t xml:space="preserve"> </w:t>
      </w:r>
      <w:r w:rsidRPr="0085158B">
        <w:t>National Homelessness Week in August 2025 to</w:t>
      </w:r>
      <w:r>
        <w:t xml:space="preserve"> </w:t>
      </w:r>
      <w:r w:rsidRPr="0085158B">
        <w:t>deliver an essential services webinar and establish</w:t>
      </w:r>
      <w:r>
        <w:t xml:space="preserve"> </w:t>
      </w:r>
      <w:r w:rsidRPr="0085158B">
        <w:t>2026 advocacy priorities for Homes First funding</w:t>
      </w:r>
      <w:r>
        <w:t xml:space="preserve"> </w:t>
      </w:r>
      <w:r w:rsidRPr="0085158B">
        <w:t>and enhanced renter protections</w:t>
      </w:r>
      <w:r w:rsidR="00421EF2">
        <w:t>.</w:t>
      </w:r>
    </w:p>
    <w:p w14:paraId="2477798D" w14:textId="0D94E6F1" w:rsidR="00843D16" w:rsidRDefault="00843D16" w:rsidP="00843D16">
      <w:pPr>
        <w:keepNext/>
        <w:keepLines/>
        <w:spacing w:before="240" w:after="0" w:line="256" w:lineRule="auto"/>
        <w:outlineLvl w:val="3"/>
        <w:rPr>
          <w:rFonts w:ascii="Univers Condensed" w:eastAsia="MS Gothic" w:hAnsi="Univers Condensed" w:cs="Times New Roman"/>
          <w:iCs/>
          <w:color w:val="ECB731" w:themeColor="accent6"/>
          <w:sz w:val="28"/>
          <w:szCs w:val="24"/>
        </w:rPr>
      </w:pPr>
      <w:r w:rsidRPr="00AC3853">
        <w:rPr>
          <w:rFonts w:ascii="Univers Condensed" w:eastAsia="MS Gothic" w:hAnsi="Univers Condensed" w:cs="Times New Roman"/>
          <w:iCs/>
          <w:color w:val="ECB731" w:themeColor="accent6"/>
          <w:sz w:val="28"/>
          <w:szCs w:val="24"/>
        </w:rPr>
        <w:t>Working towards a socially connected Maroondah</w:t>
      </w:r>
    </w:p>
    <w:p w14:paraId="29CF2D92" w14:textId="77777777" w:rsidR="00BF01FD" w:rsidRPr="00AB57AC" w:rsidRDefault="00BF01FD" w:rsidP="00BF01FD">
      <w:pPr>
        <w:pStyle w:val="Heading5"/>
        <w:rPr>
          <w:color w:val="ECB731" w:themeColor="accent6"/>
        </w:rPr>
      </w:pPr>
      <w:r w:rsidRPr="00AB57AC">
        <w:rPr>
          <w:color w:val="ECB731" w:themeColor="accent6"/>
        </w:rPr>
        <w:t>Hosting community events</w:t>
      </w:r>
    </w:p>
    <w:p w14:paraId="5F6C3B2D" w14:textId="77777777" w:rsidR="0011070D" w:rsidRDefault="00AB57AC" w:rsidP="00AB57AC">
      <w:pPr>
        <w:pStyle w:val="AnnualReportBulletPoint"/>
      </w:pPr>
      <w:r w:rsidRPr="00AB57AC">
        <w:t>Hosted the annual Maroondah Festival in November</w:t>
      </w:r>
      <w:r w:rsidR="0011070D">
        <w:t xml:space="preserve"> </w:t>
      </w:r>
      <w:r w:rsidRPr="00AB57AC">
        <w:t>2025 at Town Park and Civic Square in Croydon,</w:t>
      </w:r>
      <w:r w:rsidR="0011070D">
        <w:t xml:space="preserve"> </w:t>
      </w:r>
      <w:r w:rsidRPr="00AB57AC">
        <w:t>which attracted a record 260 community groups,</w:t>
      </w:r>
      <w:r w:rsidR="0011070D">
        <w:t xml:space="preserve"> </w:t>
      </w:r>
      <w:r w:rsidRPr="00AB57AC">
        <w:t>businesses, and organisations, and over 25,000</w:t>
      </w:r>
      <w:r w:rsidR="0011070D">
        <w:t xml:space="preserve"> </w:t>
      </w:r>
      <w:proofErr w:type="gramStart"/>
      <w:r w:rsidRPr="00AB57AC">
        <w:t>festival-goers</w:t>
      </w:r>
      <w:proofErr w:type="gramEnd"/>
      <w:r w:rsidRPr="00AB57AC">
        <w:t>.</w:t>
      </w:r>
      <w:r w:rsidR="0011070D">
        <w:t xml:space="preserve"> </w:t>
      </w:r>
      <w:r w:rsidR="0011070D">
        <w:rPr>
          <w:rFonts w:hint="eastAsia"/>
        </w:rPr>
        <w:t xml:space="preserve"> </w:t>
      </w:r>
    </w:p>
    <w:p w14:paraId="332BC406" w14:textId="77777777" w:rsidR="0011070D" w:rsidRDefault="00AB57AC" w:rsidP="00AB57AC">
      <w:pPr>
        <w:pStyle w:val="AnnualReportBulletPoint"/>
      </w:pPr>
      <w:r w:rsidRPr="00AB57AC">
        <w:t>Presented the annual Maroondah Carols in</w:t>
      </w:r>
      <w:r w:rsidR="0011070D">
        <w:t xml:space="preserve"> </w:t>
      </w:r>
      <w:r w:rsidRPr="00AB57AC">
        <w:t>December 2025 at Town Park in Croydon, featuring</w:t>
      </w:r>
      <w:r w:rsidR="0011070D">
        <w:t xml:space="preserve"> </w:t>
      </w:r>
      <w:r w:rsidRPr="00AB57AC">
        <w:t>festive performances and family entertainment, with</w:t>
      </w:r>
      <w:r w:rsidR="0011070D">
        <w:t xml:space="preserve"> </w:t>
      </w:r>
      <w:r w:rsidRPr="00AB57AC">
        <w:t>the event culminating in a fireworks display.</w:t>
      </w:r>
      <w:r w:rsidR="0011070D">
        <w:t xml:space="preserve"> </w:t>
      </w:r>
      <w:r w:rsidR="0011070D">
        <w:rPr>
          <w:rFonts w:hint="eastAsia"/>
        </w:rPr>
        <w:t xml:space="preserve"> </w:t>
      </w:r>
    </w:p>
    <w:p w14:paraId="305E4F5B" w14:textId="77777777" w:rsidR="0011070D" w:rsidRDefault="00AB57AC" w:rsidP="00AB57AC">
      <w:pPr>
        <w:pStyle w:val="AnnualReportBulletPoint"/>
      </w:pPr>
      <w:r w:rsidRPr="00AB57AC">
        <w:t>Delivered the Celebrate Maroondah summer event</w:t>
      </w:r>
      <w:r w:rsidR="0011070D">
        <w:t xml:space="preserve"> </w:t>
      </w:r>
      <w:r w:rsidRPr="00AB57AC">
        <w:t>series, which featured two free movie screenings</w:t>
      </w:r>
      <w:r w:rsidR="0011070D">
        <w:t xml:space="preserve"> </w:t>
      </w:r>
      <w:r w:rsidRPr="00AB57AC">
        <w:t>and activity days at Grayswood Reserve in Kilsyth</w:t>
      </w:r>
      <w:r w:rsidR="0011070D">
        <w:t xml:space="preserve"> </w:t>
      </w:r>
      <w:r w:rsidRPr="00AB57AC">
        <w:t xml:space="preserve">South, and </w:t>
      </w:r>
      <w:proofErr w:type="spellStart"/>
      <w:r w:rsidRPr="00AB57AC">
        <w:t>Barngeong</w:t>
      </w:r>
      <w:proofErr w:type="spellEnd"/>
      <w:r w:rsidRPr="00AB57AC">
        <w:t xml:space="preserve"> Reserve in Croydon,</w:t>
      </w:r>
      <w:r w:rsidR="0011070D">
        <w:t xml:space="preserve"> </w:t>
      </w:r>
      <w:r w:rsidRPr="00AB57AC">
        <w:t>alongside the popular Dogs Day Out at HE Parker</w:t>
      </w:r>
      <w:r w:rsidR="0011070D">
        <w:t xml:space="preserve"> </w:t>
      </w:r>
      <w:r w:rsidRPr="00AB57AC">
        <w:t>Reserve in Heathmont.</w:t>
      </w:r>
      <w:r w:rsidR="0011070D">
        <w:t xml:space="preserve"> </w:t>
      </w:r>
      <w:r w:rsidR="0011070D">
        <w:rPr>
          <w:rFonts w:hint="eastAsia"/>
        </w:rPr>
        <w:t xml:space="preserve"> </w:t>
      </w:r>
    </w:p>
    <w:p w14:paraId="7C1DD526" w14:textId="310BE509" w:rsidR="00BF01FD" w:rsidRPr="00AC3853" w:rsidRDefault="00AB57AC" w:rsidP="00AB57AC">
      <w:pPr>
        <w:pStyle w:val="AnnualReportBulletPoint"/>
      </w:pPr>
      <w:r w:rsidRPr="00AB57AC">
        <w:t xml:space="preserve">Hosted the Summer </w:t>
      </w:r>
      <w:proofErr w:type="gramStart"/>
      <w:r w:rsidRPr="00AB57AC">
        <w:t>Sundays</w:t>
      </w:r>
      <w:proofErr w:type="gramEnd"/>
      <w:r w:rsidRPr="00AB57AC">
        <w:t xml:space="preserve"> event series across</w:t>
      </w:r>
      <w:r w:rsidR="0011070D">
        <w:t xml:space="preserve"> </w:t>
      </w:r>
      <w:r w:rsidRPr="00AB57AC">
        <w:t xml:space="preserve">Aquanation, </w:t>
      </w:r>
      <w:proofErr w:type="spellStart"/>
      <w:r w:rsidRPr="00AB57AC">
        <w:t>Aquahub</w:t>
      </w:r>
      <w:proofErr w:type="spellEnd"/>
      <w:r w:rsidRPr="00AB57AC">
        <w:t>, and Croydon Memorial Pool</w:t>
      </w:r>
      <w:r w:rsidR="0011070D">
        <w:t xml:space="preserve"> </w:t>
      </w:r>
      <w:r w:rsidRPr="00AB57AC">
        <w:t>between December 2025 and February 2026, with</w:t>
      </w:r>
      <w:r w:rsidR="0011070D">
        <w:t xml:space="preserve"> </w:t>
      </w:r>
      <w:r w:rsidRPr="00AB57AC">
        <w:t>live DJs, pool inflatables, games and food trucks,</w:t>
      </w:r>
      <w:r w:rsidR="0011070D">
        <w:t xml:space="preserve"> </w:t>
      </w:r>
      <w:r w:rsidRPr="00AB57AC">
        <w:t>alongside discounted entry</w:t>
      </w:r>
      <w:r w:rsidR="00BF01FD">
        <w:t xml:space="preserve">. </w:t>
      </w:r>
    </w:p>
    <w:p w14:paraId="1F870F30" w14:textId="77777777" w:rsidR="00BF01FD" w:rsidRPr="00AB57AC" w:rsidRDefault="00BF01FD" w:rsidP="00BF01FD">
      <w:pPr>
        <w:pStyle w:val="Heading5"/>
        <w:rPr>
          <w:color w:val="ECB731" w:themeColor="accent6"/>
        </w:rPr>
      </w:pPr>
      <w:r w:rsidRPr="00AB57AC">
        <w:rPr>
          <w:color w:val="ECB731" w:themeColor="accent6"/>
        </w:rPr>
        <w:lastRenderedPageBreak/>
        <w:t>Upgrading play and gathering spaces</w:t>
      </w:r>
    </w:p>
    <w:p w14:paraId="01E6808B" w14:textId="77777777" w:rsidR="0011070D" w:rsidRDefault="0011070D" w:rsidP="0011070D">
      <w:pPr>
        <w:pStyle w:val="AnnualReportBulletPoint"/>
      </w:pPr>
      <w:r w:rsidRPr="0011070D">
        <w:t>Delivered play and gathering space renewals at</w:t>
      </w:r>
      <w:r>
        <w:t xml:space="preserve"> </w:t>
      </w:r>
      <w:r w:rsidRPr="0011070D">
        <w:t>Croydon Park Z Space, Lipscombe Park, Croydon</w:t>
      </w:r>
      <w:r>
        <w:t xml:space="preserve"> </w:t>
      </w:r>
      <w:r w:rsidRPr="0011070D">
        <w:t>and Weiland Reserve, Heathmont, in addition to</w:t>
      </w:r>
      <w:r>
        <w:t xml:space="preserve"> </w:t>
      </w:r>
      <w:r w:rsidRPr="0011070D">
        <w:t>equipment upgrades at the parkour facility between</w:t>
      </w:r>
      <w:r>
        <w:t xml:space="preserve"> </w:t>
      </w:r>
      <w:r w:rsidRPr="0011070D">
        <w:t>the Croydon X and Y Spaces in Croydon Park.</w:t>
      </w:r>
    </w:p>
    <w:p w14:paraId="1061DB06" w14:textId="326C5ADC" w:rsidR="00BF01FD" w:rsidRPr="00AC3853" w:rsidRDefault="0011070D" w:rsidP="0011070D">
      <w:pPr>
        <w:pStyle w:val="AnnualReportBulletPoint"/>
      </w:pPr>
      <w:r w:rsidRPr="0011070D">
        <w:t xml:space="preserve">Progressed design works for future </w:t>
      </w:r>
      <w:proofErr w:type="spellStart"/>
      <w:r w:rsidRPr="0011070D">
        <w:t>playspace</w:t>
      </w:r>
      <w:proofErr w:type="spellEnd"/>
      <w:r>
        <w:t xml:space="preserve"> </w:t>
      </w:r>
      <w:r w:rsidRPr="0011070D">
        <w:t>renewals across Ringwood, Croydon North and</w:t>
      </w:r>
      <w:r>
        <w:t xml:space="preserve"> </w:t>
      </w:r>
      <w:r w:rsidRPr="0011070D">
        <w:t>Warranwood, while securing a $250,000 Victorian</w:t>
      </w:r>
      <w:r>
        <w:t xml:space="preserve"> </w:t>
      </w:r>
      <w:r w:rsidRPr="0011070D">
        <w:t>Government Pick My Park grant to upgrade the</w:t>
      </w:r>
      <w:r>
        <w:t xml:space="preserve"> </w:t>
      </w:r>
      <w:r w:rsidRPr="0011070D">
        <w:t xml:space="preserve">Mullum </w:t>
      </w:r>
      <w:proofErr w:type="spellStart"/>
      <w:r w:rsidRPr="0011070D">
        <w:t>Mullum</w:t>
      </w:r>
      <w:proofErr w:type="spellEnd"/>
      <w:r w:rsidRPr="0011070D">
        <w:t xml:space="preserve"> Reserve play and gathering space</w:t>
      </w:r>
      <w:r w:rsidR="00BF01FD">
        <w:t>.</w:t>
      </w:r>
    </w:p>
    <w:p w14:paraId="151C304D" w14:textId="77777777" w:rsidR="00BF01FD" w:rsidRPr="00AB57AC" w:rsidRDefault="00BF01FD" w:rsidP="00BF01FD">
      <w:pPr>
        <w:pStyle w:val="Heading5"/>
        <w:rPr>
          <w:color w:val="ECB731" w:themeColor="accent6"/>
        </w:rPr>
      </w:pPr>
      <w:r w:rsidRPr="00AB57AC">
        <w:rPr>
          <w:color w:val="ECB731" w:themeColor="accent6"/>
        </w:rPr>
        <w:t>Creating social connection opportunities</w:t>
      </w:r>
    </w:p>
    <w:p w14:paraId="109A74C9" w14:textId="13A0D0EE" w:rsidR="00BD0D24" w:rsidRDefault="0011070D" w:rsidP="0011070D">
      <w:pPr>
        <w:pStyle w:val="AnnualReportBulletPoint"/>
      </w:pPr>
      <w:r w:rsidRPr="0011070D">
        <w:t>Celebrated Children</w:t>
      </w:r>
      <w:r w:rsidR="00AF0BC3">
        <w:t>’</w:t>
      </w:r>
      <w:r w:rsidRPr="0011070D">
        <w:t>s Week in October 2025 by</w:t>
      </w:r>
      <w:r w:rsidR="00BD0D24">
        <w:t xml:space="preserve"> </w:t>
      </w:r>
      <w:r w:rsidRPr="0011070D">
        <w:t>hosting 14 free events for children aged 0 to 12</w:t>
      </w:r>
      <w:r w:rsidR="00BD0D24">
        <w:t xml:space="preserve"> </w:t>
      </w:r>
      <w:r w:rsidRPr="0011070D">
        <w:t>in partnership with Your Library and the Victorian</w:t>
      </w:r>
      <w:r w:rsidR="00BD0D24">
        <w:t xml:space="preserve"> </w:t>
      </w:r>
      <w:r w:rsidRPr="0011070D">
        <w:t>Government.</w:t>
      </w:r>
      <w:r w:rsidR="00BD0D24">
        <w:t xml:space="preserve"> </w:t>
      </w:r>
    </w:p>
    <w:p w14:paraId="70A0E4DE" w14:textId="77777777" w:rsidR="00BD0D24" w:rsidRDefault="0011070D" w:rsidP="0011070D">
      <w:pPr>
        <w:pStyle w:val="AnnualReportBulletPoint"/>
      </w:pPr>
      <w:r w:rsidRPr="0011070D">
        <w:t>Delivered a range of year-round term and school</w:t>
      </w:r>
      <w:r w:rsidR="00BD0D24">
        <w:t xml:space="preserve"> </w:t>
      </w:r>
      <w:r w:rsidRPr="0011070D">
        <w:t>holiday programs for children, encompassing</w:t>
      </w:r>
      <w:r w:rsidR="00BD0D24">
        <w:t xml:space="preserve"> </w:t>
      </w:r>
      <w:r w:rsidRPr="0011070D">
        <w:t>sporting activities, creative arts, learn-to-swim</w:t>
      </w:r>
      <w:r w:rsidR="00BD0D24">
        <w:t xml:space="preserve"> </w:t>
      </w:r>
      <w:r w:rsidRPr="0011070D">
        <w:t>classes, gymnastics, and library events at both</w:t>
      </w:r>
      <w:r w:rsidR="00BD0D24">
        <w:t xml:space="preserve"> </w:t>
      </w:r>
      <w:r w:rsidRPr="0011070D">
        <w:t>Realm and Croydon.</w:t>
      </w:r>
      <w:r w:rsidR="00BD0D24">
        <w:t xml:space="preserve"> </w:t>
      </w:r>
    </w:p>
    <w:p w14:paraId="2ACC9F9A" w14:textId="77777777" w:rsidR="00BD0D24" w:rsidRDefault="0011070D" w:rsidP="0011070D">
      <w:pPr>
        <w:pStyle w:val="AnnualReportBulletPoint"/>
      </w:pPr>
      <w:r w:rsidRPr="0011070D">
        <w:t>Facilitated the Dads Chat workshop series in</w:t>
      </w:r>
      <w:r w:rsidR="00BD0D24">
        <w:t xml:space="preserve"> </w:t>
      </w:r>
      <w:r w:rsidRPr="0011070D">
        <w:t>partnership with Yarra Ranges Council for 103 fathers</w:t>
      </w:r>
      <w:r w:rsidR="00BD0D24">
        <w:t xml:space="preserve"> </w:t>
      </w:r>
      <w:r w:rsidRPr="0011070D">
        <w:t>and male carers, exploring practical tools to foster</w:t>
      </w:r>
      <w:r w:rsidR="00BD0D24">
        <w:t xml:space="preserve"> </w:t>
      </w:r>
      <w:r w:rsidRPr="0011070D">
        <w:t>deeper connections with their children and peers.</w:t>
      </w:r>
      <w:r w:rsidR="00BD0D24">
        <w:t xml:space="preserve"> </w:t>
      </w:r>
    </w:p>
    <w:p w14:paraId="18E50708" w14:textId="77777777" w:rsidR="00BD0D24" w:rsidRDefault="0011070D" w:rsidP="0011070D">
      <w:pPr>
        <w:pStyle w:val="AnnualReportBulletPoint"/>
      </w:pPr>
      <w:r w:rsidRPr="0011070D">
        <w:t>Relocated Maroondah Youth Services to the</w:t>
      </w:r>
      <w:r w:rsidR="00BD0D24">
        <w:t xml:space="preserve"> </w:t>
      </w:r>
      <w:r w:rsidRPr="0011070D">
        <w:t>Community Hub within the Croydon Community</w:t>
      </w:r>
      <w:r w:rsidR="00BD0D24">
        <w:t xml:space="preserve"> </w:t>
      </w:r>
      <w:r w:rsidRPr="0011070D">
        <w:t>Wellbeing Precinct.</w:t>
      </w:r>
      <w:r w:rsidR="00BD0D24">
        <w:t xml:space="preserve"> </w:t>
      </w:r>
    </w:p>
    <w:p w14:paraId="5BBC5D97" w14:textId="313FF254" w:rsidR="00BD0D24" w:rsidRDefault="0011070D" w:rsidP="0011070D">
      <w:pPr>
        <w:pStyle w:val="AnnualReportBulletPoint"/>
      </w:pPr>
      <w:r w:rsidRPr="0011070D">
        <w:t>Provided a range of youth services and sessions,</w:t>
      </w:r>
      <w:r w:rsidR="00BD0D24">
        <w:t xml:space="preserve"> </w:t>
      </w:r>
      <w:r w:rsidRPr="0011070D">
        <w:t xml:space="preserve">including the </w:t>
      </w:r>
      <w:r w:rsidR="00AF0BC3">
        <w:t>‘</w:t>
      </w:r>
      <w:r w:rsidRPr="0011070D">
        <w:t>Clubhouse</w:t>
      </w:r>
      <w:r w:rsidR="00AF0BC3">
        <w:t>’</w:t>
      </w:r>
      <w:r w:rsidRPr="0011070D">
        <w:t xml:space="preserve"> and </w:t>
      </w:r>
      <w:r w:rsidR="00AF0BC3">
        <w:t>‘</w:t>
      </w:r>
      <w:r w:rsidRPr="0011070D">
        <w:t>Hangout</w:t>
      </w:r>
      <w:r w:rsidR="00AF0BC3">
        <w:t>’</w:t>
      </w:r>
      <w:r w:rsidRPr="0011070D">
        <w:t xml:space="preserve"> weekly</w:t>
      </w:r>
      <w:r w:rsidR="00BD0D24">
        <w:t xml:space="preserve"> </w:t>
      </w:r>
      <w:r w:rsidRPr="0011070D">
        <w:t>drop-in initiatives for young people aged 8 to 12 and</w:t>
      </w:r>
      <w:r w:rsidR="00BD0D24">
        <w:t xml:space="preserve"> </w:t>
      </w:r>
      <w:r w:rsidRPr="0011070D">
        <w:t xml:space="preserve">12 to 25, and the </w:t>
      </w:r>
      <w:r w:rsidR="00AF0BC3">
        <w:t>‘</w:t>
      </w:r>
      <w:r w:rsidRPr="0011070D">
        <w:t>Young Families Village</w:t>
      </w:r>
      <w:r w:rsidR="00AF0BC3">
        <w:t>’</w:t>
      </w:r>
      <w:r w:rsidRPr="0011070D">
        <w:t xml:space="preserve"> weekly</w:t>
      </w:r>
      <w:r w:rsidR="00BD0D24">
        <w:t xml:space="preserve"> </w:t>
      </w:r>
      <w:r w:rsidRPr="0011070D">
        <w:t>peer support group for young parents aged 26 and</w:t>
      </w:r>
      <w:r w:rsidR="00BD0D24">
        <w:t xml:space="preserve"> </w:t>
      </w:r>
      <w:r w:rsidRPr="0011070D">
        <w:t>under and their children.</w:t>
      </w:r>
      <w:r w:rsidR="00BD0D24">
        <w:t xml:space="preserve"> </w:t>
      </w:r>
    </w:p>
    <w:p w14:paraId="36756CAC" w14:textId="77777777" w:rsidR="00BD0D24" w:rsidRDefault="0011070D" w:rsidP="0011070D">
      <w:pPr>
        <w:pStyle w:val="AnnualReportBulletPoint"/>
      </w:pPr>
      <w:r w:rsidRPr="0011070D">
        <w:t>Supported a Garden Party at Glen Park Oaks</w:t>
      </w:r>
      <w:r w:rsidR="00BD0D24">
        <w:t xml:space="preserve"> </w:t>
      </w:r>
      <w:r w:rsidRPr="0011070D">
        <w:t>Community Gardens in October 2025, providing a</w:t>
      </w:r>
      <w:r w:rsidR="00BD0D24">
        <w:t xml:space="preserve"> </w:t>
      </w:r>
      <w:r w:rsidRPr="0011070D">
        <w:t>free barbecue, garden tours, and multi-generational</w:t>
      </w:r>
      <w:r w:rsidR="00BD0D24">
        <w:t xml:space="preserve"> </w:t>
      </w:r>
      <w:r w:rsidRPr="0011070D">
        <w:t>activities to encourage community engagement.</w:t>
      </w:r>
      <w:r w:rsidR="00BD0D24">
        <w:t xml:space="preserve"> </w:t>
      </w:r>
    </w:p>
    <w:p w14:paraId="4D3ACC5D" w14:textId="2495B7BF" w:rsidR="00BF01FD" w:rsidRDefault="0011070D" w:rsidP="0011070D">
      <w:pPr>
        <w:pStyle w:val="AnnualReportBulletPoint"/>
        <w:sectPr w:rsidR="00BF01FD" w:rsidSect="00E270B6">
          <w:headerReference w:type="even" r:id="rId44"/>
          <w:headerReference w:type="default" r:id="rId45"/>
          <w:pgSz w:w="11910" w:h="16840"/>
          <w:pgMar w:top="1134" w:right="731" w:bottom="720" w:left="2268" w:header="0" w:footer="0" w:gutter="0"/>
          <w:cols w:space="720"/>
          <w:docGrid w:linePitch="299"/>
        </w:sectPr>
      </w:pPr>
      <w:r w:rsidRPr="0011070D">
        <w:t>Celebrated the 50th anniversary of North</w:t>
      </w:r>
      <w:r w:rsidR="00BD0D24">
        <w:t xml:space="preserve"> </w:t>
      </w:r>
      <w:r w:rsidRPr="0011070D">
        <w:t>Ringwood Community House with an open day in</w:t>
      </w:r>
      <w:r w:rsidR="00BD0D24">
        <w:t xml:space="preserve"> </w:t>
      </w:r>
      <w:r w:rsidRPr="0011070D">
        <w:t>November 2025, featuring historical displays, live</w:t>
      </w:r>
      <w:r w:rsidR="00BD0D24">
        <w:t xml:space="preserve"> </w:t>
      </w:r>
      <w:r w:rsidRPr="0011070D">
        <w:t>entertainment, family activities, and community</w:t>
      </w:r>
      <w:r w:rsidR="00BD0D24">
        <w:t xml:space="preserve"> </w:t>
      </w:r>
      <w:r w:rsidRPr="0011070D">
        <w:t>tours showcasing the Ringwood Men</w:t>
      </w:r>
      <w:r w:rsidR="00AF0BC3">
        <w:t>’</w:t>
      </w:r>
      <w:r w:rsidRPr="0011070D">
        <w:t>s Shed and</w:t>
      </w:r>
      <w:r w:rsidR="00BD0D24">
        <w:t xml:space="preserve"> </w:t>
      </w:r>
      <w:r w:rsidRPr="0011070D">
        <w:t>Maroondah Toy Library</w:t>
      </w:r>
      <w:r w:rsidR="00BF01FD">
        <w:t>.</w:t>
      </w:r>
    </w:p>
    <w:p w14:paraId="4EDB08B7" w14:textId="6E233344" w:rsidR="009F24C1" w:rsidRPr="00AD07BF" w:rsidRDefault="004A5E9F" w:rsidP="00AD07BF">
      <w:pPr>
        <w:pStyle w:val="Heading2"/>
        <w:rPr>
          <w:color w:val="ECB731" w:themeColor="accent6"/>
        </w:rPr>
      </w:pPr>
      <w:r w:rsidRPr="005B75CE">
        <w:rPr>
          <w:color w:val="ECB731" w:themeColor="accent6"/>
        </w:rPr>
        <w:lastRenderedPageBreak/>
        <w:t>Our service</w:t>
      </w:r>
      <w:r w:rsidR="0051282B">
        <w:rPr>
          <w:color w:val="ECB731" w:themeColor="accent6"/>
        </w:rPr>
        <w:t>s</w:t>
      </w:r>
    </w:p>
    <w:p w14:paraId="0DABA6FB" w14:textId="77777777" w:rsidR="0051282B" w:rsidRDefault="0051282B" w:rsidP="00E84CD3">
      <w:pPr>
        <w:pStyle w:val="Heading4"/>
        <w:sectPr w:rsidR="0051282B" w:rsidSect="00581212">
          <w:headerReference w:type="even" r:id="rId46"/>
          <w:pgSz w:w="11910" w:h="16840"/>
          <w:pgMar w:top="1134" w:right="731" w:bottom="720" w:left="2268" w:header="0" w:footer="0" w:gutter="0"/>
          <w:cols w:space="720"/>
          <w:docGrid w:linePitch="299"/>
        </w:sectPr>
      </w:pPr>
    </w:p>
    <w:p w14:paraId="6DD44BBF" w14:textId="16D4BBF8" w:rsidR="003477FF" w:rsidRPr="004F4B7E" w:rsidRDefault="00E84CD3" w:rsidP="004F4B7E">
      <w:pPr>
        <w:rPr>
          <w:b/>
          <w:bCs/>
          <w:color w:val="ECB731" w:themeColor="accent6"/>
        </w:rPr>
      </w:pPr>
      <w:r w:rsidRPr="004F4B7E">
        <w:rPr>
          <w:b/>
          <w:bCs/>
          <w:color w:val="ECB731" w:themeColor="accent6"/>
        </w:rPr>
        <w:t>Community health</w:t>
      </w:r>
    </w:p>
    <w:p w14:paraId="3B197D34" w14:textId="7A3BDA94" w:rsidR="003477FF" w:rsidRPr="003477FF" w:rsidRDefault="003477FF" w:rsidP="003477FF">
      <w:pPr>
        <w:pStyle w:val="ListParagraph"/>
        <w:numPr>
          <w:ilvl w:val="0"/>
          <w:numId w:val="5"/>
        </w:numPr>
        <w:spacing w:before="80"/>
        <w:ind w:left="357" w:hanging="357"/>
        <w:rPr>
          <w:bCs/>
        </w:rPr>
      </w:pPr>
      <w:r w:rsidRPr="003477FF">
        <w:rPr>
          <w:bCs/>
        </w:rPr>
        <w:t>Immunisation service</w:t>
      </w:r>
    </w:p>
    <w:p w14:paraId="5BE504E3" w14:textId="653D5686" w:rsidR="003477FF" w:rsidRPr="003477FF" w:rsidRDefault="003477FF" w:rsidP="003477FF">
      <w:pPr>
        <w:pStyle w:val="ListParagraph"/>
        <w:numPr>
          <w:ilvl w:val="0"/>
          <w:numId w:val="5"/>
        </w:numPr>
        <w:spacing w:before="80"/>
        <w:ind w:left="357" w:hanging="357"/>
        <w:rPr>
          <w:bCs/>
        </w:rPr>
      </w:pPr>
      <w:r w:rsidRPr="003477FF">
        <w:rPr>
          <w:bCs/>
        </w:rPr>
        <w:t>Food safety education and compliance</w:t>
      </w:r>
    </w:p>
    <w:p w14:paraId="7BF95FDD" w14:textId="7D2D4F22" w:rsidR="003477FF" w:rsidRPr="003477FF" w:rsidRDefault="003477FF" w:rsidP="003477FF">
      <w:pPr>
        <w:pStyle w:val="ListParagraph"/>
        <w:numPr>
          <w:ilvl w:val="0"/>
          <w:numId w:val="5"/>
        </w:numPr>
        <w:spacing w:before="80"/>
        <w:ind w:left="357" w:hanging="357"/>
        <w:rPr>
          <w:bCs/>
        </w:rPr>
      </w:pPr>
      <w:r w:rsidRPr="003477FF">
        <w:rPr>
          <w:bCs/>
        </w:rPr>
        <w:t>Public health education</w:t>
      </w:r>
    </w:p>
    <w:p w14:paraId="28DF949A" w14:textId="4E41C03D" w:rsidR="003477FF" w:rsidRPr="003477FF" w:rsidRDefault="003477FF" w:rsidP="003477FF">
      <w:pPr>
        <w:pStyle w:val="ListParagraph"/>
        <w:numPr>
          <w:ilvl w:val="0"/>
          <w:numId w:val="5"/>
        </w:numPr>
        <w:spacing w:before="80"/>
        <w:ind w:left="357" w:hanging="357"/>
        <w:rPr>
          <w:bCs/>
        </w:rPr>
      </w:pPr>
      <w:r w:rsidRPr="003477FF">
        <w:rPr>
          <w:bCs/>
        </w:rPr>
        <w:t>Public health and wellbeing regulation</w:t>
      </w:r>
    </w:p>
    <w:p w14:paraId="2454A067" w14:textId="4B78CBC9" w:rsidR="003477FF" w:rsidRPr="003477FF" w:rsidRDefault="003477FF" w:rsidP="003477FF">
      <w:pPr>
        <w:pStyle w:val="ListParagraph"/>
        <w:numPr>
          <w:ilvl w:val="0"/>
          <w:numId w:val="5"/>
        </w:numPr>
        <w:spacing w:before="80"/>
        <w:ind w:left="357" w:hanging="357"/>
        <w:rPr>
          <w:bCs/>
        </w:rPr>
      </w:pPr>
      <w:r w:rsidRPr="003477FF">
        <w:rPr>
          <w:bCs/>
        </w:rPr>
        <w:t>Tobacco retailer and smoke and vape free area</w:t>
      </w:r>
    </w:p>
    <w:p w14:paraId="5D9A5BB2" w14:textId="77777777" w:rsidR="003477FF" w:rsidRPr="003477FF" w:rsidRDefault="003477FF" w:rsidP="003477FF">
      <w:pPr>
        <w:pStyle w:val="ListParagraph"/>
        <w:numPr>
          <w:ilvl w:val="0"/>
          <w:numId w:val="5"/>
        </w:numPr>
        <w:spacing w:before="80"/>
        <w:ind w:left="357" w:hanging="357"/>
        <w:rPr>
          <w:bCs/>
        </w:rPr>
      </w:pPr>
      <w:r w:rsidRPr="003477FF">
        <w:rPr>
          <w:bCs/>
        </w:rPr>
        <w:t>education and compliance</w:t>
      </w:r>
    </w:p>
    <w:p w14:paraId="27F154D6" w14:textId="742EBFDF" w:rsidR="003477FF" w:rsidRDefault="003477FF" w:rsidP="003477FF">
      <w:pPr>
        <w:pStyle w:val="ListParagraph"/>
        <w:numPr>
          <w:ilvl w:val="0"/>
          <w:numId w:val="5"/>
        </w:numPr>
        <w:spacing w:before="80"/>
        <w:ind w:left="357" w:hanging="357"/>
        <w:rPr>
          <w:bCs/>
        </w:rPr>
      </w:pPr>
      <w:r w:rsidRPr="003477FF">
        <w:rPr>
          <w:bCs/>
        </w:rPr>
        <w:t>Onsite wastewater systems management</w:t>
      </w:r>
    </w:p>
    <w:p w14:paraId="20D73294" w14:textId="77777777" w:rsidR="00E8699C" w:rsidRDefault="00E8699C" w:rsidP="004F4B7E">
      <w:pPr>
        <w:rPr>
          <w:b/>
          <w:bCs/>
          <w:color w:val="ECB731" w:themeColor="accent6"/>
        </w:rPr>
      </w:pPr>
    </w:p>
    <w:p w14:paraId="17476793" w14:textId="71B75224" w:rsidR="00E84CD3" w:rsidRPr="004F4B7E" w:rsidRDefault="00E84CD3" w:rsidP="004F4B7E">
      <w:pPr>
        <w:rPr>
          <w:b/>
          <w:bCs/>
          <w:color w:val="ECB731" w:themeColor="accent6"/>
        </w:rPr>
      </w:pPr>
      <w:r w:rsidRPr="004F4B7E">
        <w:rPr>
          <w:b/>
          <w:bCs/>
          <w:color w:val="ECB731" w:themeColor="accent6"/>
        </w:rPr>
        <w:t>Community wellbeing</w:t>
      </w:r>
    </w:p>
    <w:p w14:paraId="0894BCDE" w14:textId="5F0136F9" w:rsidR="003477FF" w:rsidRPr="002B1D41" w:rsidRDefault="003477FF" w:rsidP="002B1D41">
      <w:pPr>
        <w:pStyle w:val="ListParagraph"/>
        <w:numPr>
          <w:ilvl w:val="0"/>
          <w:numId w:val="5"/>
        </w:numPr>
        <w:spacing w:before="80"/>
        <w:ind w:left="357" w:hanging="357"/>
        <w:rPr>
          <w:bCs/>
        </w:rPr>
      </w:pPr>
      <w:r w:rsidRPr="002B1D41">
        <w:rPr>
          <w:bCs/>
        </w:rPr>
        <w:t>Community capacity building</w:t>
      </w:r>
    </w:p>
    <w:p w14:paraId="4D1E35F6" w14:textId="4CA6E811" w:rsidR="003477FF" w:rsidRPr="002B1D41" w:rsidRDefault="003477FF" w:rsidP="002B1D41">
      <w:pPr>
        <w:pStyle w:val="ListParagraph"/>
        <w:numPr>
          <w:ilvl w:val="0"/>
          <w:numId w:val="5"/>
        </w:numPr>
        <w:spacing w:before="80"/>
        <w:ind w:left="357" w:hanging="357"/>
        <w:rPr>
          <w:bCs/>
        </w:rPr>
      </w:pPr>
      <w:r w:rsidRPr="002B1D41">
        <w:rPr>
          <w:bCs/>
        </w:rPr>
        <w:t>Community grants program</w:t>
      </w:r>
    </w:p>
    <w:p w14:paraId="1B0909BE" w14:textId="3A21A673" w:rsidR="003477FF" w:rsidRPr="002B1D41" w:rsidRDefault="003477FF" w:rsidP="002B1D41">
      <w:pPr>
        <w:pStyle w:val="ListParagraph"/>
        <w:numPr>
          <w:ilvl w:val="0"/>
          <w:numId w:val="5"/>
        </w:numPr>
        <w:spacing w:before="80"/>
        <w:ind w:left="357" w:hanging="357"/>
        <w:rPr>
          <w:bCs/>
        </w:rPr>
      </w:pPr>
      <w:r w:rsidRPr="002B1D41">
        <w:rPr>
          <w:bCs/>
        </w:rPr>
        <w:t>Community houses support</w:t>
      </w:r>
    </w:p>
    <w:p w14:paraId="44C77CAA" w14:textId="37FB4E30" w:rsidR="003477FF" w:rsidRPr="002B1D41" w:rsidRDefault="003477FF" w:rsidP="002B1D41">
      <w:pPr>
        <w:pStyle w:val="ListParagraph"/>
        <w:numPr>
          <w:ilvl w:val="0"/>
          <w:numId w:val="5"/>
        </w:numPr>
        <w:spacing w:before="80"/>
        <w:ind w:left="357" w:hanging="357"/>
        <w:rPr>
          <w:bCs/>
        </w:rPr>
      </w:pPr>
      <w:r w:rsidRPr="002B1D41">
        <w:rPr>
          <w:bCs/>
        </w:rPr>
        <w:t>Community gardens support</w:t>
      </w:r>
    </w:p>
    <w:p w14:paraId="340659E7" w14:textId="3EF35B0F" w:rsidR="003477FF" w:rsidRPr="002B1D41" w:rsidRDefault="003477FF" w:rsidP="002B1D41">
      <w:pPr>
        <w:pStyle w:val="ListParagraph"/>
        <w:numPr>
          <w:ilvl w:val="0"/>
          <w:numId w:val="5"/>
        </w:numPr>
        <w:spacing w:before="80"/>
        <w:ind w:left="357" w:hanging="357"/>
        <w:rPr>
          <w:bCs/>
        </w:rPr>
      </w:pPr>
      <w:r w:rsidRPr="002B1D41">
        <w:rPr>
          <w:bCs/>
        </w:rPr>
        <w:t>Community safety initiatives</w:t>
      </w:r>
    </w:p>
    <w:p w14:paraId="76A9214F" w14:textId="18F91D34" w:rsidR="003477FF" w:rsidRPr="002B1D41" w:rsidRDefault="003477FF" w:rsidP="002B1D41">
      <w:pPr>
        <w:pStyle w:val="ListParagraph"/>
        <w:numPr>
          <w:ilvl w:val="0"/>
          <w:numId w:val="5"/>
        </w:numPr>
        <w:spacing w:before="80"/>
        <w:ind w:left="357" w:hanging="357"/>
        <w:rPr>
          <w:bCs/>
        </w:rPr>
      </w:pPr>
      <w:r w:rsidRPr="002B1D41">
        <w:rPr>
          <w:bCs/>
        </w:rPr>
        <w:t>Croydon Community Wellbeing Precinct planning</w:t>
      </w:r>
      <w:r w:rsidR="002B1D41" w:rsidRPr="002B1D41">
        <w:rPr>
          <w:bCs/>
        </w:rPr>
        <w:t xml:space="preserve"> </w:t>
      </w:r>
      <w:r w:rsidRPr="002B1D41">
        <w:rPr>
          <w:bCs/>
        </w:rPr>
        <w:t>and coordination</w:t>
      </w:r>
    </w:p>
    <w:p w14:paraId="516FD241" w14:textId="27E203B2" w:rsidR="003477FF" w:rsidRPr="002B1D41" w:rsidRDefault="003477FF" w:rsidP="002B1D41">
      <w:pPr>
        <w:pStyle w:val="ListParagraph"/>
        <w:numPr>
          <w:ilvl w:val="0"/>
          <w:numId w:val="5"/>
        </w:numPr>
        <w:spacing w:before="80"/>
        <w:ind w:left="357" w:hanging="357"/>
        <w:rPr>
          <w:bCs/>
        </w:rPr>
      </w:pPr>
      <w:r w:rsidRPr="002B1D41">
        <w:rPr>
          <w:bCs/>
        </w:rPr>
        <w:t>Disability action planning and implementation</w:t>
      </w:r>
    </w:p>
    <w:p w14:paraId="49E1D982" w14:textId="24B49929" w:rsidR="003477FF" w:rsidRPr="002B1D41" w:rsidRDefault="003477FF" w:rsidP="002B1D41">
      <w:pPr>
        <w:pStyle w:val="ListParagraph"/>
        <w:numPr>
          <w:ilvl w:val="0"/>
          <w:numId w:val="5"/>
        </w:numPr>
        <w:spacing w:before="80"/>
        <w:ind w:left="357" w:hanging="357"/>
        <w:rPr>
          <w:bCs/>
        </w:rPr>
      </w:pPr>
      <w:r w:rsidRPr="002B1D41">
        <w:rPr>
          <w:bCs/>
        </w:rPr>
        <w:t>Disability and carer support and advocacy</w:t>
      </w:r>
    </w:p>
    <w:p w14:paraId="78623E85" w14:textId="3F647709" w:rsidR="003477FF" w:rsidRPr="002B1D41" w:rsidRDefault="003477FF" w:rsidP="002B1D41">
      <w:pPr>
        <w:pStyle w:val="ListParagraph"/>
        <w:numPr>
          <w:ilvl w:val="0"/>
          <w:numId w:val="5"/>
        </w:numPr>
        <w:spacing w:before="80"/>
        <w:ind w:left="357" w:hanging="357"/>
        <w:rPr>
          <w:bCs/>
        </w:rPr>
      </w:pPr>
      <w:r w:rsidRPr="002B1D41">
        <w:rPr>
          <w:bCs/>
        </w:rPr>
        <w:t>First Peoples reconciliation</w:t>
      </w:r>
    </w:p>
    <w:p w14:paraId="6C055C8A" w14:textId="0C377681" w:rsidR="003477FF" w:rsidRPr="002B1D41" w:rsidRDefault="003477FF" w:rsidP="002B1D41">
      <w:pPr>
        <w:pStyle w:val="ListParagraph"/>
        <w:numPr>
          <w:ilvl w:val="0"/>
          <w:numId w:val="5"/>
        </w:numPr>
        <w:spacing w:before="80"/>
        <w:ind w:left="357" w:hanging="357"/>
        <w:rPr>
          <w:bCs/>
        </w:rPr>
      </w:pPr>
      <w:r w:rsidRPr="002B1D41">
        <w:rPr>
          <w:bCs/>
        </w:rPr>
        <w:t>Gender equity advocacy</w:t>
      </w:r>
    </w:p>
    <w:p w14:paraId="24BC0D73" w14:textId="46C9EB5C" w:rsidR="003477FF" w:rsidRPr="002B1D41" w:rsidRDefault="003477FF" w:rsidP="002B1D41">
      <w:pPr>
        <w:pStyle w:val="ListParagraph"/>
        <w:numPr>
          <w:ilvl w:val="0"/>
          <w:numId w:val="5"/>
        </w:numPr>
        <w:spacing w:before="80"/>
        <w:ind w:left="357" w:hanging="357"/>
        <w:rPr>
          <w:bCs/>
        </w:rPr>
      </w:pPr>
      <w:r w:rsidRPr="002B1D41">
        <w:rPr>
          <w:bCs/>
        </w:rPr>
        <w:t>Marginalised groups support and advocacy</w:t>
      </w:r>
    </w:p>
    <w:p w14:paraId="5D5CBD3B" w14:textId="4B57009D" w:rsidR="003477FF" w:rsidRPr="002B1D41" w:rsidRDefault="003477FF" w:rsidP="002B1D41">
      <w:pPr>
        <w:pStyle w:val="ListParagraph"/>
        <w:numPr>
          <w:ilvl w:val="0"/>
          <w:numId w:val="5"/>
        </w:numPr>
        <w:spacing w:before="80"/>
        <w:ind w:left="357" w:hanging="357"/>
        <w:rPr>
          <w:bCs/>
        </w:rPr>
      </w:pPr>
      <w:r w:rsidRPr="002B1D41">
        <w:rPr>
          <w:bCs/>
        </w:rPr>
        <w:t>Mental health and wellbeing promotion</w:t>
      </w:r>
    </w:p>
    <w:p w14:paraId="49D47313" w14:textId="63BF58DB" w:rsidR="003477FF" w:rsidRPr="002B1D41" w:rsidRDefault="003477FF" w:rsidP="002B1D41">
      <w:pPr>
        <w:pStyle w:val="ListParagraph"/>
        <w:numPr>
          <w:ilvl w:val="0"/>
          <w:numId w:val="5"/>
        </w:numPr>
        <w:spacing w:before="80"/>
        <w:ind w:left="357" w:hanging="357"/>
        <w:rPr>
          <w:bCs/>
        </w:rPr>
      </w:pPr>
      <w:r w:rsidRPr="002B1D41">
        <w:rPr>
          <w:bCs/>
        </w:rPr>
        <w:t>Social connection</w:t>
      </w:r>
    </w:p>
    <w:p w14:paraId="764F764B" w14:textId="3EC0B0E3" w:rsidR="003477FF" w:rsidRPr="002B1D41" w:rsidRDefault="003477FF" w:rsidP="002B1D41">
      <w:pPr>
        <w:pStyle w:val="ListParagraph"/>
        <w:numPr>
          <w:ilvl w:val="0"/>
          <w:numId w:val="5"/>
        </w:numPr>
        <w:spacing w:before="80"/>
        <w:ind w:left="357" w:hanging="357"/>
        <w:rPr>
          <w:bCs/>
        </w:rPr>
      </w:pPr>
      <w:r w:rsidRPr="002B1D41">
        <w:rPr>
          <w:bCs/>
        </w:rPr>
        <w:t>Social research</w:t>
      </w:r>
    </w:p>
    <w:p w14:paraId="21376216" w14:textId="014EBA74" w:rsidR="003477FF" w:rsidRPr="002B1D41" w:rsidRDefault="003477FF" w:rsidP="002B1D41">
      <w:pPr>
        <w:pStyle w:val="ListParagraph"/>
        <w:numPr>
          <w:ilvl w:val="0"/>
          <w:numId w:val="5"/>
        </w:numPr>
        <w:spacing w:before="80"/>
        <w:ind w:left="357" w:hanging="357"/>
        <w:rPr>
          <w:bCs/>
        </w:rPr>
      </w:pPr>
      <w:r w:rsidRPr="002B1D41">
        <w:rPr>
          <w:bCs/>
        </w:rPr>
        <w:t>Social strategic planning and implementation</w:t>
      </w:r>
      <w:r w:rsidR="002B1D41" w:rsidRPr="002B1D41">
        <w:rPr>
          <w:bCs/>
        </w:rPr>
        <w:t xml:space="preserve"> </w:t>
      </w:r>
      <w:r w:rsidRPr="002B1D41">
        <w:rPr>
          <w:bCs/>
        </w:rPr>
        <w:t>(including public health and wellbeing)</w:t>
      </w:r>
    </w:p>
    <w:p w14:paraId="64BAA2FB" w14:textId="44539A47" w:rsidR="003477FF" w:rsidRPr="002B1D41" w:rsidRDefault="003477FF" w:rsidP="002B1D41">
      <w:pPr>
        <w:pStyle w:val="ListParagraph"/>
        <w:numPr>
          <w:ilvl w:val="0"/>
          <w:numId w:val="5"/>
        </w:numPr>
        <w:spacing w:before="80"/>
        <w:ind w:left="357" w:hanging="357"/>
        <w:rPr>
          <w:bCs/>
        </w:rPr>
      </w:pPr>
      <w:r w:rsidRPr="002B1D41">
        <w:rPr>
          <w:bCs/>
        </w:rPr>
        <w:t>Social strategy and policy development</w:t>
      </w:r>
    </w:p>
    <w:p w14:paraId="6237CB53" w14:textId="77777777" w:rsidR="002B1D41" w:rsidRDefault="003477FF" w:rsidP="002B1D41">
      <w:pPr>
        <w:pStyle w:val="ListParagraph"/>
        <w:numPr>
          <w:ilvl w:val="0"/>
          <w:numId w:val="5"/>
        </w:numPr>
        <w:spacing w:before="80"/>
        <w:ind w:left="357" w:hanging="357"/>
      </w:pPr>
      <w:r w:rsidRPr="002B1D41">
        <w:rPr>
          <w:bCs/>
        </w:rPr>
        <w:t>Volunteering promotion</w:t>
      </w:r>
    </w:p>
    <w:p w14:paraId="434C5ABA" w14:textId="01A64133" w:rsidR="00E84CD3" w:rsidRPr="00C00FF0" w:rsidRDefault="006630C7" w:rsidP="002B1D41">
      <w:r>
        <w:rPr>
          <w:rFonts w:ascii="Univers Condensed" w:eastAsiaTheme="majorEastAsia" w:hAnsi="Univers Condensed" w:cstheme="majorBidi"/>
          <w:iCs/>
          <w:sz w:val="28"/>
          <w:szCs w:val="24"/>
        </w:rPr>
        <w:br w:type="column"/>
      </w:r>
      <w:r w:rsidR="00E84CD3" w:rsidRPr="004F4B7E">
        <w:rPr>
          <w:b/>
          <w:bCs/>
          <w:color w:val="ECB731" w:themeColor="accent6"/>
        </w:rPr>
        <w:t xml:space="preserve">Golf and </w:t>
      </w:r>
      <w:proofErr w:type="spellStart"/>
      <w:r w:rsidR="00E84CD3" w:rsidRPr="004F4B7E">
        <w:rPr>
          <w:b/>
          <w:bCs/>
          <w:color w:val="ECB731" w:themeColor="accent6"/>
        </w:rPr>
        <w:t>sportsfields</w:t>
      </w:r>
      <w:proofErr w:type="spellEnd"/>
    </w:p>
    <w:p w14:paraId="63415CB9" w14:textId="77777777" w:rsidR="00E84CD3" w:rsidRPr="007F3893" w:rsidRDefault="00E84CD3" w:rsidP="00E84CD3">
      <w:pPr>
        <w:pStyle w:val="ListParagraph"/>
        <w:numPr>
          <w:ilvl w:val="0"/>
          <w:numId w:val="5"/>
        </w:numPr>
        <w:spacing w:before="60" w:after="60"/>
        <w:ind w:left="357" w:hanging="357"/>
        <w:rPr>
          <w:bCs/>
        </w:rPr>
      </w:pPr>
      <w:r w:rsidRPr="007F3893">
        <w:rPr>
          <w:bCs/>
        </w:rPr>
        <w:t>Operations and management of two golf courses</w:t>
      </w:r>
    </w:p>
    <w:p w14:paraId="5D8F062A" w14:textId="77777777" w:rsidR="00E84CD3" w:rsidRPr="007F3893" w:rsidRDefault="00E84CD3" w:rsidP="00E84CD3">
      <w:pPr>
        <w:pStyle w:val="ListParagraph"/>
        <w:numPr>
          <w:ilvl w:val="1"/>
          <w:numId w:val="5"/>
        </w:numPr>
        <w:spacing w:before="60" w:after="60"/>
        <w:rPr>
          <w:bCs/>
        </w:rPr>
      </w:pPr>
      <w:r w:rsidRPr="007F3893">
        <w:rPr>
          <w:bCs/>
        </w:rPr>
        <w:t>Ringwood Golf</w:t>
      </w:r>
    </w:p>
    <w:p w14:paraId="52EC54BF" w14:textId="77777777" w:rsidR="00E84CD3" w:rsidRPr="007F3893" w:rsidRDefault="00E84CD3" w:rsidP="00E84CD3">
      <w:pPr>
        <w:pStyle w:val="ListParagraph"/>
        <w:numPr>
          <w:ilvl w:val="1"/>
          <w:numId w:val="5"/>
        </w:numPr>
        <w:spacing w:before="60" w:after="60"/>
        <w:rPr>
          <w:bCs/>
        </w:rPr>
      </w:pPr>
      <w:r w:rsidRPr="007F3893">
        <w:rPr>
          <w:bCs/>
        </w:rPr>
        <w:t>Dorset Golf</w:t>
      </w:r>
    </w:p>
    <w:p w14:paraId="4F7BF4E8" w14:textId="77777777" w:rsidR="00E84CD3" w:rsidRPr="007F3893" w:rsidRDefault="00E84CD3" w:rsidP="00E84CD3">
      <w:pPr>
        <w:pStyle w:val="ListParagraph"/>
        <w:numPr>
          <w:ilvl w:val="0"/>
          <w:numId w:val="5"/>
        </w:numPr>
        <w:spacing w:before="60" w:after="60"/>
        <w:ind w:left="357" w:hanging="357"/>
        <w:rPr>
          <w:bCs/>
        </w:rPr>
      </w:pPr>
      <w:r w:rsidRPr="007F3893">
        <w:rPr>
          <w:bCs/>
        </w:rPr>
        <w:t>Sportsfield and leisure facility grounds maintenance and enhancement</w:t>
      </w:r>
    </w:p>
    <w:p w14:paraId="1F85E778" w14:textId="77777777" w:rsidR="00E8699C" w:rsidRDefault="00E8699C" w:rsidP="004F4B7E">
      <w:pPr>
        <w:rPr>
          <w:b/>
          <w:bCs/>
          <w:color w:val="ECB731" w:themeColor="accent6"/>
        </w:rPr>
      </w:pPr>
    </w:p>
    <w:p w14:paraId="616F5A18" w14:textId="7ABC2936" w:rsidR="00E84CD3" w:rsidRPr="004F4B7E" w:rsidRDefault="00E84CD3" w:rsidP="004F4B7E">
      <w:pPr>
        <w:rPr>
          <w:b/>
          <w:bCs/>
          <w:color w:val="ECB731" w:themeColor="accent6"/>
        </w:rPr>
      </w:pPr>
      <w:r w:rsidRPr="004F4B7E">
        <w:rPr>
          <w:b/>
          <w:bCs/>
          <w:color w:val="ECB731" w:themeColor="accent6"/>
        </w:rPr>
        <w:t>Leisure and aquatics facilities</w:t>
      </w:r>
    </w:p>
    <w:p w14:paraId="07E0478E" w14:textId="77777777" w:rsidR="00E84CD3" w:rsidRPr="007F3893" w:rsidRDefault="00E84CD3" w:rsidP="00E84CD3">
      <w:pPr>
        <w:pStyle w:val="ListParagraph"/>
        <w:numPr>
          <w:ilvl w:val="0"/>
          <w:numId w:val="5"/>
        </w:numPr>
        <w:spacing w:before="80"/>
        <w:ind w:left="357" w:hanging="357"/>
        <w:rPr>
          <w:bCs/>
        </w:rPr>
      </w:pPr>
      <w:r w:rsidRPr="007F3893">
        <w:rPr>
          <w:bCs/>
        </w:rPr>
        <w:t>Operations and management of three aquatic and leisure facilities</w:t>
      </w:r>
      <w:r>
        <w:rPr>
          <w:bCs/>
        </w:rPr>
        <w:t>:</w:t>
      </w:r>
    </w:p>
    <w:p w14:paraId="4225B73A" w14:textId="77777777" w:rsidR="00E84CD3" w:rsidRPr="007F3893" w:rsidRDefault="00E84CD3" w:rsidP="00E84CD3">
      <w:pPr>
        <w:pStyle w:val="ListParagraph"/>
        <w:numPr>
          <w:ilvl w:val="1"/>
          <w:numId w:val="5"/>
        </w:numPr>
        <w:spacing w:before="80"/>
        <w:rPr>
          <w:bCs/>
        </w:rPr>
      </w:pPr>
      <w:r w:rsidRPr="007F3893">
        <w:rPr>
          <w:bCs/>
        </w:rPr>
        <w:t>Aquanation</w:t>
      </w:r>
    </w:p>
    <w:p w14:paraId="3BF2FF17" w14:textId="77777777" w:rsidR="00E84CD3" w:rsidRPr="007F3893" w:rsidRDefault="00E84CD3" w:rsidP="00E84CD3">
      <w:pPr>
        <w:pStyle w:val="ListParagraph"/>
        <w:numPr>
          <w:ilvl w:val="1"/>
          <w:numId w:val="5"/>
        </w:numPr>
        <w:spacing w:before="80"/>
        <w:rPr>
          <w:bCs/>
        </w:rPr>
      </w:pPr>
      <w:proofErr w:type="spellStart"/>
      <w:r w:rsidRPr="007F3893">
        <w:rPr>
          <w:bCs/>
        </w:rPr>
        <w:t>Aquahub</w:t>
      </w:r>
      <w:proofErr w:type="spellEnd"/>
    </w:p>
    <w:p w14:paraId="7430F915" w14:textId="77777777" w:rsidR="00E84CD3" w:rsidRPr="007F3893" w:rsidRDefault="00E84CD3" w:rsidP="00E84CD3">
      <w:pPr>
        <w:pStyle w:val="ListParagraph"/>
        <w:numPr>
          <w:ilvl w:val="1"/>
          <w:numId w:val="5"/>
        </w:numPr>
        <w:spacing w:before="80"/>
        <w:rPr>
          <w:bCs/>
        </w:rPr>
      </w:pPr>
      <w:r w:rsidRPr="007F3893">
        <w:rPr>
          <w:bCs/>
        </w:rPr>
        <w:t>Croydon Memorial Pool</w:t>
      </w:r>
    </w:p>
    <w:p w14:paraId="15D091C5" w14:textId="3679F906" w:rsidR="00E84CD3" w:rsidRPr="006630C7" w:rsidRDefault="006630C7" w:rsidP="009A54D3">
      <w:pPr>
        <w:pStyle w:val="ListParagraph"/>
        <w:numPr>
          <w:ilvl w:val="0"/>
          <w:numId w:val="0"/>
        </w:numPr>
        <w:spacing w:before="80"/>
        <w:ind w:left="357"/>
        <w:rPr>
          <w:bCs/>
        </w:rPr>
      </w:pPr>
      <w:r w:rsidRPr="006630C7">
        <w:rPr>
          <w:bCs/>
        </w:rPr>
        <w:t>These facilities offer learn to swim programs, recreational swimming and water play, health club with gym, group fitness, Reformer Pilates, and</w:t>
      </w:r>
      <w:r>
        <w:rPr>
          <w:bCs/>
        </w:rPr>
        <w:t xml:space="preserve"> </w:t>
      </w:r>
      <w:r w:rsidRPr="006630C7">
        <w:rPr>
          <w:bCs/>
        </w:rPr>
        <w:t>gymnastics programs</w:t>
      </w:r>
      <w:r w:rsidR="00E84CD3" w:rsidRPr="006630C7">
        <w:rPr>
          <w:bCs/>
        </w:rPr>
        <w:t>.</w:t>
      </w:r>
    </w:p>
    <w:p w14:paraId="77FEF4A8" w14:textId="77777777" w:rsidR="00E8699C" w:rsidRDefault="00E8699C" w:rsidP="004F4B7E">
      <w:pPr>
        <w:rPr>
          <w:b/>
          <w:bCs/>
          <w:color w:val="ECB731" w:themeColor="accent6"/>
        </w:rPr>
      </w:pPr>
    </w:p>
    <w:p w14:paraId="7D74DED8" w14:textId="6F0D9AF7" w:rsidR="00E84CD3" w:rsidRPr="004F4B7E" w:rsidRDefault="00E84CD3" w:rsidP="004F4B7E">
      <w:pPr>
        <w:rPr>
          <w:b/>
          <w:bCs/>
          <w:color w:val="ECB731" w:themeColor="accent6"/>
        </w:rPr>
      </w:pPr>
      <w:r w:rsidRPr="004F4B7E">
        <w:rPr>
          <w:b/>
          <w:bCs/>
          <w:color w:val="ECB731" w:themeColor="accent6"/>
        </w:rPr>
        <w:t>Libraries (managed by Your Library Limited)</w:t>
      </w:r>
    </w:p>
    <w:p w14:paraId="619BB1ED" w14:textId="0AFC9398" w:rsidR="005F0283" w:rsidRPr="005F0283" w:rsidRDefault="005F0283" w:rsidP="005F0283">
      <w:pPr>
        <w:pStyle w:val="ListParagraph"/>
        <w:numPr>
          <w:ilvl w:val="0"/>
          <w:numId w:val="5"/>
        </w:numPr>
        <w:spacing w:before="80"/>
        <w:ind w:left="357" w:hanging="357"/>
        <w:rPr>
          <w:bCs/>
        </w:rPr>
      </w:pPr>
      <w:r w:rsidRPr="005F0283">
        <w:rPr>
          <w:bCs/>
        </w:rPr>
        <w:t>Book and resource borrowing</w:t>
      </w:r>
    </w:p>
    <w:p w14:paraId="2D05ACA9" w14:textId="16B6F627" w:rsidR="005F0283" w:rsidRPr="005F0283" w:rsidRDefault="005F0283" w:rsidP="005F0283">
      <w:pPr>
        <w:pStyle w:val="ListParagraph"/>
        <w:numPr>
          <w:ilvl w:val="0"/>
          <w:numId w:val="5"/>
        </w:numPr>
        <w:spacing w:before="80"/>
        <w:ind w:left="357" w:hanging="357"/>
        <w:rPr>
          <w:bCs/>
        </w:rPr>
      </w:pPr>
      <w:r w:rsidRPr="005F0283">
        <w:rPr>
          <w:bCs/>
        </w:rPr>
        <w:t>Programs and activities</w:t>
      </w:r>
    </w:p>
    <w:p w14:paraId="4DBDA7E2" w14:textId="040DF809" w:rsidR="005F0283" w:rsidRPr="005F0283" w:rsidRDefault="005F0283" w:rsidP="005F0283">
      <w:pPr>
        <w:pStyle w:val="ListParagraph"/>
        <w:numPr>
          <w:ilvl w:val="0"/>
          <w:numId w:val="5"/>
        </w:numPr>
        <w:spacing w:before="80"/>
        <w:ind w:left="357" w:hanging="357"/>
        <w:rPr>
          <w:bCs/>
        </w:rPr>
      </w:pPr>
      <w:r w:rsidRPr="005F0283">
        <w:rPr>
          <w:bCs/>
        </w:rPr>
        <w:t>Community outreach resources, activities and services</w:t>
      </w:r>
    </w:p>
    <w:p w14:paraId="7FDE76CB" w14:textId="26F117C9" w:rsidR="005F0283" w:rsidRPr="005F0283" w:rsidRDefault="005F0283" w:rsidP="005F0283">
      <w:pPr>
        <w:pStyle w:val="ListParagraph"/>
        <w:numPr>
          <w:ilvl w:val="0"/>
          <w:numId w:val="5"/>
        </w:numPr>
        <w:spacing w:before="80"/>
        <w:ind w:left="357" w:hanging="357"/>
        <w:rPr>
          <w:bCs/>
        </w:rPr>
      </w:pPr>
      <w:r w:rsidRPr="005F0283">
        <w:rPr>
          <w:bCs/>
        </w:rPr>
        <w:t>Computer and internet access</w:t>
      </w:r>
    </w:p>
    <w:p w14:paraId="148046F4" w14:textId="0A2A3B6F" w:rsidR="005F0283" w:rsidRPr="005F0283" w:rsidRDefault="005F0283" w:rsidP="005F0283">
      <w:pPr>
        <w:pStyle w:val="ListParagraph"/>
        <w:numPr>
          <w:ilvl w:val="0"/>
          <w:numId w:val="5"/>
        </w:numPr>
        <w:spacing w:before="80"/>
        <w:ind w:left="357" w:hanging="357"/>
        <w:rPr>
          <w:bCs/>
        </w:rPr>
      </w:pPr>
      <w:r w:rsidRPr="005F0283">
        <w:rPr>
          <w:bCs/>
        </w:rPr>
        <w:t>e-reading and podcast loans</w:t>
      </w:r>
    </w:p>
    <w:p w14:paraId="182EC633" w14:textId="1136DAC2" w:rsidR="005F0283" w:rsidRPr="005F0283" w:rsidRDefault="005F0283" w:rsidP="005F0283">
      <w:pPr>
        <w:pStyle w:val="ListParagraph"/>
        <w:numPr>
          <w:ilvl w:val="0"/>
          <w:numId w:val="5"/>
        </w:numPr>
        <w:spacing w:before="80"/>
        <w:ind w:left="357" w:hanging="357"/>
        <w:rPr>
          <w:bCs/>
        </w:rPr>
      </w:pPr>
      <w:r w:rsidRPr="005F0283">
        <w:rPr>
          <w:bCs/>
        </w:rPr>
        <w:t>Laptop loans</w:t>
      </w:r>
    </w:p>
    <w:p w14:paraId="557657E9" w14:textId="0072F842" w:rsidR="005F0283" w:rsidRPr="005F0283" w:rsidRDefault="005F0283" w:rsidP="005F0283">
      <w:pPr>
        <w:pStyle w:val="ListParagraph"/>
        <w:numPr>
          <w:ilvl w:val="0"/>
          <w:numId w:val="5"/>
        </w:numPr>
        <w:spacing w:before="80"/>
        <w:ind w:left="357" w:hanging="357"/>
        <w:rPr>
          <w:bCs/>
        </w:rPr>
      </w:pPr>
      <w:r w:rsidRPr="005F0283">
        <w:rPr>
          <w:bCs/>
        </w:rPr>
        <w:t>Genealogy programs</w:t>
      </w:r>
    </w:p>
    <w:p w14:paraId="38176721" w14:textId="55AA9CCB" w:rsidR="005F0283" w:rsidRPr="005F0283" w:rsidRDefault="005F0283" w:rsidP="005F0283">
      <w:pPr>
        <w:pStyle w:val="ListParagraph"/>
        <w:numPr>
          <w:ilvl w:val="0"/>
          <w:numId w:val="5"/>
        </w:numPr>
        <w:spacing w:before="80"/>
        <w:ind w:left="357" w:hanging="357"/>
        <w:rPr>
          <w:bCs/>
        </w:rPr>
      </w:pPr>
      <w:r w:rsidRPr="005F0283">
        <w:rPr>
          <w:bCs/>
        </w:rPr>
        <w:t>Wi-Fi</w:t>
      </w:r>
    </w:p>
    <w:p w14:paraId="74DC1C86" w14:textId="0D4E0705" w:rsidR="005F0283" w:rsidRPr="005F0283" w:rsidRDefault="005F0283" w:rsidP="005F0283">
      <w:pPr>
        <w:pStyle w:val="ListParagraph"/>
        <w:numPr>
          <w:ilvl w:val="0"/>
          <w:numId w:val="5"/>
        </w:numPr>
        <w:spacing w:before="80"/>
        <w:ind w:left="357" w:hanging="357"/>
        <w:rPr>
          <w:bCs/>
        </w:rPr>
      </w:pPr>
      <w:r w:rsidRPr="005F0283">
        <w:rPr>
          <w:bCs/>
        </w:rPr>
        <w:t>Social connection</w:t>
      </w:r>
    </w:p>
    <w:p w14:paraId="3B3F4215" w14:textId="056FFFA5" w:rsidR="005F0283" w:rsidRPr="005F0283" w:rsidRDefault="005F0283" w:rsidP="005F0283">
      <w:pPr>
        <w:pStyle w:val="ListParagraph"/>
        <w:numPr>
          <w:ilvl w:val="0"/>
          <w:numId w:val="5"/>
        </w:numPr>
        <w:spacing w:before="80"/>
        <w:ind w:left="357" w:hanging="357"/>
        <w:rPr>
          <w:bCs/>
        </w:rPr>
      </w:pPr>
      <w:r w:rsidRPr="005F0283">
        <w:rPr>
          <w:bCs/>
        </w:rPr>
        <w:t>Dementia library resources</w:t>
      </w:r>
    </w:p>
    <w:p w14:paraId="72F166D6" w14:textId="77777777" w:rsidR="005F0283" w:rsidRDefault="005F0283" w:rsidP="005F0283">
      <w:pPr>
        <w:pStyle w:val="ListParagraph"/>
        <w:numPr>
          <w:ilvl w:val="0"/>
          <w:numId w:val="5"/>
        </w:numPr>
        <w:spacing w:before="80"/>
        <w:ind w:left="357" w:hanging="357"/>
      </w:pPr>
      <w:r w:rsidRPr="005F0283">
        <w:rPr>
          <w:bCs/>
        </w:rPr>
        <w:t>Digital literacy</w:t>
      </w:r>
    </w:p>
    <w:p w14:paraId="2A327EF0" w14:textId="78FBD22E" w:rsidR="00E84CD3" w:rsidRPr="00C00FF0" w:rsidRDefault="005F0283" w:rsidP="005F0283">
      <w:r>
        <w:rPr>
          <w:b/>
          <w:bCs/>
          <w:color w:val="ECB731" w:themeColor="accent6"/>
        </w:rPr>
        <w:br w:type="column"/>
      </w:r>
      <w:r w:rsidR="00E84CD3" w:rsidRPr="005F0283">
        <w:rPr>
          <w:b/>
          <w:bCs/>
          <w:color w:val="ECB731" w:themeColor="accent6"/>
        </w:rPr>
        <w:lastRenderedPageBreak/>
        <w:t>Maternal and child health</w:t>
      </w:r>
    </w:p>
    <w:p w14:paraId="4A2A90F7" w14:textId="1126E310" w:rsidR="005F0283" w:rsidRPr="005F0283" w:rsidRDefault="005F0283" w:rsidP="00502634">
      <w:pPr>
        <w:pStyle w:val="ListParagraph"/>
        <w:numPr>
          <w:ilvl w:val="0"/>
          <w:numId w:val="5"/>
        </w:numPr>
        <w:spacing w:before="80"/>
        <w:ind w:left="357" w:hanging="357"/>
        <w:rPr>
          <w:bCs/>
        </w:rPr>
      </w:pPr>
      <w:r w:rsidRPr="005F0283">
        <w:rPr>
          <w:bCs/>
        </w:rPr>
        <w:t>Key age and stage visits from birth to preschool</w:t>
      </w:r>
    </w:p>
    <w:p w14:paraId="5E082C85" w14:textId="1BE188F3" w:rsidR="005F0283" w:rsidRPr="005F0283" w:rsidRDefault="005F0283" w:rsidP="00502634">
      <w:pPr>
        <w:pStyle w:val="ListParagraph"/>
        <w:numPr>
          <w:ilvl w:val="0"/>
          <w:numId w:val="5"/>
        </w:numPr>
        <w:spacing w:before="80"/>
        <w:ind w:left="357" w:hanging="357"/>
        <w:rPr>
          <w:bCs/>
        </w:rPr>
      </w:pPr>
      <w:r w:rsidRPr="005F0283">
        <w:rPr>
          <w:bCs/>
        </w:rPr>
        <w:t>Enhanced home visiting program</w:t>
      </w:r>
    </w:p>
    <w:p w14:paraId="7AA0CD85" w14:textId="364F853B" w:rsidR="005F0283" w:rsidRPr="005F0283" w:rsidRDefault="005F0283" w:rsidP="00502634">
      <w:pPr>
        <w:pStyle w:val="ListParagraph"/>
        <w:numPr>
          <w:ilvl w:val="0"/>
          <w:numId w:val="5"/>
        </w:numPr>
        <w:spacing w:before="80"/>
        <w:ind w:left="357" w:hanging="357"/>
        <w:rPr>
          <w:bCs/>
        </w:rPr>
      </w:pPr>
      <w:r w:rsidRPr="005F0283">
        <w:rPr>
          <w:bCs/>
        </w:rPr>
        <w:t>Lactation and feeding support</w:t>
      </w:r>
    </w:p>
    <w:p w14:paraId="4919CCB0" w14:textId="7BC78AD2" w:rsidR="005F0283" w:rsidRPr="005F0283" w:rsidRDefault="005F0283" w:rsidP="00502634">
      <w:pPr>
        <w:pStyle w:val="ListParagraph"/>
        <w:numPr>
          <w:ilvl w:val="0"/>
          <w:numId w:val="5"/>
        </w:numPr>
        <w:spacing w:before="80"/>
        <w:ind w:left="357" w:hanging="357"/>
        <w:rPr>
          <w:bCs/>
        </w:rPr>
      </w:pPr>
      <w:r w:rsidRPr="005F0283">
        <w:rPr>
          <w:bCs/>
        </w:rPr>
        <w:t>Sleep and settling outreach and early parenting</w:t>
      </w:r>
      <w:r w:rsidR="00502634">
        <w:rPr>
          <w:bCs/>
        </w:rPr>
        <w:t xml:space="preserve"> </w:t>
      </w:r>
      <w:r w:rsidRPr="005F0283">
        <w:rPr>
          <w:bCs/>
        </w:rPr>
        <w:t>day stay</w:t>
      </w:r>
    </w:p>
    <w:p w14:paraId="70501E5E" w14:textId="395C43CA" w:rsidR="005F0283" w:rsidRPr="005F0283" w:rsidRDefault="005F0283" w:rsidP="00502634">
      <w:pPr>
        <w:pStyle w:val="ListParagraph"/>
        <w:numPr>
          <w:ilvl w:val="0"/>
          <w:numId w:val="5"/>
        </w:numPr>
        <w:spacing w:before="80"/>
        <w:ind w:left="357" w:hanging="357"/>
        <w:rPr>
          <w:bCs/>
        </w:rPr>
      </w:pPr>
      <w:r w:rsidRPr="005F0283">
        <w:rPr>
          <w:bCs/>
        </w:rPr>
        <w:t>Supported playgroups, including culturally and</w:t>
      </w:r>
      <w:r w:rsidR="00502634">
        <w:rPr>
          <w:bCs/>
        </w:rPr>
        <w:t xml:space="preserve"> </w:t>
      </w:r>
      <w:r w:rsidRPr="005F0283">
        <w:rPr>
          <w:bCs/>
        </w:rPr>
        <w:t>linguistically diverse (CALD) communities</w:t>
      </w:r>
    </w:p>
    <w:p w14:paraId="4CA9E99E" w14:textId="39366EF3" w:rsidR="005F0283" w:rsidRPr="005F0283" w:rsidRDefault="005F0283" w:rsidP="00502634">
      <w:pPr>
        <w:pStyle w:val="ListParagraph"/>
        <w:numPr>
          <w:ilvl w:val="0"/>
          <w:numId w:val="5"/>
        </w:numPr>
        <w:spacing w:before="80"/>
        <w:ind w:left="357" w:hanging="357"/>
        <w:rPr>
          <w:bCs/>
        </w:rPr>
      </w:pPr>
      <w:r w:rsidRPr="005F0283">
        <w:rPr>
          <w:bCs/>
        </w:rPr>
        <w:t>First time parent groups</w:t>
      </w:r>
    </w:p>
    <w:p w14:paraId="2D743AC6" w14:textId="784B44AE" w:rsidR="005F0283" w:rsidRPr="005F0283" w:rsidRDefault="005F0283" w:rsidP="00502634">
      <w:pPr>
        <w:pStyle w:val="ListParagraph"/>
        <w:numPr>
          <w:ilvl w:val="0"/>
          <w:numId w:val="5"/>
        </w:numPr>
        <w:spacing w:before="80"/>
        <w:ind w:left="357" w:hanging="357"/>
        <w:rPr>
          <w:bCs/>
        </w:rPr>
      </w:pPr>
      <w:r w:rsidRPr="005F0283">
        <w:rPr>
          <w:bCs/>
        </w:rPr>
        <w:t>Specialist services partnerships</w:t>
      </w:r>
    </w:p>
    <w:p w14:paraId="5EFF98BE" w14:textId="7A96B055" w:rsidR="005F0283" w:rsidRPr="005F0283" w:rsidRDefault="005F0283" w:rsidP="00502634">
      <w:pPr>
        <w:pStyle w:val="ListParagraph"/>
        <w:numPr>
          <w:ilvl w:val="0"/>
          <w:numId w:val="5"/>
        </w:numPr>
        <w:spacing w:before="80"/>
        <w:ind w:left="357" w:hanging="357"/>
        <w:rPr>
          <w:bCs/>
        </w:rPr>
      </w:pPr>
      <w:r w:rsidRPr="005F0283">
        <w:rPr>
          <w:bCs/>
        </w:rPr>
        <w:t>Toddler information sessions partnership</w:t>
      </w:r>
    </w:p>
    <w:p w14:paraId="6513A21D" w14:textId="01F7A717" w:rsidR="005F0283" w:rsidRDefault="005F0283" w:rsidP="00502634">
      <w:pPr>
        <w:pStyle w:val="ListParagraph"/>
        <w:numPr>
          <w:ilvl w:val="0"/>
          <w:numId w:val="5"/>
        </w:numPr>
        <w:spacing w:before="80"/>
        <w:ind w:left="357" w:hanging="357"/>
        <w:rPr>
          <w:bCs/>
        </w:rPr>
      </w:pPr>
      <w:proofErr w:type="spellStart"/>
      <w:r w:rsidRPr="005F0283">
        <w:rPr>
          <w:bCs/>
        </w:rPr>
        <w:t>DadsConnect</w:t>
      </w:r>
      <w:proofErr w:type="spellEnd"/>
      <w:r w:rsidRPr="005F0283">
        <w:rPr>
          <w:bCs/>
        </w:rPr>
        <w:t xml:space="preserve"> groups</w:t>
      </w:r>
    </w:p>
    <w:p w14:paraId="1E3ED034" w14:textId="77777777" w:rsidR="00E8699C" w:rsidRDefault="00E8699C" w:rsidP="005F0283">
      <w:pPr>
        <w:rPr>
          <w:b/>
          <w:bCs/>
          <w:color w:val="ECB731" w:themeColor="accent6"/>
        </w:rPr>
      </w:pPr>
    </w:p>
    <w:p w14:paraId="47E5B574" w14:textId="0AFCC5D9" w:rsidR="00E84CD3" w:rsidRPr="004F4B7E" w:rsidRDefault="00E84CD3" w:rsidP="005F0283">
      <w:pPr>
        <w:rPr>
          <w:b/>
          <w:bCs/>
          <w:color w:val="ECB731" w:themeColor="accent6"/>
        </w:rPr>
      </w:pPr>
      <w:r w:rsidRPr="004F4B7E">
        <w:rPr>
          <w:b/>
          <w:bCs/>
          <w:color w:val="ECB731" w:themeColor="accent6"/>
        </w:rPr>
        <w:t>Positive ageing</w:t>
      </w:r>
    </w:p>
    <w:p w14:paraId="6AE61793" w14:textId="42AC7075" w:rsidR="00E8699C" w:rsidRPr="00E8699C" w:rsidRDefault="00E8699C" w:rsidP="00502634">
      <w:pPr>
        <w:pStyle w:val="ListParagraph"/>
        <w:numPr>
          <w:ilvl w:val="0"/>
          <w:numId w:val="5"/>
        </w:numPr>
        <w:spacing w:before="80"/>
        <w:ind w:left="357" w:hanging="357"/>
        <w:rPr>
          <w:bCs/>
        </w:rPr>
      </w:pPr>
      <w:r w:rsidRPr="00E8699C">
        <w:rPr>
          <w:bCs/>
        </w:rPr>
        <w:t>Meals on Wheels</w:t>
      </w:r>
    </w:p>
    <w:p w14:paraId="18234AEE" w14:textId="6C632140" w:rsidR="00E8699C" w:rsidRPr="00E8699C" w:rsidRDefault="00E8699C" w:rsidP="00502634">
      <w:pPr>
        <w:pStyle w:val="ListParagraph"/>
        <w:numPr>
          <w:ilvl w:val="0"/>
          <w:numId w:val="5"/>
        </w:numPr>
        <w:spacing w:before="80"/>
        <w:ind w:left="357" w:hanging="357"/>
        <w:rPr>
          <w:bCs/>
        </w:rPr>
      </w:pPr>
      <w:r w:rsidRPr="00E8699C">
        <w:rPr>
          <w:bCs/>
        </w:rPr>
        <w:t>Support for vulnerable persons</w:t>
      </w:r>
    </w:p>
    <w:p w14:paraId="1CFE4EED" w14:textId="31FF91E8" w:rsidR="00E8699C" w:rsidRPr="00E8699C" w:rsidRDefault="00E8699C" w:rsidP="00502634">
      <w:pPr>
        <w:pStyle w:val="ListParagraph"/>
        <w:numPr>
          <w:ilvl w:val="0"/>
          <w:numId w:val="5"/>
        </w:numPr>
        <w:spacing w:before="80"/>
        <w:ind w:left="357" w:hanging="357"/>
        <w:rPr>
          <w:bCs/>
        </w:rPr>
      </w:pPr>
      <w:r w:rsidRPr="00E8699C">
        <w:rPr>
          <w:bCs/>
        </w:rPr>
        <w:t>National Disability Insurance Scheme navigation</w:t>
      </w:r>
    </w:p>
    <w:p w14:paraId="632691FE" w14:textId="77777777" w:rsidR="00E8699C" w:rsidRPr="00E8699C" w:rsidRDefault="00E8699C" w:rsidP="00502634">
      <w:pPr>
        <w:pStyle w:val="ListParagraph"/>
        <w:numPr>
          <w:ilvl w:val="0"/>
          <w:numId w:val="5"/>
        </w:numPr>
        <w:spacing w:before="80"/>
        <w:ind w:left="357" w:hanging="357"/>
        <w:rPr>
          <w:bCs/>
        </w:rPr>
      </w:pPr>
      <w:r w:rsidRPr="00E8699C">
        <w:rPr>
          <w:bCs/>
        </w:rPr>
        <w:t>and advocacy support</w:t>
      </w:r>
    </w:p>
    <w:p w14:paraId="59BBAA71" w14:textId="348D3C49" w:rsidR="00E8699C" w:rsidRPr="00E8699C" w:rsidRDefault="00E8699C" w:rsidP="00502634">
      <w:pPr>
        <w:pStyle w:val="ListParagraph"/>
        <w:numPr>
          <w:ilvl w:val="0"/>
          <w:numId w:val="5"/>
        </w:numPr>
        <w:spacing w:before="80"/>
        <w:ind w:left="357" w:hanging="357"/>
        <w:rPr>
          <w:bCs/>
        </w:rPr>
      </w:pPr>
      <w:r w:rsidRPr="00E8699C">
        <w:rPr>
          <w:bCs/>
        </w:rPr>
        <w:t>Maroondah Seniors Register</w:t>
      </w:r>
    </w:p>
    <w:p w14:paraId="0F86A3D8" w14:textId="294E8F8B" w:rsidR="00E8699C" w:rsidRPr="00E8699C" w:rsidRDefault="00E8699C" w:rsidP="00502634">
      <w:pPr>
        <w:pStyle w:val="ListParagraph"/>
        <w:numPr>
          <w:ilvl w:val="0"/>
          <w:numId w:val="5"/>
        </w:numPr>
        <w:spacing w:before="80"/>
        <w:ind w:left="357" w:hanging="357"/>
        <w:rPr>
          <w:bCs/>
        </w:rPr>
      </w:pPr>
      <w:r w:rsidRPr="00E8699C">
        <w:rPr>
          <w:bCs/>
        </w:rPr>
        <w:t>Positive ageing planning and support</w:t>
      </w:r>
    </w:p>
    <w:p w14:paraId="01C6276D" w14:textId="45E584DD" w:rsidR="00E8699C" w:rsidRDefault="00E8699C" w:rsidP="00502634">
      <w:pPr>
        <w:pStyle w:val="ListParagraph"/>
        <w:numPr>
          <w:ilvl w:val="0"/>
          <w:numId w:val="5"/>
        </w:numPr>
        <w:spacing w:before="80"/>
        <w:ind w:left="357" w:hanging="357"/>
        <w:rPr>
          <w:bCs/>
        </w:rPr>
      </w:pPr>
      <w:r w:rsidRPr="00E8699C">
        <w:rPr>
          <w:bCs/>
        </w:rPr>
        <w:t>Volunteering opportunities</w:t>
      </w:r>
    </w:p>
    <w:p w14:paraId="4DFEFCD7" w14:textId="77777777" w:rsidR="00E8699C" w:rsidRDefault="00E8699C" w:rsidP="00E8699C">
      <w:pPr>
        <w:rPr>
          <w:b/>
          <w:bCs/>
          <w:color w:val="ECB731" w:themeColor="accent6"/>
        </w:rPr>
      </w:pPr>
    </w:p>
    <w:p w14:paraId="1EABB6A5" w14:textId="6AC62179" w:rsidR="00E84CD3" w:rsidRPr="004F4B7E" w:rsidRDefault="00E84CD3" w:rsidP="00E8699C">
      <w:pPr>
        <w:rPr>
          <w:b/>
          <w:bCs/>
          <w:color w:val="ECB731" w:themeColor="accent6"/>
        </w:rPr>
      </w:pPr>
      <w:r w:rsidRPr="004F4B7E">
        <w:rPr>
          <w:b/>
          <w:bCs/>
          <w:color w:val="ECB731" w:themeColor="accent6"/>
        </w:rPr>
        <w:t>Sport, recreation, open space and events</w:t>
      </w:r>
    </w:p>
    <w:p w14:paraId="65F4B4EC" w14:textId="37B53E90" w:rsidR="00E8699C" w:rsidRPr="00E8699C" w:rsidRDefault="00E8699C" w:rsidP="00502634">
      <w:pPr>
        <w:pStyle w:val="ListParagraph"/>
        <w:numPr>
          <w:ilvl w:val="0"/>
          <w:numId w:val="5"/>
        </w:numPr>
        <w:spacing w:before="80"/>
        <w:ind w:left="357" w:hanging="357"/>
        <w:rPr>
          <w:bCs/>
        </w:rPr>
      </w:pPr>
      <w:r w:rsidRPr="00E8699C">
        <w:rPr>
          <w:bCs/>
        </w:rPr>
        <w:t>Community events</w:t>
      </w:r>
    </w:p>
    <w:p w14:paraId="77CD9FC4" w14:textId="3F2DDD73" w:rsidR="00E8699C" w:rsidRPr="00E8699C" w:rsidRDefault="00E8699C" w:rsidP="00502634">
      <w:pPr>
        <w:pStyle w:val="ListParagraph"/>
        <w:numPr>
          <w:ilvl w:val="0"/>
          <w:numId w:val="5"/>
        </w:numPr>
        <w:spacing w:before="80"/>
        <w:ind w:left="357" w:hanging="357"/>
        <w:rPr>
          <w:bCs/>
        </w:rPr>
      </w:pPr>
      <w:r w:rsidRPr="00E8699C">
        <w:rPr>
          <w:bCs/>
        </w:rPr>
        <w:t>Physical activity programs and events</w:t>
      </w:r>
    </w:p>
    <w:p w14:paraId="267720D5" w14:textId="5D955506" w:rsidR="00E8699C" w:rsidRPr="00E8699C" w:rsidRDefault="00E8699C" w:rsidP="00502634">
      <w:pPr>
        <w:pStyle w:val="ListParagraph"/>
        <w:numPr>
          <w:ilvl w:val="0"/>
          <w:numId w:val="5"/>
        </w:numPr>
        <w:spacing w:before="80"/>
        <w:ind w:left="357" w:hanging="357"/>
        <w:rPr>
          <w:bCs/>
        </w:rPr>
      </w:pPr>
      <w:r w:rsidRPr="00E8699C">
        <w:rPr>
          <w:bCs/>
        </w:rPr>
        <w:t>Sport and recreation planning</w:t>
      </w:r>
    </w:p>
    <w:p w14:paraId="43336452" w14:textId="44EBB5A0" w:rsidR="00E8699C" w:rsidRPr="00E8699C" w:rsidRDefault="00E8699C" w:rsidP="00502634">
      <w:pPr>
        <w:pStyle w:val="ListParagraph"/>
        <w:numPr>
          <w:ilvl w:val="0"/>
          <w:numId w:val="5"/>
        </w:numPr>
        <w:spacing w:before="80"/>
        <w:ind w:left="357" w:hanging="357"/>
        <w:rPr>
          <w:bCs/>
        </w:rPr>
      </w:pPr>
      <w:r w:rsidRPr="00E8699C">
        <w:rPr>
          <w:bCs/>
        </w:rPr>
        <w:t>Sporting and community facility</w:t>
      </w:r>
    </w:p>
    <w:p w14:paraId="259C6892" w14:textId="77777777" w:rsidR="00E8699C" w:rsidRPr="00E8699C" w:rsidRDefault="00E8699C" w:rsidP="00502634">
      <w:pPr>
        <w:pStyle w:val="ListParagraph"/>
        <w:numPr>
          <w:ilvl w:val="0"/>
          <w:numId w:val="5"/>
        </w:numPr>
        <w:spacing w:before="80"/>
        <w:ind w:left="357" w:hanging="357"/>
        <w:rPr>
          <w:bCs/>
        </w:rPr>
      </w:pPr>
      <w:r w:rsidRPr="00E8699C">
        <w:rPr>
          <w:bCs/>
        </w:rPr>
        <w:t>occupancy management</w:t>
      </w:r>
    </w:p>
    <w:p w14:paraId="7C646727" w14:textId="21A38AED" w:rsidR="00E8699C" w:rsidRPr="00E8699C" w:rsidRDefault="00E8699C" w:rsidP="00502634">
      <w:pPr>
        <w:pStyle w:val="ListParagraph"/>
        <w:numPr>
          <w:ilvl w:val="0"/>
          <w:numId w:val="5"/>
        </w:numPr>
        <w:spacing w:before="80"/>
        <w:ind w:left="357" w:hanging="357"/>
        <w:rPr>
          <w:bCs/>
        </w:rPr>
      </w:pPr>
      <w:r w:rsidRPr="00E8699C">
        <w:rPr>
          <w:bCs/>
        </w:rPr>
        <w:t>Club and sporting group support</w:t>
      </w:r>
    </w:p>
    <w:p w14:paraId="03C9EEF0" w14:textId="77777777" w:rsidR="00502634" w:rsidRPr="00502634" w:rsidRDefault="00E8699C" w:rsidP="00502634">
      <w:pPr>
        <w:pStyle w:val="ListParagraph"/>
        <w:numPr>
          <w:ilvl w:val="0"/>
          <w:numId w:val="5"/>
        </w:numPr>
        <w:spacing w:before="80"/>
        <w:ind w:left="357" w:hanging="357"/>
        <w:rPr>
          <w:b/>
          <w:bCs/>
        </w:rPr>
      </w:pPr>
      <w:r w:rsidRPr="00502634">
        <w:rPr>
          <w:bCs/>
        </w:rPr>
        <w:t>Open space enhancement planning</w:t>
      </w:r>
    </w:p>
    <w:p w14:paraId="689E96B7" w14:textId="3AB66EEB" w:rsidR="00E84CD3" w:rsidRPr="00502634" w:rsidRDefault="00E84CD3" w:rsidP="00502634">
      <w:pPr>
        <w:pStyle w:val="ListParagraph"/>
        <w:numPr>
          <w:ilvl w:val="0"/>
          <w:numId w:val="0"/>
        </w:numPr>
        <w:spacing w:before="80"/>
        <w:rPr>
          <w:b/>
          <w:bCs/>
          <w:color w:val="ECB731" w:themeColor="accent6"/>
        </w:rPr>
      </w:pPr>
      <w:r w:rsidRPr="00502634">
        <w:rPr>
          <w:b/>
          <w:bCs/>
          <w:color w:val="ECB731" w:themeColor="accent6"/>
        </w:rPr>
        <w:t>Stadiums</w:t>
      </w:r>
    </w:p>
    <w:p w14:paraId="2708CD50" w14:textId="77777777" w:rsidR="00E84CD3" w:rsidRPr="00502634" w:rsidRDefault="00E84CD3" w:rsidP="00E84CD3">
      <w:pPr>
        <w:pStyle w:val="ListParagraph"/>
        <w:numPr>
          <w:ilvl w:val="0"/>
          <w:numId w:val="5"/>
        </w:numPr>
        <w:spacing w:before="60" w:after="60"/>
        <w:ind w:left="357" w:hanging="357"/>
        <w:rPr>
          <w:bCs/>
        </w:rPr>
      </w:pPr>
      <w:r w:rsidRPr="00502634">
        <w:rPr>
          <w:bCs/>
        </w:rPr>
        <w:t>Operations and management of three stadiums:</w:t>
      </w:r>
    </w:p>
    <w:p w14:paraId="17B93FF2" w14:textId="77777777" w:rsidR="00E84CD3" w:rsidRPr="00502634" w:rsidRDefault="00E84CD3" w:rsidP="00E84CD3">
      <w:pPr>
        <w:pStyle w:val="ListParagraph"/>
        <w:numPr>
          <w:ilvl w:val="1"/>
          <w:numId w:val="5"/>
        </w:numPr>
        <w:spacing w:before="60" w:after="60"/>
        <w:rPr>
          <w:bCs/>
        </w:rPr>
      </w:pPr>
      <w:r w:rsidRPr="00502634">
        <w:rPr>
          <w:bCs/>
        </w:rPr>
        <w:t>The Rings</w:t>
      </w:r>
    </w:p>
    <w:p w14:paraId="38D6DE23" w14:textId="77777777" w:rsidR="00E84CD3" w:rsidRPr="00502634" w:rsidRDefault="00E84CD3" w:rsidP="00E84CD3">
      <w:pPr>
        <w:pStyle w:val="ListParagraph"/>
        <w:numPr>
          <w:ilvl w:val="1"/>
          <w:numId w:val="5"/>
        </w:numPr>
        <w:spacing w:before="60" w:after="60"/>
        <w:rPr>
          <w:bCs/>
        </w:rPr>
      </w:pPr>
      <w:r w:rsidRPr="00502634">
        <w:rPr>
          <w:bCs/>
        </w:rPr>
        <w:t>Maroondah Nets</w:t>
      </w:r>
    </w:p>
    <w:p w14:paraId="2614B989" w14:textId="77777777" w:rsidR="00E84CD3" w:rsidRPr="00502634" w:rsidRDefault="00E84CD3" w:rsidP="00E84CD3">
      <w:pPr>
        <w:pStyle w:val="ListParagraph"/>
        <w:numPr>
          <w:ilvl w:val="1"/>
          <w:numId w:val="5"/>
        </w:numPr>
        <w:spacing w:before="60" w:after="60"/>
        <w:rPr>
          <w:bCs/>
        </w:rPr>
      </w:pPr>
      <w:r w:rsidRPr="00502634">
        <w:rPr>
          <w:bCs/>
        </w:rPr>
        <w:t>Maroondah Edge</w:t>
      </w:r>
    </w:p>
    <w:p w14:paraId="041E87ED" w14:textId="77777777" w:rsidR="00E84CD3" w:rsidRPr="00502634" w:rsidRDefault="00E84CD3" w:rsidP="00E84CD3">
      <w:pPr>
        <w:pStyle w:val="ListParagraph"/>
        <w:numPr>
          <w:ilvl w:val="0"/>
          <w:numId w:val="0"/>
        </w:numPr>
        <w:spacing w:before="60" w:after="60"/>
        <w:ind w:left="357"/>
        <w:rPr>
          <w:bCs/>
        </w:rPr>
      </w:pPr>
      <w:r w:rsidRPr="00502634">
        <w:rPr>
          <w:bCs/>
        </w:rPr>
        <w:t>These facilities offer cricket, basketball, netball, volleyball, pickleball, and other sports.</w:t>
      </w:r>
    </w:p>
    <w:p w14:paraId="225149B2" w14:textId="6A0F3A66" w:rsidR="00E84CD3" w:rsidRPr="00502634" w:rsidRDefault="00E84CD3" w:rsidP="00502634">
      <w:pPr>
        <w:pStyle w:val="ListParagraph"/>
        <w:numPr>
          <w:ilvl w:val="0"/>
          <w:numId w:val="0"/>
        </w:numPr>
        <w:spacing w:before="80"/>
        <w:rPr>
          <w:b/>
          <w:bCs/>
          <w:color w:val="ECB731" w:themeColor="accent6"/>
        </w:rPr>
      </w:pPr>
      <w:r w:rsidRPr="00502634">
        <w:rPr>
          <w:b/>
          <w:bCs/>
          <w:color w:val="ECB731" w:themeColor="accent6"/>
        </w:rPr>
        <w:t>Youth and children</w:t>
      </w:r>
      <w:r w:rsidR="00AF0BC3">
        <w:rPr>
          <w:b/>
          <w:bCs/>
          <w:color w:val="ECB731" w:themeColor="accent6"/>
        </w:rPr>
        <w:t>’</w:t>
      </w:r>
      <w:r w:rsidRPr="00502634">
        <w:rPr>
          <w:b/>
          <w:bCs/>
          <w:color w:val="ECB731" w:themeColor="accent6"/>
        </w:rPr>
        <w:t>s services</w:t>
      </w:r>
    </w:p>
    <w:p w14:paraId="7E05E46C" w14:textId="5505F508" w:rsidR="00502634" w:rsidRPr="00502634" w:rsidRDefault="00502634" w:rsidP="00502634">
      <w:pPr>
        <w:pStyle w:val="ListParagraph"/>
        <w:numPr>
          <w:ilvl w:val="0"/>
          <w:numId w:val="5"/>
        </w:numPr>
        <w:spacing w:before="60" w:after="60"/>
        <w:ind w:left="357" w:hanging="357"/>
        <w:rPr>
          <w:bCs/>
        </w:rPr>
      </w:pPr>
      <w:r w:rsidRPr="00502634">
        <w:rPr>
          <w:bCs/>
        </w:rPr>
        <w:t>Child safety oversight</w:t>
      </w:r>
    </w:p>
    <w:p w14:paraId="43190D8D" w14:textId="60961CA8" w:rsidR="00502634" w:rsidRPr="00502634" w:rsidRDefault="00502634" w:rsidP="00502634">
      <w:pPr>
        <w:pStyle w:val="ListParagraph"/>
        <w:numPr>
          <w:ilvl w:val="0"/>
          <w:numId w:val="5"/>
        </w:numPr>
        <w:spacing w:before="60" w:after="60"/>
        <w:ind w:left="357" w:hanging="357"/>
        <w:rPr>
          <w:bCs/>
        </w:rPr>
      </w:pPr>
      <w:r w:rsidRPr="00502634">
        <w:rPr>
          <w:bCs/>
        </w:rPr>
        <w:t>Maroondah Education and Care</w:t>
      </w:r>
    </w:p>
    <w:p w14:paraId="3329C00D" w14:textId="79D63052" w:rsidR="00502634" w:rsidRPr="00502634" w:rsidRDefault="00502634" w:rsidP="00502634">
      <w:pPr>
        <w:pStyle w:val="ListParagraph"/>
        <w:numPr>
          <w:ilvl w:val="0"/>
          <w:numId w:val="5"/>
        </w:numPr>
        <w:spacing w:before="60" w:after="60"/>
        <w:ind w:left="357" w:hanging="357"/>
        <w:rPr>
          <w:bCs/>
        </w:rPr>
      </w:pPr>
      <w:r w:rsidRPr="00502634">
        <w:rPr>
          <w:bCs/>
        </w:rPr>
        <w:t>Children and family community events</w:t>
      </w:r>
    </w:p>
    <w:p w14:paraId="63B986CA" w14:textId="2908AB15" w:rsidR="00502634" w:rsidRPr="00502634" w:rsidRDefault="00502634" w:rsidP="00502634">
      <w:pPr>
        <w:pStyle w:val="ListParagraph"/>
        <w:numPr>
          <w:ilvl w:val="0"/>
          <w:numId w:val="5"/>
        </w:numPr>
        <w:spacing w:before="60" w:after="60"/>
        <w:ind w:left="357" w:hanging="357"/>
        <w:rPr>
          <w:bCs/>
        </w:rPr>
      </w:pPr>
      <w:r w:rsidRPr="00502634">
        <w:rPr>
          <w:bCs/>
        </w:rPr>
        <w:t>Early childhood services facility management</w:t>
      </w:r>
    </w:p>
    <w:p w14:paraId="5F74EBF1" w14:textId="4C9810AE" w:rsidR="00502634" w:rsidRPr="00502634" w:rsidRDefault="00502634" w:rsidP="00502634">
      <w:pPr>
        <w:pStyle w:val="ListParagraph"/>
        <w:numPr>
          <w:ilvl w:val="0"/>
          <w:numId w:val="5"/>
        </w:numPr>
        <w:spacing w:before="60" w:after="60"/>
        <w:ind w:left="357" w:hanging="357"/>
        <w:rPr>
          <w:bCs/>
        </w:rPr>
      </w:pPr>
      <w:r w:rsidRPr="00502634">
        <w:rPr>
          <w:bCs/>
        </w:rPr>
        <w:t>Kindergarten support</w:t>
      </w:r>
    </w:p>
    <w:p w14:paraId="238C605B" w14:textId="00C4CB11" w:rsidR="00502634" w:rsidRPr="00502634" w:rsidRDefault="00502634" w:rsidP="00502634">
      <w:pPr>
        <w:pStyle w:val="ListParagraph"/>
        <w:numPr>
          <w:ilvl w:val="0"/>
          <w:numId w:val="5"/>
        </w:numPr>
        <w:spacing w:before="60" w:after="60"/>
        <w:ind w:left="357" w:hanging="357"/>
        <w:rPr>
          <w:bCs/>
        </w:rPr>
      </w:pPr>
      <w:r w:rsidRPr="00502634">
        <w:rPr>
          <w:bCs/>
        </w:rPr>
        <w:t>Early childhood sector professional learning programs</w:t>
      </w:r>
    </w:p>
    <w:p w14:paraId="5B595ACC" w14:textId="18AEF537" w:rsidR="00502634" w:rsidRPr="00502634" w:rsidRDefault="00502634" w:rsidP="00502634">
      <w:pPr>
        <w:pStyle w:val="ListParagraph"/>
        <w:numPr>
          <w:ilvl w:val="0"/>
          <w:numId w:val="5"/>
        </w:numPr>
        <w:spacing w:before="60" w:after="60"/>
        <w:ind w:left="357" w:hanging="357"/>
        <w:rPr>
          <w:bCs/>
        </w:rPr>
      </w:pPr>
      <w:r w:rsidRPr="00502634">
        <w:rPr>
          <w:bCs/>
        </w:rPr>
        <w:t>Young parent programs</w:t>
      </w:r>
    </w:p>
    <w:p w14:paraId="0DFD38DA" w14:textId="0B01EEA4" w:rsidR="00502634" w:rsidRPr="00502634" w:rsidRDefault="00502634" w:rsidP="00502634">
      <w:pPr>
        <w:pStyle w:val="ListParagraph"/>
        <w:numPr>
          <w:ilvl w:val="0"/>
          <w:numId w:val="5"/>
        </w:numPr>
        <w:spacing w:before="60" w:after="60"/>
        <w:ind w:left="357" w:hanging="357"/>
        <w:rPr>
          <w:bCs/>
        </w:rPr>
      </w:pPr>
      <w:r w:rsidRPr="00502634">
        <w:rPr>
          <w:bCs/>
        </w:rPr>
        <w:t>Outreach and support for families who have recently</w:t>
      </w:r>
    </w:p>
    <w:p w14:paraId="6CB8F66A" w14:textId="1F67326B" w:rsidR="00502634" w:rsidRPr="00502634" w:rsidRDefault="00502634" w:rsidP="006D7CE4">
      <w:pPr>
        <w:pStyle w:val="ListParagraph"/>
        <w:numPr>
          <w:ilvl w:val="0"/>
          <w:numId w:val="5"/>
        </w:numPr>
        <w:spacing w:before="60" w:after="60"/>
        <w:ind w:left="357" w:hanging="357"/>
        <w:rPr>
          <w:bCs/>
        </w:rPr>
      </w:pPr>
      <w:r w:rsidRPr="00502634">
        <w:rPr>
          <w:bCs/>
        </w:rPr>
        <w:t>arrived in Australia to enrol and participate in early childhood education</w:t>
      </w:r>
    </w:p>
    <w:p w14:paraId="0ED22225" w14:textId="642CB645" w:rsidR="00502634" w:rsidRPr="00502634" w:rsidRDefault="00502634" w:rsidP="00502634">
      <w:pPr>
        <w:pStyle w:val="ListParagraph"/>
        <w:numPr>
          <w:ilvl w:val="0"/>
          <w:numId w:val="5"/>
        </w:numPr>
        <w:spacing w:before="60" w:after="60"/>
        <w:ind w:left="357" w:hanging="357"/>
        <w:rPr>
          <w:bCs/>
        </w:rPr>
      </w:pPr>
      <w:r w:rsidRPr="00502634">
        <w:rPr>
          <w:bCs/>
        </w:rPr>
        <w:t xml:space="preserve">Multicultural </w:t>
      </w:r>
      <w:proofErr w:type="spellStart"/>
      <w:r w:rsidRPr="00502634">
        <w:rPr>
          <w:bCs/>
        </w:rPr>
        <w:t>storytime</w:t>
      </w:r>
      <w:proofErr w:type="spellEnd"/>
      <w:r w:rsidRPr="00502634">
        <w:rPr>
          <w:bCs/>
        </w:rPr>
        <w:t xml:space="preserve"> partnership</w:t>
      </w:r>
    </w:p>
    <w:p w14:paraId="2E748CA1" w14:textId="22596F77" w:rsidR="00502634" w:rsidRPr="00502634" w:rsidRDefault="00502634" w:rsidP="00502634">
      <w:pPr>
        <w:pStyle w:val="ListParagraph"/>
        <w:numPr>
          <w:ilvl w:val="0"/>
          <w:numId w:val="5"/>
        </w:numPr>
        <w:spacing w:before="60" w:after="60"/>
        <w:ind w:left="357" w:hanging="357"/>
        <w:rPr>
          <w:bCs/>
        </w:rPr>
      </w:pPr>
      <w:r w:rsidRPr="00502634">
        <w:rPr>
          <w:bCs/>
        </w:rPr>
        <w:t>Parenting information sessions and resources</w:t>
      </w:r>
    </w:p>
    <w:p w14:paraId="4843D641" w14:textId="5C15E3B9" w:rsidR="00502634" w:rsidRPr="00502634" w:rsidRDefault="00502634" w:rsidP="00502634">
      <w:pPr>
        <w:pStyle w:val="ListParagraph"/>
        <w:numPr>
          <w:ilvl w:val="0"/>
          <w:numId w:val="5"/>
        </w:numPr>
        <w:spacing w:before="60" w:after="60"/>
        <w:ind w:left="357" w:hanging="357"/>
        <w:rPr>
          <w:bCs/>
        </w:rPr>
      </w:pPr>
      <w:r w:rsidRPr="00502634">
        <w:rPr>
          <w:bCs/>
        </w:rPr>
        <w:t>Youth centre provision and coordination</w:t>
      </w:r>
    </w:p>
    <w:p w14:paraId="46B96EF0" w14:textId="4ECE1296" w:rsidR="00502634" w:rsidRPr="00502634" w:rsidRDefault="00502634" w:rsidP="002C0842">
      <w:pPr>
        <w:pStyle w:val="ListParagraph"/>
        <w:numPr>
          <w:ilvl w:val="0"/>
          <w:numId w:val="5"/>
        </w:numPr>
        <w:spacing w:before="60" w:after="60"/>
        <w:ind w:left="357" w:hanging="357"/>
        <w:rPr>
          <w:bCs/>
        </w:rPr>
      </w:pPr>
      <w:r w:rsidRPr="00502634">
        <w:rPr>
          <w:bCs/>
        </w:rPr>
        <w:t>Youth programs, engagement, support services and events</w:t>
      </w:r>
    </w:p>
    <w:p w14:paraId="52E1BB0A" w14:textId="52ABF14A" w:rsidR="00502634" w:rsidRPr="00502634" w:rsidRDefault="00502634" w:rsidP="00502634">
      <w:pPr>
        <w:pStyle w:val="ListParagraph"/>
        <w:numPr>
          <w:ilvl w:val="0"/>
          <w:numId w:val="5"/>
        </w:numPr>
        <w:spacing w:before="60" w:after="60"/>
        <w:ind w:left="357" w:hanging="357"/>
        <w:rPr>
          <w:bCs/>
        </w:rPr>
      </w:pPr>
      <w:r w:rsidRPr="00502634">
        <w:rPr>
          <w:bCs/>
        </w:rPr>
        <w:t>Student wellbeing programs and partnerships</w:t>
      </w:r>
    </w:p>
    <w:p w14:paraId="38D13DE8" w14:textId="295473D5" w:rsidR="00502634" w:rsidRPr="00502634" w:rsidRDefault="00502634" w:rsidP="00502634">
      <w:pPr>
        <w:pStyle w:val="ListParagraph"/>
        <w:numPr>
          <w:ilvl w:val="0"/>
          <w:numId w:val="5"/>
        </w:numPr>
        <w:spacing w:before="60" w:after="60"/>
        <w:ind w:left="357" w:hanging="357"/>
        <w:rPr>
          <w:bCs/>
        </w:rPr>
      </w:pPr>
      <w:r w:rsidRPr="00502634">
        <w:rPr>
          <w:bCs/>
        </w:rPr>
        <w:t>Professional youth worker networks</w:t>
      </w:r>
    </w:p>
    <w:p w14:paraId="4FF0A11A" w14:textId="27EC84F4" w:rsidR="00E8699C" w:rsidRPr="00502634" w:rsidRDefault="00502634" w:rsidP="00A631B0">
      <w:pPr>
        <w:pStyle w:val="ListParagraph"/>
        <w:numPr>
          <w:ilvl w:val="0"/>
          <w:numId w:val="5"/>
        </w:numPr>
        <w:spacing w:before="60" w:after="60"/>
        <w:ind w:left="357" w:hanging="357"/>
        <w:rPr>
          <w:bCs/>
        </w:rPr>
        <w:sectPr w:rsidR="00E8699C" w:rsidRPr="00502634" w:rsidSect="00581212">
          <w:type w:val="continuous"/>
          <w:pgSz w:w="11910" w:h="16840"/>
          <w:pgMar w:top="1134" w:right="731" w:bottom="720" w:left="2268" w:header="0" w:footer="0" w:gutter="0"/>
          <w:cols w:num="2" w:space="720"/>
          <w:docGrid w:linePitch="299"/>
        </w:sectPr>
      </w:pPr>
      <w:r w:rsidRPr="00502634">
        <w:rPr>
          <w:bCs/>
        </w:rPr>
        <w:t>Positive Education, supporting student and staff wellbeing in local schools</w:t>
      </w:r>
    </w:p>
    <w:p w14:paraId="29C3E33B" w14:textId="3834741A" w:rsidR="00E8699C" w:rsidRPr="00502634" w:rsidRDefault="00E8699C" w:rsidP="00E8699C">
      <w:pPr>
        <w:pStyle w:val="ListParagraph"/>
        <w:numPr>
          <w:ilvl w:val="0"/>
          <w:numId w:val="5"/>
        </w:numPr>
        <w:spacing w:before="60" w:after="60"/>
        <w:ind w:left="357" w:hanging="357"/>
        <w:rPr>
          <w:bCs/>
        </w:rPr>
        <w:sectPr w:rsidR="00E8699C" w:rsidRPr="00502634" w:rsidSect="00581212">
          <w:type w:val="continuous"/>
          <w:pgSz w:w="11910" w:h="16840"/>
          <w:pgMar w:top="1134" w:right="731" w:bottom="720" w:left="2268" w:header="0" w:footer="0" w:gutter="0"/>
          <w:cols w:num="2" w:space="720"/>
          <w:docGrid w:linePitch="299"/>
        </w:sectPr>
      </w:pPr>
    </w:p>
    <w:p w14:paraId="44EE16DB" w14:textId="259F777A" w:rsidR="00E8699C" w:rsidRDefault="00E8699C" w:rsidP="00E8699C">
      <w:pPr>
        <w:pStyle w:val="ListParagraph"/>
        <w:numPr>
          <w:ilvl w:val="0"/>
          <w:numId w:val="5"/>
        </w:numPr>
        <w:spacing w:before="60" w:after="60"/>
        <w:ind w:left="357" w:hanging="357"/>
        <w:rPr>
          <w:bCs/>
        </w:rPr>
        <w:sectPr w:rsidR="00E8699C" w:rsidSect="00581212">
          <w:type w:val="continuous"/>
          <w:pgSz w:w="11910" w:h="16840"/>
          <w:pgMar w:top="1134" w:right="731" w:bottom="720" w:left="2268" w:header="0" w:footer="0" w:gutter="0"/>
          <w:cols w:num="2" w:space="720"/>
          <w:docGrid w:linePitch="299"/>
        </w:sectPr>
      </w:pPr>
    </w:p>
    <w:p w14:paraId="3985C0EA" w14:textId="23D51899" w:rsidR="00165799" w:rsidRPr="00E234FB" w:rsidRDefault="00165799" w:rsidP="00461726">
      <w:pPr>
        <w:pStyle w:val="Heading1"/>
        <w:ind w:right="1965"/>
        <w:rPr>
          <w:color w:val="007DC5" w:themeColor="accent4"/>
        </w:rPr>
      </w:pPr>
      <w:bookmarkStart w:id="23" w:name="_Toc213737651"/>
      <w:bookmarkStart w:id="24" w:name="_Toc241949145"/>
      <w:r w:rsidRPr="00E234FB">
        <w:rPr>
          <w:color w:val="007DC5" w:themeColor="accent4"/>
        </w:rPr>
        <w:lastRenderedPageBreak/>
        <w:t>A safe</w:t>
      </w:r>
      <w:r w:rsidR="00C537C5" w:rsidRPr="00E234FB">
        <w:rPr>
          <w:color w:val="007DC5" w:themeColor="accent4"/>
        </w:rPr>
        <w:t xml:space="preserve"> </w:t>
      </w:r>
      <w:r w:rsidRPr="00E234FB">
        <w:rPr>
          <w:color w:val="007DC5" w:themeColor="accent4"/>
        </w:rPr>
        <w:t>and liveable community</w:t>
      </w:r>
      <w:bookmarkEnd w:id="23"/>
      <w:bookmarkEnd w:id="24"/>
    </w:p>
    <w:p w14:paraId="21A37E66" w14:textId="6D0BB1E9" w:rsidR="00040D91" w:rsidRPr="00E234FB" w:rsidRDefault="00040D91" w:rsidP="00E234FB">
      <w:pPr>
        <w:pStyle w:val="Heading2"/>
        <w:rPr>
          <w:color w:val="007DC5" w:themeColor="accent4"/>
        </w:rPr>
      </w:pPr>
      <w:r w:rsidRPr="00E234FB">
        <w:rPr>
          <w:color w:val="007DC5" w:themeColor="accent4"/>
        </w:rPr>
        <w:t>Our community</w:t>
      </w:r>
      <w:r w:rsidR="00AF0BC3">
        <w:rPr>
          <w:color w:val="007DC5" w:themeColor="accent4"/>
        </w:rPr>
        <w:t>’</w:t>
      </w:r>
      <w:r w:rsidRPr="00E234FB">
        <w:rPr>
          <w:color w:val="007DC5" w:themeColor="accent4"/>
        </w:rPr>
        <w:t>s aspiration</w:t>
      </w:r>
    </w:p>
    <w:p w14:paraId="1137D74A" w14:textId="7B3BE4C3" w:rsidR="00A67991" w:rsidRPr="00E234FB" w:rsidRDefault="00C857F9" w:rsidP="00E234FB">
      <w:pPr>
        <w:ind w:right="-20"/>
      </w:pPr>
      <w:r w:rsidRPr="00C857F9">
        <w:t>Everyone in Maroondah feels physically and emotionally</w:t>
      </w:r>
      <w:r w:rsidRPr="00E234FB">
        <w:t xml:space="preserve"> </w:t>
      </w:r>
      <w:r w:rsidRPr="00C857F9">
        <w:t>safe. Local neighbourhoods and activity centres are</w:t>
      </w:r>
      <w:r w:rsidRPr="00E234FB">
        <w:t xml:space="preserve"> </w:t>
      </w:r>
      <w:r w:rsidRPr="00C857F9">
        <w:t>easy to move around. There are the housing options,</w:t>
      </w:r>
      <w:r w:rsidRPr="00E234FB">
        <w:t xml:space="preserve"> </w:t>
      </w:r>
      <w:r w:rsidRPr="00C857F9">
        <w:t>amenities and services people need to live, work, learn</w:t>
      </w:r>
      <w:r w:rsidRPr="00E234FB">
        <w:t xml:space="preserve"> </w:t>
      </w:r>
      <w:r w:rsidRPr="00C857F9">
        <w:t>and play locally. The unique attributes of Maroondah, and</w:t>
      </w:r>
      <w:r w:rsidRPr="00E234FB">
        <w:t xml:space="preserve"> our local history and heritage, are valued and promoted</w:t>
      </w:r>
      <w:r w:rsidR="00DC6F4A" w:rsidRPr="00E234FB">
        <w:t>.</w:t>
      </w:r>
    </w:p>
    <w:p w14:paraId="24794E4E" w14:textId="748A3A58" w:rsidR="00C225B0" w:rsidRPr="0031731F" w:rsidRDefault="00C225B0" w:rsidP="00C225B0">
      <w:pPr>
        <w:pStyle w:val="Heading2"/>
        <w:rPr>
          <w:i/>
          <w:iCs/>
          <w:color w:val="007DC5" w:themeColor="accent4"/>
        </w:rPr>
      </w:pPr>
      <w:r w:rsidRPr="005B75CE">
        <w:rPr>
          <w:color w:val="007DC5" w:themeColor="accent4"/>
        </w:rPr>
        <w:t>Community profile indicators</w:t>
      </w:r>
    </w:p>
    <w:tbl>
      <w:tblPr>
        <w:tblStyle w:val="TableGrid"/>
        <w:tblW w:w="8916" w:type="dxa"/>
        <w:tblBorders>
          <w:top w:val="none" w:sz="0" w:space="0" w:color="auto"/>
          <w:left w:val="none" w:sz="0" w:space="0" w:color="auto"/>
          <w:right w:val="none" w:sz="0" w:space="0" w:color="auto"/>
          <w:insideV w:val="single" w:sz="12" w:space="0" w:color="FFFFFF" w:themeColor="background1"/>
        </w:tblBorders>
        <w:tblLayout w:type="fixed"/>
        <w:tblLook w:val="04A0" w:firstRow="1" w:lastRow="0" w:firstColumn="1" w:lastColumn="0" w:noHBand="0" w:noVBand="1"/>
      </w:tblPr>
      <w:tblGrid>
        <w:gridCol w:w="2820"/>
        <w:gridCol w:w="1701"/>
        <w:gridCol w:w="4395"/>
      </w:tblGrid>
      <w:tr w:rsidR="00C225B0" w:rsidRPr="001B4AED" w14:paraId="2C2F1245" w14:textId="77777777" w:rsidTr="00E234FB">
        <w:trPr>
          <w:cantSplit/>
          <w:trHeight w:val="79"/>
        </w:trPr>
        <w:tc>
          <w:tcPr>
            <w:tcW w:w="2820" w:type="dxa"/>
            <w:tcBorders>
              <w:top w:val="nil"/>
              <w:bottom w:val="nil"/>
            </w:tcBorders>
            <w:shd w:val="clear" w:color="auto" w:fill="C0E7FF" w:themeFill="accent4" w:themeFillTint="33"/>
            <w:vAlign w:val="bottom"/>
          </w:tcPr>
          <w:p w14:paraId="5CBDCD97" w14:textId="77777777" w:rsidR="00C225B0" w:rsidRPr="001B4AED" w:rsidRDefault="00C225B0">
            <w:pPr>
              <w:pStyle w:val="NormalBold"/>
            </w:pPr>
            <w:r w:rsidRPr="001B4AED">
              <w:t>Indicator</w:t>
            </w:r>
          </w:p>
        </w:tc>
        <w:tc>
          <w:tcPr>
            <w:tcW w:w="1701" w:type="dxa"/>
            <w:tcBorders>
              <w:top w:val="nil"/>
              <w:bottom w:val="nil"/>
            </w:tcBorders>
            <w:shd w:val="clear" w:color="auto" w:fill="C0E7FF" w:themeFill="accent4" w:themeFillTint="33"/>
            <w:vAlign w:val="bottom"/>
          </w:tcPr>
          <w:p w14:paraId="78851017" w14:textId="77777777" w:rsidR="00C225B0" w:rsidRPr="001B4AED" w:rsidRDefault="00C225B0">
            <w:pPr>
              <w:jc w:val="right"/>
              <w:rPr>
                <w:b/>
                <w:bCs/>
              </w:rPr>
            </w:pPr>
            <w:r w:rsidRPr="001B4AED">
              <w:rPr>
                <w:b/>
                <w:bCs/>
              </w:rPr>
              <w:t>Most recent result</w:t>
            </w:r>
          </w:p>
        </w:tc>
        <w:tc>
          <w:tcPr>
            <w:tcW w:w="4395" w:type="dxa"/>
            <w:tcBorders>
              <w:top w:val="nil"/>
              <w:bottom w:val="nil"/>
            </w:tcBorders>
            <w:shd w:val="clear" w:color="auto" w:fill="C0E7FF" w:themeFill="accent4" w:themeFillTint="33"/>
            <w:vAlign w:val="bottom"/>
          </w:tcPr>
          <w:p w14:paraId="23C73453" w14:textId="3572A61B" w:rsidR="00C225B0" w:rsidRPr="001B4AED" w:rsidRDefault="00C225B0">
            <w:pPr>
              <w:jc w:val="right"/>
              <w:rPr>
                <w:b/>
                <w:bCs/>
              </w:rPr>
            </w:pPr>
            <w:r w:rsidRPr="001B4AED">
              <w:rPr>
                <w:b/>
                <w:bCs/>
              </w:rPr>
              <w:t>Source</w:t>
            </w:r>
            <w:r w:rsidR="002545D8">
              <w:rPr>
                <w:b/>
                <w:bCs/>
              </w:rPr>
              <w:t xml:space="preserve"> and date</w:t>
            </w:r>
          </w:p>
        </w:tc>
      </w:tr>
      <w:tr w:rsidR="00063FF0" w:rsidRPr="00FD6772" w14:paraId="28A2C68A" w14:textId="77777777" w:rsidTr="00E234FB">
        <w:trPr>
          <w:cantSplit/>
          <w:trHeight w:val="70"/>
        </w:trPr>
        <w:tc>
          <w:tcPr>
            <w:tcW w:w="2820" w:type="dxa"/>
            <w:tcBorders>
              <w:top w:val="nil"/>
              <w:bottom w:val="single" w:sz="4" w:space="0" w:color="BFBFBF"/>
            </w:tcBorders>
          </w:tcPr>
          <w:p w14:paraId="24DCAACC" w14:textId="33761AC7" w:rsidR="00063FF0" w:rsidRPr="00C857F9" w:rsidRDefault="00063FF0" w:rsidP="00063FF0">
            <w:r w:rsidRPr="00C857F9">
              <w:t>Offence rate</w:t>
            </w:r>
            <w:r w:rsidR="0056569C" w:rsidRPr="00C857F9">
              <w:t xml:space="preserve"> (per 100,000 </w:t>
            </w:r>
            <w:r w:rsidR="00731633" w:rsidRPr="00C857F9">
              <w:t>residents)</w:t>
            </w:r>
          </w:p>
        </w:tc>
        <w:tc>
          <w:tcPr>
            <w:tcW w:w="1701" w:type="dxa"/>
            <w:tcBorders>
              <w:top w:val="nil"/>
              <w:bottom w:val="single" w:sz="4" w:space="0" w:color="BFBFBF"/>
            </w:tcBorders>
          </w:tcPr>
          <w:p w14:paraId="409123C2" w14:textId="3BF04FC6" w:rsidR="00063FF0" w:rsidRPr="00C857F9" w:rsidRDefault="00E92652" w:rsidP="0081179C">
            <w:pPr>
              <w:jc w:val="right"/>
            </w:pPr>
            <w:r w:rsidRPr="00C857F9">
              <w:t>7497</w:t>
            </w:r>
          </w:p>
        </w:tc>
        <w:tc>
          <w:tcPr>
            <w:tcW w:w="4395" w:type="dxa"/>
            <w:tcBorders>
              <w:top w:val="nil"/>
              <w:bottom w:val="single" w:sz="4" w:space="0" w:color="BFBFBF"/>
            </w:tcBorders>
          </w:tcPr>
          <w:p w14:paraId="1B15A68A" w14:textId="2382E92E" w:rsidR="00063FF0" w:rsidRPr="00C857F9" w:rsidRDefault="00063FF0" w:rsidP="0081179C">
            <w:pPr>
              <w:jc w:val="right"/>
            </w:pPr>
            <w:r w:rsidRPr="00C857F9">
              <w:t>Crime Statistics Agency March 2026</w:t>
            </w:r>
          </w:p>
        </w:tc>
      </w:tr>
      <w:tr w:rsidR="00063FF0" w:rsidRPr="00FD6772" w14:paraId="0F8EDFF9" w14:textId="77777777" w:rsidTr="00E234FB">
        <w:trPr>
          <w:cantSplit/>
          <w:trHeight w:val="70"/>
        </w:trPr>
        <w:tc>
          <w:tcPr>
            <w:tcW w:w="2820" w:type="dxa"/>
            <w:tcBorders>
              <w:top w:val="single" w:sz="4" w:space="0" w:color="BFBFBF"/>
              <w:bottom w:val="single" w:sz="4" w:space="0" w:color="BFBFBF"/>
            </w:tcBorders>
          </w:tcPr>
          <w:p w14:paraId="07A75DC6" w14:textId="490C72A5" w:rsidR="00063FF0" w:rsidRPr="00C857F9" w:rsidRDefault="00063FF0" w:rsidP="00063FF0">
            <w:r w:rsidRPr="00C857F9">
              <w:t>Criminal incident rate</w:t>
            </w:r>
            <w:r w:rsidR="00731633" w:rsidRPr="00C857F9">
              <w:t xml:space="preserve"> (per 100,000 residents)</w:t>
            </w:r>
          </w:p>
        </w:tc>
        <w:tc>
          <w:tcPr>
            <w:tcW w:w="1701" w:type="dxa"/>
            <w:tcBorders>
              <w:top w:val="single" w:sz="4" w:space="0" w:color="BFBFBF"/>
              <w:bottom w:val="single" w:sz="4" w:space="0" w:color="BFBFBF"/>
            </w:tcBorders>
          </w:tcPr>
          <w:p w14:paraId="3AC52CE7" w14:textId="0D312FB5" w:rsidR="00063FF0" w:rsidRPr="00C857F9" w:rsidRDefault="009C67C6" w:rsidP="0081179C">
            <w:pPr>
              <w:jc w:val="right"/>
            </w:pPr>
            <w:r w:rsidRPr="00C857F9">
              <w:t>564</w:t>
            </w:r>
            <w:r w:rsidR="006C4403" w:rsidRPr="00C857F9">
              <w:t>8</w:t>
            </w:r>
          </w:p>
        </w:tc>
        <w:tc>
          <w:tcPr>
            <w:tcW w:w="4395" w:type="dxa"/>
            <w:tcBorders>
              <w:top w:val="single" w:sz="4" w:space="0" w:color="BFBFBF"/>
              <w:bottom w:val="single" w:sz="4" w:space="0" w:color="BFBFBF"/>
            </w:tcBorders>
          </w:tcPr>
          <w:p w14:paraId="395867B2" w14:textId="6B074EE9" w:rsidR="00063FF0" w:rsidRPr="00C857F9" w:rsidRDefault="00063FF0" w:rsidP="0081179C">
            <w:pPr>
              <w:jc w:val="right"/>
            </w:pPr>
            <w:r w:rsidRPr="00C857F9">
              <w:t>Crime Statistics Agency March 2026</w:t>
            </w:r>
          </w:p>
        </w:tc>
      </w:tr>
      <w:tr w:rsidR="00063FF0" w:rsidRPr="00FD6772" w14:paraId="50D0639D" w14:textId="77777777" w:rsidTr="00E234FB">
        <w:trPr>
          <w:cantSplit/>
          <w:trHeight w:val="70"/>
        </w:trPr>
        <w:tc>
          <w:tcPr>
            <w:tcW w:w="2820" w:type="dxa"/>
            <w:tcBorders>
              <w:top w:val="single" w:sz="4" w:space="0" w:color="BFBFBF"/>
              <w:bottom w:val="single" w:sz="4" w:space="0" w:color="BFBFBF"/>
            </w:tcBorders>
          </w:tcPr>
          <w:p w14:paraId="773311CB" w14:textId="1F1B19ED" w:rsidR="00063FF0" w:rsidRPr="00C857F9" w:rsidRDefault="00063FF0" w:rsidP="00063FF0">
            <w:r w:rsidRPr="00C857F9">
              <w:t>Family incident rate</w:t>
            </w:r>
            <w:r w:rsidR="00731633" w:rsidRPr="00C857F9">
              <w:t xml:space="preserve"> (per 100,000 residents)</w:t>
            </w:r>
          </w:p>
        </w:tc>
        <w:tc>
          <w:tcPr>
            <w:tcW w:w="1701" w:type="dxa"/>
            <w:tcBorders>
              <w:top w:val="single" w:sz="4" w:space="0" w:color="BFBFBF"/>
              <w:bottom w:val="single" w:sz="4" w:space="0" w:color="BFBFBF"/>
            </w:tcBorders>
          </w:tcPr>
          <w:p w14:paraId="7D3E9DBE" w14:textId="32FFDEE3" w:rsidR="00063FF0" w:rsidRPr="00C857F9" w:rsidRDefault="009C67C6" w:rsidP="0081179C">
            <w:pPr>
              <w:jc w:val="right"/>
            </w:pPr>
            <w:r w:rsidRPr="00C857F9">
              <w:t>1185</w:t>
            </w:r>
          </w:p>
        </w:tc>
        <w:tc>
          <w:tcPr>
            <w:tcW w:w="4395" w:type="dxa"/>
            <w:tcBorders>
              <w:top w:val="single" w:sz="4" w:space="0" w:color="BFBFBF"/>
              <w:bottom w:val="single" w:sz="4" w:space="0" w:color="BFBFBF"/>
            </w:tcBorders>
          </w:tcPr>
          <w:p w14:paraId="66366BBF" w14:textId="362B0772" w:rsidR="00063FF0" w:rsidRPr="00C857F9" w:rsidRDefault="00063FF0" w:rsidP="0081179C">
            <w:pPr>
              <w:jc w:val="right"/>
            </w:pPr>
            <w:r w:rsidRPr="00C857F9">
              <w:t>Crime Statistics Agency March 2026</w:t>
            </w:r>
          </w:p>
        </w:tc>
      </w:tr>
      <w:tr w:rsidR="00063FF0" w:rsidRPr="00FD6772" w14:paraId="71AB8C22" w14:textId="77777777" w:rsidTr="00E234FB">
        <w:trPr>
          <w:cantSplit/>
          <w:trHeight w:val="70"/>
        </w:trPr>
        <w:tc>
          <w:tcPr>
            <w:tcW w:w="2820" w:type="dxa"/>
            <w:tcBorders>
              <w:top w:val="single" w:sz="4" w:space="0" w:color="BFBFBF"/>
              <w:bottom w:val="single" w:sz="4" w:space="0" w:color="BFBFBF"/>
            </w:tcBorders>
          </w:tcPr>
          <w:p w14:paraId="658A6715" w14:textId="36FC6470" w:rsidR="00063FF0" w:rsidRPr="00C857F9" w:rsidRDefault="00063FF0" w:rsidP="00063FF0">
            <w:r w:rsidRPr="00C857F9">
              <w:t>Population density</w:t>
            </w:r>
            <w:r w:rsidR="00731633" w:rsidRPr="00C857F9">
              <w:t xml:space="preserve"> (residents</w:t>
            </w:r>
            <w:r w:rsidR="00FE6B84" w:rsidRPr="00C857F9">
              <w:t xml:space="preserve"> per km</w:t>
            </w:r>
            <w:r w:rsidR="00FE6B84" w:rsidRPr="00C857F9">
              <w:rPr>
                <w:vertAlign w:val="superscript"/>
              </w:rPr>
              <w:t>2</w:t>
            </w:r>
            <w:r w:rsidR="00731633" w:rsidRPr="00C857F9">
              <w:t>)</w:t>
            </w:r>
          </w:p>
        </w:tc>
        <w:tc>
          <w:tcPr>
            <w:tcW w:w="1701" w:type="dxa"/>
            <w:tcBorders>
              <w:top w:val="single" w:sz="4" w:space="0" w:color="BFBFBF"/>
              <w:bottom w:val="single" w:sz="4" w:space="0" w:color="BFBFBF"/>
            </w:tcBorders>
          </w:tcPr>
          <w:p w14:paraId="09A183CC" w14:textId="1D1683C8" w:rsidR="00063FF0" w:rsidRPr="00C857F9" w:rsidRDefault="0071745D" w:rsidP="0081179C">
            <w:pPr>
              <w:jc w:val="right"/>
            </w:pPr>
            <w:r w:rsidRPr="00C857F9">
              <w:t>1959</w:t>
            </w:r>
          </w:p>
        </w:tc>
        <w:tc>
          <w:tcPr>
            <w:tcW w:w="4395" w:type="dxa"/>
            <w:tcBorders>
              <w:top w:val="single" w:sz="4" w:space="0" w:color="BFBFBF"/>
              <w:bottom w:val="single" w:sz="4" w:space="0" w:color="BFBFBF"/>
            </w:tcBorders>
          </w:tcPr>
          <w:p w14:paraId="1449E38E" w14:textId="21BF7C48" w:rsidR="00063FF0" w:rsidRPr="00C857F9" w:rsidRDefault="00063FF0" w:rsidP="0081179C">
            <w:pPr>
              <w:jc w:val="right"/>
            </w:pPr>
            <w:r w:rsidRPr="00C857F9">
              <w:t>id (informed decisions)</w:t>
            </w:r>
            <w:r w:rsidR="0081179C" w:rsidRPr="00C857F9">
              <w:t>/ABS</w:t>
            </w:r>
          </w:p>
        </w:tc>
      </w:tr>
      <w:tr w:rsidR="00063FF0" w:rsidRPr="00FD6772" w14:paraId="1162761B" w14:textId="77777777" w:rsidTr="00E234FB">
        <w:trPr>
          <w:cantSplit/>
          <w:trHeight w:val="70"/>
        </w:trPr>
        <w:tc>
          <w:tcPr>
            <w:tcW w:w="2820" w:type="dxa"/>
            <w:tcBorders>
              <w:top w:val="single" w:sz="4" w:space="0" w:color="BFBFBF"/>
              <w:bottom w:val="single" w:sz="4" w:space="0" w:color="BFBFBF"/>
            </w:tcBorders>
          </w:tcPr>
          <w:p w14:paraId="5D2BF47A" w14:textId="5C38481C" w:rsidR="00063FF0" w:rsidRPr="00C857F9" w:rsidRDefault="00063FF0" w:rsidP="00063FF0">
            <w:r w:rsidRPr="00C857F9">
              <w:t>Liveability rating</w:t>
            </w:r>
          </w:p>
        </w:tc>
        <w:tc>
          <w:tcPr>
            <w:tcW w:w="1701" w:type="dxa"/>
            <w:tcBorders>
              <w:top w:val="single" w:sz="4" w:space="0" w:color="BFBFBF"/>
              <w:bottom w:val="single" w:sz="4" w:space="0" w:color="BFBFBF"/>
            </w:tcBorders>
          </w:tcPr>
          <w:p w14:paraId="7A4EDD89" w14:textId="046C68A7" w:rsidR="00063FF0" w:rsidRPr="00C857F9" w:rsidRDefault="008A4DCB" w:rsidP="0081179C">
            <w:pPr>
              <w:jc w:val="right"/>
            </w:pPr>
            <w:r>
              <w:t>99</w:t>
            </w:r>
          </w:p>
        </w:tc>
        <w:tc>
          <w:tcPr>
            <w:tcW w:w="4395" w:type="dxa"/>
            <w:tcBorders>
              <w:top w:val="single" w:sz="4" w:space="0" w:color="BFBFBF"/>
              <w:bottom w:val="single" w:sz="4" w:space="0" w:color="BFBFBF"/>
            </w:tcBorders>
          </w:tcPr>
          <w:p w14:paraId="3E95BC38" w14:textId="2416DDB8" w:rsidR="00063FF0" w:rsidRPr="00C857F9" w:rsidRDefault="00063FF0" w:rsidP="0081179C">
            <w:pPr>
              <w:jc w:val="right"/>
            </w:pPr>
            <w:r w:rsidRPr="00C857F9">
              <w:t>Australian Urban Observatory 2024</w:t>
            </w:r>
          </w:p>
        </w:tc>
      </w:tr>
      <w:tr w:rsidR="00063FF0" w:rsidRPr="00FD6772" w14:paraId="4C5E912D" w14:textId="77777777" w:rsidTr="00E234FB">
        <w:trPr>
          <w:cantSplit/>
          <w:trHeight w:val="70"/>
        </w:trPr>
        <w:tc>
          <w:tcPr>
            <w:tcW w:w="2820" w:type="dxa"/>
            <w:tcBorders>
              <w:top w:val="single" w:sz="4" w:space="0" w:color="BFBFBF"/>
              <w:bottom w:val="single" w:sz="4" w:space="0" w:color="BFBFBF"/>
            </w:tcBorders>
          </w:tcPr>
          <w:p w14:paraId="0959A169" w14:textId="76332FA9" w:rsidR="00063FF0" w:rsidRPr="00C857F9" w:rsidRDefault="00063FF0" w:rsidP="00063FF0">
            <w:r w:rsidRPr="00C857F9">
              <w:t>Average distance to closest activity centre</w:t>
            </w:r>
          </w:p>
        </w:tc>
        <w:tc>
          <w:tcPr>
            <w:tcW w:w="1701" w:type="dxa"/>
            <w:tcBorders>
              <w:top w:val="single" w:sz="4" w:space="0" w:color="BFBFBF"/>
              <w:bottom w:val="single" w:sz="4" w:space="0" w:color="BFBFBF"/>
            </w:tcBorders>
          </w:tcPr>
          <w:p w14:paraId="4E91E414" w14:textId="05BC9E48" w:rsidR="00063FF0" w:rsidRPr="00C857F9" w:rsidRDefault="00063FF0" w:rsidP="0081179C">
            <w:pPr>
              <w:jc w:val="right"/>
            </w:pPr>
            <w:r w:rsidRPr="00C857F9">
              <w:t>12</w:t>
            </w:r>
            <w:r w:rsidR="008A4DCB">
              <w:t>75</w:t>
            </w:r>
            <w:r w:rsidR="0081179C" w:rsidRPr="00C857F9">
              <w:t>m</w:t>
            </w:r>
          </w:p>
        </w:tc>
        <w:tc>
          <w:tcPr>
            <w:tcW w:w="4395" w:type="dxa"/>
            <w:tcBorders>
              <w:top w:val="single" w:sz="4" w:space="0" w:color="BFBFBF"/>
              <w:bottom w:val="single" w:sz="4" w:space="0" w:color="BFBFBF"/>
            </w:tcBorders>
          </w:tcPr>
          <w:p w14:paraId="4DE7B02D" w14:textId="0A6A8C63" w:rsidR="00063FF0" w:rsidRPr="00C857F9" w:rsidRDefault="00063FF0" w:rsidP="0081179C">
            <w:pPr>
              <w:jc w:val="right"/>
            </w:pPr>
            <w:r w:rsidRPr="00C857F9">
              <w:t>Australian Urban Observatory 2024</w:t>
            </w:r>
          </w:p>
        </w:tc>
      </w:tr>
      <w:tr w:rsidR="00063FF0" w:rsidRPr="00FD6772" w14:paraId="3BB1C22A" w14:textId="77777777" w:rsidTr="00E234FB">
        <w:trPr>
          <w:cantSplit/>
          <w:trHeight w:val="70"/>
        </w:trPr>
        <w:tc>
          <w:tcPr>
            <w:tcW w:w="2820" w:type="dxa"/>
            <w:tcBorders>
              <w:top w:val="single" w:sz="4" w:space="0" w:color="BFBFBF"/>
              <w:bottom w:val="single" w:sz="4" w:space="0" w:color="BFBFBF"/>
            </w:tcBorders>
          </w:tcPr>
          <w:p w14:paraId="62F45B97" w14:textId="24B87044" w:rsidR="00063FF0" w:rsidRPr="00C857F9" w:rsidRDefault="00063FF0" w:rsidP="00063FF0">
            <w:r w:rsidRPr="00C857F9">
              <w:t>Dwellings within 400 metres of public open space</w:t>
            </w:r>
          </w:p>
        </w:tc>
        <w:tc>
          <w:tcPr>
            <w:tcW w:w="1701" w:type="dxa"/>
            <w:tcBorders>
              <w:top w:val="single" w:sz="4" w:space="0" w:color="BFBFBF"/>
              <w:bottom w:val="single" w:sz="4" w:space="0" w:color="BFBFBF"/>
            </w:tcBorders>
          </w:tcPr>
          <w:p w14:paraId="536A8D71" w14:textId="05528D49" w:rsidR="00063FF0" w:rsidRPr="00C857F9" w:rsidRDefault="008A4DCB" w:rsidP="0081179C">
            <w:pPr>
              <w:jc w:val="right"/>
            </w:pPr>
            <w:r>
              <w:t>88.2</w:t>
            </w:r>
            <w:r w:rsidR="00063FF0" w:rsidRPr="00C857F9">
              <w:t>%</w:t>
            </w:r>
          </w:p>
        </w:tc>
        <w:tc>
          <w:tcPr>
            <w:tcW w:w="4395" w:type="dxa"/>
            <w:tcBorders>
              <w:top w:val="single" w:sz="4" w:space="0" w:color="BFBFBF"/>
              <w:bottom w:val="single" w:sz="4" w:space="0" w:color="BFBFBF"/>
            </w:tcBorders>
          </w:tcPr>
          <w:p w14:paraId="39C0FCDF" w14:textId="531CCCE1" w:rsidR="00063FF0" w:rsidRPr="00C857F9" w:rsidRDefault="00063FF0" w:rsidP="0081179C">
            <w:pPr>
              <w:jc w:val="right"/>
            </w:pPr>
            <w:r w:rsidRPr="00C857F9">
              <w:t>Australian Urban Observatory 2024</w:t>
            </w:r>
          </w:p>
        </w:tc>
      </w:tr>
      <w:tr w:rsidR="00063FF0" w:rsidRPr="00FD6772" w14:paraId="4CA2A25A" w14:textId="77777777" w:rsidTr="00E234FB">
        <w:trPr>
          <w:cantSplit/>
          <w:trHeight w:val="70"/>
        </w:trPr>
        <w:tc>
          <w:tcPr>
            <w:tcW w:w="2820" w:type="dxa"/>
            <w:tcBorders>
              <w:top w:val="single" w:sz="4" w:space="0" w:color="BFBFBF"/>
              <w:bottom w:val="single" w:sz="4" w:space="0" w:color="BFBFBF"/>
            </w:tcBorders>
          </w:tcPr>
          <w:p w14:paraId="2D72A637" w14:textId="52B79C92" w:rsidR="00063FF0" w:rsidRPr="00C857F9" w:rsidRDefault="00063FF0" w:rsidP="00063FF0">
            <w:r w:rsidRPr="00C857F9">
              <w:t>Dwellings that are within 200 metres of a bicycle facility and/or 400 metres of a bus stop and/or 800 metres of a train station</w:t>
            </w:r>
          </w:p>
        </w:tc>
        <w:tc>
          <w:tcPr>
            <w:tcW w:w="1701" w:type="dxa"/>
            <w:tcBorders>
              <w:top w:val="single" w:sz="4" w:space="0" w:color="BFBFBF"/>
              <w:bottom w:val="single" w:sz="4" w:space="0" w:color="BFBFBF"/>
            </w:tcBorders>
          </w:tcPr>
          <w:p w14:paraId="225F6778" w14:textId="37CB3630" w:rsidR="00063FF0" w:rsidRPr="00C857F9" w:rsidRDefault="00063FF0" w:rsidP="0081179C">
            <w:pPr>
              <w:jc w:val="right"/>
            </w:pPr>
            <w:r w:rsidRPr="00C857F9">
              <w:t>90.</w:t>
            </w:r>
            <w:r w:rsidR="00F71BD5" w:rsidRPr="00C857F9">
              <w:t>2</w:t>
            </w:r>
            <w:r w:rsidRPr="00C857F9">
              <w:t>%</w:t>
            </w:r>
          </w:p>
        </w:tc>
        <w:tc>
          <w:tcPr>
            <w:tcW w:w="4395" w:type="dxa"/>
            <w:tcBorders>
              <w:top w:val="single" w:sz="4" w:space="0" w:color="BFBFBF"/>
              <w:bottom w:val="single" w:sz="4" w:space="0" w:color="BFBFBF"/>
            </w:tcBorders>
          </w:tcPr>
          <w:p w14:paraId="4111381E" w14:textId="6258CE35" w:rsidR="00063FF0" w:rsidRPr="00C857F9" w:rsidRDefault="00063FF0" w:rsidP="0081179C">
            <w:pPr>
              <w:jc w:val="right"/>
            </w:pPr>
            <w:r w:rsidRPr="00C857F9">
              <w:t>Internal data 20</w:t>
            </w:r>
            <w:r w:rsidR="00B727B6" w:rsidRPr="00C857F9">
              <w:t>26</w:t>
            </w:r>
            <w:r w:rsidRPr="00C857F9">
              <w:t xml:space="preserve"> </w:t>
            </w:r>
          </w:p>
        </w:tc>
      </w:tr>
      <w:tr w:rsidR="00910D1D" w:rsidRPr="00FD6772" w14:paraId="5BC11D26" w14:textId="77777777" w:rsidTr="00E234FB">
        <w:trPr>
          <w:cantSplit/>
          <w:trHeight w:val="70"/>
        </w:trPr>
        <w:tc>
          <w:tcPr>
            <w:tcW w:w="2820" w:type="dxa"/>
            <w:tcBorders>
              <w:top w:val="single" w:sz="4" w:space="0" w:color="BFBFBF"/>
              <w:bottom w:val="single" w:sz="4" w:space="0" w:color="BFBFBF"/>
            </w:tcBorders>
          </w:tcPr>
          <w:p w14:paraId="163B2D2A" w14:textId="68FE6BE5" w:rsidR="00910D1D" w:rsidRPr="00C857F9" w:rsidRDefault="00910D1D" w:rsidP="00910D1D">
            <w:r w:rsidRPr="00C857F9">
              <w:t>Resident journeys using motor vehicles</w:t>
            </w:r>
          </w:p>
        </w:tc>
        <w:tc>
          <w:tcPr>
            <w:tcW w:w="1701" w:type="dxa"/>
            <w:tcBorders>
              <w:top w:val="single" w:sz="4" w:space="0" w:color="BFBFBF"/>
              <w:bottom w:val="single" w:sz="4" w:space="0" w:color="BFBFBF"/>
            </w:tcBorders>
          </w:tcPr>
          <w:p w14:paraId="77406F42" w14:textId="03EBC058" w:rsidR="00910D1D" w:rsidRPr="00C857F9" w:rsidRDefault="00910D1D" w:rsidP="00910D1D">
            <w:pPr>
              <w:jc w:val="right"/>
            </w:pPr>
            <w:r w:rsidRPr="00C857F9">
              <w:t xml:space="preserve">71.0% </w:t>
            </w:r>
          </w:p>
        </w:tc>
        <w:tc>
          <w:tcPr>
            <w:tcW w:w="4395" w:type="dxa"/>
            <w:tcBorders>
              <w:top w:val="single" w:sz="4" w:space="0" w:color="BFBFBF"/>
              <w:bottom w:val="single" w:sz="4" w:space="0" w:color="BFBFBF"/>
            </w:tcBorders>
          </w:tcPr>
          <w:p w14:paraId="7DF9305B" w14:textId="57D4CD86" w:rsidR="00910D1D" w:rsidRPr="00C857F9" w:rsidRDefault="00910D1D" w:rsidP="00910D1D">
            <w:pPr>
              <w:jc w:val="right"/>
            </w:pPr>
            <w:r w:rsidRPr="00C857F9">
              <w:t>Victorian Integrated Survey of Travel and Activity (VISTA) 2024/25</w:t>
            </w:r>
          </w:p>
        </w:tc>
      </w:tr>
      <w:tr w:rsidR="00910D1D" w:rsidRPr="00FD6772" w14:paraId="77D05A61" w14:textId="77777777" w:rsidTr="00E234FB">
        <w:trPr>
          <w:cantSplit/>
          <w:trHeight w:val="70"/>
        </w:trPr>
        <w:tc>
          <w:tcPr>
            <w:tcW w:w="2820" w:type="dxa"/>
            <w:tcBorders>
              <w:top w:val="single" w:sz="4" w:space="0" w:color="BFBFBF"/>
              <w:bottom w:val="single" w:sz="4" w:space="0" w:color="BFBFBF"/>
            </w:tcBorders>
          </w:tcPr>
          <w:p w14:paraId="1A883205" w14:textId="037E2EC0" w:rsidR="00910D1D" w:rsidRPr="00C857F9" w:rsidRDefault="00910D1D" w:rsidP="00910D1D">
            <w:r w:rsidRPr="00C857F9">
              <w:t>Resident journeys using sustainable transport</w:t>
            </w:r>
          </w:p>
        </w:tc>
        <w:tc>
          <w:tcPr>
            <w:tcW w:w="1701" w:type="dxa"/>
            <w:tcBorders>
              <w:top w:val="single" w:sz="4" w:space="0" w:color="BFBFBF"/>
              <w:bottom w:val="single" w:sz="4" w:space="0" w:color="BFBFBF"/>
            </w:tcBorders>
          </w:tcPr>
          <w:p w14:paraId="75F39CEA" w14:textId="063E9177" w:rsidR="00910D1D" w:rsidRPr="00C857F9" w:rsidRDefault="00910D1D" w:rsidP="00910D1D">
            <w:pPr>
              <w:jc w:val="right"/>
            </w:pPr>
            <w:r w:rsidRPr="00C857F9">
              <w:t>28.1%</w:t>
            </w:r>
          </w:p>
        </w:tc>
        <w:tc>
          <w:tcPr>
            <w:tcW w:w="4395" w:type="dxa"/>
            <w:tcBorders>
              <w:top w:val="single" w:sz="4" w:space="0" w:color="BFBFBF"/>
              <w:bottom w:val="single" w:sz="4" w:space="0" w:color="BFBFBF"/>
            </w:tcBorders>
          </w:tcPr>
          <w:p w14:paraId="1DD7B891" w14:textId="460C0FC8" w:rsidR="00910D1D" w:rsidRPr="00C857F9" w:rsidRDefault="00910D1D" w:rsidP="00910D1D">
            <w:pPr>
              <w:jc w:val="right"/>
            </w:pPr>
            <w:r w:rsidRPr="00C857F9">
              <w:t>Victorian Integrated Survey of Travel and Activity (VISTA) 2024/25</w:t>
            </w:r>
          </w:p>
        </w:tc>
      </w:tr>
    </w:tbl>
    <w:p w14:paraId="28F32C2B" w14:textId="77777777" w:rsidR="00E234FB" w:rsidRDefault="00E234FB" w:rsidP="00306D07">
      <w:pPr>
        <w:pStyle w:val="Heading2"/>
        <w:rPr>
          <w:color w:val="007DC5" w:themeColor="accent4"/>
        </w:rPr>
      </w:pPr>
    </w:p>
    <w:p w14:paraId="4B70C7CE" w14:textId="77777777" w:rsidR="00E234FB" w:rsidRDefault="00E234FB">
      <w:pPr>
        <w:spacing w:before="0" w:after="0" w:line="240" w:lineRule="auto"/>
        <w:rPr>
          <w:rFonts w:ascii="Univers Condensed" w:hAnsi="Univers Condensed"/>
          <w:color w:val="007DC5" w:themeColor="accent4"/>
          <w:sz w:val="36"/>
          <w:szCs w:val="20"/>
        </w:rPr>
      </w:pPr>
      <w:r>
        <w:rPr>
          <w:color w:val="007DC5" w:themeColor="accent4"/>
        </w:rPr>
        <w:br w:type="page"/>
      </w:r>
    </w:p>
    <w:p w14:paraId="425E08D4" w14:textId="13F2248C" w:rsidR="00306D07" w:rsidRDefault="00306D07" w:rsidP="00306D07">
      <w:pPr>
        <w:pStyle w:val="Heading2"/>
        <w:rPr>
          <w:color w:val="007DC5" w:themeColor="accent4"/>
        </w:rPr>
      </w:pPr>
      <w:r w:rsidRPr="0031731F">
        <w:rPr>
          <w:color w:val="007DC5" w:themeColor="accent4"/>
        </w:rPr>
        <w:lastRenderedPageBreak/>
        <w:t>Our priority action progress</w:t>
      </w:r>
    </w:p>
    <w:p w14:paraId="5AF008C5" w14:textId="42A0328E" w:rsidR="00623319" w:rsidRDefault="006E5FD7" w:rsidP="006E5FD7">
      <w:r w:rsidRPr="006E5FD7">
        <w:t xml:space="preserve">Council has made the following progress in 2025/26 on the </w:t>
      </w:r>
      <w:r w:rsidRPr="006E5FD7">
        <w:rPr>
          <w:i/>
          <w:iCs/>
        </w:rPr>
        <w:t xml:space="preserve">Council Plan 2025-2029 </w:t>
      </w:r>
      <w:r w:rsidRPr="006E5FD7">
        <w:t>priority actions for a safe and</w:t>
      </w:r>
      <w:r>
        <w:t xml:space="preserve"> </w:t>
      </w:r>
      <w:r w:rsidRPr="006E5FD7">
        <w:t>liveable community</w:t>
      </w:r>
      <w:r w:rsidR="00623319" w:rsidRPr="001A52BB">
        <w:t xml:space="preserve">. </w:t>
      </w:r>
    </w:p>
    <w:tbl>
      <w:tblPr>
        <w:tblStyle w:val="TableGrid"/>
        <w:tblW w:w="8931" w:type="dxa"/>
        <w:tblBorders>
          <w:top w:val="single" w:sz="12" w:space="0" w:color="FFFFFF" w:themeColor="background1"/>
          <w:left w:val="none" w:sz="0" w:space="0" w:color="auto"/>
          <w:right w:val="none" w:sz="0" w:space="0" w:color="auto"/>
          <w:insideV w:val="single" w:sz="12" w:space="0" w:color="FFFFFF" w:themeColor="background1"/>
        </w:tblBorders>
        <w:tblLayout w:type="fixed"/>
        <w:tblLook w:val="04A0" w:firstRow="1" w:lastRow="0" w:firstColumn="1" w:lastColumn="0" w:noHBand="0" w:noVBand="1"/>
      </w:tblPr>
      <w:tblGrid>
        <w:gridCol w:w="2410"/>
        <w:gridCol w:w="1418"/>
        <w:gridCol w:w="5103"/>
      </w:tblGrid>
      <w:tr w:rsidR="00644394" w:rsidRPr="001B4AED" w14:paraId="5C17F444" w14:textId="77777777" w:rsidTr="00F708A2">
        <w:trPr>
          <w:cantSplit/>
          <w:trHeight w:val="79"/>
          <w:tblHeader/>
        </w:trPr>
        <w:tc>
          <w:tcPr>
            <w:tcW w:w="2410" w:type="dxa"/>
            <w:tcBorders>
              <w:top w:val="single" w:sz="12" w:space="0" w:color="FFFFFF" w:themeColor="background1"/>
              <w:bottom w:val="nil"/>
            </w:tcBorders>
            <w:shd w:val="clear" w:color="auto" w:fill="C0E7FF" w:themeFill="accent4" w:themeFillTint="33"/>
            <w:vAlign w:val="bottom"/>
          </w:tcPr>
          <w:p w14:paraId="34F76DAD" w14:textId="77777777" w:rsidR="00644394" w:rsidRPr="001B4AED" w:rsidRDefault="00644394" w:rsidP="00E70D46">
            <w:pPr>
              <w:pStyle w:val="NormalBold"/>
            </w:pPr>
            <w:r>
              <w:t xml:space="preserve">Priority action </w:t>
            </w:r>
          </w:p>
        </w:tc>
        <w:tc>
          <w:tcPr>
            <w:tcW w:w="1418" w:type="dxa"/>
            <w:tcBorders>
              <w:top w:val="single" w:sz="12" w:space="0" w:color="FFFFFF" w:themeColor="background1"/>
              <w:bottom w:val="nil"/>
            </w:tcBorders>
            <w:shd w:val="clear" w:color="auto" w:fill="C0E7FF" w:themeFill="accent4" w:themeFillTint="33"/>
            <w:vAlign w:val="center"/>
          </w:tcPr>
          <w:p w14:paraId="133742C4" w14:textId="77777777" w:rsidR="00644394" w:rsidRPr="001B4AED" w:rsidRDefault="00644394" w:rsidP="00E70D46">
            <w:pPr>
              <w:rPr>
                <w:b/>
                <w:bCs/>
              </w:rPr>
            </w:pPr>
            <w:r>
              <w:rPr>
                <w:b/>
                <w:bCs/>
              </w:rPr>
              <w:t>Status</w:t>
            </w:r>
          </w:p>
        </w:tc>
        <w:tc>
          <w:tcPr>
            <w:tcW w:w="5103" w:type="dxa"/>
            <w:tcBorders>
              <w:top w:val="single" w:sz="12" w:space="0" w:color="FFFFFF" w:themeColor="background1"/>
              <w:bottom w:val="nil"/>
            </w:tcBorders>
            <w:shd w:val="clear" w:color="auto" w:fill="C0E7FF" w:themeFill="accent4" w:themeFillTint="33"/>
            <w:vAlign w:val="center"/>
          </w:tcPr>
          <w:p w14:paraId="4A092687" w14:textId="658F2C78" w:rsidR="00917F88" w:rsidRPr="0031731F" w:rsidRDefault="00644394" w:rsidP="00E70D46">
            <w:pPr>
              <w:rPr>
                <w:b/>
                <w:bCs/>
              </w:rPr>
            </w:pPr>
            <w:r>
              <w:rPr>
                <w:b/>
                <w:bCs/>
              </w:rPr>
              <w:t>Comment</w:t>
            </w:r>
          </w:p>
        </w:tc>
      </w:tr>
      <w:tr w:rsidR="00016325" w:rsidRPr="00FD6772" w14:paraId="6B20A4CF" w14:textId="77777777" w:rsidTr="00F708A2">
        <w:trPr>
          <w:cantSplit/>
          <w:trHeight w:val="70"/>
        </w:trPr>
        <w:tc>
          <w:tcPr>
            <w:tcW w:w="2410" w:type="dxa"/>
            <w:tcBorders>
              <w:top w:val="nil"/>
              <w:bottom w:val="single" w:sz="4" w:space="0" w:color="BFBFBF"/>
            </w:tcBorders>
          </w:tcPr>
          <w:p w14:paraId="1E02ABC6" w14:textId="0CBB5D4C" w:rsidR="00016325" w:rsidRPr="00562785" w:rsidRDefault="00016325" w:rsidP="00031AE4">
            <w:pPr>
              <w:rPr>
                <w:highlight w:val="yellow"/>
              </w:rPr>
            </w:pPr>
            <w:r w:rsidRPr="00562785">
              <w:t>Construct the Ringwood Activity Centre Carpark</w:t>
            </w:r>
          </w:p>
        </w:tc>
        <w:tc>
          <w:tcPr>
            <w:tcW w:w="1418" w:type="dxa"/>
            <w:tcBorders>
              <w:top w:val="nil"/>
              <w:bottom w:val="single" w:sz="4" w:space="0" w:color="BFBFBF"/>
            </w:tcBorders>
          </w:tcPr>
          <w:p w14:paraId="678480F3" w14:textId="0AF6E2DC" w:rsidR="00016325" w:rsidRPr="00562785" w:rsidRDefault="00016325" w:rsidP="00031AE4">
            <w:r w:rsidRPr="00562785">
              <w:t>Complete</w:t>
            </w:r>
          </w:p>
        </w:tc>
        <w:tc>
          <w:tcPr>
            <w:tcW w:w="5103" w:type="dxa"/>
            <w:tcBorders>
              <w:top w:val="nil"/>
              <w:bottom w:val="single" w:sz="4" w:space="0" w:color="BFBFBF"/>
            </w:tcBorders>
          </w:tcPr>
          <w:p w14:paraId="350D120C" w14:textId="77777777" w:rsidR="00031AE4" w:rsidRDefault="006E5FD7" w:rsidP="00031AE4">
            <w:r w:rsidRPr="006E5FD7">
              <w:t>Council opened the new car park at 1 Bedford</w:t>
            </w:r>
            <w:r w:rsidR="00AC0FB5">
              <w:t xml:space="preserve"> </w:t>
            </w:r>
            <w:r w:rsidRPr="006E5FD7">
              <w:t>Road in November 2025, delivering 300-plus</w:t>
            </w:r>
            <w:r w:rsidR="00AC0FB5">
              <w:t xml:space="preserve"> </w:t>
            </w:r>
            <w:r w:rsidRPr="006E5FD7">
              <w:t>spaces to improve access to Ringwood</w:t>
            </w:r>
            <w:r w:rsidR="00AC0FB5">
              <w:t xml:space="preserve"> </w:t>
            </w:r>
            <w:r w:rsidRPr="006E5FD7">
              <w:t>Metropolitan Activity Centre transport and</w:t>
            </w:r>
            <w:r w:rsidR="00AC0FB5">
              <w:t xml:space="preserve"> </w:t>
            </w:r>
            <w:r w:rsidRPr="006E5FD7">
              <w:t>retail hubs.</w:t>
            </w:r>
            <w:r w:rsidR="00AC0FB5">
              <w:t xml:space="preserve"> </w:t>
            </w:r>
          </w:p>
          <w:p w14:paraId="6153E90E" w14:textId="5C4A9A44" w:rsidR="00016325" w:rsidRPr="00562785" w:rsidRDefault="006E5FD7" w:rsidP="00031AE4">
            <w:pPr>
              <w:rPr>
                <w:color w:val="7030A0"/>
              </w:rPr>
            </w:pPr>
            <w:r w:rsidRPr="006E5FD7">
              <w:t>The $33.2 million project was jointly funded by</w:t>
            </w:r>
            <w:r w:rsidR="00AC0FB5">
              <w:t xml:space="preserve"> </w:t>
            </w:r>
            <w:r w:rsidRPr="006E5FD7">
              <w:t>the Australian Government ($29.7 million) and</w:t>
            </w:r>
            <w:r w:rsidR="00AC0FB5">
              <w:t xml:space="preserve"> </w:t>
            </w:r>
            <w:r w:rsidRPr="006E5FD7">
              <w:t>Council ($3.5 million).</w:t>
            </w:r>
          </w:p>
        </w:tc>
      </w:tr>
      <w:tr w:rsidR="00016325" w:rsidRPr="00FD6772" w14:paraId="157E3BCE" w14:textId="77777777" w:rsidTr="00F708A2">
        <w:trPr>
          <w:cantSplit/>
          <w:trHeight w:val="70"/>
        </w:trPr>
        <w:tc>
          <w:tcPr>
            <w:tcW w:w="2410" w:type="dxa"/>
            <w:tcBorders>
              <w:top w:val="single" w:sz="4" w:space="0" w:color="BFBFBF"/>
              <w:bottom w:val="single" w:sz="4" w:space="0" w:color="BFBFBF"/>
            </w:tcBorders>
          </w:tcPr>
          <w:p w14:paraId="5E5F9A86" w14:textId="75C94F51" w:rsidR="00016325" w:rsidRPr="00562785" w:rsidRDefault="00016325" w:rsidP="00031AE4">
            <w:pPr>
              <w:rPr>
                <w:highlight w:val="yellow"/>
              </w:rPr>
            </w:pPr>
            <w:r w:rsidRPr="00562785">
              <w:t xml:space="preserve">Develop and implement a liveable </w:t>
            </w:r>
            <w:proofErr w:type="gramStart"/>
            <w:r w:rsidRPr="00562785">
              <w:t>neighbourhoods</w:t>
            </w:r>
            <w:proofErr w:type="gramEnd"/>
            <w:r w:rsidRPr="00562785">
              <w:t xml:space="preserve"> strategy</w:t>
            </w:r>
          </w:p>
        </w:tc>
        <w:tc>
          <w:tcPr>
            <w:tcW w:w="1418" w:type="dxa"/>
            <w:tcBorders>
              <w:top w:val="single" w:sz="4" w:space="0" w:color="BFBFBF"/>
              <w:bottom w:val="single" w:sz="4" w:space="0" w:color="BFBFBF"/>
            </w:tcBorders>
          </w:tcPr>
          <w:p w14:paraId="14B7F44E" w14:textId="46F4DDAC" w:rsidR="00016325" w:rsidRPr="00562785" w:rsidRDefault="00016325" w:rsidP="00031AE4">
            <w:r w:rsidRPr="00562785">
              <w:t>In progress</w:t>
            </w:r>
          </w:p>
        </w:tc>
        <w:tc>
          <w:tcPr>
            <w:tcW w:w="5103" w:type="dxa"/>
            <w:tcBorders>
              <w:top w:val="single" w:sz="4" w:space="0" w:color="BFBFBF"/>
              <w:bottom w:val="single" w:sz="4" w:space="0" w:color="BFBFBF"/>
            </w:tcBorders>
          </w:tcPr>
          <w:p w14:paraId="2FCE3970" w14:textId="64CAECFE" w:rsidR="00016325" w:rsidRPr="00562785" w:rsidRDefault="00486013" w:rsidP="00031AE4">
            <w:pPr>
              <w:rPr>
                <w:color w:val="7030A0"/>
              </w:rPr>
            </w:pPr>
            <w:r w:rsidRPr="00486013">
              <w:t>Council commenced drafting a new Liveable</w:t>
            </w:r>
            <w:r w:rsidR="00AC0FB5">
              <w:t xml:space="preserve"> </w:t>
            </w:r>
            <w:r w:rsidRPr="00486013">
              <w:t>Neighbourhoods Strategy. The Strategy</w:t>
            </w:r>
            <w:r w:rsidR="00AC0FB5">
              <w:t xml:space="preserve"> </w:t>
            </w:r>
            <w:r w:rsidRPr="00486013">
              <w:t>responds to the Victorian Government</w:t>
            </w:r>
            <w:r w:rsidR="00AF0BC3">
              <w:t>’</w:t>
            </w:r>
            <w:r w:rsidRPr="00486013">
              <w:t>s</w:t>
            </w:r>
            <w:r w:rsidR="00AC0FB5">
              <w:t xml:space="preserve"> </w:t>
            </w:r>
            <w:r w:rsidRPr="00486013">
              <w:rPr>
                <w:i/>
                <w:iCs/>
              </w:rPr>
              <w:t xml:space="preserve">Plan for Victoria </w:t>
            </w:r>
            <w:r w:rsidRPr="00486013">
              <w:t>which focuses on delivering</w:t>
            </w:r>
            <w:r w:rsidR="00AC0FB5">
              <w:t xml:space="preserve"> </w:t>
            </w:r>
            <w:r w:rsidRPr="00486013">
              <w:t>affordable, accessible housing choices close to</w:t>
            </w:r>
            <w:r w:rsidR="00AC0FB5">
              <w:t xml:space="preserve"> </w:t>
            </w:r>
            <w:r w:rsidRPr="00486013">
              <w:t>essential services and sets housing targets for</w:t>
            </w:r>
            <w:r w:rsidR="00AC0FB5">
              <w:t xml:space="preserve"> </w:t>
            </w:r>
            <w:r w:rsidRPr="00486013">
              <w:t>every local government area across Victoria.</w:t>
            </w:r>
          </w:p>
        </w:tc>
      </w:tr>
      <w:tr w:rsidR="00016325" w:rsidRPr="00FD6772" w14:paraId="4999CE62" w14:textId="77777777" w:rsidTr="00F708A2">
        <w:trPr>
          <w:cantSplit/>
          <w:trHeight w:val="70"/>
        </w:trPr>
        <w:tc>
          <w:tcPr>
            <w:tcW w:w="2410" w:type="dxa"/>
            <w:tcBorders>
              <w:top w:val="single" w:sz="4" w:space="0" w:color="BFBFBF"/>
              <w:bottom w:val="single" w:sz="4" w:space="0" w:color="BFBFBF"/>
            </w:tcBorders>
          </w:tcPr>
          <w:p w14:paraId="26C91791" w14:textId="184AB99E" w:rsidR="00016325" w:rsidRPr="00562785" w:rsidRDefault="00016325" w:rsidP="00031AE4">
            <w:pPr>
              <w:rPr>
                <w:highlight w:val="yellow"/>
              </w:rPr>
            </w:pPr>
            <w:r w:rsidRPr="00562785">
              <w:t>Work in partnership with the Victorian Government to implement the objectives of Victoria</w:t>
            </w:r>
            <w:r w:rsidR="00AF0BC3">
              <w:t>’</w:t>
            </w:r>
            <w:r w:rsidRPr="00562785">
              <w:t>s Housing Statement for the Ringwood Metropolitan Activity Centre</w:t>
            </w:r>
          </w:p>
        </w:tc>
        <w:tc>
          <w:tcPr>
            <w:tcW w:w="1418" w:type="dxa"/>
            <w:tcBorders>
              <w:top w:val="single" w:sz="4" w:space="0" w:color="BFBFBF"/>
              <w:bottom w:val="single" w:sz="4" w:space="0" w:color="BFBFBF"/>
            </w:tcBorders>
          </w:tcPr>
          <w:p w14:paraId="0B99E554" w14:textId="00D7B3C8" w:rsidR="00016325" w:rsidRPr="00562785" w:rsidRDefault="00016325" w:rsidP="00031AE4">
            <w:r w:rsidRPr="00562785">
              <w:t>In progress</w:t>
            </w:r>
          </w:p>
        </w:tc>
        <w:tc>
          <w:tcPr>
            <w:tcW w:w="5103" w:type="dxa"/>
            <w:tcBorders>
              <w:top w:val="single" w:sz="4" w:space="0" w:color="BFBFBF"/>
              <w:bottom w:val="single" w:sz="4" w:space="0" w:color="BFBFBF"/>
            </w:tcBorders>
          </w:tcPr>
          <w:p w14:paraId="571F2BA1" w14:textId="21DFC44F" w:rsidR="00031AE4" w:rsidRDefault="00486013" w:rsidP="00031AE4">
            <w:r w:rsidRPr="00486013">
              <w:t>Ringwood is one of 10 activity centres in</w:t>
            </w:r>
            <w:r w:rsidR="00AC0FB5">
              <w:t xml:space="preserve"> </w:t>
            </w:r>
            <w:r w:rsidRPr="00486013">
              <w:t>the Victorian Government</w:t>
            </w:r>
            <w:r w:rsidR="00AF0BC3">
              <w:t>’</w:t>
            </w:r>
            <w:r w:rsidRPr="00486013">
              <w:t>s Activity Centre</w:t>
            </w:r>
            <w:r w:rsidR="00AC0FB5">
              <w:t xml:space="preserve"> </w:t>
            </w:r>
            <w:r w:rsidRPr="00486013">
              <w:t>Pilot Program.</w:t>
            </w:r>
            <w:r w:rsidR="00AC0FB5">
              <w:t xml:space="preserve"> </w:t>
            </w:r>
          </w:p>
          <w:p w14:paraId="76BBDC14" w14:textId="77777777" w:rsidR="00031AE4" w:rsidRDefault="00486013" w:rsidP="00031AE4">
            <w:r w:rsidRPr="00486013">
              <w:t>In April 2025, new controls were gazetted to</w:t>
            </w:r>
            <w:r w:rsidR="00AC0FB5">
              <w:t xml:space="preserve"> </w:t>
            </w:r>
            <w:r w:rsidRPr="00486013">
              <w:t>implement the updated Ringwood Activity</w:t>
            </w:r>
            <w:r w:rsidR="00AC0FB5">
              <w:t xml:space="preserve"> </w:t>
            </w:r>
            <w:r w:rsidRPr="00486013">
              <w:t>Centre Masterplan, introducing the new</w:t>
            </w:r>
            <w:r w:rsidR="00AC0FB5">
              <w:t xml:space="preserve"> </w:t>
            </w:r>
            <w:r w:rsidRPr="00486013">
              <w:t>Housing Choice and Transport Zone (HCTZ).</w:t>
            </w:r>
            <w:r w:rsidR="00AC0FB5">
              <w:t xml:space="preserve"> </w:t>
            </w:r>
          </w:p>
          <w:p w14:paraId="29FF7E37" w14:textId="61D9AC82" w:rsidR="00016325" w:rsidRPr="00971436" w:rsidRDefault="00486013" w:rsidP="00031AE4">
            <w:pPr>
              <w:rPr>
                <w:color w:val="FF0000"/>
              </w:rPr>
            </w:pPr>
            <w:r w:rsidRPr="00486013">
              <w:t>Council continues to support development</w:t>
            </w:r>
            <w:r w:rsidR="00AC0FB5">
              <w:t xml:space="preserve"> </w:t>
            </w:r>
            <w:r w:rsidRPr="00486013">
              <w:t>within Ringwood, particularly on key</w:t>
            </w:r>
            <w:r w:rsidR="00AC0FB5">
              <w:t xml:space="preserve"> </w:t>
            </w:r>
            <w:r w:rsidRPr="00486013">
              <w:t>strategic sites.</w:t>
            </w:r>
          </w:p>
        </w:tc>
      </w:tr>
      <w:tr w:rsidR="00016325" w:rsidRPr="00FD6772" w14:paraId="1D049722" w14:textId="77777777" w:rsidTr="00F708A2">
        <w:trPr>
          <w:cantSplit/>
          <w:trHeight w:val="70"/>
        </w:trPr>
        <w:tc>
          <w:tcPr>
            <w:tcW w:w="2410" w:type="dxa"/>
            <w:tcBorders>
              <w:top w:val="single" w:sz="4" w:space="0" w:color="BFBFBF"/>
              <w:bottom w:val="single" w:sz="4" w:space="0" w:color="BFBFBF"/>
            </w:tcBorders>
          </w:tcPr>
          <w:p w14:paraId="4348B472" w14:textId="77777777" w:rsidR="00016325" w:rsidRPr="00562785" w:rsidRDefault="00016325" w:rsidP="00031AE4">
            <w:r w:rsidRPr="00562785">
              <w:t>Undertake staged enhancements of the Ringwood Metropolitan Activity Centre including:</w:t>
            </w:r>
            <w:r w:rsidRPr="00562785">
              <w:br w:type="page"/>
            </w:r>
          </w:p>
          <w:p w14:paraId="573F628A" w14:textId="77777777" w:rsidR="00016325" w:rsidRPr="00562785" w:rsidRDefault="00016325" w:rsidP="00D74DFD">
            <w:pPr>
              <w:pStyle w:val="ListParagraph"/>
              <w:numPr>
                <w:ilvl w:val="0"/>
                <w:numId w:val="15"/>
              </w:numPr>
              <w:ind w:left="357" w:hanging="357"/>
            </w:pPr>
            <w:r w:rsidRPr="00562785">
              <w:t>Maroondah Highway Boulevard (subject to funding)</w:t>
            </w:r>
            <w:r w:rsidRPr="00562785">
              <w:br w:type="page"/>
            </w:r>
          </w:p>
          <w:p w14:paraId="2C8F6D9B" w14:textId="2D135C0A" w:rsidR="00016325" w:rsidRPr="00562785" w:rsidRDefault="00016325" w:rsidP="00D74DFD">
            <w:pPr>
              <w:pStyle w:val="ListParagraph"/>
              <w:numPr>
                <w:ilvl w:val="0"/>
                <w:numId w:val="15"/>
              </w:numPr>
              <w:ind w:left="357" w:hanging="357"/>
            </w:pPr>
            <w:r w:rsidRPr="00562785">
              <w:t>Staley Gardens (subject to funding)</w:t>
            </w:r>
          </w:p>
        </w:tc>
        <w:tc>
          <w:tcPr>
            <w:tcW w:w="1418" w:type="dxa"/>
            <w:tcBorders>
              <w:top w:val="single" w:sz="4" w:space="0" w:color="BFBFBF"/>
              <w:bottom w:val="single" w:sz="4" w:space="0" w:color="BFBFBF"/>
            </w:tcBorders>
          </w:tcPr>
          <w:p w14:paraId="156C8B48" w14:textId="5ABEAC98" w:rsidR="00016325" w:rsidRPr="00562785" w:rsidRDefault="00016325" w:rsidP="00031AE4">
            <w:r w:rsidRPr="00562785">
              <w:t>In progress</w:t>
            </w:r>
          </w:p>
        </w:tc>
        <w:tc>
          <w:tcPr>
            <w:tcW w:w="5103" w:type="dxa"/>
            <w:tcBorders>
              <w:top w:val="single" w:sz="4" w:space="0" w:color="BFBFBF"/>
              <w:bottom w:val="single" w:sz="4" w:space="0" w:color="BFBFBF"/>
            </w:tcBorders>
          </w:tcPr>
          <w:p w14:paraId="5BC30E39" w14:textId="77777777" w:rsidR="00031AE4" w:rsidRDefault="00486013" w:rsidP="00031AE4">
            <w:r w:rsidRPr="00486013">
              <w:t>Objectives of the Maroondah Planning Scheme</w:t>
            </w:r>
            <w:r w:rsidR="00AC0FB5">
              <w:t xml:space="preserve"> </w:t>
            </w:r>
            <w:r w:rsidRPr="00486013">
              <w:t>seek to improve the boulevard character of</w:t>
            </w:r>
            <w:r w:rsidR="00AC0FB5">
              <w:t xml:space="preserve"> </w:t>
            </w:r>
            <w:r w:rsidRPr="00486013">
              <w:t>Maroondah Highway. Council has prepared</w:t>
            </w:r>
            <w:r w:rsidR="00AC0FB5">
              <w:t xml:space="preserve"> </w:t>
            </w:r>
            <w:r w:rsidRPr="00486013">
              <w:t>concept design plans and preliminary costing</w:t>
            </w:r>
            <w:r w:rsidR="00AC0FB5">
              <w:t xml:space="preserve"> </w:t>
            </w:r>
            <w:r w:rsidRPr="00486013">
              <w:t>options for future advocacy between the</w:t>
            </w:r>
            <w:r w:rsidR="00AC0FB5">
              <w:t xml:space="preserve"> </w:t>
            </w:r>
            <w:r w:rsidRPr="00486013">
              <w:t>Ringwood Bypass and New Street.</w:t>
            </w:r>
            <w:r w:rsidR="00AC0FB5">
              <w:t xml:space="preserve"> </w:t>
            </w:r>
          </w:p>
          <w:p w14:paraId="002816F0" w14:textId="1FF6D7D7" w:rsidR="00016325" w:rsidRPr="00562785" w:rsidRDefault="00486013" w:rsidP="00031AE4">
            <w:pPr>
              <w:rPr>
                <w:color w:val="7030A0"/>
              </w:rPr>
            </w:pPr>
            <w:r w:rsidRPr="00486013">
              <w:t>Progression of enhancements to Staley Gardens</w:t>
            </w:r>
            <w:r w:rsidR="00AC0FB5">
              <w:t xml:space="preserve"> </w:t>
            </w:r>
            <w:r w:rsidRPr="00486013">
              <w:t>remains subject to residential development</w:t>
            </w:r>
            <w:r w:rsidR="00AC0FB5">
              <w:t xml:space="preserve"> </w:t>
            </w:r>
            <w:r w:rsidRPr="00486013">
              <w:t>triggers to support public amenity.</w:t>
            </w:r>
          </w:p>
        </w:tc>
      </w:tr>
      <w:tr w:rsidR="00F42FF1" w:rsidRPr="00FD6772" w14:paraId="3108F64D" w14:textId="77777777" w:rsidTr="00F708A2">
        <w:trPr>
          <w:cantSplit/>
          <w:trHeight w:val="70"/>
        </w:trPr>
        <w:tc>
          <w:tcPr>
            <w:tcW w:w="2410" w:type="dxa"/>
            <w:tcBorders>
              <w:top w:val="single" w:sz="4" w:space="0" w:color="BFBFBF"/>
              <w:bottom w:val="single" w:sz="4" w:space="0" w:color="BFBFBF"/>
            </w:tcBorders>
          </w:tcPr>
          <w:p w14:paraId="5426B1B1" w14:textId="1D1DB62F" w:rsidR="00F42FF1" w:rsidRPr="00562785" w:rsidRDefault="00F42FF1" w:rsidP="00F42FF1">
            <w:pPr>
              <w:rPr>
                <w:highlight w:val="yellow"/>
              </w:rPr>
            </w:pPr>
            <w:r w:rsidRPr="00562785">
              <w:lastRenderedPageBreak/>
              <w:t>Develop and implement masterplans for the Croydon and Ringwood East activity centres</w:t>
            </w:r>
          </w:p>
        </w:tc>
        <w:tc>
          <w:tcPr>
            <w:tcW w:w="1418" w:type="dxa"/>
            <w:tcBorders>
              <w:top w:val="single" w:sz="4" w:space="0" w:color="BFBFBF"/>
              <w:bottom w:val="single" w:sz="4" w:space="0" w:color="BFBFBF"/>
            </w:tcBorders>
          </w:tcPr>
          <w:p w14:paraId="6B7BC052" w14:textId="17E2E013" w:rsidR="00F42FF1" w:rsidRPr="00562785" w:rsidRDefault="00F42FF1" w:rsidP="00F42FF1">
            <w:r w:rsidRPr="00562785">
              <w:t>In progress</w:t>
            </w:r>
          </w:p>
        </w:tc>
        <w:tc>
          <w:tcPr>
            <w:tcW w:w="5103" w:type="dxa"/>
            <w:tcBorders>
              <w:top w:val="single" w:sz="4" w:space="0" w:color="BFBFBF"/>
              <w:bottom w:val="single" w:sz="4" w:space="0" w:color="BFBFBF"/>
            </w:tcBorders>
            <w:vAlign w:val="bottom"/>
          </w:tcPr>
          <w:p w14:paraId="2009E9B6" w14:textId="77777777" w:rsidR="00031AE4" w:rsidRDefault="00486013" w:rsidP="00486013">
            <w:r w:rsidRPr="00486013">
              <w:t xml:space="preserve">In July 2025, Council adopted the new </w:t>
            </w:r>
            <w:r w:rsidRPr="00486013">
              <w:rPr>
                <w:i/>
                <w:iCs/>
              </w:rPr>
              <w:t>Croydon</w:t>
            </w:r>
            <w:r w:rsidR="00AC0FB5">
              <w:rPr>
                <w:i/>
                <w:iCs/>
              </w:rPr>
              <w:t xml:space="preserve"> </w:t>
            </w:r>
            <w:r w:rsidRPr="00486013">
              <w:rPr>
                <w:i/>
                <w:iCs/>
              </w:rPr>
              <w:t xml:space="preserve">Activity Centre Structure Plan </w:t>
            </w:r>
            <w:r w:rsidRPr="00486013">
              <w:t>to guide the</w:t>
            </w:r>
            <w:r w:rsidR="00AC0FB5">
              <w:t xml:space="preserve"> </w:t>
            </w:r>
            <w:r w:rsidRPr="00486013">
              <w:t>development and future of Croydon over the</w:t>
            </w:r>
            <w:r w:rsidR="00AC0FB5">
              <w:t xml:space="preserve"> </w:t>
            </w:r>
            <w:r w:rsidRPr="00486013">
              <w:t>next 15 to 20 years. The Plan supports population</w:t>
            </w:r>
            <w:r w:rsidR="00AC0FB5">
              <w:t xml:space="preserve"> </w:t>
            </w:r>
            <w:r w:rsidRPr="00486013">
              <w:t>growth with well-planned opportunities for</w:t>
            </w:r>
            <w:r w:rsidR="00AC0FB5">
              <w:t xml:space="preserve"> </w:t>
            </w:r>
            <w:r w:rsidRPr="00486013">
              <w:t>employment, education, housing, transport,</w:t>
            </w:r>
            <w:r w:rsidR="00AC0FB5">
              <w:t xml:space="preserve"> </w:t>
            </w:r>
            <w:r w:rsidRPr="00486013">
              <w:t>physical environment and amenity.</w:t>
            </w:r>
            <w:r w:rsidR="00AC0FB5">
              <w:t xml:space="preserve"> </w:t>
            </w:r>
          </w:p>
          <w:p w14:paraId="058DEEA5" w14:textId="6505869C" w:rsidR="00F42FF1" w:rsidRPr="00562785" w:rsidRDefault="00486013" w:rsidP="00486013">
            <w:pPr>
              <w:rPr>
                <w:color w:val="7030A0"/>
                <w:highlight w:val="yellow"/>
              </w:rPr>
            </w:pPr>
            <w:r w:rsidRPr="00486013">
              <w:t>Additionally, work on a new structure plan</w:t>
            </w:r>
            <w:r w:rsidR="00AC0FB5">
              <w:t xml:space="preserve"> </w:t>
            </w:r>
            <w:r w:rsidRPr="00486013">
              <w:t>for Ringwood East commenced in June 2026,</w:t>
            </w:r>
            <w:r w:rsidR="00AC0FB5">
              <w:t xml:space="preserve"> </w:t>
            </w:r>
            <w:r w:rsidRPr="00486013">
              <w:t>with community consultation to occur as part</w:t>
            </w:r>
            <w:r w:rsidR="00AC0FB5">
              <w:t xml:space="preserve"> </w:t>
            </w:r>
            <w:r w:rsidRPr="00486013">
              <w:t>of the project.</w:t>
            </w:r>
          </w:p>
        </w:tc>
      </w:tr>
      <w:tr w:rsidR="00F42FF1" w:rsidRPr="00FD6772" w14:paraId="6D4A070A" w14:textId="77777777" w:rsidTr="00F708A2">
        <w:trPr>
          <w:cantSplit/>
          <w:trHeight w:val="70"/>
        </w:trPr>
        <w:tc>
          <w:tcPr>
            <w:tcW w:w="2410" w:type="dxa"/>
            <w:tcBorders>
              <w:top w:val="single" w:sz="4" w:space="0" w:color="BFBFBF"/>
              <w:bottom w:val="single" w:sz="4" w:space="0" w:color="BFBFBF"/>
            </w:tcBorders>
          </w:tcPr>
          <w:p w14:paraId="2559CAC2" w14:textId="77777777" w:rsidR="00F42FF1" w:rsidRPr="00562785" w:rsidRDefault="00F42FF1" w:rsidP="00F42FF1">
            <w:r w:rsidRPr="00562785">
              <w:t>Work in partnership to implement road improvement works at:</w:t>
            </w:r>
          </w:p>
          <w:p w14:paraId="00C43D63" w14:textId="77777777" w:rsidR="00F42FF1" w:rsidRPr="00562785" w:rsidRDefault="00F42FF1" w:rsidP="00D74DFD">
            <w:pPr>
              <w:pStyle w:val="ListParagraph"/>
              <w:numPr>
                <w:ilvl w:val="0"/>
                <w:numId w:val="15"/>
              </w:numPr>
              <w:ind w:left="357" w:hanging="357"/>
            </w:pPr>
            <w:r w:rsidRPr="00562785">
              <w:t xml:space="preserve">Eastfield Road, Railway Avenue and </w:t>
            </w:r>
            <w:proofErr w:type="spellStart"/>
            <w:r w:rsidRPr="00562785">
              <w:t>Morinda</w:t>
            </w:r>
            <w:proofErr w:type="spellEnd"/>
            <w:r w:rsidRPr="00562785">
              <w:t xml:space="preserve"> Street, Ringwood East</w:t>
            </w:r>
          </w:p>
          <w:p w14:paraId="0373A854" w14:textId="77777777" w:rsidR="00F42FF1" w:rsidRPr="00562785" w:rsidRDefault="00F42FF1" w:rsidP="00D74DFD">
            <w:pPr>
              <w:pStyle w:val="ListParagraph"/>
              <w:numPr>
                <w:ilvl w:val="0"/>
                <w:numId w:val="15"/>
              </w:numPr>
              <w:ind w:left="357" w:hanging="357"/>
            </w:pPr>
            <w:r w:rsidRPr="00562785">
              <w:t>Holloway Road, Croydon North</w:t>
            </w:r>
          </w:p>
          <w:p w14:paraId="3FDDB0F4" w14:textId="24DE23AB" w:rsidR="00F42FF1" w:rsidRPr="00562785" w:rsidRDefault="00F42FF1" w:rsidP="00D74DFD">
            <w:pPr>
              <w:pStyle w:val="ListParagraph"/>
              <w:numPr>
                <w:ilvl w:val="0"/>
                <w:numId w:val="15"/>
              </w:numPr>
              <w:ind w:left="357" w:hanging="357"/>
            </w:pPr>
            <w:r w:rsidRPr="00562785">
              <w:t>Glenvale Road, Ringwood North</w:t>
            </w:r>
          </w:p>
        </w:tc>
        <w:tc>
          <w:tcPr>
            <w:tcW w:w="1418" w:type="dxa"/>
            <w:tcBorders>
              <w:top w:val="single" w:sz="4" w:space="0" w:color="BFBFBF"/>
              <w:bottom w:val="single" w:sz="4" w:space="0" w:color="BFBFBF"/>
            </w:tcBorders>
          </w:tcPr>
          <w:p w14:paraId="36DA5755" w14:textId="790B0E0A" w:rsidR="00F42FF1" w:rsidRPr="00562785" w:rsidRDefault="00F42FF1" w:rsidP="00F42FF1">
            <w:pPr>
              <w:rPr>
                <w:color w:val="7030A0"/>
              </w:rPr>
            </w:pPr>
            <w:r w:rsidRPr="00EE1373">
              <w:t>In progress</w:t>
            </w:r>
          </w:p>
        </w:tc>
        <w:tc>
          <w:tcPr>
            <w:tcW w:w="5103" w:type="dxa"/>
            <w:tcBorders>
              <w:top w:val="single" w:sz="4" w:space="0" w:color="BFBFBF"/>
              <w:bottom w:val="single" w:sz="4" w:space="0" w:color="BFBFBF"/>
            </w:tcBorders>
          </w:tcPr>
          <w:p w14:paraId="3B6870FB" w14:textId="21098892" w:rsidR="00031AE4" w:rsidRDefault="00486013" w:rsidP="00031AE4">
            <w:r w:rsidRPr="00486013">
              <w:t>Supported by $1.356 million from the Australian</w:t>
            </w:r>
            <w:r w:rsidR="00AC0FB5">
              <w:t xml:space="preserve"> </w:t>
            </w:r>
            <w:r w:rsidRPr="00486013">
              <w:t>Government</w:t>
            </w:r>
            <w:r w:rsidR="00AF0BC3">
              <w:t>’</w:t>
            </w:r>
            <w:r w:rsidRPr="00486013">
              <w:t>s Black Spot Program, traffic</w:t>
            </w:r>
            <w:r w:rsidR="00AC0FB5">
              <w:t xml:space="preserve"> </w:t>
            </w:r>
            <w:r w:rsidRPr="00486013">
              <w:t>safety and signal works are progressing at the</w:t>
            </w:r>
            <w:r w:rsidR="00AC0FB5">
              <w:t xml:space="preserve"> </w:t>
            </w:r>
            <w:r w:rsidRPr="00486013">
              <w:t>Ringwood East intersection.</w:t>
            </w:r>
            <w:r w:rsidR="00AC0FB5">
              <w:t xml:space="preserve"> </w:t>
            </w:r>
          </w:p>
          <w:p w14:paraId="48E54C8D" w14:textId="77777777" w:rsidR="00031AE4" w:rsidRDefault="00486013" w:rsidP="00031AE4">
            <w:r w:rsidRPr="00486013">
              <w:t>The upgrade of Holloway Road between</w:t>
            </w:r>
            <w:r w:rsidR="00AC0FB5">
              <w:t xml:space="preserve"> </w:t>
            </w:r>
            <w:r w:rsidRPr="00486013">
              <w:t>Yarra Road and Lyons Road is scheduled to</w:t>
            </w:r>
            <w:r w:rsidR="00AC0FB5">
              <w:t xml:space="preserve"> </w:t>
            </w:r>
            <w:r w:rsidRPr="00486013">
              <w:t>commence in late 2026, with community</w:t>
            </w:r>
            <w:r w:rsidR="00AC0FB5">
              <w:t xml:space="preserve"> </w:t>
            </w:r>
            <w:r w:rsidRPr="00486013">
              <w:t>engagement now complete and detailed</w:t>
            </w:r>
            <w:r w:rsidR="00AC0FB5">
              <w:t xml:space="preserve"> </w:t>
            </w:r>
            <w:r w:rsidRPr="00486013">
              <w:t>designs being finalised.</w:t>
            </w:r>
            <w:r w:rsidR="00AC0FB5">
              <w:t xml:space="preserve"> </w:t>
            </w:r>
          </w:p>
          <w:p w14:paraId="715537C9" w14:textId="30C32167" w:rsidR="00F42FF1" w:rsidRPr="00562785" w:rsidRDefault="00486013" w:rsidP="00031AE4">
            <w:pPr>
              <w:rPr>
                <w:color w:val="7030A0"/>
                <w:lang w:val="en-US"/>
              </w:rPr>
            </w:pPr>
            <w:r w:rsidRPr="00486013">
              <w:t>Road reconstruction work at Glenvale Road will</w:t>
            </w:r>
            <w:r w:rsidR="00AC0FB5">
              <w:t xml:space="preserve"> </w:t>
            </w:r>
            <w:r w:rsidRPr="00486013">
              <w:t>be undertaken in future years.</w:t>
            </w:r>
          </w:p>
        </w:tc>
      </w:tr>
      <w:tr w:rsidR="009229E5" w:rsidRPr="00FD6772" w14:paraId="36BC01DD" w14:textId="77777777" w:rsidTr="00F708A2">
        <w:trPr>
          <w:cantSplit/>
          <w:trHeight w:val="70"/>
        </w:trPr>
        <w:tc>
          <w:tcPr>
            <w:tcW w:w="2410" w:type="dxa"/>
            <w:tcBorders>
              <w:top w:val="single" w:sz="4" w:space="0" w:color="BFBFBF"/>
              <w:bottom w:val="single" w:sz="4" w:space="0" w:color="BFBFBF"/>
            </w:tcBorders>
          </w:tcPr>
          <w:p w14:paraId="4BFCEF90" w14:textId="1A6F9000" w:rsidR="009229E5" w:rsidRPr="00562785" w:rsidRDefault="009229E5" w:rsidP="009229E5">
            <w:pPr>
              <w:rPr>
                <w:highlight w:val="yellow"/>
              </w:rPr>
            </w:pPr>
            <w:r w:rsidRPr="00EF0D28">
              <w:t>Implement technological advancements for car parking management within Maroondah</w:t>
            </w:r>
          </w:p>
        </w:tc>
        <w:tc>
          <w:tcPr>
            <w:tcW w:w="1418" w:type="dxa"/>
            <w:tcBorders>
              <w:top w:val="single" w:sz="4" w:space="0" w:color="BFBFBF"/>
              <w:bottom w:val="single" w:sz="4" w:space="0" w:color="BFBFBF"/>
            </w:tcBorders>
          </w:tcPr>
          <w:p w14:paraId="417F3490" w14:textId="493C885E" w:rsidR="009229E5" w:rsidRPr="00971436" w:rsidRDefault="009229E5" w:rsidP="009229E5">
            <w:pPr>
              <w:rPr>
                <w:color w:val="FF0000"/>
              </w:rPr>
            </w:pPr>
            <w:r w:rsidRPr="00EE1373">
              <w:t>In progress</w:t>
            </w:r>
          </w:p>
        </w:tc>
        <w:tc>
          <w:tcPr>
            <w:tcW w:w="5103" w:type="dxa"/>
            <w:tcBorders>
              <w:top w:val="single" w:sz="4" w:space="0" w:color="BFBFBF"/>
              <w:bottom w:val="single" w:sz="4" w:space="0" w:color="BFBFBF"/>
            </w:tcBorders>
            <w:vAlign w:val="bottom"/>
          </w:tcPr>
          <w:p w14:paraId="48105C91" w14:textId="63B1B83B" w:rsidR="009229E5" w:rsidRPr="00D75DC2" w:rsidRDefault="00AC0FB5" w:rsidP="00AC0FB5">
            <w:pPr>
              <w:rPr>
                <w:color w:val="7030A0"/>
              </w:rPr>
            </w:pPr>
            <w:r w:rsidRPr="00AC0FB5">
              <w:t>Council continues to trial parking management</w:t>
            </w:r>
            <w:r>
              <w:t xml:space="preserve"> </w:t>
            </w:r>
            <w:r w:rsidRPr="00AC0FB5">
              <w:t>technologies in the Ringwood Metropolitan</w:t>
            </w:r>
            <w:r>
              <w:t xml:space="preserve"> </w:t>
            </w:r>
            <w:r w:rsidRPr="00AC0FB5">
              <w:t>Activity Centre to improve service levels and</w:t>
            </w:r>
            <w:r>
              <w:t xml:space="preserve"> </w:t>
            </w:r>
            <w:r w:rsidRPr="00AC0FB5">
              <w:t>support businesses by promoting parking</w:t>
            </w:r>
            <w:r>
              <w:t xml:space="preserve"> </w:t>
            </w:r>
            <w:r w:rsidRPr="00AC0FB5">
              <w:t>space turnover.</w:t>
            </w:r>
          </w:p>
        </w:tc>
      </w:tr>
      <w:tr w:rsidR="009229E5" w:rsidRPr="00FD6772" w14:paraId="1DD4FB1C" w14:textId="77777777" w:rsidTr="00F708A2">
        <w:trPr>
          <w:cantSplit/>
          <w:trHeight w:val="70"/>
        </w:trPr>
        <w:tc>
          <w:tcPr>
            <w:tcW w:w="2410" w:type="dxa"/>
            <w:tcBorders>
              <w:top w:val="single" w:sz="4" w:space="0" w:color="BFBFBF"/>
              <w:bottom w:val="single" w:sz="4" w:space="0" w:color="BFBFBF"/>
            </w:tcBorders>
          </w:tcPr>
          <w:p w14:paraId="65A0574C" w14:textId="645E7A29" w:rsidR="009229E5" w:rsidRPr="00562785" w:rsidRDefault="009229E5" w:rsidP="009229E5">
            <w:pPr>
              <w:rPr>
                <w:highlight w:val="yellow"/>
              </w:rPr>
            </w:pPr>
            <w:r w:rsidRPr="00EF0D28">
              <w:t xml:space="preserve">Undertake footpath construction in the Principal Pedestrian Network and progress the renewal of the Mullum </w:t>
            </w:r>
            <w:proofErr w:type="spellStart"/>
            <w:r w:rsidRPr="00EF0D28">
              <w:t>Mullum</w:t>
            </w:r>
            <w:proofErr w:type="spellEnd"/>
            <w:r w:rsidRPr="00EF0D28">
              <w:t xml:space="preserve"> Creek shared trail</w:t>
            </w:r>
          </w:p>
        </w:tc>
        <w:tc>
          <w:tcPr>
            <w:tcW w:w="1418" w:type="dxa"/>
            <w:tcBorders>
              <w:top w:val="single" w:sz="4" w:space="0" w:color="BFBFBF"/>
              <w:bottom w:val="single" w:sz="4" w:space="0" w:color="BFBFBF"/>
            </w:tcBorders>
          </w:tcPr>
          <w:p w14:paraId="5341DA8C" w14:textId="062EB7B9" w:rsidR="009229E5" w:rsidRPr="00971436" w:rsidRDefault="009229E5" w:rsidP="009229E5">
            <w:pPr>
              <w:rPr>
                <w:color w:val="FF0000"/>
              </w:rPr>
            </w:pPr>
            <w:r w:rsidRPr="00EE1373">
              <w:t>In progress</w:t>
            </w:r>
          </w:p>
        </w:tc>
        <w:tc>
          <w:tcPr>
            <w:tcW w:w="5103" w:type="dxa"/>
            <w:tcBorders>
              <w:top w:val="single" w:sz="4" w:space="0" w:color="BFBFBF"/>
              <w:bottom w:val="single" w:sz="4" w:space="0" w:color="BFBFBF"/>
            </w:tcBorders>
            <w:vAlign w:val="bottom"/>
          </w:tcPr>
          <w:p w14:paraId="34835E27" w14:textId="77777777" w:rsidR="00ED2A52" w:rsidRDefault="00AC0FB5" w:rsidP="00AC0FB5">
            <w:r w:rsidRPr="00AC0FB5">
              <w:t>Council constructed 3.5km of footpaths across</w:t>
            </w:r>
            <w:r>
              <w:t xml:space="preserve"> </w:t>
            </w:r>
            <w:r w:rsidRPr="00AC0FB5">
              <w:t>the Principal Pedestrian Network, including</w:t>
            </w:r>
            <w:r>
              <w:t xml:space="preserve"> </w:t>
            </w:r>
            <w:r w:rsidRPr="00AC0FB5">
              <w:t>Lincoln Road and Mt Dandenong Road</w:t>
            </w:r>
            <w:r>
              <w:t xml:space="preserve"> </w:t>
            </w:r>
            <w:r w:rsidRPr="00AC0FB5">
              <w:t>(Croydon); Milton Street, Pleasant Drive and</w:t>
            </w:r>
            <w:r>
              <w:t xml:space="preserve"> </w:t>
            </w:r>
            <w:r w:rsidRPr="00AC0FB5">
              <w:t>Waterloo Street (Heathmont); Fyfe Avenue</w:t>
            </w:r>
            <w:r>
              <w:t xml:space="preserve"> </w:t>
            </w:r>
            <w:r w:rsidRPr="00AC0FB5">
              <w:t xml:space="preserve">(Ringwood); </w:t>
            </w:r>
            <w:proofErr w:type="spellStart"/>
            <w:r w:rsidRPr="00AC0FB5">
              <w:t>Kubba</w:t>
            </w:r>
            <w:proofErr w:type="spellEnd"/>
            <w:r w:rsidRPr="00AC0FB5">
              <w:t xml:space="preserve"> Road, Kubis Drive, Oban</w:t>
            </w:r>
            <w:r>
              <w:t xml:space="preserve"> </w:t>
            </w:r>
            <w:r w:rsidRPr="00AC0FB5">
              <w:t xml:space="preserve">Road, and </w:t>
            </w:r>
            <w:proofErr w:type="spellStart"/>
            <w:r w:rsidRPr="00AC0FB5">
              <w:t>Werac</w:t>
            </w:r>
            <w:proofErr w:type="spellEnd"/>
            <w:r w:rsidRPr="00AC0FB5">
              <w:t xml:space="preserve"> Drive (Ringwood North); and</w:t>
            </w:r>
            <w:r>
              <w:t xml:space="preserve"> </w:t>
            </w:r>
            <w:r w:rsidRPr="00AC0FB5">
              <w:t>Heatherdale Road (Vermont).</w:t>
            </w:r>
            <w:r>
              <w:t xml:space="preserve"> </w:t>
            </w:r>
          </w:p>
          <w:p w14:paraId="206A01D5" w14:textId="47557557" w:rsidR="009229E5" w:rsidRPr="00562785" w:rsidRDefault="00AC0FB5" w:rsidP="00AC0FB5">
            <w:pPr>
              <w:rPr>
                <w:color w:val="7030A0"/>
              </w:rPr>
            </w:pPr>
            <w:r w:rsidRPr="00AC0FB5">
              <w:t xml:space="preserve">Renewal works on the Mullum </w:t>
            </w:r>
            <w:proofErr w:type="spellStart"/>
            <w:r w:rsidRPr="00AC0FB5">
              <w:t>Mullum</w:t>
            </w:r>
            <w:proofErr w:type="spellEnd"/>
            <w:r w:rsidRPr="00AC0FB5">
              <w:t xml:space="preserve"> Creek</w:t>
            </w:r>
            <w:r>
              <w:t xml:space="preserve"> </w:t>
            </w:r>
            <w:r w:rsidRPr="00AC0FB5">
              <w:t>shared trail are scheduled for future years,</w:t>
            </w:r>
            <w:r>
              <w:t xml:space="preserve"> </w:t>
            </w:r>
            <w:r w:rsidRPr="00AC0FB5">
              <w:t>spanning the sections from Marilyn Crescent</w:t>
            </w:r>
            <w:r>
              <w:t xml:space="preserve"> </w:t>
            </w:r>
            <w:r w:rsidRPr="00AC0FB5">
              <w:t>to Kalinda Road, and Kalinda Road to</w:t>
            </w:r>
            <w:r>
              <w:t xml:space="preserve"> </w:t>
            </w:r>
            <w:r w:rsidRPr="00AC0FB5">
              <w:t>Highland Crescent.</w:t>
            </w:r>
          </w:p>
        </w:tc>
      </w:tr>
      <w:tr w:rsidR="009229E5" w:rsidRPr="005B75CE" w14:paraId="5B229FCD" w14:textId="77777777" w:rsidTr="00F708A2">
        <w:trPr>
          <w:cantSplit/>
          <w:trHeight w:val="70"/>
        </w:trPr>
        <w:tc>
          <w:tcPr>
            <w:tcW w:w="2410" w:type="dxa"/>
            <w:tcBorders>
              <w:top w:val="single" w:sz="4" w:space="0" w:color="BFBFBF"/>
              <w:bottom w:val="single" w:sz="4" w:space="0" w:color="BFBFBF"/>
            </w:tcBorders>
          </w:tcPr>
          <w:p w14:paraId="0EB21387" w14:textId="58E64980" w:rsidR="009229E5" w:rsidRPr="001A52BB" w:rsidRDefault="009229E5" w:rsidP="009229E5">
            <w:r w:rsidRPr="001A52BB">
              <w:lastRenderedPageBreak/>
              <w:t>Advocate to the Australian and Victorian Governments for the provision of new and upgraded transportation infrastructure in Maroondah</w:t>
            </w:r>
          </w:p>
        </w:tc>
        <w:tc>
          <w:tcPr>
            <w:tcW w:w="1418" w:type="dxa"/>
            <w:tcBorders>
              <w:top w:val="single" w:sz="4" w:space="0" w:color="BFBFBF"/>
              <w:bottom w:val="single" w:sz="4" w:space="0" w:color="BFBFBF"/>
            </w:tcBorders>
          </w:tcPr>
          <w:p w14:paraId="60A3D7EA" w14:textId="08195743" w:rsidR="009229E5" w:rsidRPr="005B75CE" w:rsidRDefault="009229E5" w:rsidP="009229E5">
            <w:pPr>
              <w:rPr>
                <w:color w:val="FF0000"/>
              </w:rPr>
            </w:pPr>
            <w:r w:rsidRPr="00EE1373">
              <w:t>In progress</w:t>
            </w:r>
          </w:p>
        </w:tc>
        <w:tc>
          <w:tcPr>
            <w:tcW w:w="5103" w:type="dxa"/>
            <w:tcBorders>
              <w:top w:val="single" w:sz="4" w:space="0" w:color="BFBFBF"/>
              <w:bottom w:val="single" w:sz="4" w:space="0" w:color="BFBFBF"/>
            </w:tcBorders>
            <w:vAlign w:val="bottom"/>
          </w:tcPr>
          <w:p w14:paraId="089F1CDB" w14:textId="583AE9C9" w:rsidR="009229E5" w:rsidRPr="005B75CE" w:rsidRDefault="00AC0FB5" w:rsidP="00AC0FB5">
            <w:pPr>
              <w:rPr>
                <w:color w:val="FF0000"/>
              </w:rPr>
            </w:pPr>
            <w:r w:rsidRPr="00AC0FB5">
              <w:t>Council continued to advocate for local</w:t>
            </w:r>
            <w:r>
              <w:t xml:space="preserve"> </w:t>
            </w:r>
            <w:r w:rsidRPr="00AC0FB5">
              <w:t>transport needs through regular briefing</w:t>
            </w:r>
            <w:r>
              <w:t xml:space="preserve"> </w:t>
            </w:r>
            <w:r w:rsidRPr="00AC0FB5">
              <w:t>sessions on key projects with State and Federal</w:t>
            </w:r>
            <w:r>
              <w:t xml:space="preserve"> </w:t>
            </w:r>
            <w:r w:rsidRPr="00AC0FB5">
              <w:t>Members of Parliament. This successful</w:t>
            </w:r>
            <w:r>
              <w:t xml:space="preserve"> </w:t>
            </w:r>
            <w:r w:rsidRPr="00AC0FB5">
              <w:t>advocacy secured a $3.5 million Victorian</w:t>
            </w:r>
            <w:r>
              <w:t xml:space="preserve"> </w:t>
            </w:r>
            <w:r w:rsidRPr="00AC0FB5">
              <w:t>Government commitment for planning and</w:t>
            </w:r>
            <w:r>
              <w:t xml:space="preserve"> </w:t>
            </w:r>
            <w:r w:rsidRPr="00AC0FB5">
              <w:t>business case development to improve Kent</w:t>
            </w:r>
            <w:r>
              <w:t xml:space="preserve"> </w:t>
            </w:r>
            <w:r w:rsidRPr="00AC0FB5">
              <w:t>Avenue and the Maroondah Highway/Yarra</w:t>
            </w:r>
            <w:r>
              <w:t xml:space="preserve"> </w:t>
            </w:r>
            <w:r w:rsidRPr="00AC0FB5">
              <w:t>Road intersection, with initial planning on track</w:t>
            </w:r>
            <w:r>
              <w:t xml:space="preserve"> </w:t>
            </w:r>
            <w:r w:rsidRPr="00AC0FB5">
              <w:t>for completion in 2027 following early 2026</w:t>
            </w:r>
            <w:r>
              <w:t xml:space="preserve"> </w:t>
            </w:r>
            <w:r w:rsidRPr="00AC0FB5">
              <w:t>community consultations.</w:t>
            </w:r>
          </w:p>
        </w:tc>
      </w:tr>
    </w:tbl>
    <w:p w14:paraId="6E628D2E" w14:textId="77777777" w:rsidR="00306D07" w:rsidRDefault="00306D07" w:rsidP="00306D07">
      <w:pPr>
        <w:pStyle w:val="Heading2"/>
        <w:rPr>
          <w:color w:val="007DC5" w:themeColor="accent4"/>
        </w:rPr>
      </w:pPr>
      <w:r w:rsidRPr="005B75CE">
        <w:rPr>
          <w:color w:val="007DC5" w:themeColor="accent4"/>
        </w:rPr>
        <w:t>Council performance indicators</w:t>
      </w:r>
    </w:p>
    <w:p w14:paraId="1507A6BD" w14:textId="60ED3CB6" w:rsidR="00FA7A28" w:rsidRDefault="00FA7A28" w:rsidP="00FA7A28">
      <w:r w:rsidRPr="00567616">
        <w:t xml:space="preserve">The </w:t>
      </w:r>
      <w:r w:rsidRPr="00567616">
        <w:rPr>
          <w:i/>
          <w:iCs/>
        </w:rPr>
        <w:t>Council Plan 2025-2029</w:t>
      </w:r>
      <w:r w:rsidRPr="00567616">
        <w:t xml:space="preserve"> includes a range of Council performance indicators. Where further clarity is required</w:t>
      </w:r>
      <w:r>
        <w:t xml:space="preserve"> </w:t>
      </w:r>
      <w:r w:rsidRPr="00567616">
        <w:t>beyond the title of the indicator a definition is provided in the Glossary section of this Annual Report</w:t>
      </w:r>
      <w:r>
        <w:t>.</w:t>
      </w:r>
    </w:p>
    <w:p w14:paraId="45AB5B7B" w14:textId="77777777" w:rsidR="00F708A2" w:rsidRDefault="00F708A2" w:rsidP="00FA7A28"/>
    <w:tbl>
      <w:tblPr>
        <w:tblStyle w:val="TableGrid"/>
        <w:tblW w:w="8916" w:type="dxa"/>
        <w:tblBorders>
          <w:top w:val="single" w:sz="12" w:space="0" w:color="FFFFFF" w:themeColor="background1"/>
          <w:left w:val="single" w:sz="12" w:space="0" w:color="FFFFFF" w:themeColor="background1"/>
          <w:right w:val="single" w:sz="12" w:space="0" w:color="FFFFFF" w:themeColor="background1"/>
          <w:insideV w:val="single" w:sz="12" w:space="0" w:color="FFFFFF" w:themeColor="background1"/>
        </w:tblBorders>
        <w:tblLayout w:type="fixed"/>
        <w:tblLook w:val="04A0" w:firstRow="1" w:lastRow="0" w:firstColumn="1" w:lastColumn="0" w:noHBand="0" w:noVBand="1"/>
      </w:tblPr>
      <w:tblGrid>
        <w:gridCol w:w="3246"/>
        <w:gridCol w:w="1134"/>
        <w:gridCol w:w="1134"/>
        <w:gridCol w:w="1134"/>
        <w:gridCol w:w="1134"/>
        <w:gridCol w:w="1134"/>
      </w:tblGrid>
      <w:tr w:rsidR="00F708A2" w:rsidRPr="00FD6772" w14:paraId="7996EE41" w14:textId="77777777" w:rsidTr="004D6990">
        <w:trPr>
          <w:cantSplit/>
          <w:trHeight w:val="79"/>
          <w:tblHeader/>
        </w:trPr>
        <w:tc>
          <w:tcPr>
            <w:tcW w:w="3246" w:type="dxa"/>
            <w:tcBorders>
              <w:top w:val="single" w:sz="12" w:space="0" w:color="FFFFFF" w:themeColor="background1"/>
              <w:bottom w:val="nil"/>
            </w:tcBorders>
            <w:shd w:val="clear" w:color="auto" w:fill="C0E7FF" w:themeFill="accent4" w:themeFillTint="33"/>
            <w:vAlign w:val="bottom"/>
          </w:tcPr>
          <w:p w14:paraId="1A1F91FD" w14:textId="77777777" w:rsidR="00F708A2" w:rsidRPr="00FD6772" w:rsidRDefault="00F708A2" w:rsidP="00CE5300">
            <w:pPr>
              <w:rPr>
                <w:b/>
                <w:bCs/>
              </w:rPr>
            </w:pPr>
            <w:r w:rsidRPr="00FD6772">
              <w:rPr>
                <w:b/>
                <w:bCs/>
              </w:rPr>
              <w:t>Indicator</w:t>
            </w:r>
          </w:p>
        </w:tc>
        <w:tc>
          <w:tcPr>
            <w:tcW w:w="1134" w:type="dxa"/>
            <w:tcBorders>
              <w:top w:val="single" w:sz="12" w:space="0" w:color="FFFFFF" w:themeColor="background1"/>
              <w:bottom w:val="nil"/>
            </w:tcBorders>
            <w:shd w:val="clear" w:color="auto" w:fill="C0E7FF" w:themeFill="accent4" w:themeFillTint="33"/>
            <w:vAlign w:val="center"/>
          </w:tcPr>
          <w:p w14:paraId="483066A2" w14:textId="77777777" w:rsidR="00F708A2" w:rsidRPr="00FD6772" w:rsidRDefault="00F708A2" w:rsidP="00CE5300">
            <w:pPr>
              <w:jc w:val="center"/>
              <w:rPr>
                <w:b/>
                <w:bCs/>
              </w:rPr>
            </w:pPr>
            <w:r w:rsidRPr="00FD6772">
              <w:rPr>
                <w:b/>
                <w:bCs/>
              </w:rPr>
              <w:t>Target / desired trend</w:t>
            </w:r>
          </w:p>
        </w:tc>
        <w:tc>
          <w:tcPr>
            <w:tcW w:w="1134" w:type="dxa"/>
            <w:tcBorders>
              <w:top w:val="single" w:sz="12" w:space="0" w:color="FFFFFF" w:themeColor="background1"/>
              <w:bottom w:val="nil"/>
            </w:tcBorders>
            <w:shd w:val="clear" w:color="auto" w:fill="C0E7FF" w:themeFill="accent4" w:themeFillTint="33"/>
            <w:vAlign w:val="bottom"/>
          </w:tcPr>
          <w:p w14:paraId="03DE38E3" w14:textId="77777777" w:rsidR="00F708A2" w:rsidRPr="00FD6772" w:rsidRDefault="00F708A2" w:rsidP="00CE5300">
            <w:pPr>
              <w:jc w:val="right"/>
              <w:rPr>
                <w:b/>
                <w:bCs/>
              </w:rPr>
            </w:pPr>
            <w:r>
              <w:rPr>
                <w:b/>
                <w:bCs/>
              </w:rPr>
              <w:t>2025/26</w:t>
            </w:r>
          </w:p>
        </w:tc>
        <w:tc>
          <w:tcPr>
            <w:tcW w:w="1134" w:type="dxa"/>
            <w:tcBorders>
              <w:top w:val="single" w:sz="12" w:space="0" w:color="FFFFFF" w:themeColor="background1"/>
              <w:bottom w:val="nil"/>
            </w:tcBorders>
            <w:shd w:val="clear" w:color="auto" w:fill="C0E7FF" w:themeFill="accent4" w:themeFillTint="33"/>
            <w:vAlign w:val="bottom"/>
          </w:tcPr>
          <w:p w14:paraId="7F38FC61" w14:textId="77777777" w:rsidR="00F708A2" w:rsidRPr="00FD6772" w:rsidRDefault="00F708A2" w:rsidP="00CE5300">
            <w:pPr>
              <w:jc w:val="right"/>
              <w:rPr>
                <w:b/>
                <w:bCs/>
              </w:rPr>
            </w:pPr>
            <w:r>
              <w:rPr>
                <w:b/>
                <w:bCs/>
              </w:rPr>
              <w:t>2024/25</w:t>
            </w:r>
          </w:p>
        </w:tc>
        <w:tc>
          <w:tcPr>
            <w:tcW w:w="1134" w:type="dxa"/>
            <w:tcBorders>
              <w:top w:val="single" w:sz="12" w:space="0" w:color="FFFFFF" w:themeColor="background1"/>
              <w:bottom w:val="nil"/>
            </w:tcBorders>
            <w:shd w:val="clear" w:color="auto" w:fill="C0E7FF" w:themeFill="accent4" w:themeFillTint="33"/>
            <w:vAlign w:val="bottom"/>
          </w:tcPr>
          <w:p w14:paraId="483723FA" w14:textId="77777777" w:rsidR="00F708A2" w:rsidRPr="00FD6772" w:rsidRDefault="00F708A2" w:rsidP="00CE5300">
            <w:pPr>
              <w:jc w:val="right"/>
              <w:rPr>
                <w:b/>
                <w:bCs/>
              </w:rPr>
            </w:pPr>
            <w:r>
              <w:rPr>
                <w:b/>
                <w:bCs/>
              </w:rPr>
              <w:t>2023/24</w:t>
            </w:r>
          </w:p>
        </w:tc>
        <w:tc>
          <w:tcPr>
            <w:tcW w:w="1134" w:type="dxa"/>
            <w:tcBorders>
              <w:top w:val="single" w:sz="12" w:space="0" w:color="FFFFFF" w:themeColor="background1"/>
              <w:bottom w:val="nil"/>
            </w:tcBorders>
            <w:shd w:val="clear" w:color="auto" w:fill="C0E7FF" w:themeFill="accent4" w:themeFillTint="33"/>
            <w:vAlign w:val="bottom"/>
          </w:tcPr>
          <w:p w14:paraId="066C08B6" w14:textId="77777777" w:rsidR="00F708A2" w:rsidRPr="00FD6772" w:rsidRDefault="00F708A2" w:rsidP="00CE5300">
            <w:pPr>
              <w:jc w:val="right"/>
              <w:rPr>
                <w:b/>
                <w:bCs/>
              </w:rPr>
            </w:pPr>
            <w:r>
              <w:rPr>
                <w:b/>
                <w:bCs/>
              </w:rPr>
              <w:t>2022/23</w:t>
            </w:r>
          </w:p>
        </w:tc>
      </w:tr>
      <w:tr w:rsidR="00F3187C" w:rsidRPr="00FD6772" w14:paraId="5CAE01DC" w14:textId="77777777" w:rsidTr="004D6990">
        <w:trPr>
          <w:cantSplit/>
          <w:trHeight w:val="79"/>
        </w:trPr>
        <w:tc>
          <w:tcPr>
            <w:tcW w:w="3246" w:type="dxa"/>
            <w:tcBorders>
              <w:top w:val="nil"/>
              <w:bottom w:val="single" w:sz="4" w:space="0" w:color="BFBFBF"/>
            </w:tcBorders>
          </w:tcPr>
          <w:p w14:paraId="2E3F2009" w14:textId="03489F5A" w:rsidR="00F3187C" w:rsidRPr="00921BDB" w:rsidRDefault="00F3187C" w:rsidP="00F3187C">
            <w:pPr>
              <w:rPr>
                <w:b/>
                <w:bCs/>
                <w:highlight w:val="yellow"/>
              </w:rPr>
            </w:pPr>
            <w:r w:rsidRPr="00ED2A52">
              <w:t>Pavement condition index (Council owned roads and footpaths)</w:t>
            </w:r>
          </w:p>
        </w:tc>
        <w:tc>
          <w:tcPr>
            <w:tcW w:w="1134" w:type="dxa"/>
            <w:tcBorders>
              <w:top w:val="nil"/>
              <w:bottom w:val="single" w:sz="4" w:space="0" w:color="BFBFBF"/>
            </w:tcBorders>
            <w:vAlign w:val="center"/>
          </w:tcPr>
          <w:p w14:paraId="46BCCCD1" w14:textId="285B3974" w:rsidR="00F3187C" w:rsidRPr="00FD6772" w:rsidRDefault="00F3187C" w:rsidP="00F3187C">
            <w:pPr>
              <w:jc w:val="center"/>
              <w:rPr>
                <w:highlight w:val="yellow"/>
              </w:rPr>
            </w:pPr>
            <w:r w:rsidRPr="00FA7A28">
              <w:rPr>
                <w:color w:val="007DC5" w:themeColor="accent4"/>
              </w:rPr>
              <w:t>6 to 8</w:t>
            </w:r>
          </w:p>
        </w:tc>
        <w:tc>
          <w:tcPr>
            <w:tcW w:w="1134" w:type="dxa"/>
            <w:tcBorders>
              <w:top w:val="nil"/>
              <w:bottom w:val="single" w:sz="4" w:space="0" w:color="BFBFBF"/>
            </w:tcBorders>
            <w:vAlign w:val="center"/>
          </w:tcPr>
          <w:p w14:paraId="540A35B5" w14:textId="010685F9" w:rsidR="00F3187C" w:rsidRPr="00781A0B" w:rsidRDefault="00F3187C" w:rsidP="00F3187C">
            <w:pPr>
              <w:jc w:val="right"/>
              <w:rPr>
                <w:rFonts w:ascii="Wingdings" w:hAnsi="Wingdings" w:cs="Calibri"/>
              </w:rPr>
            </w:pPr>
            <w:r w:rsidRPr="00ED2A52">
              <w:t>8.6</w:t>
            </w:r>
          </w:p>
        </w:tc>
        <w:tc>
          <w:tcPr>
            <w:tcW w:w="1134" w:type="dxa"/>
            <w:tcBorders>
              <w:top w:val="nil"/>
              <w:bottom w:val="single" w:sz="4" w:space="0" w:color="BFBFBF"/>
            </w:tcBorders>
            <w:vAlign w:val="center"/>
          </w:tcPr>
          <w:p w14:paraId="26BB3B0B" w14:textId="4184CD5A" w:rsidR="00F3187C" w:rsidRPr="00781A0B" w:rsidRDefault="00F3187C" w:rsidP="00F3187C">
            <w:pPr>
              <w:jc w:val="right"/>
            </w:pPr>
            <w:r w:rsidRPr="00ED2A52">
              <w:t>7.7</w:t>
            </w:r>
          </w:p>
        </w:tc>
        <w:tc>
          <w:tcPr>
            <w:tcW w:w="1134" w:type="dxa"/>
            <w:tcBorders>
              <w:top w:val="nil"/>
              <w:bottom w:val="single" w:sz="4" w:space="0" w:color="BFBFBF"/>
            </w:tcBorders>
            <w:vAlign w:val="center"/>
          </w:tcPr>
          <w:p w14:paraId="77D4EA1D" w14:textId="4BFD8D7A" w:rsidR="00F3187C" w:rsidRPr="00781A0B" w:rsidRDefault="00F3187C" w:rsidP="00F3187C">
            <w:pPr>
              <w:jc w:val="right"/>
            </w:pPr>
            <w:r w:rsidRPr="00ED2A52">
              <w:t>8.2</w:t>
            </w:r>
          </w:p>
        </w:tc>
        <w:tc>
          <w:tcPr>
            <w:tcW w:w="1134" w:type="dxa"/>
            <w:tcBorders>
              <w:top w:val="nil"/>
              <w:bottom w:val="single" w:sz="4" w:space="0" w:color="BFBFBF"/>
            </w:tcBorders>
            <w:vAlign w:val="center"/>
          </w:tcPr>
          <w:p w14:paraId="3E264190" w14:textId="21BACFA8" w:rsidR="00F3187C" w:rsidRPr="00781A0B" w:rsidRDefault="00F3187C" w:rsidP="00F3187C">
            <w:pPr>
              <w:jc w:val="right"/>
            </w:pPr>
            <w:r w:rsidRPr="00ED2A52">
              <w:t>7.1</w:t>
            </w:r>
          </w:p>
        </w:tc>
      </w:tr>
      <w:tr w:rsidR="00F3187C" w:rsidRPr="00FD6772" w14:paraId="5D786105" w14:textId="77777777" w:rsidTr="004D6990">
        <w:trPr>
          <w:cantSplit/>
          <w:trHeight w:val="79"/>
        </w:trPr>
        <w:tc>
          <w:tcPr>
            <w:tcW w:w="3246" w:type="dxa"/>
            <w:tcBorders>
              <w:top w:val="single" w:sz="4" w:space="0" w:color="BFBFBF"/>
              <w:bottom w:val="single" w:sz="4" w:space="0" w:color="BFBFBF"/>
            </w:tcBorders>
          </w:tcPr>
          <w:p w14:paraId="43B4CF0E" w14:textId="70BE9B95" w:rsidR="00F3187C" w:rsidRPr="00FD6772" w:rsidRDefault="00F3187C" w:rsidP="00F3187C">
            <w:pPr>
              <w:rPr>
                <w:highlight w:val="yellow"/>
              </w:rPr>
            </w:pPr>
            <w:r w:rsidRPr="00ED2A52">
              <w:t>Annual footpath construction</w:t>
            </w:r>
          </w:p>
        </w:tc>
        <w:tc>
          <w:tcPr>
            <w:tcW w:w="1134" w:type="dxa"/>
            <w:tcBorders>
              <w:top w:val="single" w:sz="4" w:space="0" w:color="BFBFBF"/>
              <w:bottom w:val="single" w:sz="4" w:space="0" w:color="BFBFBF"/>
            </w:tcBorders>
            <w:vAlign w:val="center"/>
          </w:tcPr>
          <w:p w14:paraId="0A781239" w14:textId="174D1356" w:rsidR="00F3187C" w:rsidRPr="00FD6772" w:rsidRDefault="00F3187C" w:rsidP="00F3187C">
            <w:pPr>
              <w:jc w:val="center"/>
              <w:rPr>
                <w:highlight w:val="yellow"/>
              </w:rPr>
            </w:pPr>
            <w:r w:rsidRPr="00FA7A28">
              <w:rPr>
                <w:color w:val="007DC5" w:themeColor="accent4"/>
              </w:rPr>
              <w:t>Maintain</w:t>
            </w:r>
          </w:p>
        </w:tc>
        <w:tc>
          <w:tcPr>
            <w:tcW w:w="1134" w:type="dxa"/>
            <w:tcBorders>
              <w:top w:val="single" w:sz="4" w:space="0" w:color="BFBFBF"/>
              <w:bottom w:val="single" w:sz="4" w:space="0" w:color="BFBFBF"/>
            </w:tcBorders>
            <w:vAlign w:val="center"/>
          </w:tcPr>
          <w:p w14:paraId="3B5FC8C8" w14:textId="227608A9" w:rsidR="00F3187C" w:rsidRPr="00781A0B" w:rsidRDefault="00F3187C" w:rsidP="00F3187C">
            <w:pPr>
              <w:jc w:val="right"/>
              <w:rPr>
                <w:rFonts w:ascii="Wingdings" w:hAnsi="Wingdings" w:cs="Calibri"/>
              </w:rPr>
            </w:pPr>
            <w:r w:rsidRPr="00ED2A52">
              <w:t>3.5km</w:t>
            </w:r>
          </w:p>
        </w:tc>
        <w:tc>
          <w:tcPr>
            <w:tcW w:w="1134" w:type="dxa"/>
            <w:tcBorders>
              <w:top w:val="single" w:sz="4" w:space="0" w:color="BFBFBF"/>
              <w:bottom w:val="single" w:sz="4" w:space="0" w:color="BFBFBF"/>
            </w:tcBorders>
            <w:vAlign w:val="center"/>
          </w:tcPr>
          <w:p w14:paraId="64A683B6" w14:textId="499BD0FC" w:rsidR="00F3187C" w:rsidRPr="00781A0B" w:rsidRDefault="00F3187C" w:rsidP="00F3187C">
            <w:pPr>
              <w:jc w:val="right"/>
            </w:pPr>
            <w:r w:rsidRPr="00ED2A52">
              <w:t>3.8km</w:t>
            </w:r>
          </w:p>
        </w:tc>
        <w:tc>
          <w:tcPr>
            <w:tcW w:w="1134" w:type="dxa"/>
            <w:tcBorders>
              <w:top w:val="single" w:sz="4" w:space="0" w:color="BFBFBF"/>
              <w:bottom w:val="single" w:sz="4" w:space="0" w:color="BFBFBF"/>
            </w:tcBorders>
            <w:vAlign w:val="center"/>
          </w:tcPr>
          <w:p w14:paraId="6317BBE6" w14:textId="050BF11F" w:rsidR="00F3187C" w:rsidRPr="00781A0B" w:rsidRDefault="00F3187C" w:rsidP="00F3187C">
            <w:pPr>
              <w:jc w:val="right"/>
            </w:pPr>
            <w:r w:rsidRPr="00ED2A52">
              <w:t>3.0km</w:t>
            </w:r>
          </w:p>
        </w:tc>
        <w:tc>
          <w:tcPr>
            <w:tcW w:w="1134" w:type="dxa"/>
            <w:tcBorders>
              <w:top w:val="single" w:sz="4" w:space="0" w:color="BFBFBF"/>
              <w:bottom w:val="single" w:sz="4" w:space="0" w:color="BFBFBF"/>
            </w:tcBorders>
            <w:vAlign w:val="center"/>
          </w:tcPr>
          <w:p w14:paraId="20905E24" w14:textId="1A68CE9C" w:rsidR="00F3187C" w:rsidRPr="00781A0B" w:rsidRDefault="00F3187C" w:rsidP="00F3187C">
            <w:pPr>
              <w:jc w:val="right"/>
            </w:pPr>
            <w:r w:rsidRPr="00ED2A52">
              <w:t>4.5km</w:t>
            </w:r>
          </w:p>
        </w:tc>
      </w:tr>
      <w:tr w:rsidR="00F3187C" w:rsidRPr="00FD6772" w14:paraId="0BE6B10E" w14:textId="77777777" w:rsidTr="004D6990">
        <w:trPr>
          <w:cantSplit/>
          <w:trHeight w:val="79"/>
        </w:trPr>
        <w:tc>
          <w:tcPr>
            <w:tcW w:w="3246" w:type="dxa"/>
            <w:tcBorders>
              <w:top w:val="single" w:sz="4" w:space="0" w:color="BFBFBF"/>
              <w:bottom w:val="single" w:sz="4" w:space="0" w:color="BFBFBF"/>
            </w:tcBorders>
          </w:tcPr>
          <w:p w14:paraId="6E2EE3C4" w14:textId="22D5AAD6" w:rsidR="00F3187C" w:rsidRPr="00FD6772" w:rsidRDefault="00F3187C" w:rsidP="00F3187C">
            <w:pPr>
              <w:rPr>
                <w:highlight w:val="yellow"/>
              </w:rPr>
            </w:pPr>
            <w:r w:rsidRPr="00ED2A52">
              <w:t>Planning applications assessed within statutory timeframes</w:t>
            </w:r>
          </w:p>
        </w:tc>
        <w:tc>
          <w:tcPr>
            <w:tcW w:w="1134" w:type="dxa"/>
            <w:tcBorders>
              <w:top w:val="single" w:sz="4" w:space="0" w:color="BFBFBF"/>
              <w:bottom w:val="single" w:sz="4" w:space="0" w:color="BFBFBF"/>
            </w:tcBorders>
            <w:vAlign w:val="center"/>
          </w:tcPr>
          <w:p w14:paraId="17E4C613" w14:textId="12CC081E" w:rsidR="00F3187C" w:rsidRPr="00FD6772" w:rsidRDefault="00F3187C" w:rsidP="00F3187C">
            <w:pPr>
              <w:jc w:val="center"/>
              <w:rPr>
                <w:highlight w:val="yellow"/>
              </w:rPr>
            </w:pPr>
            <w:r w:rsidRPr="00FA7A28">
              <w:rPr>
                <w:rFonts w:ascii="Arial" w:hAnsi="Arial"/>
                <w:color w:val="007DC5" w:themeColor="accent4"/>
              </w:rPr>
              <w:t>≥</w:t>
            </w:r>
            <w:r w:rsidRPr="00FA7A28">
              <w:rPr>
                <w:color w:val="007DC5" w:themeColor="accent4"/>
              </w:rPr>
              <w:t xml:space="preserve"> 80%</w:t>
            </w:r>
          </w:p>
        </w:tc>
        <w:tc>
          <w:tcPr>
            <w:tcW w:w="1134" w:type="dxa"/>
            <w:tcBorders>
              <w:top w:val="single" w:sz="4" w:space="0" w:color="BFBFBF"/>
              <w:bottom w:val="single" w:sz="4" w:space="0" w:color="BFBFBF"/>
            </w:tcBorders>
            <w:vAlign w:val="center"/>
          </w:tcPr>
          <w:p w14:paraId="3E8F81B9" w14:textId="584E38A7" w:rsidR="00F3187C" w:rsidRPr="00781A0B" w:rsidRDefault="00F3187C" w:rsidP="00F3187C">
            <w:pPr>
              <w:jc w:val="right"/>
            </w:pPr>
            <w:r w:rsidRPr="00ED2A52">
              <w:t>83.99%</w:t>
            </w:r>
          </w:p>
        </w:tc>
        <w:tc>
          <w:tcPr>
            <w:tcW w:w="1134" w:type="dxa"/>
            <w:tcBorders>
              <w:top w:val="single" w:sz="4" w:space="0" w:color="BFBFBF"/>
              <w:bottom w:val="single" w:sz="4" w:space="0" w:color="BFBFBF"/>
            </w:tcBorders>
            <w:vAlign w:val="center"/>
          </w:tcPr>
          <w:p w14:paraId="2270603D" w14:textId="740CE316" w:rsidR="00F3187C" w:rsidRPr="00781A0B" w:rsidRDefault="00F3187C" w:rsidP="00F3187C">
            <w:pPr>
              <w:jc w:val="right"/>
            </w:pPr>
            <w:r w:rsidRPr="00ED2A52">
              <w:t>85.83%</w:t>
            </w:r>
          </w:p>
        </w:tc>
        <w:tc>
          <w:tcPr>
            <w:tcW w:w="1134" w:type="dxa"/>
            <w:tcBorders>
              <w:top w:val="single" w:sz="4" w:space="0" w:color="BFBFBF"/>
              <w:bottom w:val="single" w:sz="4" w:space="0" w:color="BFBFBF"/>
            </w:tcBorders>
            <w:vAlign w:val="center"/>
          </w:tcPr>
          <w:p w14:paraId="4C28C952" w14:textId="5706490D" w:rsidR="00F3187C" w:rsidRPr="00781A0B" w:rsidRDefault="00F3187C" w:rsidP="00F3187C">
            <w:pPr>
              <w:jc w:val="right"/>
            </w:pPr>
            <w:r w:rsidRPr="00ED2A52">
              <w:t>75.67%</w:t>
            </w:r>
          </w:p>
        </w:tc>
        <w:tc>
          <w:tcPr>
            <w:tcW w:w="1134" w:type="dxa"/>
            <w:tcBorders>
              <w:top w:val="single" w:sz="4" w:space="0" w:color="BFBFBF"/>
              <w:bottom w:val="single" w:sz="4" w:space="0" w:color="BFBFBF"/>
            </w:tcBorders>
            <w:vAlign w:val="center"/>
          </w:tcPr>
          <w:p w14:paraId="53C01B5D" w14:textId="13A9CFF1" w:rsidR="00F3187C" w:rsidRPr="00781A0B" w:rsidRDefault="00F3187C" w:rsidP="00F3187C">
            <w:pPr>
              <w:jc w:val="right"/>
            </w:pPr>
            <w:r w:rsidRPr="00ED2A52">
              <w:t>73.99%</w:t>
            </w:r>
          </w:p>
        </w:tc>
      </w:tr>
      <w:tr w:rsidR="00F3187C" w:rsidRPr="00FD6772" w14:paraId="02EA4777" w14:textId="77777777" w:rsidTr="004D6990">
        <w:trPr>
          <w:cantSplit/>
          <w:trHeight w:val="79"/>
        </w:trPr>
        <w:tc>
          <w:tcPr>
            <w:tcW w:w="3246" w:type="dxa"/>
            <w:tcBorders>
              <w:top w:val="single" w:sz="4" w:space="0" w:color="BFBFBF"/>
              <w:bottom w:val="single" w:sz="4" w:space="0" w:color="BFBFBF"/>
            </w:tcBorders>
          </w:tcPr>
          <w:p w14:paraId="2C2319A3" w14:textId="79413A5C" w:rsidR="00F3187C" w:rsidRPr="00FD6772" w:rsidRDefault="00F3187C" w:rsidP="00F3187C">
            <w:pPr>
              <w:rPr>
                <w:highlight w:val="yellow"/>
              </w:rPr>
            </w:pPr>
            <w:r w:rsidRPr="00ED2A52">
              <w:t>Asset renewal and upgrade</w:t>
            </w:r>
          </w:p>
        </w:tc>
        <w:tc>
          <w:tcPr>
            <w:tcW w:w="1134" w:type="dxa"/>
            <w:tcBorders>
              <w:top w:val="single" w:sz="4" w:space="0" w:color="BFBFBF"/>
              <w:bottom w:val="single" w:sz="4" w:space="0" w:color="BFBFBF"/>
            </w:tcBorders>
            <w:vAlign w:val="center"/>
          </w:tcPr>
          <w:p w14:paraId="599B5ADB" w14:textId="0E59EAE9" w:rsidR="00F3187C" w:rsidRPr="00FD6772" w:rsidRDefault="00F3187C" w:rsidP="00F3187C">
            <w:pPr>
              <w:jc w:val="center"/>
              <w:rPr>
                <w:highlight w:val="yellow"/>
              </w:rPr>
            </w:pPr>
            <w:r w:rsidRPr="00FA7A28">
              <w:rPr>
                <w:color w:val="007DC5" w:themeColor="accent4"/>
              </w:rPr>
              <w:t>40% to 130%</w:t>
            </w:r>
          </w:p>
        </w:tc>
        <w:tc>
          <w:tcPr>
            <w:tcW w:w="1134" w:type="dxa"/>
            <w:tcBorders>
              <w:top w:val="single" w:sz="4" w:space="0" w:color="BFBFBF"/>
              <w:bottom w:val="single" w:sz="4" w:space="0" w:color="BFBFBF"/>
            </w:tcBorders>
            <w:vAlign w:val="center"/>
          </w:tcPr>
          <w:p w14:paraId="37F958D4" w14:textId="4BFE1679" w:rsidR="00F3187C" w:rsidRPr="00781A0B" w:rsidRDefault="00F3187C" w:rsidP="00F3187C">
            <w:pPr>
              <w:jc w:val="right"/>
            </w:pPr>
            <w:r w:rsidRPr="00ED2A52">
              <w:t>96.12%</w:t>
            </w:r>
          </w:p>
        </w:tc>
        <w:tc>
          <w:tcPr>
            <w:tcW w:w="1134" w:type="dxa"/>
            <w:tcBorders>
              <w:top w:val="single" w:sz="4" w:space="0" w:color="BFBFBF"/>
              <w:bottom w:val="single" w:sz="4" w:space="0" w:color="BFBFBF"/>
            </w:tcBorders>
            <w:vAlign w:val="center"/>
          </w:tcPr>
          <w:p w14:paraId="73D18B9D" w14:textId="3991371A" w:rsidR="00F3187C" w:rsidRPr="00781A0B" w:rsidRDefault="00F3187C" w:rsidP="00F3187C">
            <w:pPr>
              <w:jc w:val="right"/>
            </w:pPr>
            <w:r w:rsidRPr="00ED2A52">
              <w:t>92.11%</w:t>
            </w:r>
          </w:p>
        </w:tc>
        <w:tc>
          <w:tcPr>
            <w:tcW w:w="1134" w:type="dxa"/>
            <w:tcBorders>
              <w:top w:val="single" w:sz="4" w:space="0" w:color="BFBFBF"/>
              <w:bottom w:val="single" w:sz="4" w:space="0" w:color="BFBFBF"/>
            </w:tcBorders>
            <w:vAlign w:val="center"/>
          </w:tcPr>
          <w:p w14:paraId="48E5F4A1" w14:textId="5BD06F17" w:rsidR="00F3187C" w:rsidRPr="00781A0B" w:rsidRDefault="00F3187C" w:rsidP="00F3187C">
            <w:pPr>
              <w:jc w:val="right"/>
            </w:pPr>
            <w:r w:rsidRPr="00ED2A52">
              <w:t>95.39%</w:t>
            </w:r>
          </w:p>
        </w:tc>
        <w:tc>
          <w:tcPr>
            <w:tcW w:w="1134" w:type="dxa"/>
            <w:tcBorders>
              <w:top w:val="single" w:sz="4" w:space="0" w:color="BFBFBF"/>
              <w:bottom w:val="single" w:sz="4" w:space="0" w:color="BFBFBF"/>
            </w:tcBorders>
            <w:vAlign w:val="center"/>
          </w:tcPr>
          <w:p w14:paraId="38E6A239" w14:textId="26CABCDA" w:rsidR="00F3187C" w:rsidRPr="00781A0B" w:rsidRDefault="00F3187C" w:rsidP="00F3187C">
            <w:pPr>
              <w:jc w:val="right"/>
            </w:pPr>
            <w:r w:rsidRPr="00ED2A52">
              <w:t>139.24%</w:t>
            </w:r>
          </w:p>
        </w:tc>
      </w:tr>
      <w:tr w:rsidR="00F708A2" w:rsidRPr="00FD6772" w14:paraId="51BA79E4" w14:textId="77777777" w:rsidTr="004D6990">
        <w:trPr>
          <w:cantSplit/>
          <w:trHeight w:val="79"/>
        </w:trPr>
        <w:tc>
          <w:tcPr>
            <w:tcW w:w="3246" w:type="dxa"/>
            <w:tcBorders>
              <w:top w:val="single" w:sz="4" w:space="0" w:color="BFBFBF"/>
              <w:bottom w:val="nil"/>
            </w:tcBorders>
            <w:vAlign w:val="center"/>
          </w:tcPr>
          <w:p w14:paraId="2CD826F1" w14:textId="77777777" w:rsidR="00F708A2" w:rsidRPr="00FD6772" w:rsidRDefault="00F708A2" w:rsidP="00CE5300">
            <w:r>
              <w:t>Community satisfaction with:</w:t>
            </w:r>
          </w:p>
        </w:tc>
        <w:tc>
          <w:tcPr>
            <w:tcW w:w="1134" w:type="dxa"/>
            <w:tcBorders>
              <w:top w:val="single" w:sz="4" w:space="0" w:color="BFBFBF"/>
              <w:bottom w:val="nil"/>
            </w:tcBorders>
            <w:vAlign w:val="center"/>
          </w:tcPr>
          <w:p w14:paraId="7B5AC456" w14:textId="77777777" w:rsidR="00F708A2" w:rsidRPr="00FD6772" w:rsidRDefault="00F708A2" w:rsidP="00CE5300">
            <w:pPr>
              <w:jc w:val="center"/>
            </w:pPr>
          </w:p>
        </w:tc>
        <w:tc>
          <w:tcPr>
            <w:tcW w:w="1134" w:type="dxa"/>
            <w:tcBorders>
              <w:top w:val="single" w:sz="4" w:space="0" w:color="BFBFBF"/>
              <w:bottom w:val="nil"/>
            </w:tcBorders>
            <w:vAlign w:val="center"/>
          </w:tcPr>
          <w:p w14:paraId="642B20CF" w14:textId="77777777" w:rsidR="00F708A2" w:rsidRPr="00CA3F3A" w:rsidRDefault="00F708A2" w:rsidP="00CE5300">
            <w:pPr>
              <w:jc w:val="right"/>
              <w:rPr>
                <w:highlight w:val="yellow"/>
              </w:rPr>
            </w:pPr>
          </w:p>
        </w:tc>
        <w:tc>
          <w:tcPr>
            <w:tcW w:w="1134" w:type="dxa"/>
            <w:tcBorders>
              <w:top w:val="single" w:sz="4" w:space="0" w:color="BFBFBF"/>
              <w:bottom w:val="nil"/>
            </w:tcBorders>
            <w:vAlign w:val="center"/>
          </w:tcPr>
          <w:p w14:paraId="659691EB" w14:textId="77777777" w:rsidR="00F708A2" w:rsidRPr="002A4477" w:rsidRDefault="00F708A2" w:rsidP="00CE5300">
            <w:pPr>
              <w:jc w:val="right"/>
            </w:pPr>
          </w:p>
        </w:tc>
        <w:tc>
          <w:tcPr>
            <w:tcW w:w="1134" w:type="dxa"/>
            <w:tcBorders>
              <w:top w:val="single" w:sz="4" w:space="0" w:color="BFBFBF"/>
              <w:bottom w:val="nil"/>
            </w:tcBorders>
            <w:vAlign w:val="center"/>
          </w:tcPr>
          <w:p w14:paraId="5C68D3B7" w14:textId="77777777" w:rsidR="00F708A2" w:rsidRPr="002A4477" w:rsidRDefault="00F708A2" w:rsidP="00CE5300">
            <w:pPr>
              <w:jc w:val="right"/>
            </w:pPr>
          </w:p>
        </w:tc>
        <w:tc>
          <w:tcPr>
            <w:tcW w:w="1134" w:type="dxa"/>
            <w:tcBorders>
              <w:top w:val="single" w:sz="4" w:space="0" w:color="BFBFBF"/>
              <w:bottom w:val="nil"/>
            </w:tcBorders>
            <w:vAlign w:val="center"/>
          </w:tcPr>
          <w:p w14:paraId="3C8EEA2C" w14:textId="77777777" w:rsidR="00F708A2" w:rsidRPr="002A4477" w:rsidRDefault="00F708A2" w:rsidP="00CE5300">
            <w:pPr>
              <w:jc w:val="right"/>
            </w:pPr>
          </w:p>
        </w:tc>
      </w:tr>
      <w:tr w:rsidR="00F3187C" w:rsidRPr="00FD6772" w14:paraId="763E0401" w14:textId="77777777" w:rsidTr="004D6990">
        <w:trPr>
          <w:cantSplit/>
          <w:trHeight w:val="79"/>
        </w:trPr>
        <w:tc>
          <w:tcPr>
            <w:tcW w:w="3246" w:type="dxa"/>
            <w:tcBorders>
              <w:top w:val="nil"/>
              <w:bottom w:val="nil"/>
            </w:tcBorders>
          </w:tcPr>
          <w:p w14:paraId="79E30CD8" w14:textId="3BB372B4" w:rsidR="00F3187C" w:rsidRPr="00781A0B" w:rsidRDefault="00F3187C" w:rsidP="00F3187C">
            <w:pPr>
              <w:pStyle w:val="AnnualReportBulletPoint"/>
            </w:pPr>
            <w:r>
              <w:t>A</w:t>
            </w:r>
            <w:r w:rsidRPr="00ED2A52">
              <w:t>ppearance of public areas</w:t>
            </w:r>
          </w:p>
        </w:tc>
        <w:tc>
          <w:tcPr>
            <w:tcW w:w="1134" w:type="dxa"/>
            <w:tcBorders>
              <w:top w:val="nil"/>
              <w:bottom w:val="nil"/>
            </w:tcBorders>
            <w:vAlign w:val="center"/>
          </w:tcPr>
          <w:p w14:paraId="1670C5B0" w14:textId="4BD3C7C2" w:rsidR="00F3187C" w:rsidRPr="00FD6772" w:rsidRDefault="00F3187C" w:rsidP="00F3187C">
            <w:pPr>
              <w:jc w:val="center"/>
              <w:rPr>
                <w:highlight w:val="yellow"/>
              </w:rPr>
            </w:pPr>
            <w:r w:rsidRPr="00FA7A28">
              <w:rPr>
                <w:rFonts w:ascii="Wingdings" w:hAnsi="Wingdings" w:cs="Calibri"/>
                <w:color w:val="007DC5" w:themeColor="accent4"/>
              </w:rPr>
              <w:t>é</w:t>
            </w:r>
          </w:p>
        </w:tc>
        <w:tc>
          <w:tcPr>
            <w:tcW w:w="1134" w:type="dxa"/>
            <w:tcBorders>
              <w:top w:val="nil"/>
              <w:bottom w:val="nil"/>
            </w:tcBorders>
            <w:vAlign w:val="center"/>
          </w:tcPr>
          <w:p w14:paraId="7F5CB74B" w14:textId="10D855B8" w:rsidR="00F3187C" w:rsidRPr="00A65895" w:rsidRDefault="00F3187C" w:rsidP="00F3187C">
            <w:pPr>
              <w:jc w:val="right"/>
              <w:rPr>
                <w:rFonts w:ascii="Wingdings" w:hAnsi="Wingdings" w:cs="Calibri"/>
              </w:rPr>
            </w:pPr>
            <w:r w:rsidRPr="00ED2A52">
              <w:t>71</w:t>
            </w:r>
          </w:p>
        </w:tc>
        <w:tc>
          <w:tcPr>
            <w:tcW w:w="1134" w:type="dxa"/>
            <w:tcBorders>
              <w:top w:val="nil"/>
              <w:bottom w:val="nil"/>
            </w:tcBorders>
            <w:vAlign w:val="center"/>
          </w:tcPr>
          <w:p w14:paraId="22F0A797" w14:textId="4F27818C" w:rsidR="00F3187C" w:rsidRPr="002A4477" w:rsidRDefault="00F3187C" w:rsidP="00F3187C">
            <w:pPr>
              <w:jc w:val="right"/>
            </w:pPr>
            <w:r w:rsidRPr="00ED2A52">
              <w:t>68</w:t>
            </w:r>
          </w:p>
        </w:tc>
        <w:tc>
          <w:tcPr>
            <w:tcW w:w="1134" w:type="dxa"/>
            <w:tcBorders>
              <w:top w:val="nil"/>
              <w:bottom w:val="nil"/>
            </w:tcBorders>
            <w:vAlign w:val="center"/>
          </w:tcPr>
          <w:p w14:paraId="055A22B4" w14:textId="0AA0F7E9" w:rsidR="00F3187C" w:rsidRPr="002A4477" w:rsidRDefault="00F3187C" w:rsidP="00F3187C">
            <w:pPr>
              <w:jc w:val="right"/>
            </w:pPr>
            <w:r w:rsidRPr="00ED2A52">
              <w:t>69</w:t>
            </w:r>
          </w:p>
        </w:tc>
        <w:tc>
          <w:tcPr>
            <w:tcW w:w="1134" w:type="dxa"/>
            <w:tcBorders>
              <w:top w:val="nil"/>
              <w:bottom w:val="nil"/>
            </w:tcBorders>
            <w:vAlign w:val="center"/>
          </w:tcPr>
          <w:p w14:paraId="6DF1F482" w14:textId="0563825E" w:rsidR="00F3187C" w:rsidRPr="002A4477" w:rsidRDefault="00F3187C" w:rsidP="00F3187C">
            <w:pPr>
              <w:jc w:val="right"/>
            </w:pPr>
            <w:r w:rsidRPr="00ED2A52">
              <w:t>71</w:t>
            </w:r>
          </w:p>
        </w:tc>
      </w:tr>
      <w:tr w:rsidR="00F3187C" w:rsidRPr="00FD6772" w14:paraId="6F13E686" w14:textId="77777777" w:rsidTr="004D6990">
        <w:trPr>
          <w:cantSplit/>
          <w:trHeight w:val="79"/>
        </w:trPr>
        <w:tc>
          <w:tcPr>
            <w:tcW w:w="3246" w:type="dxa"/>
            <w:tcBorders>
              <w:top w:val="nil"/>
              <w:bottom w:val="nil"/>
            </w:tcBorders>
          </w:tcPr>
          <w:p w14:paraId="442C800B" w14:textId="0F3DAF92" w:rsidR="00F3187C" w:rsidRPr="00781A0B" w:rsidRDefault="00F3187C" w:rsidP="00F3187C">
            <w:pPr>
              <w:pStyle w:val="AnnualReportBulletPoint"/>
            </w:pPr>
            <w:r w:rsidRPr="00ED2A52">
              <w:t>Council</w:t>
            </w:r>
            <w:r w:rsidR="00AF0BC3">
              <w:t>’</w:t>
            </w:r>
            <w:r w:rsidRPr="00ED2A52">
              <w:t>s general town planning policy</w:t>
            </w:r>
          </w:p>
        </w:tc>
        <w:tc>
          <w:tcPr>
            <w:tcW w:w="1134" w:type="dxa"/>
            <w:tcBorders>
              <w:top w:val="nil"/>
              <w:bottom w:val="nil"/>
            </w:tcBorders>
            <w:vAlign w:val="center"/>
          </w:tcPr>
          <w:p w14:paraId="7A38EC33" w14:textId="6B9991C7" w:rsidR="00F3187C" w:rsidRPr="00FD6772" w:rsidRDefault="00F3187C" w:rsidP="00F3187C">
            <w:pPr>
              <w:jc w:val="center"/>
              <w:rPr>
                <w:highlight w:val="yellow"/>
              </w:rPr>
            </w:pPr>
            <w:r w:rsidRPr="00FA7A28">
              <w:rPr>
                <w:rFonts w:ascii="Wingdings" w:hAnsi="Wingdings" w:cs="Calibri"/>
                <w:color w:val="007DC5" w:themeColor="accent4"/>
              </w:rPr>
              <w:t>é</w:t>
            </w:r>
          </w:p>
        </w:tc>
        <w:tc>
          <w:tcPr>
            <w:tcW w:w="1134" w:type="dxa"/>
            <w:tcBorders>
              <w:top w:val="nil"/>
              <w:bottom w:val="nil"/>
            </w:tcBorders>
            <w:vAlign w:val="center"/>
          </w:tcPr>
          <w:p w14:paraId="74CA684B" w14:textId="5E4F0A55" w:rsidR="00F3187C" w:rsidRPr="00A65895" w:rsidRDefault="00F3187C" w:rsidP="00F3187C">
            <w:pPr>
              <w:jc w:val="right"/>
              <w:rPr>
                <w:rFonts w:ascii="Wingdings" w:hAnsi="Wingdings" w:cs="Calibri"/>
              </w:rPr>
            </w:pPr>
            <w:r w:rsidRPr="00ED2A52">
              <w:t>57</w:t>
            </w:r>
          </w:p>
        </w:tc>
        <w:tc>
          <w:tcPr>
            <w:tcW w:w="1134" w:type="dxa"/>
            <w:tcBorders>
              <w:top w:val="nil"/>
              <w:bottom w:val="nil"/>
            </w:tcBorders>
            <w:vAlign w:val="center"/>
          </w:tcPr>
          <w:p w14:paraId="14100A8C" w14:textId="1E22A5C2" w:rsidR="00F3187C" w:rsidRPr="002A4477" w:rsidRDefault="00F3187C" w:rsidP="00F3187C">
            <w:pPr>
              <w:jc w:val="right"/>
            </w:pPr>
            <w:r w:rsidRPr="00ED2A52">
              <w:t>57</w:t>
            </w:r>
          </w:p>
        </w:tc>
        <w:tc>
          <w:tcPr>
            <w:tcW w:w="1134" w:type="dxa"/>
            <w:tcBorders>
              <w:top w:val="nil"/>
              <w:bottom w:val="nil"/>
            </w:tcBorders>
            <w:vAlign w:val="center"/>
          </w:tcPr>
          <w:p w14:paraId="467155BB" w14:textId="05193AE2" w:rsidR="00F3187C" w:rsidRPr="002A4477" w:rsidRDefault="00F3187C" w:rsidP="00F3187C">
            <w:pPr>
              <w:jc w:val="right"/>
            </w:pPr>
            <w:r w:rsidRPr="00ED2A52">
              <w:t>58</w:t>
            </w:r>
          </w:p>
        </w:tc>
        <w:tc>
          <w:tcPr>
            <w:tcW w:w="1134" w:type="dxa"/>
            <w:tcBorders>
              <w:top w:val="nil"/>
              <w:bottom w:val="nil"/>
            </w:tcBorders>
            <w:vAlign w:val="center"/>
          </w:tcPr>
          <w:p w14:paraId="04F2BB9B" w14:textId="4DF196E2" w:rsidR="00F3187C" w:rsidRPr="002A4477" w:rsidRDefault="00F3187C" w:rsidP="00F3187C">
            <w:pPr>
              <w:jc w:val="right"/>
            </w:pPr>
            <w:r w:rsidRPr="00ED2A52">
              <w:t>56</w:t>
            </w:r>
          </w:p>
        </w:tc>
      </w:tr>
      <w:tr w:rsidR="00F3187C" w:rsidRPr="00FD6772" w14:paraId="4B292C66" w14:textId="77777777" w:rsidTr="004D6990">
        <w:trPr>
          <w:cantSplit/>
          <w:trHeight w:val="79"/>
        </w:trPr>
        <w:tc>
          <w:tcPr>
            <w:tcW w:w="3246" w:type="dxa"/>
            <w:tcBorders>
              <w:top w:val="nil"/>
              <w:bottom w:val="single" w:sz="4" w:space="0" w:color="BFBFBF"/>
            </w:tcBorders>
          </w:tcPr>
          <w:p w14:paraId="697F8BE0" w14:textId="61787EF7" w:rsidR="00F3187C" w:rsidRPr="00781A0B" w:rsidRDefault="00F3187C" w:rsidP="00F3187C">
            <w:pPr>
              <w:pStyle w:val="AnnualReportBulletPoint"/>
            </w:pPr>
            <w:r>
              <w:t>L</w:t>
            </w:r>
            <w:r w:rsidRPr="00ED2A52">
              <w:t>ocal streets and footpaths</w:t>
            </w:r>
          </w:p>
        </w:tc>
        <w:tc>
          <w:tcPr>
            <w:tcW w:w="1134" w:type="dxa"/>
            <w:tcBorders>
              <w:top w:val="nil"/>
              <w:bottom w:val="single" w:sz="4" w:space="0" w:color="BFBFBF"/>
            </w:tcBorders>
            <w:vAlign w:val="center"/>
          </w:tcPr>
          <w:p w14:paraId="5D26117A" w14:textId="6307DA31" w:rsidR="00F3187C" w:rsidRPr="00FD6772" w:rsidRDefault="00F3187C" w:rsidP="00F3187C">
            <w:pPr>
              <w:jc w:val="center"/>
              <w:rPr>
                <w:highlight w:val="yellow"/>
              </w:rPr>
            </w:pPr>
            <w:r w:rsidRPr="00FA7A28">
              <w:rPr>
                <w:rFonts w:ascii="Wingdings" w:hAnsi="Wingdings" w:cs="Calibri"/>
                <w:color w:val="007DC5" w:themeColor="accent4"/>
              </w:rPr>
              <w:t>é</w:t>
            </w:r>
          </w:p>
        </w:tc>
        <w:tc>
          <w:tcPr>
            <w:tcW w:w="1134" w:type="dxa"/>
            <w:tcBorders>
              <w:top w:val="nil"/>
              <w:bottom w:val="single" w:sz="4" w:space="0" w:color="BFBFBF"/>
            </w:tcBorders>
            <w:vAlign w:val="center"/>
          </w:tcPr>
          <w:p w14:paraId="18794DE3" w14:textId="246D15C9" w:rsidR="00F3187C" w:rsidRPr="00A65895" w:rsidRDefault="00F3187C" w:rsidP="00F3187C">
            <w:pPr>
              <w:jc w:val="right"/>
              <w:rPr>
                <w:rFonts w:ascii="Wingdings" w:hAnsi="Wingdings" w:cs="Calibri"/>
              </w:rPr>
            </w:pPr>
            <w:r w:rsidRPr="00ED2A52">
              <w:t>59</w:t>
            </w:r>
          </w:p>
        </w:tc>
        <w:tc>
          <w:tcPr>
            <w:tcW w:w="1134" w:type="dxa"/>
            <w:tcBorders>
              <w:top w:val="nil"/>
              <w:bottom w:val="single" w:sz="4" w:space="0" w:color="BFBFBF"/>
            </w:tcBorders>
            <w:vAlign w:val="center"/>
          </w:tcPr>
          <w:p w14:paraId="00ADCBC5" w14:textId="258CF7F2" w:rsidR="00F3187C" w:rsidRPr="002A4477" w:rsidRDefault="00F3187C" w:rsidP="00F3187C">
            <w:pPr>
              <w:jc w:val="right"/>
            </w:pPr>
            <w:r w:rsidRPr="00ED2A52">
              <w:t>55</w:t>
            </w:r>
          </w:p>
        </w:tc>
        <w:tc>
          <w:tcPr>
            <w:tcW w:w="1134" w:type="dxa"/>
            <w:tcBorders>
              <w:top w:val="nil"/>
              <w:bottom w:val="single" w:sz="4" w:space="0" w:color="BFBFBF"/>
            </w:tcBorders>
            <w:vAlign w:val="center"/>
          </w:tcPr>
          <w:p w14:paraId="266EF0ED" w14:textId="17D7B528" w:rsidR="00F3187C" w:rsidRPr="002A4477" w:rsidRDefault="00F3187C" w:rsidP="00F3187C">
            <w:pPr>
              <w:jc w:val="right"/>
            </w:pPr>
            <w:r w:rsidRPr="00ED2A52">
              <w:t>56</w:t>
            </w:r>
          </w:p>
        </w:tc>
        <w:tc>
          <w:tcPr>
            <w:tcW w:w="1134" w:type="dxa"/>
            <w:tcBorders>
              <w:top w:val="nil"/>
              <w:bottom w:val="single" w:sz="4" w:space="0" w:color="BFBFBF"/>
            </w:tcBorders>
            <w:vAlign w:val="center"/>
          </w:tcPr>
          <w:p w14:paraId="091D7BF5" w14:textId="3ED9BC04" w:rsidR="00F3187C" w:rsidRPr="002A4477" w:rsidRDefault="00F3187C" w:rsidP="00F3187C">
            <w:pPr>
              <w:jc w:val="right"/>
            </w:pPr>
            <w:r w:rsidRPr="00ED2A52">
              <w:t>59</w:t>
            </w:r>
          </w:p>
        </w:tc>
      </w:tr>
    </w:tbl>
    <w:p w14:paraId="370F6886" w14:textId="77777777" w:rsidR="00F708A2" w:rsidRDefault="00F708A2" w:rsidP="00FA7A28"/>
    <w:p w14:paraId="08A2C827" w14:textId="77777777" w:rsidR="00F708A2" w:rsidRDefault="00F708A2" w:rsidP="00FA7A28"/>
    <w:p w14:paraId="5F069218" w14:textId="77777777" w:rsidR="00F708A2" w:rsidRPr="00FA7A28" w:rsidRDefault="00F708A2" w:rsidP="00FA7A28"/>
    <w:p w14:paraId="6CC3068F" w14:textId="77777777" w:rsidR="008F7FD6" w:rsidRDefault="008F7FD6" w:rsidP="00C225B0">
      <w:pPr>
        <w:pStyle w:val="Heading2"/>
        <w:rPr>
          <w:color w:val="007DC5" w:themeColor="accent4"/>
        </w:rPr>
      </w:pPr>
      <w:r>
        <w:rPr>
          <w:color w:val="007DC5" w:themeColor="accent4"/>
        </w:rPr>
        <w:br w:type="page"/>
      </w:r>
    </w:p>
    <w:p w14:paraId="2E0E1BDA" w14:textId="6077BE0E" w:rsidR="00C225B0" w:rsidRPr="002A1572" w:rsidRDefault="00C225B0" w:rsidP="00C225B0">
      <w:pPr>
        <w:pStyle w:val="Heading2"/>
        <w:rPr>
          <w:color w:val="007DC5" w:themeColor="accent4"/>
        </w:rPr>
      </w:pPr>
      <w:r w:rsidRPr="002A1572">
        <w:rPr>
          <w:color w:val="007DC5" w:themeColor="accent4"/>
        </w:rPr>
        <w:lastRenderedPageBreak/>
        <w:t>Our highlights and achievements</w:t>
      </w:r>
    </w:p>
    <w:p w14:paraId="2F21AC9A" w14:textId="27EFCC79" w:rsidR="00D94954" w:rsidRPr="00E416BC" w:rsidRDefault="00C529ED" w:rsidP="00C529ED">
      <w:r>
        <w:t>In 2025/26, Council undertook a range of actions and activities to work towards a safer and more liveable community. Highlights from the past year include the following</w:t>
      </w:r>
      <w:r w:rsidR="00D94954">
        <w:t>:</w:t>
      </w:r>
    </w:p>
    <w:p w14:paraId="10ED4394" w14:textId="77777777" w:rsidR="00993C05" w:rsidRDefault="00993C05" w:rsidP="00993C05">
      <w:pPr>
        <w:pStyle w:val="Heading4"/>
        <w:rPr>
          <w:color w:val="007DC5" w:themeColor="accent4"/>
        </w:rPr>
      </w:pPr>
      <w:r w:rsidRPr="00B313C0">
        <w:rPr>
          <w:color w:val="007DC5" w:themeColor="accent4"/>
        </w:rPr>
        <w:t>Working towards a safer Maroondah</w:t>
      </w:r>
    </w:p>
    <w:p w14:paraId="35172913" w14:textId="77777777" w:rsidR="00F4556F" w:rsidRPr="00FA2333" w:rsidRDefault="00F4556F" w:rsidP="00F4556F">
      <w:pPr>
        <w:pStyle w:val="Heading5"/>
        <w:rPr>
          <w:color w:val="007DC5" w:themeColor="accent4"/>
        </w:rPr>
      </w:pPr>
      <w:r w:rsidRPr="00FA2333">
        <w:rPr>
          <w:color w:val="007DC5" w:themeColor="accent4"/>
        </w:rPr>
        <w:t>Facilitating child safety</w:t>
      </w:r>
    </w:p>
    <w:p w14:paraId="5EDD6C72" w14:textId="77777777" w:rsidR="00FB419A" w:rsidRDefault="00C529ED" w:rsidP="00C529ED">
      <w:pPr>
        <w:pStyle w:val="AnnualReportBulletPoint"/>
      </w:pPr>
      <w:r w:rsidRPr="00C529ED">
        <w:t>Partnered with neighbouring councils and Body</w:t>
      </w:r>
      <w:r w:rsidR="00FB419A">
        <w:t xml:space="preserve"> </w:t>
      </w:r>
      <w:r w:rsidRPr="00C529ED">
        <w:t>Safety Australia to deliver child consent and</w:t>
      </w:r>
      <w:r w:rsidR="00FB419A">
        <w:t xml:space="preserve"> </w:t>
      </w:r>
      <w:r w:rsidRPr="00C529ED">
        <w:t>personal safety online workshops for parents during</w:t>
      </w:r>
      <w:r w:rsidR="00FB419A">
        <w:t xml:space="preserve"> </w:t>
      </w:r>
      <w:r w:rsidRPr="00C529ED">
        <w:t>National Child Protection Week in September 2025.</w:t>
      </w:r>
      <w:r w:rsidR="00FB419A">
        <w:t xml:space="preserve"> </w:t>
      </w:r>
    </w:p>
    <w:p w14:paraId="23E563E3" w14:textId="2BC83EF0" w:rsidR="00F4556F" w:rsidRDefault="00C529ED" w:rsidP="00C529ED">
      <w:pPr>
        <w:pStyle w:val="AnnualReportBulletPoint"/>
      </w:pPr>
      <w:r w:rsidRPr="00C529ED">
        <w:t>Sought community feedback as part of review of</w:t>
      </w:r>
      <w:r w:rsidR="00FB419A">
        <w:t xml:space="preserve"> </w:t>
      </w:r>
      <w:r w:rsidRPr="00C529ED">
        <w:t>Council</w:t>
      </w:r>
      <w:r w:rsidR="00AF0BC3">
        <w:t>’</w:t>
      </w:r>
      <w:r w:rsidRPr="00C529ED">
        <w:t>s Child Safety and Wellbeing Policy, ensuring</w:t>
      </w:r>
      <w:r w:rsidR="00FB419A">
        <w:t xml:space="preserve"> </w:t>
      </w:r>
      <w:r w:rsidRPr="00C529ED">
        <w:t>it reflects community needs</w:t>
      </w:r>
      <w:r w:rsidR="00F4556F">
        <w:t xml:space="preserve">. </w:t>
      </w:r>
    </w:p>
    <w:p w14:paraId="3235C186" w14:textId="77777777" w:rsidR="00F4556F" w:rsidRPr="00FA2333" w:rsidRDefault="00F4556F" w:rsidP="00F4556F">
      <w:pPr>
        <w:pStyle w:val="Heading5"/>
        <w:rPr>
          <w:color w:val="007DC5" w:themeColor="accent4"/>
        </w:rPr>
      </w:pPr>
      <w:r w:rsidRPr="00FA2333">
        <w:rPr>
          <w:color w:val="007DC5" w:themeColor="accent4"/>
        </w:rPr>
        <w:t xml:space="preserve">Providing safe settings for leisure and recreation </w:t>
      </w:r>
    </w:p>
    <w:p w14:paraId="1FBBF2B7" w14:textId="77777777" w:rsidR="00FB419A" w:rsidRDefault="00C529ED" w:rsidP="00C529ED">
      <w:pPr>
        <w:pStyle w:val="AnnualReportBulletPoint"/>
      </w:pPr>
      <w:r w:rsidRPr="00C529ED">
        <w:t>Operated extended lighting at Town Park athletics</w:t>
      </w:r>
      <w:r w:rsidR="00FB419A">
        <w:t xml:space="preserve"> </w:t>
      </w:r>
      <w:r w:rsidRPr="00C529ED">
        <w:t>track in Croydon from June to October 2025</w:t>
      </w:r>
      <w:r w:rsidR="00FB419A">
        <w:t xml:space="preserve"> </w:t>
      </w:r>
      <w:r w:rsidRPr="00C529ED">
        <w:t>to provide a safe, well-lit environment for night</w:t>
      </w:r>
      <w:r w:rsidR="00FB419A">
        <w:t xml:space="preserve"> </w:t>
      </w:r>
      <w:r w:rsidRPr="00C529ED">
        <w:t>exercise.</w:t>
      </w:r>
    </w:p>
    <w:p w14:paraId="732869FA" w14:textId="1A3C8B62" w:rsidR="00F4556F" w:rsidRDefault="00C529ED" w:rsidP="00C529ED">
      <w:pPr>
        <w:pStyle w:val="AnnualReportBulletPoint"/>
      </w:pPr>
      <w:r w:rsidRPr="00C529ED">
        <w:t>Achieved Platinum Pool status from Life Saving</w:t>
      </w:r>
      <w:r w:rsidR="00FB419A">
        <w:t xml:space="preserve"> </w:t>
      </w:r>
      <w:r w:rsidRPr="00C529ED">
        <w:t>Victoria at Aquanation for the fifth consecutive</w:t>
      </w:r>
      <w:r w:rsidR="00FB419A">
        <w:t xml:space="preserve"> </w:t>
      </w:r>
      <w:r w:rsidRPr="00C529ED">
        <w:t xml:space="preserve">year </w:t>
      </w:r>
      <w:r w:rsidRPr="00C529ED">
        <w:rPr>
          <w:rFonts w:hint="eastAsia"/>
        </w:rPr>
        <w:t>–</w:t>
      </w:r>
      <w:r w:rsidRPr="00C529ED">
        <w:t xml:space="preserve"> the highest safety accreditation for Victorian</w:t>
      </w:r>
      <w:r w:rsidR="00FB419A">
        <w:t xml:space="preserve"> </w:t>
      </w:r>
      <w:r w:rsidRPr="00C529ED">
        <w:t>aquatic facilities</w:t>
      </w:r>
      <w:r w:rsidR="00F4556F">
        <w:t xml:space="preserve">. </w:t>
      </w:r>
    </w:p>
    <w:p w14:paraId="7076A097" w14:textId="77777777" w:rsidR="00F4556F" w:rsidRPr="00FA2333" w:rsidRDefault="00F4556F" w:rsidP="00F4556F">
      <w:pPr>
        <w:pStyle w:val="Heading5"/>
        <w:rPr>
          <w:color w:val="007DC5" w:themeColor="accent4"/>
        </w:rPr>
      </w:pPr>
      <w:r w:rsidRPr="00FA2333">
        <w:rPr>
          <w:color w:val="007DC5" w:themeColor="accent4"/>
        </w:rPr>
        <w:t>Advocating and facilitating the prevention of social harms</w:t>
      </w:r>
    </w:p>
    <w:p w14:paraId="0F781A20" w14:textId="77777777" w:rsidR="00FB419A" w:rsidRDefault="00594BEF" w:rsidP="00594BEF">
      <w:pPr>
        <w:pStyle w:val="AnnualReportBulletPoint"/>
      </w:pPr>
      <w:r w:rsidRPr="00594BEF">
        <w:t>Participated in the statewide 16 Days of Activism</w:t>
      </w:r>
      <w:r w:rsidR="00FB419A">
        <w:t xml:space="preserve"> </w:t>
      </w:r>
      <w:r w:rsidRPr="00594BEF">
        <w:t>against Gender-Based Violence campaign in</w:t>
      </w:r>
      <w:r w:rsidR="00FB419A">
        <w:t xml:space="preserve"> </w:t>
      </w:r>
      <w:r w:rsidRPr="00594BEF">
        <w:t>November and December 2025, displaying</w:t>
      </w:r>
      <w:r w:rsidR="00FB419A">
        <w:t xml:space="preserve"> </w:t>
      </w:r>
      <w:r w:rsidRPr="00594BEF">
        <w:t>billboards and digital signage to promote equality,</w:t>
      </w:r>
      <w:r w:rsidR="00FB419A">
        <w:t xml:space="preserve"> </w:t>
      </w:r>
      <w:r w:rsidRPr="00594BEF">
        <w:t>and partnered with neighbouring councils to host a</w:t>
      </w:r>
      <w:r w:rsidR="00FB419A">
        <w:t xml:space="preserve"> </w:t>
      </w:r>
      <w:r w:rsidRPr="00594BEF">
        <w:t>youth webinar on healthy relationships.</w:t>
      </w:r>
    </w:p>
    <w:p w14:paraId="0CA8B0F2" w14:textId="0D8EE9FC" w:rsidR="00FB419A" w:rsidRDefault="00594BEF" w:rsidP="00594BEF">
      <w:pPr>
        <w:pStyle w:val="AnnualReportBulletPoint"/>
      </w:pPr>
      <w:r w:rsidRPr="00594BEF">
        <w:t xml:space="preserve">Developed and adopted the </w:t>
      </w:r>
      <w:r w:rsidRPr="00594BEF">
        <w:rPr>
          <w:i/>
          <w:iCs/>
        </w:rPr>
        <w:t>Gambling Harm</w:t>
      </w:r>
      <w:r w:rsidR="00FB419A">
        <w:rPr>
          <w:i/>
          <w:iCs/>
        </w:rPr>
        <w:t xml:space="preserve"> </w:t>
      </w:r>
      <w:r w:rsidRPr="00594BEF">
        <w:rPr>
          <w:i/>
          <w:iCs/>
        </w:rPr>
        <w:t xml:space="preserve">Prevention and Minimisation Policy </w:t>
      </w:r>
      <w:r w:rsidRPr="00594BEF">
        <w:t>in June 2026</w:t>
      </w:r>
      <w:r w:rsidR="00FB419A">
        <w:t xml:space="preserve"> </w:t>
      </w:r>
      <w:r w:rsidRPr="00594BEF">
        <w:t>following community consultation, establishing clear</w:t>
      </w:r>
      <w:r w:rsidR="00FB419A">
        <w:t xml:space="preserve"> </w:t>
      </w:r>
      <w:r w:rsidRPr="00594BEF">
        <w:t>guidelines to prevent and reduce gambling-related</w:t>
      </w:r>
      <w:r w:rsidR="00FB419A">
        <w:t xml:space="preserve"> </w:t>
      </w:r>
      <w:r w:rsidRPr="00594BEF">
        <w:t>social, health and economic harms.</w:t>
      </w:r>
      <w:r w:rsidR="00FB419A">
        <w:t xml:space="preserve"> </w:t>
      </w:r>
    </w:p>
    <w:p w14:paraId="5C86F3F5" w14:textId="6021D301" w:rsidR="00F4556F" w:rsidRDefault="00594BEF" w:rsidP="00594BEF">
      <w:pPr>
        <w:pStyle w:val="AnnualReportBulletPoint"/>
      </w:pPr>
      <w:r w:rsidRPr="00594BEF">
        <w:t xml:space="preserve">Drafted the </w:t>
      </w:r>
      <w:r w:rsidRPr="00594BEF">
        <w:rPr>
          <w:i/>
          <w:iCs/>
        </w:rPr>
        <w:t>Maroondah Tobacco and E-Cigarette</w:t>
      </w:r>
      <w:r w:rsidR="00FB419A">
        <w:rPr>
          <w:i/>
          <w:iCs/>
        </w:rPr>
        <w:t xml:space="preserve"> </w:t>
      </w:r>
      <w:r w:rsidRPr="00594BEF">
        <w:rPr>
          <w:i/>
          <w:iCs/>
        </w:rPr>
        <w:t xml:space="preserve">Policy </w:t>
      </w:r>
      <w:r w:rsidRPr="00594BEF">
        <w:t>in consultation with the community to improve</w:t>
      </w:r>
      <w:r w:rsidR="00FB419A">
        <w:t xml:space="preserve"> </w:t>
      </w:r>
      <w:r w:rsidRPr="00594BEF">
        <w:t>public health by reducing second-hand smoke</w:t>
      </w:r>
      <w:r w:rsidR="00FB419A">
        <w:t xml:space="preserve"> </w:t>
      </w:r>
      <w:r w:rsidRPr="00594BEF">
        <w:t>exposure and discouraging e-cigarette uptake</w:t>
      </w:r>
      <w:r w:rsidR="00F4556F">
        <w:t>.</w:t>
      </w:r>
    </w:p>
    <w:p w14:paraId="22E1C88A" w14:textId="77777777" w:rsidR="00594BEF" w:rsidRPr="00FA2333" w:rsidRDefault="00594BEF" w:rsidP="00594BEF">
      <w:pPr>
        <w:pStyle w:val="Heading5"/>
        <w:rPr>
          <w:color w:val="007DC5" w:themeColor="accent4"/>
        </w:rPr>
      </w:pPr>
      <w:r w:rsidRPr="00FA2333">
        <w:rPr>
          <w:color w:val="007DC5" w:themeColor="accent4"/>
        </w:rPr>
        <w:t>Facilitating domestic animal safety</w:t>
      </w:r>
    </w:p>
    <w:p w14:paraId="3E5F146E" w14:textId="5EF98AA8" w:rsidR="00594BEF" w:rsidRDefault="00594BEF" w:rsidP="00594BEF">
      <w:pPr>
        <w:pStyle w:val="AnnualReportBulletPoint"/>
      </w:pPr>
      <w:r w:rsidRPr="00594BEF">
        <w:t xml:space="preserve">Adopted the </w:t>
      </w:r>
      <w:r w:rsidRPr="00594BEF">
        <w:rPr>
          <w:i/>
          <w:iCs/>
        </w:rPr>
        <w:t>Domestic Animal Management Plan</w:t>
      </w:r>
      <w:r w:rsidR="00FB419A">
        <w:rPr>
          <w:i/>
          <w:iCs/>
        </w:rPr>
        <w:t xml:space="preserve"> </w:t>
      </w:r>
      <w:r w:rsidRPr="00594BEF">
        <w:rPr>
          <w:i/>
          <w:iCs/>
        </w:rPr>
        <w:t xml:space="preserve">2026-2029 </w:t>
      </w:r>
      <w:r w:rsidRPr="00594BEF">
        <w:t>in October 2025, establishing a strategic</w:t>
      </w:r>
      <w:r w:rsidR="00FB419A">
        <w:t xml:space="preserve"> </w:t>
      </w:r>
      <w:r w:rsidRPr="00594BEF">
        <w:t>framework for responsible pet ownership, animal</w:t>
      </w:r>
      <w:r w:rsidR="00FB419A">
        <w:t xml:space="preserve"> </w:t>
      </w:r>
      <w:r w:rsidRPr="00594BEF">
        <w:t>registration compliance, business management, and</w:t>
      </w:r>
      <w:r w:rsidR="00FB419A">
        <w:t xml:space="preserve"> </w:t>
      </w:r>
      <w:r w:rsidRPr="00594BEF">
        <w:t>public safety</w:t>
      </w:r>
      <w:r w:rsidRPr="005A7F3B">
        <w:rPr>
          <w:lang w:eastAsia="en-AU" w:bidi="ar-SA"/>
        </w:rPr>
        <w:t>.</w:t>
      </w:r>
    </w:p>
    <w:p w14:paraId="4049D4FF" w14:textId="77777777" w:rsidR="00F4556F" w:rsidRPr="00FA2333" w:rsidRDefault="00F4556F" w:rsidP="00F4556F">
      <w:pPr>
        <w:pStyle w:val="Heading5"/>
        <w:rPr>
          <w:color w:val="007DC5" w:themeColor="accent4"/>
        </w:rPr>
      </w:pPr>
      <w:r w:rsidRPr="00FA2333">
        <w:rPr>
          <w:color w:val="007DC5" w:themeColor="accent4"/>
        </w:rPr>
        <w:t>Promoting and facilitating road safety</w:t>
      </w:r>
    </w:p>
    <w:p w14:paraId="1E5EB311" w14:textId="2E8FEA1A" w:rsidR="00FB419A" w:rsidRDefault="00FB419A" w:rsidP="00FB419A">
      <w:pPr>
        <w:pStyle w:val="AnnualReportBulletPoint"/>
      </w:pPr>
      <w:r w:rsidRPr="00FB419A">
        <w:t>Supported 15 young people aged 16 to 21 to obtain</w:t>
      </w:r>
      <w:r>
        <w:t xml:space="preserve"> </w:t>
      </w:r>
      <w:r w:rsidRPr="00FB419A">
        <w:t>the 120 hours of supervised driving experience</w:t>
      </w:r>
      <w:r>
        <w:t xml:space="preserve"> </w:t>
      </w:r>
      <w:r w:rsidRPr="00FB419A">
        <w:t>required to graduate from a learner</w:t>
      </w:r>
      <w:r w:rsidR="00AF0BC3">
        <w:t>’</w:t>
      </w:r>
      <w:r w:rsidRPr="00FB419A">
        <w:t>s permit to a</w:t>
      </w:r>
      <w:r>
        <w:t xml:space="preserve"> </w:t>
      </w:r>
      <w:r w:rsidRPr="00FB419A">
        <w:t>probationary licence through the Maroondah TAC</w:t>
      </w:r>
      <w:r>
        <w:t xml:space="preserve"> </w:t>
      </w:r>
      <w:r w:rsidRPr="00FB419A">
        <w:t>L2P program.</w:t>
      </w:r>
      <w:r>
        <w:t xml:space="preserve"> </w:t>
      </w:r>
    </w:p>
    <w:p w14:paraId="0313D033" w14:textId="77777777" w:rsidR="00FB419A" w:rsidRDefault="00FB419A" w:rsidP="00FB419A">
      <w:pPr>
        <w:pStyle w:val="AnnualReportBulletPoint"/>
      </w:pPr>
      <w:r w:rsidRPr="00FB419A">
        <w:t>Partnered to deliver road safety, active transport,</w:t>
      </w:r>
      <w:r>
        <w:t xml:space="preserve"> </w:t>
      </w:r>
      <w:r w:rsidRPr="00FB419A">
        <w:t>and public transport education initiatives, including</w:t>
      </w:r>
      <w:r>
        <w:t xml:space="preserve"> </w:t>
      </w:r>
      <w:r w:rsidRPr="00FB419A">
        <w:t>National Road Safety Week, Ready2Ride, and the</w:t>
      </w:r>
      <w:r>
        <w:t xml:space="preserve"> </w:t>
      </w:r>
      <w:r w:rsidRPr="00FB419A">
        <w:t>Wiser Driver program.</w:t>
      </w:r>
      <w:r>
        <w:t xml:space="preserve"> </w:t>
      </w:r>
    </w:p>
    <w:p w14:paraId="33D6F67F" w14:textId="77777777" w:rsidR="00FB419A" w:rsidRDefault="00FB419A" w:rsidP="00FB419A">
      <w:pPr>
        <w:pStyle w:val="AnnualReportBulletPoint"/>
      </w:pPr>
      <w:r w:rsidRPr="00FB419A">
        <w:t>Completed additional lighting at the Golf Links</w:t>
      </w:r>
      <w:r>
        <w:t xml:space="preserve"> </w:t>
      </w:r>
      <w:r w:rsidRPr="00FB419A">
        <w:t>Estate in Croydon, improving night safety while</w:t>
      </w:r>
      <w:r>
        <w:t xml:space="preserve"> </w:t>
      </w:r>
      <w:r w:rsidRPr="00FB419A">
        <w:t>preserving the historic character of the Estate.</w:t>
      </w:r>
      <w:r>
        <w:t xml:space="preserve"> </w:t>
      </w:r>
    </w:p>
    <w:p w14:paraId="21D5E3F7" w14:textId="77777777" w:rsidR="00FB419A" w:rsidRDefault="00FB419A" w:rsidP="00FB419A">
      <w:pPr>
        <w:pStyle w:val="AnnualReportBulletPoint"/>
      </w:pPr>
      <w:r w:rsidRPr="00FB419A">
        <w:t>Assessed 41 school crossings across Maroondah</w:t>
      </w:r>
      <w:r>
        <w:t xml:space="preserve"> </w:t>
      </w:r>
      <w:r w:rsidRPr="00FB419A">
        <w:t>under the School Crossing Risk Assessment</w:t>
      </w:r>
      <w:r>
        <w:t xml:space="preserve"> </w:t>
      </w:r>
      <w:r w:rsidRPr="00FB419A">
        <w:t>Framework, in partnership with the Department of</w:t>
      </w:r>
      <w:r>
        <w:t xml:space="preserve"> </w:t>
      </w:r>
      <w:r w:rsidRPr="00FB419A">
        <w:t>Transport and Planning.</w:t>
      </w:r>
      <w:r>
        <w:t xml:space="preserve"> </w:t>
      </w:r>
    </w:p>
    <w:p w14:paraId="36D9B623" w14:textId="77777777" w:rsidR="00FB419A" w:rsidRDefault="00FB419A" w:rsidP="00FB419A">
      <w:pPr>
        <w:pStyle w:val="AnnualReportBulletPoint"/>
      </w:pPr>
      <w:r w:rsidRPr="00FB419A">
        <w:lastRenderedPageBreak/>
        <w:t>Installed a new school crossing on Kalinda Road to</w:t>
      </w:r>
      <w:r>
        <w:t xml:space="preserve"> </w:t>
      </w:r>
      <w:r w:rsidRPr="00FB419A">
        <w:t>address community feedback regarding pedestrian</w:t>
      </w:r>
      <w:r>
        <w:t xml:space="preserve"> </w:t>
      </w:r>
      <w:r w:rsidRPr="00FB419A">
        <w:t>safety and traffic congestion around Yarra Valley</w:t>
      </w:r>
      <w:r>
        <w:t xml:space="preserve"> </w:t>
      </w:r>
      <w:r w:rsidRPr="00FB419A">
        <w:t>Grammar School.</w:t>
      </w:r>
      <w:r>
        <w:t xml:space="preserve"> </w:t>
      </w:r>
    </w:p>
    <w:p w14:paraId="35AA133B" w14:textId="2597425D" w:rsidR="00F4556F" w:rsidRDefault="00FB419A" w:rsidP="00FB419A">
      <w:pPr>
        <w:pStyle w:val="AnnualReportBulletPoint"/>
      </w:pPr>
      <w:r w:rsidRPr="00FB419A">
        <w:t>Acknowledged a record 15 Maroondah School</w:t>
      </w:r>
      <w:r>
        <w:t xml:space="preserve"> </w:t>
      </w:r>
      <w:r w:rsidRPr="00FB419A">
        <w:t>Crossing Supervisors nominated by the community</w:t>
      </w:r>
      <w:r>
        <w:t xml:space="preserve"> </w:t>
      </w:r>
      <w:r w:rsidRPr="00FB419A">
        <w:t>for the School Crossing Victoria Supervisor of the</w:t>
      </w:r>
      <w:r>
        <w:t xml:space="preserve"> </w:t>
      </w:r>
      <w:r w:rsidRPr="00FB419A">
        <w:t>Year Awards</w:t>
      </w:r>
      <w:r w:rsidR="00F4556F">
        <w:t xml:space="preserve">. </w:t>
      </w:r>
    </w:p>
    <w:p w14:paraId="079C784B" w14:textId="77777777" w:rsidR="00993C05" w:rsidRDefault="00993C05" w:rsidP="00993C05">
      <w:pPr>
        <w:keepNext/>
        <w:keepLines/>
        <w:spacing w:before="240" w:after="0" w:line="254" w:lineRule="auto"/>
        <w:outlineLvl w:val="3"/>
        <w:rPr>
          <w:rFonts w:ascii="Univers Condensed" w:eastAsia="MS Gothic" w:hAnsi="Univers Condensed" w:cs="Times New Roman"/>
          <w:iCs/>
          <w:color w:val="007DC5" w:themeColor="accent4"/>
          <w:sz w:val="28"/>
          <w:szCs w:val="24"/>
        </w:rPr>
      </w:pPr>
      <w:r w:rsidRPr="00802C41">
        <w:rPr>
          <w:rFonts w:ascii="Univers Condensed" w:eastAsia="MS Gothic" w:hAnsi="Univers Condensed" w:cs="Times New Roman"/>
          <w:iCs/>
          <w:color w:val="007DC5" w:themeColor="accent4"/>
          <w:sz w:val="28"/>
          <w:szCs w:val="24"/>
        </w:rPr>
        <w:t>Working towards enhancing liveability in Maroondah</w:t>
      </w:r>
    </w:p>
    <w:p w14:paraId="3A852BC8" w14:textId="77777777" w:rsidR="00A81C0F" w:rsidRPr="00FA2333" w:rsidRDefault="00A81C0F" w:rsidP="00A81C0F">
      <w:pPr>
        <w:pStyle w:val="Heading5"/>
        <w:rPr>
          <w:color w:val="007DC5" w:themeColor="accent4"/>
        </w:rPr>
      </w:pPr>
      <w:r w:rsidRPr="00FA2333">
        <w:rPr>
          <w:color w:val="007DC5" w:themeColor="accent4"/>
        </w:rPr>
        <w:t>Enhancing local centres and open spaces</w:t>
      </w:r>
    </w:p>
    <w:p w14:paraId="514227FB" w14:textId="77777777" w:rsidR="00C556EC" w:rsidRDefault="00C556EC" w:rsidP="00C556EC">
      <w:pPr>
        <w:pStyle w:val="AnnualReportBulletPoint"/>
      </w:pPr>
      <w:r w:rsidRPr="00C556EC">
        <w:t>Finalised the design for the $15 million Croydon</w:t>
      </w:r>
      <w:r>
        <w:t xml:space="preserve"> </w:t>
      </w:r>
      <w:r w:rsidRPr="00C556EC">
        <w:t>Main Street Revitalisation, ensuring seamless</w:t>
      </w:r>
      <w:r>
        <w:t xml:space="preserve"> </w:t>
      </w:r>
      <w:r w:rsidRPr="00C556EC">
        <w:t>connectivity between the new Croydon Transport</w:t>
      </w:r>
      <w:r>
        <w:t xml:space="preserve"> </w:t>
      </w:r>
      <w:r w:rsidRPr="00C556EC">
        <w:t>Hub and the broader Croydon Community</w:t>
      </w:r>
      <w:r>
        <w:t xml:space="preserve"> </w:t>
      </w:r>
      <w:r w:rsidRPr="00C556EC">
        <w:t>Wellbeing Precinct.</w:t>
      </w:r>
      <w:r>
        <w:t xml:space="preserve"> </w:t>
      </w:r>
    </w:p>
    <w:p w14:paraId="34F9C6AD" w14:textId="77777777" w:rsidR="00C556EC" w:rsidRDefault="00C556EC" w:rsidP="00C556EC">
      <w:pPr>
        <w:pStyle w:val="AnnualReportBulletPoint"/>
      </w:pPr>
      <w:r w:rsidRPr="00C556EC">
        <w:t>Completed upgrades at Norwood Reserve in</w:t>
      </w:r>
      <w:r>
        <w:t xml:space="preserve"> </w:t>
      </w:r>
      <w:r w:rsidRPr="00C556EC">
        <w:t>Ringwood, including a new loop walking trail,</w:t>
      </w:r>
      <w:r>
        <w:t xml:space="preserve"> </w:t>
      </w:r>
      <w:r w:rsidRPr="00C556EC">
        <w:t>yarning circle, native landscaping, improved parking,</w:t>
      </w:r>
      <w:r>
        <w:t xml:space="preserve"> </w:t>
      </w:r>
      <w:r w:rsidRPr="00C556EC">
        <w:t>and stormwater infrastructure.</w:t>
      </w:r>
      <w:r>
        <w:t xml:space="preserve"> </w:t>
      </w:r>
    </w:p>
    <w:p w14:paraId="6ECF84F1" w14:textId="77777777" w:rsidR="00C556EC" w:rsidRDefault="00C556EC" w:rsidP="00C556EC">
      <w:pPr>
        <w:pStyle w:val="AnnualReportBulletPoint"/>
      </w:pPr>
      <w:r w:rsidRPr="00C556EC">
        <w:t>Installed new historical signage at Cheong Park in</w:t>
      </w:r>
      <w:r>
        <w:t xml:space="preserve"> </w:t>
      </w:r>
      <w:r w:rsidRPr="00C556EC">
        <w:t>Croydon to complement the existing community</w:t>
      </w:r>
      <w:r>
        <w:t xml:space="preserve"> </w:t>
      </w:r>
      <w:r w:rsidRPr="00C556EC">
        <w:t>yarning circle.</w:t>
      </w:r>
      <w:r>
        <w:t xml:space="preserve"> </w:t>
      </w:r>
    </w:p>
    <w:p w14:paraId="73B298E6" w14:textId="77777777" w:rsidR="00C556EC" w:rsidRDefault="00C556EC" w:rsidP="00C556EC">
      <w:pPr>
        <w:pStyle w:val="AnnualReportBulletPoint"/>
      </w:pPr>
      <w:r w:rsidRPr="00C556EC">
        <w:t xml:space="preserve">Undertook essential maintenance, including </w:t>
      </w:r>
      <w:proofErr w:type="spellStart"/>
      <w:r w:rsidRPr="00C556EC">
        <w:t>remulching</w:t>
      </w:r>
      <w:proofErr w:type="spellEnd"/>
      <w:r>
        <w:t xml:space="preserve"> </w:t>
      </w:r>
      <w:r w:rsidRPr="00C556EC">
        <w:t>and ground surfacing, at Eastfield Dog</w:t>
      </w:r>
      <w:r>
        <w:t xml:space="preserve"> </w:t>
      </w:r>
      <w:r w:rsidRPr="00C556EC">
        <w:t>Park in Croydon South and Parkwood Dog Park in</w:t>
      </w:r>
      <w:r>
        <w:t xml:space="preserve"> </w:t>
      </w:r>
      <w:r w:rsidRPr="00C556EC">
        <w:t>Ringwood North.</w:t>
      </w:r>
      <w:r>
        <w:t xml:space="preserve"> </w:t>
      </w:r>
    </w:p>
    <w:p w14:paraId="20585C8A" w14:textId="2A2BF715" w:rsidR="00A81C0F" w:rsidRPr="006F3C3E" w:rsidRDefault="00C556EC" w:rsidP="00C556EC">
      <w:pPr>
        <w:pStyle w:val="AnnualReportBulletPoint"/>
      </w:pPr>
      <w:r w:rsidRPr="00C556EC">
        <w:t>Sought community feedback to inform the</w:t>
      </w:r>
      <w:r>
        <w:t xml:space="preserve"> </w:t>
      </w:r>
      <w:r w:rsidRPr="00C556EC">
        <w:t>development of the Heathmont Village Reserve</w:t>
      </w:r>
      <w:r>
        <w:t xml:space="preserve"> </w:t>
      </w:r>
      <w:r w:rsidRPr="00C556EC">
        <w:t>Enhancement Plan</w:t>
      </w:r>
      <w:r w:rsidR="00A81C0F" w:rsidRPr="4FCFB3D0">
        <w:rPr>
          <w:lang w:eastAsia="en-AU" w:bidi="ar-SA"/>
        </w:rPr>
        <w:t xml:space="preserve">. </w:t>
      </w:r>
    </w:p>
    <w:p w14:paraId="78E2E044" w14:textId="77777777" w:rsidR="00A81C0F" w:rsidRPr="00FA2333" w:rsidRDefault="00A81C0F" w:rsidP="00A81C0F">
      <w:pPr>
        <w:pStyle w:val="Heading5"/>
        <w:rPr>
          <w:color w:val="007DC5" w:themeColor="accent4"/>
        </w:rPr>
      </w:pPr>
      <w:r w:rsidRPr="00FA2333">
        <w:rPr>
          <w:color w:val="007DC5" w:themeColor="accent4"/>
        </w:rPr>
        <w:t>Undertaking road improvement works</w:t>
      </w:r>
    </w:p>
    <w:p w14:paraId="4B202901" w14:textId="783513F5" w:rsidR="00C556EC" w:rsidRDefault="00C556EC" w:rsidP="00C556EC">
      <w:pPr>
        <w:pStyle w:val="AnnualReportBulletPoint"/>
      </w:pPr>
      <w:r w:rsidRPr="00C556EC">
        <w:t>Completed road reconstruction works on Victoria</w:t>
      </w:r>
      <w:r>
        <w:t xml:space="preserve"> </w:t>
      </w:r>
      <w:r w:rsidRPr="00C556EC">
        <w:t>Avenue in Ringwood East in August 2025, including</w:t>
      </w:r>
      <w:r>
        <w:t xml:space="preserve"> </w:t>
      </w:r>
      <w:r w:rsidRPr="00C556EC">
        <w:t>intersection realignment with Railway Avenue and</w:t>
      </w:r>
      <w:r>
        <w:t xml:space="preserve"> </w:t>
      </w:r>
      <w:r w:rsidRPr="00C556EC">
        <w:t>stormwater upgrades.</w:t>
      </w:r>
      <w:r>
        <w:t xml:space="preserve">  </w:t>
      </w:r>
    </w:p>
    <w:p w14:paraId="2CFCCA97" w14:textId="274B83D5" w:rsidR="00C556EC" w:rsidRDefault="00C556EC" w:rsidP="00C556EC">
      <w:pPr>
        <w:pStyle w:val="AnnualReportBulletPoint"/>
      </w:pPr>
      <w:r w:rsidRPr="00C556EC">
        <w:t>Completed road improvement works on Ainslie Park</w:t>
      </w:r>
      <w:r>
        <w:t xml:space="preserve"> </w:t>
      </w:r>
      <w:r w:rsidRPr="00C556EC">
        <w:t>Avenue in Croydon in November 2025 to address</w:t>
      </w:r>
      <w:r>
        <w:t xml:space="preserve"> </w:t>
      </w:r>
      <w:r w:rsidRPr="00C556EC">
        <w:t>pavement deterioration and create modernised</w:t>
      </w:r>
      <w:r>
        <w:t xml:space="preserve"> </w:t>
      </w:r>
      <w:r w:rsidRPr="00C556EC">
        <w:t>infrastructure and high-capacity stormwater</w:t>
      </w:r>
      <w:r>
        <w:t xml:space="preserve"> </w:t>
      </w:r>
      <w:r w:rsidRPr="00C556EC">
        <w:t>drainage.</w:t>
      </w:r>
      <w:r>
        <w:t xml:space="preserve">  </w:t>
      </w:r>
    </w:p>
    <w:p w14:paraId="63C95596" w14:textId="3D9A1052" w:rsidR="00C556EC" w:rsidRDefault="00C556EC" w:rsidP="00C556EC">
      <w:pPr>
        <w:pStyle w:val="AnnualReportBulletPoint"/>
      </w:pPr>
      <w:r w:rsidRPr="00C556EC">
        <w:t>Delivered road and pedestrian safety upgrades</w:t>
      </w:r>
      <w:r>
        <w:t xml:space="preserve"> </w:t>
      </w:r>
      <w:r w:rsidRPr="00C556EC">
        <w:t xml:space="preserve">within the Mullum </w:t>
      </w:r>
      <w:proofErr w:type="spellStart"/>
      <w:r w:rsidRPr="00C556EC">
        <w:t>Mullum</w:t>
      </w:r>
      <w:proofErr w:type="spellEnd"/>
      <w:r w:rsidRPr="00C556EC">
        <w:t xml:space="preserve"> Road school zone in</w:t>
      </w:r>
      <w:r>
        <w:t xml:space="preserve"> </w:t>
      </w:r>
      <w:r w:rsidRPr="00C556EC">
        <w:t>Ringwood to formalise traffic lanes and relocate</w:t>
      </w:r>
      <w:r>
        <w:t xml:space="preserve"> </w:t>
      </w:r>
      <w:r w:rsidRPr="00C556EC">
        <w:t>the school crossing.</w:t>
      </w:r>
      <w:r>
        <w:t xml:space="preserve">  </w:t>
      </w:r>
    </w:p>
    <w:p w14:paraId="1F2A394F" w14:textId="5A70E1B8" w:rsidR="00C556EC" w:rsidRDefault="00C556EC" w:rsidP="00C556EC">
      <w:pPr>
        <w:pStyle w:val="AnnualReportBulletPoint"/>
      </w:pPr>
      <w:r w:rsidRPr="00C556EC">
        <w:t>Commenced essential road renewal and drainage</w:t>
      </w:r>
      <w:r>
        <w:t xml:space="preserve"> </w:t>
      </w:r>
      <w:r w:rsidRPr="00C556EC">
        <w:t>infrastructure works on Heywood Street, between</w:t>
      </w:r>
      <w:r>
        <w:t xml:space="preserve"> </w:t>
      </w:r>
      <w:r w:rsidRPr="00C556EC">
        <w:t>Barkly Street and Sylvia Grove in Ringwood.</w:t>
      </w:r>
      <w:r>
        <w:t xml:space="preserve">  </w:t>
      </w:r>
    </w:p>
    <w:p w14:paraId="45A69123" w14:textId="4EF1FA17" w:rsidR="00C556EC" w:rsidRDefault="00C556EC" w:rsidP="00C556EC">
      <w:pPr>
        <w:pStyle w:val="AnnualReportBulletPoint"/>
      </w:pPr>
      <w:r w:rsidRPr="00C556EC">
        <w:t>Supported the Victorian Government</w:t>
      </w:r>
      <w:r w:rsidR="00AF0BC3">
        <w:t>’</w:t>
      </w:r>
      <w:r w:rsidRPr="00C556EC">
        <w:t>s upgrade of</w:t>
      </w:r>
      <w:r>
        <w:t xml:space="preserve"> C</w:t>
      </w:r>
      <w:r w:rsidRPr="00C556EC">
        <w:t>anterbury Road in Heathmont, between Waterloo</w:t>
      </w:r>
      <w:r>
        <w:t xml:space="preserve"> </w:t>
      </w:r>
      <w:r w:rsidRPr="00C556EC">
        <w:t>Street and Sunset Drive, including the installation</w:t>
      </w:r>
      <w:r>
        <w:t xml:space="preserve"> </w:t>
      </w:r>
      <w:r w:rsidRPr="00C556EC">
        <w:t>of signalised crossings and side-street access</w:t>
      </w:r>
      <w:r>
        <w:t xml:space="preserve"> </w:t>
      </w:r>
      <w:r w:rsidRPr="00C556EC">
        <w:t>improvements.</w:t>
      </w:r>
      <w:r>
        <w:t xml:space="preserve">  </w:t>
      </w:r>
    </w:p>
    <w:p w14:paraId="56B381E3" w14:textId="04BFDFDB" w:rsidR="00A81C0F" w:rsidRDefault="00C556EC" w:rsidP="00C556EC">
      <w:pPr>
        <w:pStyle w:val="AnnualReportBulletPoint"/>
      </w:pPr>
      <w:r w:rsidRPr="00C556EC">
        <w:t>Secured $509,000 from the Australian</w:t>
      </w:r>
      <w:r>
        <w:t xml:space="preserve"> </w:t>
      </w:r>
      <w:r w:rsidRPr="00C556EC">
        <w:t>Government</w:t>
      </w:r>
      <w:r w:rsidR="00AF0BC3">
        <w:t>’</w:t>
      </w:r>
      <w:r w:rsidRPr="00C556EC">
        <w:t>s 2026/27 Black Spot Program for</w:t>
      </w:r>
      <w:r>
        <w:t xml:space="preserve"> </w:t>
      </w:r>
      <w:r w:rsidRPr="00C556EC">
        <w:t>safety improvement works on Ringwood Street in</w:t>
      </w:r>
      <w:r>
        <w:t xml:space="preserve"> </w:t>
      </w:r>
      <w:r w:rsidRPr="00C556EC">
        <w:t>Ringwood, north of the Ringwood Bypass</w:t>
      </w:r>
      <w:r w:rsidR="00A81C0F">
        <w:t xml:space="preserve">. </w:t>
      </w:r>
    </w:p>
    <w:p w14:paraId="3F8AB66F" w14:textId="77777777" w:rsidR="00A81C0F" w:rsidRPr="00FA2333" w:rsidRDefault="00A81C0F" w:rsidP="00A81C0F">
      <w:pPr>
        <w:pStyle w:val="Heading5"/>
        <w:rPr>
          <w:color w:val="007DC5" w:themeColor="accent4"/>
        </w:rPr>
      </w:pPr>
      <w:r w:rsidRPr="00FA2333">
        <w:rPr>
          <w:color w:val="007DC5" w:themeColor="accent4"/>
        </w:rPr>
        <w:t>Enhancing walking and cycling infrastructure</w:t>
      </w:r>
    </w:p>
    <w:p w14:paraId="2911BA16" w14:textId="77777777" w:rsidR="00C556EC" w:rsidRDefault="00C556EC" w:rsidP="00C556EC">
      <w:pPr>
        <w:pStyle w:val="AnnualReportBulletPoint"/>
      </w:pPr>
      <w:r w:rsidRPr="00C556EC">
        <w:t>Commenced construction of a new Victorian</w:t>
      </w:r>
      <w:r>
        <w:t xml:space="preserve"> </w:t>
      </w:r>
      <w:r w:rsidRPr="00C556EC">
        <w:t>Government-funded off-road bicycle path along</w:t>
      </w:r>
      <w:r>
        <w:t xml:space="preserve"> </w:t>
      </w:r>
      <w:r w:rsidRPr="00C556EC">
        <w:t>Bedford Road in Ringwood, between Warrandyte</w:t>
      </w:r>
      <w:r>
        <w:t xml:space="preserve"> </w:t>
      </w:r>
      <w:r w:rsidRPr="00C556EC">
        <w:t>Road and Rosewarne Lane, connecting local</w:t>
      </w:r>
      <w:r>
        <w:t xml:space="preserve"> </w:t>
      </w:r>
      <w:r w:rsidRPr="00C556EC">
        <w:t>schools, key cycling routes, and the Ringwood</w:t>
      </w:r>
      <w:r>
        <w:t xml:space="preserve"> </w:t>
      </w:r>
      <w:r w:rsidRPr="00C556EC">
        <w:t>Metropolitan Activity Centre.</w:t>
      </w:r>
      <w:r>
        <w:t xml:space="preserve"> </w:t>
      </w:r>
    </w:p>
    <w:p w14:paraId="6B8114B4" w14:textId="7E0C250B" w:rsidR="00C556EC" w:rsidRDefault="00C556EC" w:rsidP="00C556EC">
      <w:pPr>
        <w:pStyle w:val="AnnualReportBulletPoint"/>
      </w:pPr>
      <w:r w:rsidRPr="00C556EC">
        <w:t>Advocated for a new shared user path as part of</w:t>
      </w:r>
      <w:r>
        <w:t xml:space="preserve"> </w:t>
      </w:r>
      <w:r w:rsidRPr="00C556EC">
        <w:t>Melbourne Water</w:t>
      </w:r>
      <w:r w:rsidR="00AF0BC3">
        <w:t>’</w:t>
      </w:r>
      <w:r w:rsidRPr="00C556EC">
        <w:t>s 4.5km water main upgrade</w:t>
      </w:r>
      <w:r>
        <w:t xml:space="preserve"> </w:t>
      </w:r>
      <w:r w:rsidRPr="00C556EC">
        <w:t>between Kilsyth and Croydon, linking the Tarralla</w:t>
      </w:r>
      <w:r>
        <w:t xml:space="preserve"> </w:t>
      </w:r>
      <w:r w:rsidRPr="00C556EC">
        <w:t>Creek wetlands and the Carrum to Warburton trail to</w:t>
      </w:r>
      <w:r>
        <w:t xml:space="preserve"> </w:t>
      </w:r>
      <w:r w:rsidRPr="00C556EC">
        <w:t>Bayswater Road in Croydon.</w:t>
      </w:r>
      <w:r>
        <w:t xml:space="preserve"> </w:t>
      </w:r>
    </w:p>
    <w:p w14:paraId="041B4BAB" w14:textId="260D0F77" w:rsidR="00C556EC" w:rsidRDefault="00C556EC" w:rsidP="00C556EC">
      <w:pPr>
        <w:pStyle w:val="AnnualReportBulletPoint"/>
      </w:pPr>
      <w:r w:rsidRPr="00C556EC">
        <w:t>Partnered with Victoria Walks to upgrade walking</w:t>
      </w:r>
      <w:r>
        <w:t xml:space="preserve"> </w:t>
      </w:r>
      <w:r w:rsidRPr="00C556EC">
        <w:t>maps on Council</w:t>
      </w:r>
      <w:r w:rsidR="00AF0BC3">
        <w:t>’</w:t>
      </w:r>
      <w:r w:rsidRPr="00C556EC">
        <w:t>s website, delivering clearer</w:t>
      </w:r>
      <w:r>
        <w:t xml:space="preserve"> </w:t>
      </w:r>
      <w:r w:rsidRPr="00C556EC">
        <w:t>information on path accessibility, gradients and</w:t>
      </w:r>
      <w:r>
        <w:t xml:space="preserve"> </w:t>
      </w:r>
      <w:r w:rsidRPr="00C556EC">
        <w:t>amenities.</w:t>
      </w:r>
      <w:r>
        <w:t xml:space="preserve"> </w:t>
      </w:r>
    </w:p>
    <w:p w14:paraId="7B5FFE12" w14:textId="77777777" w:rsidR="00C556EC" w:rsidRDefault="00C556EC" w:rsidP="00C556EC">
      <w:pPr>
        <w:pStyle w:val="AnnualReportBulletPoint"/>
      </w:pPr>
      <w:r w:rsidRPr="00C556EC">
        <w:lastRenderedPageBreak/>
        <w:t>Reviewed the Principal Pedestrian Network with the</w:t>
      </w:r>
      <w:r>
        <w:t xml:space="preserve"> </w:t>
      </w:r>
      <w:r w:rsidRPr="00C556EC">
        <w:t>community to assist in prioritising future pedestrian</w:t>
      </w:r>
      <w:r>
        <w:t xml:space="preserve"> </w:t>
      </w:r>
      <w:r w:rsidRPr="00C556EC">
        <w:t>infrastructure improvements.</w:t>
      </w:r>
      <w:r>
        <w:t xml:space="preserve"> </w:t>
      </w:r>
    </w:p>
    <w:p w14:paraId="4D68872B" w14:textId="26328689" w:rsidR="00A81C0F" w:rsidRDefault="00C556EC" w:rsidP="00C556EC">
      <w:pPr>
        <w:pStyle w:val="AnnualReportBulletPoint"/>
      </w:pPr>
      <w:r w:rsidRPr="00C556EC">
        <w:t>Drafted a 10-year Bicycle Network Plan in partnership</w:t>
      </w:r>
      <w:r>
        <w:t xml:space="preserve"> </w:t>
      </w:r>
      <w:r w:rsidRPr="00C556EC">
        <w:t>with the community to complement the Principal</w:t>
      </w:r>
      <w:r>
        <w:t xml:space="preserve"> </w:t>
      </w:r>
      <w:r w:rsidRPr="00C556EC">
        <w:t>Pedestrian Network and establish a comprehensive</w:t>
      </w:r>
      <w:r>
        <w:t xml:space="preserve"> </w:t>
      </w:r>
      <w:r w:rsidRPr="00C556EC">
        <w:t>active transport network across Maroondah</w:t>
      </w:r>
      <w:r>
        <w:t>.</w:t>
      </w:r>
    </w:p>
    <w:p w14:paraId="3E1652B7" w14:textId="77777777" w:rsidR="00A81C0F" w:rsidRPr="00FA2333" w:rsidRDefault="00A81C0F" w:rsidP="00A81C0F">
      <w:pPr>
        <w:pStyle w:val="Heading5"/>
        <w:rPr>
          <w:color w:val="007DC5" w:themeColor="accent4"/>
        </w:rPr>
      </w:pPr>
      <w:r w:rsidRPr="00FA2333">
        <w:rPr>
          <w:color w:val="007DC5" w:themeColor="accent4"/>
        </w:rPr>
        <w:t>Supporting community groups and organisations</w:t>
      </w:r>
    </w:p>
    <w:p w14:paraId="1D857071" w14:textId="48D52BFE" w:rsidR="00993C05" w:rsidRDefault="00C556EC" w:rsidP="00C82A51">
      <w:pPr>
        <w:pStyle w:val="AnnualReportBulletPoint"/>
        <w:sectPr w:rsidR="00993C05" w:rsidSect="00E234FB">
          <w:headerReference w:type="even" r:id="rId47"/>
          <w:headerReference w:type="default" r:id="rId48"/>
          <w:footerReference w:type="even" r:id="rId49"/>
          <w:pgSz w:w="11910" w:h="16840"/>
          <w:pgMar w:top="1134" w:right="731" w:bottom="720" w:left="2268" w:header="0" w:footer="0" w:gutter="0"/>
          <w:cols w:space="720"/>
          <w:docGrid w:linePitch="299"/>
        </w:sectPr>
      </w:pPr>
      <w:r w:rsidRPr="00C556EC">
        <w:t>Distributed $190,300 across 13 local organisations and</w:t>
      </w:r>
      <w:r>
        <w:t xml:space="preserve"> </w:t>
      </w:r>
      <w:r w:rsidRPr="00C556EC">
        <w:t>groups through the Capital Funding for Community</w:t>
      </w:r>
      <w:r>
        <w:t xml:space="preserve"> </w:t>
      </w:r>
      <w:r w:rsidRPr="00C556EC">
        <w:t>Groups program to help deliver facility upgrades and</w:t>
      </w:r>
      <w:r>
        <w:t xml:space="preserve"> </w:t>
      </w:r>
      <w:r w:rsidRPr="00C556EC">
        <w:t>amenities for local sporting clubs and preschools</w:t>
      </w:r>
      <w:r w:rsidR="00993C05">
        <w:t>.</w:t>
      </w:r>
    </w:p>
    <w:p w14:paraId="461AE259" w14:textId="77777777" w:rsidR="00A557A5" w:rsidRDefault="00140FDC" w:rsidP="00A557A5">
      <w:pPr>
        <w:pStyle w:val="Heading2"/>
        <w:rPr>
          <w:color w:val="007DC5" w:themeColor="accent4"/>
        </w:rPr>
        <w:sectPr w:rsidR="00A557A5" w:rsidSect="00E234FB">
          <w:pgSz w:w="11910" w:h="16840"/>
          <w:pgMar w:top="1134" w:right="731" w:bottom="720" w:left="2268" w:header="0" w:footer="0" w:gutter="0"/>
          <w:cols w:num="2" w:space="720"/>
          <w:docGrid w:linePitch="299"/>
        </w:sectPr>
      </w:pPr>
      <w:r w:rsidRPr="005B75CE">
        <w:rPr>
          <w:color w:val="007DC5" w:themeColor="accent4"/>
        </w:rPr>
        <w:lastRenderedPageBreak/>
        <w:t>Our services</w:t>
      </w:r>
    </w:p>
    <w:p w14:paraId="3C4BED48" w14:textId="37FE785C" w:rsidR="008569C5" w:rsidRPr="00C556EC" w:rsidRDefault="008569C5" w:rsidP="00A557A5">
      <w:pPr>
        <w:rPr>
          <w:b/>
          <w:bCs/>
          <w:color w:val="007DC5" w:themeColor="accent4"/>
        </w:rPr>
      </w:pPr>
      <w:r w:rsidRPr="00C556EC">
        <w:rPr>
          <w:b/>
          <w:bCs/>
          <w:color w:val="007DC5" w:themeColor="accent4"/>
        </w:rPr>
        <w:t>Asset management</w:t>
      </w:r>
    </w:p>
    <w:p w14:paraId="20DC875C" w14:textId="039146FC" w:rsidR="00C556EC" w:rsidRPr="00C556EC" w:rsidRDefault="00C556EC" w:rsidP="00D74DFD">
      <w:pPr>
        <w:pStyle w:val="ListParagraph"/>
        <w:numPr>
          <w:ilvl w:val="0"/>
          <w:numId w:val="5"/>
        </w:numPr>
        <w:spacing w:before="80"/>
        <w:ind w:left="357" w:hanging="357"/>
        <w:rPr>
          <w:bCs/>
        </w:rPr>
      </w:pPr>
      <w:r w:rsidRPr="00C556EC">
        <w:rPr>
          <w:bCs/>
        </w:rPr>
        <w:t>Asset data management</w:t>
      </w:r>
    </w:p>
    <w:p w14:paraId="474192E9" w14:textId="775CE039" w:rsidR="00C556EC" w:rsidRPr="00C556EC" w:rsidRDefault="00C556EC" w:rsidP="00D74DFD">
      <w:pPr>
        <w:pStyle w:val="ListParagraph"/>
        <w:numPr>
          <w:ilvl w:val="0"/>
          <w:numId w:val="5"/>
        </w:numPr>
        <w:spacing w:before="80"/>
        <w:ind w:left="357" w:hanging="357"/>
        <w:rPr>
          <w:bCs/>
        </w:rPr>
      </w:pPr>
      <w:r w:rsidRPr="00C556EC">
        <w:rPr>
          <w:bCs/>
        </w:rPr>
        <w:t>Asset inspections</w:t>
      </w:r>
    </w:p>
    <w:p w14:paraId="39ADE137" w14:textId="4112F121" w:rsidR="00C556EC" w:rsidRPr="00C556EC" w:rsidRDefault="00C556EC" w:rsidP="00D74DFD">
      <w:pPr>
        <w:pStyle w:val="ListParagraph"/>
        <w:numPr>
          <w:ilvl w:val="0"/>
          <w:numId w:val="5"/>
        </w:numPr>
        <w:spacing w:before="80"/>
        <w:ind w:left="357" w:hanging="357"/>
        <w:rPr>
          <w:bCs/>
        </w:rPr>
      </w:pPr>
      <w:r w:rsidRPr="00C556EC">
        <w:rPr>
          <w:bCs/>
        </w:rPr>
        <w:t>Asset planning</w:t>
      </w:r>
    </w:p>
    <w:p w14:paraId="5EA5DC63" w14:textId="0EB953BC" w:rsidR="00C556EC" w:rsidRPr="00C556EC" w:rsidRDefault="00C556EC" w:rsidP="00D74DFD">
      <w:pPr>
        <w:pStyle w:val="ListParagraph"/>
        <w:numPr>
          <w:ilvl w:val="0"/>
          <w:numId w:val="5"/>
        </w:numPr>
        <w:spacing w:before="80"/>
        <w:ind w:left="357" w:hanging="357"/>
        <w:rPr>
          <w:bCs/>
        </w:rPr>
      </w:pPr>
      <w:r w:rsidRPr="00C556EC">
        <w:rPr>
          <w:bCs/>
        </w:rPr>
        <w:t>Asset systems</w:t>
      </w:r>
    </w:p>
    <w:p w14:paraId="789D76B6" w14:textId="6571C22D" w:rsidR="00C556EC" w:rsidRPr="00C556EC" w:rsidRDefault="00C556EC" w:rsidP="004F6F1A">
      <w:pPr>
        <w:pStyle w:val="ListParagraph"/>
        <w:numPr>
          <w:ilvl w:val="0"/>
          <w:numId w:val="5"/>
        </w:numPr>
        <w:spacing w:before="80"/>
        <w:ind w:left="357" w:hanging="357"/>
        <w:rPr>
          <w:bCs/>
        </w:rPr>
      </w:pPr>
      <w:r w:rsidRPr="00C556EC">
        <w:rPr>
          <w:bCs/>
        </w:rPr>
        <w:t>Capital Works Program coordination</w:t>
      </w:r>
      <w:r w:rsidR="00A557A5">
        <w:rPr>
          <w:bCs/>
        </w:rPr>
        <w:t xml:space="preserve"> </w:t>
      </w:r>
      <w:r w:rsidRPr="00C556EC">
        <w:rPr>
          <w:bCs/>
        </w:rPr>
        <w:t>(facilities, roads)</w:t>
      </w:r>
    </w:p>
    <w:p w14:paraId="4BE0182E" w14:textId="5B67AEC3" w:rsidR="00C556EC" w:rsidRPr="00C556EC" w:rsidRDefault="00C556EC" w:rsidP="00D74DFD">
      <w:pPr>
        <w:pStyle w:val="ListParagraph"/>
        <w:numPr>
          <w:ilvl w:val="0"/>
          <w:numId w:val="5"/>
        </w:numPr>
        <w:spacing w:before="80"/>
        <w:ind w:left="357" w:hanging="357"/>
        <w:rPr>
          <w:bCs/>
        </w:rPr>
      </w:pPr>
      <w:r w:rsidRPr="00C556EC">
        <w:rPr>
          <w:bCs/>
        </w:rPr>
        <w:t>Capital Works Renewal Program development</w:t>
      </w:r>
    </w:p>
    <w:p w14:paraId="6F0C847C" w14:textId="33A84A07" w:rsidR="00C556EC" w:rsidRPr="00C556EC" w:rsidRDefault="00C556EC" w:rsidP="00D74DFD">
      <w:pPr>
        <w:pStyle w:val="ListParagraph"/>
        <w:numPr>
          <w:ilvl w:val="0"/>
          <w:numId w:val="5"/>
        </w:numPr>
        <w:spacing w:before="80"/>
        <w:ind w:left="357" w:hanging="357"/>
        <w:rPr>
          <w:bCs/>
        </w:rPr>
      </w:pPr>
      <w:r w:rsidRPr="00C556EC">
        <w:rPr>
          <w:bCs/>
        </w:rPr>
        <w:t>Road management planning</w:t>
      </w:r>
    </w:p>
    <w:p w14:paraId="63BB8B53" w14:textId="5A2CCA8E" w:rsidR="00C556EC" w:rsidRDefault="00C556EC" w:rsidP="00D74DFD">
      <w:pPr>
        <w:pStyle w:val="ListParagraph"/>
        <w:numPr>
          <w:ilvl w:val="0"/>
          <w:numId w:val="5"/>
        </w:numPr>
        <w:spacing w:before="80"/>
        <w:ind w:left="357" w:hanging="357"/>
        <w:rPr>
          <w:bCs/>
        </w:rPr>
      </w:pPr>
      <w:r w:rsidRPr="00C556EC">
        <w:rPr>
          <w:bCs/>
        </w:rPr>
        <w:t>Strategic asset management</w:t>
      </w:r>
    </w:p>
    <w:p w14:paraId="4143E3A4" w14:textId="77777777" w:rsidR="00D74DFD" w:rsidRDefault="00D74DFD" w:rsidP="00C556EC">
      <w:pPr>
        <w:rPr>
          <w:b/>
          <w:bCs/>
          <w:color w:val="007DC5" w:themeColor="accent4"/>
        </w:rPr>
      </w:pPr>
    </w:p>
    <w:p w14:paraId="4EF2DA94" w14:textId="7A4EEF6B" w:rsidR="008569C5" w:rsidRPr="00C556EC" w:rsidRDefault="008569C5" w:rsidP="00C556EC">
      <w:pPr>
        <w:rPr>
          <w:b/>
          <w:bCs/>
          <w:color w:val="007DC5" w:themeColor="accent4"/>
        </w:rPr>
      </w:pPr>
      <w:r w:rsidRPr="00C556EC">
        <w:rPr>
          <w:b/>
          <w:bCs/>
          <w:color w:val="007DC5" w:themeColor="accent4"/>
        </w:rPr>
        <w:t>Asset projects and facilities</w:t>
      </w:r>
    </w:p>
    <w:p w14:paraId="3D2E25C9" w14:textId="77777777" w:rsidR="00757FC3" w:rsidRPr="00757FC3" w:rsidRDefault="00757FC3" w:rsidP="00757FC3">
      <w:pPr>
        <w:pStyle w:val="ListParagraph"/>
        <w:numPr>
          <w:ilvl w:val="0"/>
          <w:numId w:val="5"/>
        </w:numPr>
        <w:spacing w:before="80"/>
        <w:ind w:left="357" w:hanging="357"/>
        <w:rPr>
          <w:bCs/>
        </w:rPr>
      </w:pPr>
      <w:r w:rsidRPr="00757FC3">
        <w:rPr>
          <w:bCs/>
        </w:rPr>
        <w:t>Building access, security management and CCTV</w:t>
      </w:r>
    </w:p>
    <w:p w14:paraId="1059AC45" w14:textId="23BDF085" w:rsidR="00757FC3" w:rsidRPr="00757FC3" w:rsidRDefault="00757FC3" w:rsidP="00305EBA">
      <w:pPr>
        <w:pStyle w:val="ListParagraph"/>
        <w:numPr>
          <w:ilvl w:val="0"/>
          <w:numId w:val="5"/>
        </w:numPr>
        <w:spacing w:before="80"/>
        <w:ind w:left="357" w:hanging="357"/>
        <w:rPr>
          <w:bCs/>
        </w:rPr>
      </w:pPr>
      <w:r w:rsidRPr="00757FC3">
        <w:rPr>
          <w:bCs/>
        </w:rPr>
        <w:t>Capital Works Program delivery</w:t>
      </w:r>
      <w:r w:rsidR="00A557A5">
        <w:rPr>
          <w:bCs/>
        </w:rPr>
        <w:t xml:space="preserve"> </w:t>
      </w:r>
      <w:r w:rsidRPr="00757FC3">
        <w:rPr>
          <w:bCs/>
        </w:rPr>
        <w:t xml:space="preserve">(asset component </w:t>
      </w:r>
      <w:r w:rsidRPr="00757FC3">
        <w:rPr>
          <w:rFonts w:hint="eastAsia"/>
          <w:bCs/>
        </w:rPr>
        <w:t>–</w:t>
      </w:r>
      <w:r w:rsidRPr="00757FC3">
        <w:rPr>
          <w:bCs/>
        </w:rPr>
        <w:t xml:space="preserve"> facilities and open space)</w:t>
      </w:r>
    </w:p>
    <w:p w14:paraId="3CB0D08C" w14:textId="36975454" w:rsidR="00757FC3" w:rsidRPr="00757FC3" w:rsidRDefault="00757FC3" w:rsidP="00761662">
      <w:pPr>
        <w:pStyle w:val="ListParagraph"/>
        <w:numPr>
          <w:ilvl w:val="0"/>
          <w:numId w:val="5"/>
        </w:numPr>
        <w:spacing w:before="80"/>
        <w:ind w:left="357" w:hanging="357"/>
        <w:rPr>
          <w:bCs/>
        </w:rPr>
      </w:pPr>
      <w:r w:rsidRPr="00757FC3">
        <w:rPr>
          <w:bCs/>
        </w:rPr>
        <w:t>Design and construction management for Council</w:t>
      </w:r>
      <w:r w:rsidR="00AF0BC3">
        <w:rPr>
          <w:bCs/>
        </w:rPr>
        <w:t>’</w:t>
      </w:r>
      <w:r w:rsidRPr="00757FC3">
        <w:rPr>
          <w:bCs/>
        </w:rPr>
        <w:t>s</w:t>
      </w:r>
      <w:r w:rsidR="00A557A5">
        <w:rPr>
          <w:bCs/>
        </w:rPr>
        <w:t xml:space="preserve"> </w:t>
      </w:r>
      <w:r w:rsidRPr="00757FC3">
        <w:rPr>
          <w:bCs/>
        </w:rPr>
        <w:t>community facilities</w:t>
      </w:r>
    </w:p>
    <w:p w14:paraId="663D63F2" w14:textId="3604CB65" w:rsidR="00757FC3" w:rsidRPr="00757FC3" w:rsidRDefault="00757FC3" w:rsidP="00757FC3">
      <w:pPr>
        <w:pStyle w:val="ListParagraph"/>
        <w:numPr>
          <w:ilvl w:val="0"/>
          <w:numId w:val="5"/>
        </w:numPr>
        <w:spacing w:before="80"/>
        <w:ind w:left="357" w:hanging="357"/>
        <w:rPr>
          <w:bCs/>
        </w:rPr>
      </w:pPr>
      <w:r w:rsidRPr="00757FC3">
        <w:rPr>
          <w:bCs/>
        </w:rPr>
        <w:t>Regulatory/compliance inspections/assessments</w:t>
      </w:r>
    </w:p>
    <w:p w14:paraId="0C651DEC" w14:textId="781B6347" w:rsidR="008569C5" w:rsidRPr="00A557A5" w:rsidRDefault="00757FC3" w:rsidP="00EB1935">
      <w:pPr>
        <w:pStyle w:val="ListParagraph"/>
        <w:numPr>
          <w:ilvl w:val="0"/>
          <w:numId w:val="5"/>
        </w:numPr>
        <w:spacing w:before="80"/>
        <w:ind w:left="357" w:hanging="357"/>
        <w:rPr>
          <w:bCs/>
        </w:rPr>
      </w:pPr>
      <w:r w:rsidRPr="00757FC3">
        <w:rPr>
          <w:bCs/>
        </w:rPr>
        <w:t>Repairs/rectification and maintenance for Council</w:t>
      </w:r>
      <w:r w:rsidR="00AF0BC3">
        <w:rPr>
          <w:bCs/>
        </w:rPr>
        <w:t>’</w:t>
      </w:r>
      <w:r w:rsidRPr="00757FC3">
        <w:rPr>
          <w:bCs/>
        </w:rPr>
        <w:t>s</w:t>
      </w:r>
      <w:r w:rsidR="00A557A5">
        <w:rPr>
          <w:bCs/>
        </w:rPr>
        <w:t xml:space="preserve"> </w:t>
      </w:r>
      <w:r w:rsidRPr="00A557A5">
        <w:rPr>
          <w:bCs/>
        </w:rPr>
        <w:t>community facilities and some open space elements</w:t>
      </w:r>
    </w:p>
    <w:p w14:paraId="571A5132" w14:textId="77777777" w:rsidR="00D74DFD" w:rsidRDefault="00D74DFD" w:rsidP="00C556EC">
      <w:pPr>
        <w:rPr>
          <w:b/>
          <w:bCs/>
          <w:color w:val="007DC5" w:themeColor="accent4"/>
        </w:rPr>
      </w:pPr>
    </w:p>
    <w:p w14:paraId="1E3996FE" w14:textId="3751C5B4" w:rsidR="008569C5" w:rsidRPr="00C556EC" w:rsidRDefault="008569C5" w:rsidP="00C556EC">
      <w:pPr>
        <w:rPr>
          <w:b/>
          <w:bCs/>
          <w:color w:val="007DC5" w:themeColor="accent4"/>
        </w:rPr>
      </w:pPr>
      <w:r w:rsidRPr="00C556EC">
        <w:rPr>
          <w:b/>
          <w:bCs/>
          <w:color w:val="007DC5" w:themeColor="accent4"/>
        </w:rPr>
        <w:t>Building services</w:t>
      </w:r>
    </w:p>
    <w:p w14:paraId="186C24DA" w14:textId="77777777" w:rsidR="00757FC3" w:rsidRPr="00757FC3" w:rsidRDefault="00757FC3" w:rsidP="00757FC3">
      <w:pPr>
        <w:pStyle w:val="ListParagraph"/>
        <w:numPr>
          <w:ilvl w:val="0"/>
          <w:numId w:val="5"/>
        </w:numPr>
        <w:spacing w:before="80"/>
        <w:ind w:left="357" w:hanging="357"/>
        <w:rPr>
          <w:bCs/>
        </w:rPr>
      </w:pPr>
      <w:r w:rsidRPr="00757FC3">
        <w:rPr>
          <w:bCs/>
        </w:rPr>
        <w:t>Building safety and regulatory compliance</w:t>
      </w:r>
    </w:p>
    <w:p w14:paraId="07CE7FB6" w14:textId="042B0406" w:rsidR="00757FC3" w:rsidRPr="00757FC3" w:rsidRDefault="00757FC3" w:rsidP="00757FC3">
      <w:pPr>
        <w:pStyle w:val="ListParagraph"/>
        <w:numPr>
          <w:ilvl w:val="0"/>
          <w:numId w:val="5"/>
        </w:numPr>
        <w:spacing w:before="80"/>
        <w:ind w:left="357" w:hanging="357"/>
        <w:rPr>
          <w:bCs/>
        </w:rPr>
      </w:pPr>
      <w:r w:rsidRPr="00757FC3">
        <w:rPr>
          <w:bCs/>
        </w:rPr>
        <w:t>Building permits and inspections</w:t>
      </w:r>
    </w:p>
    <w:p w14:paraId="18062BA8" w14:textId="0145FE60" w:rsidR="00757FC3" w:rsidRPr="00757FC3" w:rsidRDefault="00757FC3" w:rsidP="00757FC3">
      <w:pPr>
        <w:pStyle w:val="ListParagraph"/>
        <w:numPr>
          <w:ilvl w:val="0"/>
          <w:numId w:val="5"/>
        </w:numPr>
        <w:spacing w:before="80"/>
        <w:ind w:left="357" w:hanging="357"/>
        <w:rPr>
          <w:bCs/>
        </w:rPr>
      </w:pPr>
      <w:r w:rsidRPr="00757FC3">
        <w:rPr>
          <w:bCs/>
        </w:rPr>
        <w:t>Building customer service and administration</w:t>
      </w:r>
    </w:p>
    <w:p w14:paraId="62D8364B" w14:textId="77777777" w:rsidR="00A557A5" w:rsidRPr="00A557A5" w:rsidRDefault="00757FC3" w:rsidP="002D41FB">
      <w:pPr>
        <w:pStyle w:val="ListParagraph"/>
        <w:numPr>
          <w:ilvl w:val="0"/>
          <w:numId w:val="5"/>
        </w:numPr>
        <w:spacing w:before="80"/>
        <w:ind w:left="357" w:hanging="357"/>
        <w:rPr>
          <w:b/>
          <w:bCs/>
        </w:rPr>
      </w:pPr>
      <w:r w:rsidRPr="00757FC3">
        <w:rPr>
          <w:bCs/>
        </w:rPr>
        <w:t>Swimming pool and spa safety registration</w:t>
      </w:r>
      <w:r w:rsidR="00A557A5" w:rsidRPr="00A557A5">
        <w:rPr>
          <w:bCs/>
        </w:rPr>
        <w:t xml:space="preserve"> </w:t>
      </w:r>
      <w:r w:rsidRPr="00A557A5">
        <w:rPr>
          <w:bCs/>
        </w:rPr>
        <w:t>and compliance</w:t>
      </w:r>
    </w:p>
    <w:p w14:paraId="03762407" w14:textId="141ACA86" w:rsidR="008569C5" w:rsidRPr="00A557A5" w:rsidRDefault="00A557A5" w:rsidP="00A557A5">
      <w:pPr>
        <w:rPr>
          <w:b/>
          <w:bCs/>
          <w:color w:val="007DC5" w:themeColor="accent4"/>
        </w:rPr>
      </w:pPr>
      <w:r w:rsidRPr="00A557A5">
        <w:rPr>
          <w:bCs/>
        </w:rPr>
        <w:br w:type="column"/>
      </w:r>
      <w:r w:rsidR="008569C5" w:rsidRPr="00A557A5">
        <w:rPr>
          <w:b/>
          <w:bCs/>
          <w:color w:val="007DC5" w:themeColor="accent4"/>
        </w:rPr>
        <w:t>Built environment</w:t>
      </w:r>
    </w:p>
    <w:p w14:paraId="7AA4817B" w14:textId="53B906AB" w:rsidR="00757FC3" w:rsidRPr="00757FC3" w:rsidRDefault="00757FC3" w:rsidP="00ED29A5">
      <w:pPr>
        <w:pStyle w:val="ListParagraph"/>
        <w:numPr>
          <w:ilvl w:val="0"/>
          <w:numId w:val="5"/>
        </w:numPr>
        <w:spacing w:before="80"/>
        <w:ind w:left="357" w:hanging="357"/>
        <w:rPr>
          <w:bCs/>
        </w:rPr>
      </w:pPr>
      <w:r w:rsidRPr="00757FC3">
        <w:rPr>
          <w:bCs/>
        </w:rPr>
        <w:t>Construction and maintenance of Council</w:t>
      </w:r>
      <w:r w:rsidR="00AF0BC3">
        <w:rPr>
          <w:bCs/>
        </w:rPr>
        <w:t>’</w:t>
      </w:r>
      <w:r w:rsidRPr="00757FC3">
        <w:rPr>
          <w:bCs/>
        </w:rPr>
        <w:t>s roads,</w:t>
      </w:r>
      <w:r w:rsidR="00A557A5">
        <w:rPr>
          <w:bCs/>
        </w:rPr>
        <w:t xml:space="preserve"> </w:t>
      </w:r>
      <w:r w:rsidRPr="00757FC3">
        <w:rPr>
          <w:bCs/>
        </w:rPr>
        <w:t>footpaths, and drainage infrastructure</w:t>
      </w:r>
    </w:p>
    <w:p w14:paraId="1408405A" w14:textId="2625EC16" w:rsidR="00757FC3" w:rsidRPr="00757FC3" w:rsidRDefault="00757FC3" w:rsidP="00757FC3">
      <w:pPr>
        <w:pStyle w:val="ListParagraph"/>
        <w:numPr>
          <w:ilvl w:val="0"/>
          <w:numId w:val="5"/>
        </w:numPr>
        <w:spacing w:before="80"/>
        <w:ind w:left="357" w:hanging="357"/>
        <w:rPr>
          <w:bCs/>
        </w:rPr>
      </w:pPr>
      <w:r w:rsidRPr="00757FC3">
        <w:rPr>
          <w:bCs/>
        </w:rPr>
        <w:t>Council fleet maintenance and management</w:t>
      </w:r>
    </w:p>
    <w:p w14:paraId="1B996921" w14:textId="17DEE222" w:rsidR="00757FC3" w:rsidRPr="00757FC3" w:rsidRDefault="00757FC3" w:rsidP="00757FC3">
      <w:pPr>
        <w:pStyle w:val="ListParagraph"/>
        <w:numPr>
          <w:ilvl w:val="0"/>
          <w:numId w:val="5"/>
        </w:numPr>
        <w:spacing w:before="80"/>
        <w:ind w:left="357" w:hanging="357"/>
        <w:rPr>
          <w:bCs/>
        </w:rPr>
      </w:pPr>
      <w:r w:rsidRPr="00757FC3">
        <w:rPr>
          <w:bCs/>
        </w:rPr>
        <w:t>Drain and drainage pit clearing</w:t>
      </w:r>
    </w:p>
    <w:p w14:paraId="6762E5D0" w14:textId="5C95F988" w:rsidR="00757FC3" w:rsidRPr="00757FC3" w:rsidRDefault="00757FC3" w:rsidP="00757FC3">
      <w:pPr>
        <w:pStyle w:val="ListParagraph"/>
        <w:numPr>
          <w:ilvl w:val="0"/>
          <w:numId w:val="5"/>
        </w:numPr>
        <w:spacing w:before="80"/>
        <w:ind w:left="357" w:hanging="357"/>
        <w:rPr>
          <w:bCs/>
        </w:rPr>
      </w:pPr>
      <w:r w:rsidRPr="00757FC3">
        <w:rPr>
          <w:bCs/>
        </w:rPr>
        <w:t>Earthworks and excavations</w:t>
      </w:r>
    </w:p>
    <w:p w14:paraId="581739B2" w14:textId="0092C5AE" w:rsidR="00757FC3" w:rsidRPr="00757FC3" w:rsidRDefault="00757FC3" w:rsidP="00757FC3">
      <w:pPr>
        <w:pStyle w:val="ListParagraph"/>
        <w:numPr>
          <w:ilvl w:val="0"/>
          <w:numId w:val="5"/>
        </w:numPr>
        <w:spacing w:before="80"/>
        <w:ind w:left="357" w:hanging="357"/>
        <w:rPr>
          <w:bCs/>
        </w:rPr>
      </w:pPr>
      <w:r w:rsidRPr="00757FC3">
        <w:rPr>
          <w:bCs/>
        </w:rPr>
        <w:t>Graffiti removal</w:t>
      </w:r>
    </w:p>
    <w:p w14:paraId="0E0D5967" w14:textId="19B64D93" w:rsidR="00757FC3" w:rsidRPr="00757FC3" w:rsidRDefault="00757FC3" w:rsidP="00757FC3">
      <w:pPr>
        <w:pStyle w:val="ListParagraph"/>
        <w:numPr>
          <w:ilvl w:val="0"/>
          <w:numId w:val="5"/>
        </w:numPr>
        <w:spacing w:before="80"/>
        <w:ind w:left="357" w:hanging="357"/>
        <w:rPr>
          <w:bCs/>
        </w:rPr>
      </w:pPr>
      <w:r w:rsidRPr="00757FC3">
        <w:rPr>
          <w:bCs/>
        </w:rPr>
        <w:t>Rubbish removal</w:t>
      </w:r>
    </w:p>
    <w:p w14:paraId="312B81EF" w14:textId="01CABE13" w:rsidR="00757FC3" w:rsidRPr="00757FC3" w:rsidRDefault="00757FC3" w:rsidP="00757FC3">
      <w:pPr>
        <w:pStyle w:val="ListParagraph"/>
        <w:numPr>
          <w:ilvl w:val="0"/>
          <w:numId w:val="5"/>
        </w:numPr>
        <w:spacing w:before="80"/>
        <w:ind w:left="357" w:hanging="357"/>
        <w:rPr>
          <w:bCs/>
        </w:rPr>
      </w:pPr>
      <w:r w:rsidRPr="00757FC3">
        <w:rPr>
          <w:bCs/>
        </w:rPr>
        <w:t>Cleansing</w:t>
      </w:r>
    </w:p>
    <w:p w14:paraId="6D248C88" w14:textId="59EA8A52" w:rsidR="00757FC3" w:rsidRPr="00757FC3" w:rsidRDefault="00757FC3" w:rsidP="00757FC3">
      <w:pPr>
        <w:pStyle w:val="ListParagraph"/>
        <w:numPr>
          <w:ilvl w:val="0"/>
          <w:numId w:val="5"/>
        </w:numPr>
        <w:spacing w:before="80"/>
        <w:ind w:left="357" w:hanging="357"/>
        <w:rPr>
          <w:bCs/>
        </w:rPr>
      </w:pPr>
      <w:r w:rsidRPr="00757FC3">
        <w:rPr>
          <w:bCs/>
        </w:rPr>
        <w:t>Public toilet and BBQ cleaning</w:t>
      </w:r>
    </w:p>
    <w:p w14:paraId="2E302E06" w14:textId="15C962D1" w:rsidR="00757FC3" w:rsidRPr="00757FC3" w:rsidRDefault="00757FC3" w:rsidP="00757FC3">
      <w:pPr>
        <w:pStyle w:val="ListParagraph"/>
        <w:numPr>
          <w:ilvl w:val="0"/>
          <w:numId w:val="5"/>
        </w:numPr>
        <w:spacing w:before="80"/>
        <w:ind w:left="357" w:hanging="357"/>
        <w:rPr>
          <w:bCs/>
        </w:rPr>
      </w:pPr>
      <w:r w:rsidRPr="00757FC3">
        <w:rPr>
          <w:bCs/>
        </w:rPr>
        <w:t>Line marking</w:t>
      </w:r>
    </w:p>
    <w:p w14:paraId="09627652" w14:textId="69E0B7C0" w:rsidR="00757FC3" w:rsidRPr="00757FC3" w:rsidRDefault="00757FC3" w:rsidP="00757FC3">
      <w:pPr>
        <w:pStyle w:val="ListParagraph"/>
        <w:numPr>
          <w:ilvl w:val="0"/>
          <w:numId w:val="5"/>
        </w:numPr>
        <w:spacing w:before="80"/>
        <w:ind w:left="357" w:hanging="357"/>
        <w:rPr>
          <w:bCs/>
        </w:rPr>
      </w:pPr>
      <w:r w:rsidRPr="00757FC3">
        <w:rPr>
          <w:bCs/>
        </w:rPr>
        <w:t>Signage</w:t>
      </w:r>
    </w:p>
    <w:p w14:paraId="2161EEF9" w14:textId="6CF63A0E" w:rsidR="00757FC3" w:rsidRPr="00757FC3" w:rsidRDefault="00757FC3" w:rsidP="00757FC3">
      <w:pPr>
        <w:pStyle w:val="ListParagraph"/>
        <w:numPr>
          <w:ilvl w:val="0"/>
          <w:numId w:val="5"/>
        </w:numPr>
        <w:spacing w:before="80"/>
        <w:ind w:left="357" w:hanging="357"/>
        <w:rPr>
          <w:bCs/>
        </w:rPr>
      </w:pPr>
      <w:r w:rsidRPr="00757FC3">
        <w:rPr>
          <w:bCs/>
        </w:rPr>
        <w:t>Street furniture</w:t>
      </w:r>
    </w:p>
    <w:p w14:paraId="45198F5D" w14:textId="3D1E2E36" w:rsidR="00757FC3" w:rsidRPr="00757FC3" w:rsidRDefault="00757FC3" w:rsidP="00757FC3">
      <w:pPr>
        <w:pStyle w:val="ListParagraph"/>
        <w:numPr>
          <w:ilvl w:val="0"/>
          <w:numId w:val="5"/>
        </w:numPr>
        <w:spacing w:before="80"/>
        <w:ind w:left="357" w:hanging="357"/>
        <w:rPr>
          <w:bCs/>
        </w:rPr>
      </w:pPr>
      <w:r w:rsidRPr="00757FC3">
        <w:rPr>
          <w:bCs/>
        </w:rPr>
        <w:t>Street sweeping</w:t>
      </w:r>
    </w:p>
    <w:p w14:paraId="53C17AEA" w14:textId="49DFA2A9" w:rsidR="008569C5" w:rsidRPr="00E24FB8" w:rsidRDefault="00757FC3" w:rsidP="00757FC3">
      <w:pPr>
        <w:pStyle w:val="ListParagraph"/>
        <w:numPr>
          <w:ilvl w:val="0"/>
          <w:numId w:val="5"/>
        </w:numPr>
        <w:spacing w:before="80"/>
        <w:ind w:left="357" w:hanging="357"/>
        <w:rPr>
          <w:bCs/>
        </w:rPr>
      </w:pPr>
      <w:r w:rsidRPr="00757FC3">
        <w:rPr>
          <w:bCs/>
        </w:rPr>
        <w:t>Emergency/after-hours call outs</w:t>
      </w:r>
    </w:p>
    <w:p w14:paraId="747E3023" w14:textId="77777777" w:rsidR="00D74DFD" w:rsidRDefault="00D74DFD" w:rsidP="00C556EC">
      <w:pPr>
        <w:rPr>
          <w:b/>
          <w:bCs/>
          <w:color w:val="007DC5" w:themeColor="accent4"/>
        </w:rPr>
      </w:pPr>
    </w:p>
    <w:p w14:paraId="409547A3" w14:textId="42E8B540" w:rsidR="008569C5" w:rsidRPr="00C556EC" w:rsidRDefault="008569C5" w:rsidP="00C556EC">
      <w:pPr>
        <w:rPr>
          <w:b/>
          <w:bCs/>
          <w:color w:val="007DC5" w:themeColor="accent4"/>
        </w:rPr>
      </w:pPr>
      <w:r w:rsidRPr="00C556EC">
        <w:rPr>
          <w:b/>
          <w:bCs/>
          <w:color w:val="007DC5" w:themeColor="accent4"/>
        </w:rPr>
        <w:t xml:space="preserve">Development engineering and asset protection </w:t>
      </w:r>
    </w:p>
    <w:p w14:paraId="4017CF1C" w14:textId="23700D74" w:rsidR="00757FC3" w:rsidRPr="00757FC3" w:rsidRDefault="00757FC3" w:rsidP="00757FC3">
      <w:pPr>
        <w:pStyle w:val="ListParagraph"/>
        <w:numPr>
          <w:ilvl w:val="0"/>
          <w:numId w:val="5"/>
        </w:numPr>
        <w:spacing w:before="80"/>
        <w:ind w:left="357" w:hanging="357"/>
        <w:rPr>
          <w:bCs/>
        </w:rPr>
      </w:pPr>
      <w:r w:rsidRPr="00757FC3">
        <w:rPr>
          <w:bCs/>
        </w:rPr>
        <w:t>Council asset protection</w:t>
      </w:r>
    </w:p>
    <w:p w14:paraId="6C71309F" w14:textId="1CC0EFBD" w:rsidR="00757FC3" w:rsidRPr="00757FC3" w:rsidRDefault="00757FC3" w:rsidP="00757FC3">
      <w:pPr>
        <w:pStyle w:val="ListParagraph"/>
        <w:numPr>
          <w:ilvl w:val="0"/>
          <w:numId w:val="5"/>
        </w:numPr>
        <w:spacing w:before="80"/>
        <w:ind w:left="357" w:hanging="357"/>
        <w:rPr>
          <w:bCs/>
        </w:rPr>
      </w:pPr>
      <w:r w:rsidRPr="00757FC3">
        <w:rPr>
          <w:bCs/>
        </w:rPr>
        <w:t>Infrastructure/building site inspections/compliance</w:t>
      </w:r>
    </w:p>
    <w:p w14:paraId="058EE03E" w14:textId="77777777" w:rsidR="00A557A5" w:rsidRPr="00A557A5" w:rsidRDefault="00757FC3" w:rsidP="00EA17D4">
      <w:pPr>
        <w:pStyle w:val="ListParagraph"/>
        <w:numPr>
          <w:ilvl w:val="0"/>
          <w:numId w:val="5"/>
        </w:numPr>
        <w:spacing w:before="80"/>
        <w:ind w:left="357" w:hanging="357"/>
        <w:rPr>
          <w:b/>
          <w:bCs/>
        </w:rPr>
      </w:pPr>
      <w:r w:rsidRPr="00A557A5">
        <w:rPr>
          <w:bCs/>
        </w:rPr>
        <w:t>Engineering customer service and administratio</w:t>
      </w:r>
      <w:r w:rsidR="00A557A5" w:rsidRPr="00A557A5">
        <w:rPr>
          <w:bCs/>
        </w:rPr>
        <w:t>n</w:t>
      </w:r>
    </w:p>
    <w:p w14:paraId="1A025488" w14:textId="77777777" w:rsidR="00A557A5" w:rsidRDefault="00A557A5" w:rsidP="00A557A5">
      <w:pPr>
        <w:rPr>
          <w:b/>
          <w:bCs/>
          <w:color w:val="007DC5" w:themeColor="accent4"/>
        </w:rPr>
      </w:pPr>
    </w:p>
    <w:p w14:paraId="7FBF6FFD" w14:textId="4256E0FE" w:rsidR="008569C5" w:rsidRPr="00A557A5" w:rsidRDefault="008569C5" w:rsidP="00A557A5">
      <w:pPr>
        <w:rPr>
          <w:b/>
          <w:bCs/>
          <w:color w:val="007DC5" w:themeColor="accent4"/>
        </w:rPr>
      </w:pPr>
      <w:r w:rsidRPr="00A557A5">
        <w:rPr>
          <w:b/>
          <w:bCs/>
          <w:color w:val="007DC5" w:themeColor="accent4"/>
        </w:rPr>
        <w:t>Engineering projects and drainage</w:t>
      </w:r>
    </w:p>
    <w:p w14:paraId="18A81EF9" w14:textId="3C7DB3AE" w:rsidR="00E31E35" w:rsidRPr="00E31E35" w:rsidRDefault="00E31E35" w:rsidP="0061428F">
      <w:pPr>
        <w:pStyle w:val="ListParagraph"/>
        <w:numPr>
          <w:ilvl w:val="0"/>
          <w:numId w:val="5"/>
        </w:numPr>
        <w:spacing w:before="80"/>
        <w:ind w:left="357" w:hanging="357"/>
        <w:rPr>
          <w:bCs/>
        </w:rPr>
      </w:pPr>
      <w:r w:rsidRPr="00E31E35">
        <w:rPr>
          <w:bCs/>
        </w:rPr>
        <w:t>Drainage, stormwater and flood management</w:t>
      </w:r>
      <w:r w:rsidR="00A557A5">
        <w:rPr>
          <w:bCs/>
        </w:rPr>
        <w:t xml:space="preserve"> </w:t>
      </w:r>
      <w:r w:rsidRPr="00E31E35">
        <w:rPr>
          <w:bCs/>
        </w:rPr>
        <w:t>and strategic planning</w:t>
      </w:r>
    </w:p>
    <w:p w14:paraId="04B9080F" w14:textId="6D592E4E" w:rsidR="00E31E35" w:rsidRPr="00E31E35" w:rsidRDefault="00E31E35" w:rsidP="00E31E35">
      <w:pPr>
        <w:pStyle w:val="ListParagraph"/>
        <w:numPr>
          <w:ilvl w:val="0"/>
          <w:numId w:val="5"/>
        </w:numPr>
        <w:spacing w:before="80"/>
        <w:ind w:left="357" w:hanging="357"/>
        <w:rPr>
          <w:bCs/>
        </w:rPr>
      </w:pPr>
      <w:r w:rsidRPr="00E31E35">
        <w:rPr>
          <w:bCs/>
        </w:rPr>
        <w:t>Engineering development plan approvals</w:t>
      </w:r>
    </w:p>
    <w:p w14:paraId="6E9CF492" w14:textId="22A14C38" w:rsidR="00E31E35" w:rsidRPr="00E31E35" w:rsidRDefault="00E31E35" w:rsidP="008476DA">
      <w:pPr>
        <w:pStyle w:val="ListParagraph"/>
        <w:numPr>
          <w:ilvl w:val="0"/>
          <w:numId w:val="5"/>
        </w:numPr>
        <w:spacing w:before="80"/>
        <w:ind w:left="357" w:hanging="357"/>
        <w:rPr>
          <w:bCs/>
        </w:rPr>
      </w:pPr>
      <w:r w:rsidRPr="00E31E35">
        <w:rPr>
          <w:bCs/>
        </w:rPr>
        <w:t>Capital Works Renewal Program development</w:t>
      </w:r>
      <w:r w:rsidR="00A557A5">
        <w:rPr>
          <w:bCs/>
        </w:rPr>
        <w:t xml:space="preserve"> </w:t>
      </w:r>
      <w:r w:rsidRPr="00E31E35">
        <w:rPr>
          <w:bCs/>
        </w:rPr>
        <w:t>and delivery</w:t>
      </w:r>
    </w:p>
    <w:p w14:paraId="413B33CE" w14:textId="468B2B9F" w:rsidR="00A557A5" w:rsidRPr="00A557A5" w:rsidRDefault="00E31E35" w:rsidP="00975A7F">
      <w:pPr>
        <w:pStyle w:val="ListParagraph"/>
        <w:numPr>
          <w:ilvl w:val="0"/>
          <w:numId w:val="5"/>
        </w:numPr>
        <w:spacing w:before="80"/>
        <w:ind w:left="357" w:hanging="357"/>
        <w:rPr>
          <w:bCs/>
        </w:rPr>
        <w:sectPr w:rsidR="00A557A5" w:rsidRPr="00A557A5" w:rsidSect="00581212">
          <w:type w:val="continuous"/>
          <w:pgSz w:w="11910" w:h="16840"/>
          <w:pgMar w:top="1134" w:right="731" w:bottom="720" w:left="2268" w:header="2268" w:footer="0" w:gutter="0"/>
          <w:cols w:num="2" w:space="720"/>
          <w:docGrid w:linePitch="299"/>
        </w:sectPr>
      </w:pPr>
      <w:r w:rsidRPr="00E31E35">
        <w:rPr>
          <w:bCs/>
        </w:rPr>
        <w:t>Capital Works Program coordination and delivery</w:t>
      </w:r>
      <w:r w:rsidR="00A557A5">
        <w:rPr>
          <w:bCs/>
        </w:rPr>
        <w:t xml:space="preserve"> </w:t>
      </w:r>
      <w:r w:rsidRPr="00A557A5">
        <w:rPr>
          <w:bCs/>
        </w:rPr>
        <w:t>(engineering component</w:t>
      </w:r>
    </w:p>
    <w:p w14:paraId="04B2FFC2" w14:textId="3AFB08C7" w:rsidR="008569C5" w:rsidRPr="00C556EC" w:rsidRDefault="008569C5" w:rsidP="00C556EC">
      <w:pPr>
        <w:rPr>
          <w:b/>
          <w:bCs/>
          <w:color w:val="007DC5" w:themeColor="accent4"/>
        </w:rPr>
      </w:pPr>
      <w:r w:rsidRPr="00C556EC">
        <w:rPr>
          <w:b/>
          <w:bCs/>
          <w:color w:val="007DC5" w:themeColor="accent4"/>
        </w:rPr>
        <w:lastRenderedPageBreak/>
        <w:t>Local laws</w:t>
      </w:r>
    </w:p>
    <w:p w14:paraId="03B3FFFF" w14:textId="647439D0" w:rsidR="00E31E35" w:rsidRPr="00E31E35" w:rsidRDefault="00E31E35" w:rsidP="00E31E35">
      <w:pPr>
        <w:pStyle w:val="ListParagraph"/>
        <w:numPr>
          <w:ilvl w:val="0"/>
          <w:numId w:val="5"/>
        </w:numPr>
        <w:spacing w:before="80"/>
        <w:ind w:left="357" w:hanging="357"/>
        <w:rPr>
          <w:bCs/>
        </w:rPr>
      </w:pPr>
      <w:r w:rsidRPr="00E31E35">
        <w:rPr>
          <w:bCs/>
        </w:rPr>
        <w:t>Animal education and compliance</w:t>
      </w:r>
    </w:p>
    <w:p w14:paraId="2B708E9D" w14:textId="59DADC45" w:rsidR="00E31E35" w:rsidRPr="00E31E35" w:rsidRDefault="00E31E35" w:rsidP="00E31E35">
      <w:pPr>
        <w:pStyle w:val="ListParagraph"/>
        <w:numPr>
          <w:ilvl w:val="0"/>
          <w:numId w:val="5"/>
        </w:numPr>
        <w:spacing w:before="80"/>
        <w:ind w:left="357" w:hanging="357"/>
        <w:rPr>
          <w:bCs/>
        </w:rPr>
      </w:pPr>
      <w:r w:rsidRPr="00E31E35">
        <w:rPr>
          <w:bCs/>
        </w:rPr>
        <w:t>Parking compliance</w:t>
      </w:r>
    </w:p>
    <w:p w14:paraId="181BE0A0" w14:textId="3C4118A3" w:rsidR="00E31E35" w:rsidRPr="00E31E35" w:rsidRDefault="00E31E35" w:rsidP="00E31E35">
      <w:pPr>
        <w:pStyle w:val="ListParagraph"/>
        <w:numPr>
          <w:ilvl w:val="0"/>
          <w:numId w:val="5"/>
        </w:numPr>
        <w:spacing w:before="80"/>
        <w:ind w:left="357" w:hanging="357"/>
        <w:rPr>
          <w:bCs/>
        </w:rPr>
      </w:pPr>
      <w:r w:rsidRPr="00E31E35">
        <w:rPr>
          <w:bCs/>
        </w:rPr>
        <w:t>Prosecutions and infringements review</w:t>
      </w:r>
    </w:p>
    <w:p w14:paraId="00850776" w14:textId="285AE954" w:rsidR="00E31E35" w:rsidRPr="00E31E35" w:rsidRDefault="00E31E35" w:rsidP="00E31E35">
      <w:pPr>
        <w:pStyle w:val="ListParagraph"/>
        <w:numPr>
          <w:ilvl w:val="0"/>
          <w:numId w:val="5"/>
        </w:numPr>
        <w:spacing w:before="80"/>
        <w:ind w:left="357" w:hanging="357"/>
        <w:rPr>
          <w:bCs/>
        </w:rPr>
      </w:pPr>
      <w:r w:rsidRPr="00E31E35">
        <w:rPr>
          <w:bCs/>
        </w:rPr>
        <w:t>Safety and amenity education and compliance</w:t>
      </w:r>
    </w:p>
    <w:p w14:paraId="0A7BE93A" w14:textId="42B5F343" w:rsidR="00E31E35" w:rsidRPr="00E31E35" w:rsidRDefault="00E31E35" w:rsidP="00E31E35">
      <w:pPr>
        <w:pStyle w:val="ListParagraph"/>
        <w:numPr>
          <w:ilvl w:val="0"/>
          <w:numId w:val="5"/>
        </w:numPr>
        <w:spacing w:before="80"/>
        <w:ind w:left="357" w:hanging="357"/>
        <w:rPr>
          <w:bCs/>
        </w:rPr>
      </w:pPr>
      <w:r w:rsidRPr="00E31E35">
        <w:rPr>
          <w:bCs/>
        </w:rPr>
        <w:t>School crossing management</w:t>
      </w:r>
    </w:p>
    <w:p w14:paraId="7A371F7D" w14:textId="59423093" w:rsidR="008569C5" w:rsidRPr="00F63FCF" w:rsidRDefault="00E31E35" w:rsidP="00E31E35">
      <w:pPr>
        <w:pStyle w:val="ListParagraph"/>
        <w:numPr>
          <w:ilvl w:val="0"/>
          <w:numId w:val="5"/>
        </w:numPr>
        <w:spacing w:before="80"/>
        <w:ind w:left="357" w:hanging="357"/>
        <w:rPr>
          <w:bCs/>
        </w:rPr>
      </w:pPr>
      <w:r w:rsidRPr="00E31E35">
        <w:rPr>
          <w:bCs/>
        </w:rPr>
        <w:t>After hours service</w:t>
      </w:r>
    </w:p>
    <w:p w14:paraId="57FF24E3" w14:textId="77777777" w:rsidR="00D74DFD" w:rsidRDefault="00D74DFD" w:rsidP="00C556EC">
      <w:pPr>
        <w:rPr>
          <w:b/>
          <w:bCs/>
          <w:color w:val="007DC5" w:themeColor="accent4"/>
        </w:rPr>
      </w:pPr>
    </w:p>
    <w:p w14:paraId="2FBFFEC3" w14:textId="12F83B14" w:rsidR="008569C5" w:rsidRPr="00C556EC" w:rsidRDefault="008569C5" w:rsidP="00C556EC">
      <w:pPr>
        <w:rPr>
          <w:b/>
          <w:bCs/>
          <w:color w:val="007DC5" w:themeColor="accent4"/>
        </w:rPr>
      </w:pPr>
      <w:r w:rsidRPr="00C556EC">
        <w:rPr>
          <w:b/>
          <w:bCs/>
          <w:color w:val="007DC5" w:themeColor="accent4"/>
        </w:rPr>
        <w:t>Statutory planning</w:t>
      </w:r>
    </w:p>
    <w:p w14:paraId="12021AC1" w14:textId="5B4E4C12" w:rsidR="00E31E35" w:rsidRPr="00E31E35" w:rsidRDefault="00E31E35" w:rsidP="00D74DFD">
      <w:pPr>
        <w:pStyle w:val="ListParagraph"/>
        <w:numPr>
          <w:ilvl w:val="0"/>
          <w:numId w:val="5"/>
        </w:numPr>
        <w:spacing w:before="80"/>
        <w:ind w:left="357" w:hanging="357"/>
        <w:rPr>
          <w:bCs/>
        </w:rPr>
      </w:pPr>
      <w:r w:rsidRPr="00E31E35">
        <w:rPr>
          <w:bCs/>
        </w:rPr>
        <w:t>Statutory planning applications</w:t>
      </w:r>
    </w:p>
    <w:p w14:paraId="75C90D2A" w14:textId="65C9321E" w:rsidR="00E31E35" w:rsidRPr="00E31E35" w:rsidRDefault="00E31E35" w:rsidP="00D74DFD">
      <w:pPr>
        <w:pStyle w:val="ListParagraph"/>
        <w:numPr>
          <w:ilvl w:val="0"/>
          <w:numId w:val="5"/>
        </w:numPr>
        <w:spacing w:before="80"/>
        <w:ind w:left="357" w:hanging="357"/>
        <w:rPr>
          <w:bCs/>
        </w:rPr>
      </w:pPr>
      <w:r w:rsidRPr="00E31E35">
        <w:rPr>
          <w:bCs/>
        </w:rPr>
        <w:t>Subdivisions and certifications</w:t>
      </w:r>
    </w:p>
    <w:p w14:paraId="6B1E6FF5" w14:textId="0D3B433F" w:rsidR="00E31E35" w:rsidRPr="00E31E35" w:rsidRDefault="00E31E35" w:rsidP="00D503D7">
      <w:pPr>
        <w:pStyle w:val="ListParagraph"/>
        <w:numPr>
          <w:ilvl w:val="0"/>
          <w:numId w:val="5"/>
        </w:numPr>
        <w:spacing w:before="80"/>
        <w:ind w:left="357" w:hanging="357"/>
        <w:rPr>
          <w:bCs/>
        </w:rPr>
      </w:pPr>
      <w:r w:rsidRPr="00E31E35">
        <w:rPr>
          <w:bCs/>
        </w:rPr>
        <w:t>Environmental planning applications and landscape</w:t>
      </w:r>
      <w:r w:rsidR="00A557A5">
        <w:rPr>
          <w:bCs/>
        </w:rPr>
        <w:t xml:space="preserve"> </w:t>
      </w:r>
      <w:r w:rsidRPr="00E31E35">
        <w:rPr>
          <w:bCs/>
        </w:rPr>
        <w:t>assessments</w:t>
      </w:r>
    </w:p>
    <w:p w14:paraId="09B9EF76" w14:textId="48B5A3D2" w:rsidR="00E31E35" w:rsidRPr="00E31E35" w:rsidRDefault="00E31E35" w:rsidP="00D74DFD">
      <w:pPr>
        <w:pStyle w:val="ListParagraph"/>
        <w:numPr>
          <w:ilvl w:val="0"/>
          <w:numId w:val="5"/>
        </w:numPr>
        <w:spacing w:before="80"/>
        <w:ind w:left="357" w:hanging="357"/>
        <w:rPr>
          <w:bCs/>
        </w:rPr>
      </w:pPr>
      <w:r w:rsidRPr="00E31E35">
        <w:rPr>
          <w:bCs/>
        </w:rPr>
        <w:t>Planning compliance</w:t>
      </w:r>
    </w:p>
    <w:p w14:paraId="3D24333F" w14:textId="7B5A87ED" w:rsidR="00E31E35" w:rsidRPr="00E31E35" w:rsidRDefault="00E31E35" w:rsidP="00D74DFD">
      <w:pPr>
        <w:pStyle w:val="ListParagraph"/>
        <w:numPr>
          <w:ilvl w:val="0"/>
          <w:numId w:val="5"/>
        </w:numPr>
        <w:spacing w:before="80"/>
        <w:ind w:left="357" w:hanging="357"/>
        <w:rPr>
          <w:bCs/>
        </w:rPr>
      </w:pPr>
      <w:r w:rsidRPr="00E31E35">
        <w:rPr>
          <w:bCs/>
        </w:rPr>
        <w:t>Planning customer service and administration</w:t>
      </w:r>
    </w:p>
    <w:p w14:paraId="30CEC643" w14:textId="5B1D8ABA" w:rsidR="00E31E35" w:rsidRPr="00E31E35" w:rsidRDefault="00E31E35" w:rsidP="00D74DFD">
      <w:pPr>
        <w:pStyle w:val="ListParagraph"/>
        <w:numPr>
          <w:ilvl w:val="0"/>
          <w:numId w:val="5"/>
        </w:numPr>
        <w:spacing w:before="80"/>
        <w:ind w:left="357" w:hanging="357"/>
        <w:rPr>
          <w:bCs/>
        </w:rPr>
      </w:pPr>
      <w:r w:rsidRPr="00E31E35">
        <w:rPr>
          <w:bCs/>
        </w:rPr>
        <w:t>Planning and appeals attendance</w:t>
      </w:r>
    </w:p>
    <w:p w14:paraId="0BBC61E1" w14:textId="175FF6B0" w:rsidR="00E31E35" w:rsidRDefault="00E31E35" w:rsidP="00D74DFD">
      <w:pPr>
        <w:pStyle w:val="ListParagraph"/>
        <w:numPr>
          <w:ilvl w:val="0"/>
          <w:numId w:val="5"/>
        </w:numPr>
        <w:spacing w:before="80"/>
        <w:ind w:left="357" w:hanging="357"/>
        <w:rPr>
          <w:bCs/>
        </w:rPr>
      </w:pPr>
      <w:r w:rsidRPr="00E31E35">
        <w:rPr>
          <w:bCs/>
        </w:rPr>
        <w:t>Building regulation siting and front fence report and</w:t>
      </w:r>
      <w:r>
        <w:rPr>
          <w:bCs/>
        </w:rPr>
        <w:t xml:space="preserve"> </w:t>
      </w:r>
      <w:r w:rsidRPr="00E31E35">
        <w:rPr>
          <w:bCs/>
        </w:rPr>
        <w:t>consent applications</w:t>
      </w:r>
    </w:p>
    <w:p w14:paraId="4BCA96F8" w14:textId="77777777" w:rsidR="00A557A5" w:rsidRDefault="00A557A5" w:rsidP="00E31E35">
      <w:pPr>
        <w:rPr>
          <w:b/>
          <w:bCs/>
          <w:color w:val="007DC5" w:themeColor="accent4"/>
        </w:rPr>
      </w:pPr>
    </w:p>
    <w:p w14:paraId="01E9FD42" w14:textId="6008C717" w:rsidR="008569C5" w:rsidRPr="00C556EC" w:rsidRDefault="008569C5" w:rsidP="00E31E35">
      <w:pPr>
        <w:rPr>
          <w:b/>
          <w:bCs/>
          <w:color w:val="007DC5" w:themeColor="accent4"/>
        </w:rPr>
      </w:pPr>
      <w:r w:rsidRPr="00C556EC">
        <w:rPr>
          <w:b/>
          <w:bCs/>
          <w:color w:val="007DC5" w:themeColor="accent4"/>
        </w:rPr>
        <w:t>Strategic planning</w:t>
      </w:r>
    </w:p>
    <w:p w14:paraId="5B61F14A" w14:textId="2B41DBC3" w:rsidR="00D74DFD" w:rsidRPr="00D74DFD" w:rsidRDefault="00D74DFD" w:rsidP="00D61577">
      <w:pPr>
        <w:pStyle w:val="ListParagraph"/>
        <w:numPr>
          <w:ilvl w:val="0"/>
          <w:numId w:val="5"/>
        </w:numPr>
        <w:spacing w:before="80"/>
        <w:ind w:left="357" w:hanging="357"/>
        <w:rPr>
          <w:bCs/>
        </w:rPr>
      </w:pPr>
      <w:r w:rsidRPr="00D74DFD">
        <w:rPr>
          <w:bCs/>
        </w:rPr>
        <w:t>Land use planning, including master planning and</w:t>
      </w:r>
      <w:r w:rsidR="00A557A5" w:rsidRPr="00A557A5">
        <w:rPr>
          <w:bCs/>
        </w:rPr>
        <w:t xml:space="preserve"> </w:t>
      </w:r>
      <w:r w:rsidRPr="00D74DFD">
        <w:rPr>
          <w:bCs/>
        </w:rPr>
        <w:t>structure planning</w:t>
      </w:r>
    </w:p>
    <w:p w14:paraId="62A661D4" w14:textId="012F9DC7" w:rsidR="00D74DFD" w:rsidRPr="00D74DFD" w:rsidRDefault="00D74DFD" w:rsidP="004129D0">
      <w:pPr>
        <w:pStyle w:val="ListParagraph"/>
        <w:numPr>
          <w:ilvl w:val="0"/>
          <w:numId w:val="5"/>
        </w:numPr>
        <w:spacing w:before="80"/>
        <w:ind w:left="357" w:hanging="357"/>
        <w:rPr>
          <w:bCs/>
        </w:rPr>
      </w:pPr>
      <w:r w:rsidRPr="00D74DFD">
        <w:rPr>
          <w:bCs/>
        </w:rPr>
        <w:t>Maroondah Planning Scheme reviews and</w:t>
      </w:r>
      <w:r w:rsidR="00A557A5" w:rsidRPr="00A557A5">
        <w:rPr>
          <w:bCs/>
        </w:rPr>
        <w:t xml:space="preserve"> </w:t>
      </w:r>
      <w:r w:rsidRPr="00D74DFD">
        <w:rPr>
          <w:bCs/>
        </w:rPr>
        <w:t>amendments</w:t>
      </w:r>
    </w:p>
    <w:p w14:paraId="2403EBD1" w14:textId="0189E785" w:rsidR="00D74DFD" w:rsidRPr="00D74DFD" w:rsidRDefault="00D74DFD" w:rsidP="00D74DFD">
      <w:pPr>
        <w:pStyle w:val="ListParagraph"/>
        <w:numPr>
          <w:ilvl w:val="0"/>
          <w:numId w:val="5"/>
        </w:numPr>
        <w:spacing w:before="80"/>
        <w:ind w:left="357" w:hanging="357"/>
        <w:rPr>
          <w:bCs/>
        </w:rPr>
      </w:pPr>
      <w:r w:rsidRPr="00D74DFD">
        <w:rPr>
          <w:bCs/>
        </w:rPr>
        <w:t>Local neighbourhood planning and placemaking</w:t>
      </w:r>
    </w:p>
    <w:p w14:paraId="0410EB13" w14:textId="77777777" w:rsidR="00A557A5" w:rsidRPr="00A557A5" w:rsidRDefault="00D74DFD" w:rsidP="006E54ED">
      <w:pPr>
        <w:pStyle w:val="ListParagraph"/>
        <w:numPr>
          <w:ilvl w:val="0"/>
          <w:numId w:val="5"/>
        </w:numPr>
        <w:spacing w:before="80"/>
        <w:ind w:left="357" w:hanging="357"/>
        <w:rPr>
          <w:b/>
          <w:bCs/>
        </w:rPr>
      </w:pPr>
      <w:r w:rsidRPr="00A557A5">
        <w:rPr>
          <w:bCs/>
        </w:rPr>
        <w:t>Local heritage protection and action planning</w:t>
      </w:r>
    </w:p>
    <w:p w14:paraId="536D18CB" w14:textId="482D11CE" w:rsidR="008569C5" w:rsidRPr="00A557A5" w:rsidRDefault="00A557A5" w:rsidP="00A557A5">
      <w:pPr>
        <w:rPr>
          <w:b/>
          <w:bCs/>
          <w:color w:val="007DC5" w:themeColor="accent4"/>
        </w:rPr>
      </w:pPr>
      <w:r w:rsidRPr="00A557A5">
        <w:rPr>
          <w:bCs/>
        </w:rPr>
        <w:br w:type="column"/>
      </w:r>
      <w:r w:rsidR="008569C5" w:rsidRPr="00A557A5">
        <w:rPr>
          <w:b/>
          <w:bCs/>
          <w:color w:val="007DC5" w:themeColor="accent4"/>
        </w:rPr>
        <w:t>Traffic and transport engineering</w:t>
      </w:r>
    </w:p>
    <w:p w14:paraId="0DDEC39D" w14:textId="77777777" w:rsidR="00D74DFD" w:rsidRPr="00D74DFD" w:rsidRDefault="00D74DFD" w:rsidP="00D74DFD">
      <w:pPr>
        <w:pStyle w:val="ListParagraph"/>
        <w:numPr>
          <w:ilvl w:val="0"/>
          <w:numId w:val="5"/>
        </w:numPr>
        <w:spacing w:before="80"/>
        <w:ind w:left="357" w:hanging="357"/>
        <w:rPr>
          <w:bCs/>
        </w:rPr>
      </w:pPr>
      <w:r w:rsidRPr="00D74DFD">
        <w:rPr>
          <w:bCs/>
        </w:rPr>
        <w:t>Traffic and transportation planning</w:t>
      </w:r>
    </w:p>
    <w:p w14:paraId="2CC1176A" w14:textId="36052D26" w:rsidR="00D74DFD" w:rsidRPr="00D74DFD" w:rsidRDefault="00D74DFD" w:rsidP="00B00A08">
      <w:pPr>
        <w:pStyle w:val="ListParagraph"/>
        <w:numPr>
          <w:ilvl w:val="0"/>
          <w:numId w:val="5"/>
        </w:numPr>
        <w:spacing w:before="80"/>
        <w:ind w:left="357" w:hanging="357"/>
        <w:rPr>
          <w:bCs/>
        </w:rPr>
      </w:pPr>
      <w:r w:rsidRPr="00D74DFD">
        <w:rPr>
          <w:bCs/>
        </w:rPr>
        <w:t>Traffic Capital Works Program planning and</w:t>
      </w:r>
      <w:r w:rsidR="00A557A5">
        <w:rPr>
          <w:bCs/>
        </w:rPr>
        <w:t xml:space="preserve"> </w:t>
      </w:r>
      <w:r w:rsidRPr="00D74DFD">
        <w:rPr>
          <w:bCs/>
        </w:rPr>
        <w:t>coordination</w:t>
      </w:r>
    </w:p>
    <w:p w14:paraId="06ABF94E" w14:textId="22005EA9" w:rsidR="00D74DFD" w:rsidRPr="00D74DFD" w:rsidRDefault="00D74DFD" w:rsidP="00D74DFD">
      <w:pPr>
        <w:pStyle w:val="ListParagraph"/>
        <w:numPr>
          <w:ilvl w:val="0"/>
          <w:numId w:val="5"/>
        </w:numPr>
        <w:spacing w:before="80"/>
        <w:ind w:left="357" w:hanging="357"/>
        <w:rPr>
          <w:bCs/>
        </w:rPr>
      </w:pPr>
      <w:r w:rsidRPr="00D74DFD">
        <w:rPr>
          <w:bCs/>
        </w:rPr>
        <w:t>Road safety investigations</w:t>
      </w:r>
    </w:p>
    <w:p w14:paraId="0C4AB89A" w14:textId="71BE7D91" w:rsidR="00D74DFD" w:rsidRPr="00D74DFD" w:rsidRDefault="00D74DFD" w:rsidP="00833CA8">
      <w:pPr>
        <w:pStyle w:val="ListParagraph"/>
        <w:numPr>
          <w:ilvl w:val="0"/>
          <w:numId w:val="5"/>
        </w:numPr>
        <w:spacing w:before="80"/>
        <w:ind w:left="357" w:hanging="357"/>
        <w:rPr>
          <w:bCs/>
        </w:rPr>
      </w:pPr>
      <w:r w:rsidRPr="00D74DFD">
        <w:rPr>
          <w:bCs/>
        </w:rPr>
        <w:t>Strategic transport improvement advocacy and</w:t>
      </w:r>
      <w:r w:rsidR="00A557A5">
        <w:rPr>
          <w:bCs/>
        </w:rPr>
        <w:t xml:space="preserve"> </w:t>
      </w:r>
      <w:r w:rsidRPr="00D74DFD">
        <w:rPr>
          <w:bCs/>
        </w:rPr>
        <w:t>project development</w:t>
      </w:r>
    </w:p>
    <w:p w14:paraId="56B74BB1" w14:textId="3332D4A9" w:rsidR="00FA2333" w:rsidRDefault="00D74DFD" w:rsidP="00782014">
      <w:pPr>
        <w:pStyle w:val="ListParagraph"/>
        <w:numPr>
          <w:ilvl w:val="0"/>
          <w:numId w:val="5"/>
        </w:numPr>
        <w:spacing w:before="80"/>
        <w:ind w:left="357" w:hanging="357"/>
        <w:rPr>
          <w:bCs/>
        </w:rPr>
      </w:pPr>
      <w:r w:rsidRPr="00D74DFD">
        <w:rPr>
          <w:bCs/>
        </w:rPr>
        <w:t>Temporary traffic management application</w:t>
      </w:r>
      <w:r w:rsidR="00A557A5">
        <w:rPr>
          <w:bCs/>
        </w:rPr>
        <w:t xml:space="preserve"> </w:t>
      </w:r>
      <w:r w:rsidRPr="00A557A5">
        <w:rPr>
          <w:bCs/>
        </w:rPr>
        <w:t>assessments</w:t>
      </w:r>
    </w:p>
    <w:p w14:paraId="40152F36" w14:textId="77777777" w:rsidR="00FA2333" w:rsidRDefault="00FA2333">
      <w:pPr>
        <w:spacing w:before="0" w:after="0" w:line="240" w:lineRule="auto"/>
        <w:rPr>
          <w:bCs/>
        </w:rPr>
      </w:pPr>
      <w:r>
        <w:rPr>
          <w:bCs/>
        </w:rPr>
        <w:br w:type="page"/>
      </w:r>
    </w:p>
    <w:p w14:paraId="33435925" w14:textId="77777777" w:rsidR="00093737" w:rsidRDefault="00093737" w:rsidP="00627584">
      <w:pPr>
        <w:pStyle w:val="Heading2"/>
        <w:sectPr w:rsidR="00093737" w:rsidSect="00E234FB">
          <w:pgSz w:w="11910" w:h="16840"/>
          <w:pgMar w:top="1134" w:right="731" w:bottom="720" w:left="2268" w:header="0" w:footer="0" w:gutter="0"/>
          <w:cols w:num="2" w:space="720"/>
          <w:docGrid w:linePitch="299"/>
        </w:sectPr>
      </w:pPr>
    </w:p>
    <w:p w14:paraId="1196997A" w14:textId="4D7F2351" w:rsidR="00AA4B66" w:rsidRPr="0045763B" w:rsidRDefault="00AA4B66" w:rsidP="008D7E53">
      <w:pPr>
        <w:pStyle w:val="Heading1"/>
        <w:ind w:right="1965"/>
        <w:rPr>
          <w:color w:val="55AB58" w:themeColor="accent3"/>
        </w:rPr>
      </w:pPr>
      <w:bookmarkStart w:id="25" w:name="_Toc213737652"/>
      <w:bookmarkStart w:id="26" w:name="_Toc241949146"/>
      <w:r w:rsidRPr="0045763B">
        <w:rPr>
          <w:color w:val="55AB58" w:themeColor="accent3"/>
        </w:rPr>
        <w:lastRenderedPageBreak/>
        <w:t>A green</w:t>
      </w:r>
      <w:r w:rsidR="00F31466" w:rsidRPr="0045763B">
        <w:rPr>
          <w:color w:val="55AB58" w:themeColor="accent3"/>
        </w:rPr>
        <w:t xml:space="preserve"> and</w:t>
      </w:r>
      <w:r w:rsidRPr="0045763B">
        <w:rPr>
          <w:color w:val="55AB58" w:themeColor="accent3"/>
        </w:rPr>
        <w:t xml:space="preserve"> sustainable community</w:t>
      </w:r>
      <w:bookmarkEnd w:id="25"/>
      <w:bookmarkEnd w:id="26"/>
    </w:p>
    <w:p w14:paraId="2B0C54BF" w14:textId="7CE10507" w:rsidR="00D4449D" w:rsidRPr="0045763B" w:rsidRDefault="00D4449D" w:rsidP="0045763B">
      <w:pPr>
        <w:pStyle w:val="Heading2"/>
        <w:rPr>
          <w:color w:val="55AB58" w:themeColor="accent3"/>
        </w:rPr>
      </w:pPr>
      <w:r w:rsidRPr="0045763B">
        <w:rPr>
          <w:color w:val="55AB58" w:themeColor="accent3"/>
        </w:rPr>
        <w:t xml:space="preserve">Our </w:t>
      </w:r>
      <w:r w:rsidR="0055715B" w:rsidRPr="0045763B">
        <w:rPr>
          <w:color w:val="55AB58" w:themeColor="accent3"/>
        </w:rPr>
        <w:t>community</w:t>
      </w:r>
      <w:r w:rsidR="00AF0BC3">
        <w:rPr>
          <w:color w:val="55AB58" w:themeColor="accent3"/>
        </w:rPr>
        <w:t>’</w:t>
      </w:r>
      <w:r w:rsidR="0055715B" w:rsidRPr="0045763B">
        <w:rPr>
          <w:color w:val="55AB58" w:themeColor="accent3"/>
        </w:rPr>
        <w:t xml:space="preserve">s </w:t>
      </w:r>
      <w:r w:rsidRPr="0045763B">
        <w:rPr>
          <w:color w:val="55AB58" w:themeColor="accent3"/>
        </w:rPr>
        <w:t>aspiration</w:t>
      </w:r>
    </w:p>
    <w:p w14:paraId="6DEF41E9" w14:textId="6E1BF21D" w:rsidR="0045763B" w:rsidRDefault="0041460C" w:rsidP="0045763B">
      <w:pPr>
        <w:ind w:right="-20"/>
      </w:pPr>
      <w:r w:rsidRPr="0041460C">
        <w:t>Maroondah</w:t>
      </w:r>
      <w:r w:rsidR="00AF0BC3">
        <w:t>’</w:t>
      </w:r>
      <w:r w:rsidRPr="0041460C">
        <w:t>s green, leafy natural environment and</w:t>
      </w:r>
      <w:r w:rsidRPr="00906277">
        <w:t xml:space="preserve"> </w:t>
      </w:r>
      <w:r w:rsidRPr="0041460C">
        <w:t xml:space="preserve">landscape </w:t>
      </w:r>
      <w:proofErr w:type="gramStart"/>
      <w:r w:rsidRPr="0041460C">
        <w:t>continues</w:t>
      </w:r>
      <w:proofErr w:type="gramEnd"/>
      <w:r w:rsidRPr="0041460C">
        <w:t xml:space="preserve"> to be preserved and enhanced, with</w:t>
      </w:r>
      <w:r w:rsidRPr="00906277">
        <w:t xml:space="preserve"> </w:t>
      </w:r>
      <w:r w:rsidRPr="0041460C">
        <w:t>biodiversity and habitat corridors progressively restored</w:t>
      </w:r>
      <w:r w:rsidRPr="00906277">
        <w:t xml:space="preserve"> </w:t>
      </w:r>
      <w:r w:rsidRPr="0041460C">
        <w:t>and maintained. Our community is supported to make</w:t>
      </w:r>
      <w:r w:rsidRPr="00906277">
        <w:t xml:space="preserve"> </w:t>
      </w:r>
      <w:r w:rsidRPr="0041460C">
        <w:t>sustainable choices and is actively working to reduce</w:t>
      </w:r>
      <w:r w:rsidRPr="00906277">
        <w:t xml:space="preserve"> emissions and waste, as well as adapt to climate change</w:t>
      </w:r>
      <w:r w:rsidR="00D3268F" w:rsidRPr="00906277">
        <w:t>.</w:t>
      </w:r>
    </w:p>
    <w:p w14:paraId="3068B194" w14:textId="0F73F0F3" w:rsidR="001418B2" w:rsidRPr="0045763B" w:rsidRDefault="001418B2" w:rsidP="0045763B">
      <w:pPr>
        <w:pStyle w:val="Heading2"/>
        <w:rPr>
          <w:color w:val="55AB58" w:themeColor="accent3"/>
        </w:rPr>
      </w:pPr>
      <w:r w:rsidRPr="005B75CE">
        <w:rPr>
          <w:color w:val="55AB58" w:themeColor="accent3"/>
        </w:rPr>
        <w:t>Community profile indicators</w:t>
      </w:r>
    </w:p>
    <w:tbl>
      <w:tblPr>
        <w:tblStyle w:val="TableGrid"/>
        <w:tblW w:w="8916" w:type="dxa"/>
        <w:tblBorders>
          <w:top w:val="none" w:sz="0" w:space="0" w:color="auto"/>
          <w:left w:val="none" w:sz="0" w:space="0" w:color="auto"/>
          <w:right w:val="none" w:sz="0" w:space="0" w:color="auto"/>
          <w:insideV w:val="single" w:sz="12" w:space="0" w:color="FFFFFF" w:themeColor="background1"/>
        </w:tblBorders>
        <w:tblLayout w:type="fixed"/>
        <w:tblLook w:val="04A0" w:firstRow="1" w:lastRow="0" w:firstColumn="1" w:lastColumn="0" w:noHBand="0" w:noVBand="1"/>
      </w:tblPr>
      <w:tblGrid>
        <w:gridCol w:w="2820"/>
        <w:gridCol w:w="2000"/>
        <w:gridCol w:w="4096"/>
      </w:tblGrid>
      <w:tr w:rsidR="001418B2" w:rsidRPr="001B4AED" w14:paraId="7C632B24" w14:textId="77777777" w:rsidTr="0045763B">
        <w:trPr>
          <w:cantSplit/>
          <w:trHeight w:val="79"/>
        </w:trPr>
        <w:tc>
          <w:tcPr>
            <w:tcW w:w="2820" w:type="dxa"/>
            <w:tcBorders>
              <w:top w:val="nil"/>
              <w:bottom w:val="nil"/>
            </w:tcBorders>
            <w:shd w:val="clear" w:color="auto" w:fill="DCEEDD" w:themeFill="accent3" w:themeFillTint="33"/>
            <w:vAlign w:val="bottom"/>
          </w:tcPr>
          <w:p w14:paraId="3B71373C" w14:textId="77777777" w:rsidR="001418B2" w:rsidRPr="001B4AED" w:rsidRDefault="001418B2">
            <w:pPr>
              <w:pStyle w:val="NormalBold"/>
            </w:pPr>
            <w:r w:rsidRPr="001B4AED">
              <w:t>Indicator</w:t>
            </w:r>
          </w:p>
        </w:tc>
        <w:tc>
          <w:tcPr>
            <w:tcW w:w="2000" w:type="dxa"/>
            <w:tcBorders>
              <w:top w:val="nil"/>
              <w:bottom w:val="nil"/>
            </w:tcBorders>
            <w:shd w:val="clear" w:color="auto" w:fill="DCEEDD" w:themeFill="accent3" w:themeFillTint="33"/>
            <w:vAlign w:val="bottom"/>
          </w:tcPr>
          <w:p w14:paraId="0160C2AE" w14:textId="77777777" w:rsidR="001418B2" w:rsidRPr="001B4AED" w:rsidRDefault="001418B2">
            <w:pPr>
              <w:jc w:val="right"/>
              <w:rPr>
                <w:b/>
                <w:bCs/>
              </w:rPr>
            </w:pPr>
            <w:r w:rsidRPr="001B4AED">
              <w:rPr>
                <w:b/>
                <w:bCs/>
              </w:rPr>
              <w:t>Most recent result</w:t>
            </w:r>
          </w:p>
        </w:tc>
        <w:tc>
          <w:tcPr>
            <w:tcW w:w="4096" w:type="dxa"/>
            <w:tcBorders>
              <w:top w:val="nil"/>
              <w:bottom w:val="nil"/>
            </w:tcBorders>
            <w:shd w:val="clear" w:color="auto" w:fill="DCEEDD" w:themeFill="accent3" w:themeFillTint="33"/>
            <w:vAlign w:val="bottom"/>
          </w:tcPr>
          <w:p w14:paraId="7819446E" w14:textId="77777777" w:rsidR="001418B2" w:rsidRPr="001B4AED" w:rsidRDefault="001418B2">
            <w:pPr>
              <w:jc w:val="right"/>
              <w:rPr>
                <w:b/>
                <w:bCs/>
              </w:rPr>
            </w:pPr>
            <w:r w:rsidRPr="001B4AED">
              <w:rPr>
                <w:b/>
                <w:bCs/>
              </w:rPr>
              <w:t>Source</w:t>
            </w:r>
            <w:r>
              <w:rPr>
                <w:b/>
                <w:bCs/>
              </w:rPr>
              <w:t xml:space="preserve"> and date</w:t>
            </w:r>
          </w:p>
        </w:tc>
      </w:tr>
      <w:tr w:rsidR="004F7940" w:rsidRPr="00FD6772" w14:paraId="4E05D261" w14:textId="77777777" w:rsidTr="0045763B">
        <w:trPr>
          <w:cantSplit/>
          <w:trHeight w:val="70"/>
        </w:trPr>
        <w:tc>
          <w:tcPr>
            <w:tcW w:w="2820" w:type="dxa"/>
            <w:tcBorders>
              <w:top w:val="nil"/>
              <w:bottom w:val="single" w:sz="4" w:space="0" w:color="BFBFBF"/>
            </w:tcBorders>
            <w:vAlign w:val="center"/>
          </w:tcPr>
          <w:p w14:paraId="037B0123" w14:textId="07AE6097" w:rsidR="004F7940" w:rsidRPr="00FD6772" w:rsidRDefault="004F7940" w:rsidP="00110A77">
            <w:pPr>
              <w:rPr>
                <w:highlight w:val="yellow"/>
              </w:rPr>
            </w:pPr>
            <w:r w:rsidRPr="00EB79E7">
              <w:t>Total area of natural habitat</w:t>
            </w:r>
          </w:p>
        </w:tc>
        <w:tc>
          <w:tcPr>
            <w:tcW w:w="2000" w:type="dxa"/>
            <w:tcBorders>
              <w:top w:val="nil"/>
              <w:bottom w:val="single" w:sz="4" w:space="0" w:color="BFBFBF"/>
            </w:tcBorders>
            <w:vAlign w:val="center"/>
          </w:tcPr>
          <w:p w14:paraId="20E75556" w14:textId="0C54F6A5" w:rsidR="004F7940" w:rsidRPr="00166F79" w:rsidRDefault="004F7940" w:rsidP="00110A77">
            <w:pPr>
              <w:jc w:val="right"/>
            </w:pPr>
            <w:r w:rsidRPr="00166F79">
              <w:t>6</w:t>
            </w:r>
            <w:r w:rsidR="00D905A7" w:rsidRPr="00166F79">
              <w:t>19</w:t>
            </w:r>
            <w:r w:rsidR="00DF394B" w:rsidRPr="00166F79">
              <w:t xml:space="preserve"> hectares</w:t>
            </w:r>
          </w:p>
        </w:tc>
        <w:tc>
          <w:tcPr>
            <w:tcW w:w="4096" w:type="dxa"/>
            <w:tcBorders>
              <w:top w:val="nil"/>
              <w:bottom w:val="single" w:sz="4" w:space="0" w:color="BFBFBF"/>
            </w:tcBorders>
            <w:vAlign w:val="center"/>
          </w:tcPr>
          <w:p w14:paraId="65C191DE" w14:textId="7757D390" w:rsidR="004F7940" w:rsidRPr="00166F79" w:rsidRDefault="004F7940" w:rsidP="00110A77">
            <w:pPr>
              <w:jc w:val="right"/>
            </w:pPr>
            <w:r w:rsidRPr="00166F79">
              <w:t>Internal data 202</w:t>
            </w:r>
            <w:r w:rsidR="00D905A7" w:rsidRPr="00166F79">
              <w:t>5</w:t>
            </w:r>
          </w:p>
        </w:tc>
      </w:tr>
      <w:tr w:rsidR="004F7940" w:rsidRPr="00FD6772" w14:paraId="6FDC20B2" w14:textId="77777777" w:rsidTr="0045763B">
        <w:trPr>
          <w:cantSplit/>
          <w:trHeight w:val="70"/>
        </w:trPr>
        <w:tc>
          <w:tcPr>
            <w:tcW w:w="2820" w:type="dxa"/>
            <w:tcBorders>
              <w:top w:val="single" w:sz="4" w:space="0" w:color="BFBFBF"/>
              <w:bottom w:val="single" w:sz="4" w:space="0" w:color="BFBFBF"/>
            </w:tcBorders>
            <w:vAlign w:val="center"/>
          </w:tcPr>
          <w:p w14:paraId="5064C02F" w14:textId="47BC2891" w:rsidR="004F7940" w:rsidRPr="00FD6772" w:rsidRDefault="004F7940" w:rsidP="00110A77">
            <w:pPr>
              <w:rPr>
                <w:highlight w:val="yellow"/>
              </w:rPr>
            </w:pPr>
            <w:r>
              <w:t>T</w:t>
            </w:r>
            <w:r w:rsidRPr="00EB79E7">
              <w:t>ree canopy cover</w:t>
            </w:r>
          </w:p>
        </w:tc>
        <w:tc>
          <w:tcPr>
            <w:tcW w:w="2000" w:type="dxa"/>
            <w:tcBorders>
              <w:top w:val="single" w:sz="4" w:space="0" w:color="BFBFBF"/>
              <w:bottom w:val="single" w:sz="4" w:space="0" w:color="BFBFBF"/>
            </w:tcBorders>
            <w:vAlign w:val="center"/>
          </w:tcPr>
          <w:p w14:paraId="442DA8F6" w14:textId="591B4543" w:rsidR="004F7940" w:rsidRPr="00166F79" w:rsidRDefault="00166F79" w:rsidP="00110A77">
            <w:pPr>
              <w:jc w:val="right"/>
            </w:pPr>
            <w:r w:rsidRPr="00166F79">
              <w:t>32.50</w:t>
            </w:r>
            <w:r w:rsidR="004F7940" w:rsidRPr="00166F79">
              <w:t>%</w:t>
            </w:r>
          </w:p>
        </w:tc>
        <w:tc>
          <w:tcPr>
            <w:tcW w:w="4096" w:type="dxa"/>
            <w:tcBorders>
              <w:top w:val="single" w:sz="4" w:space="0" w:color="BFBFBF"/>
              <w:bottom w:val="single" w:sz="4" w:space="0" w:color="BFBFBF"/>
            </w:tcBorders>
            <w:vAlign w:val="center"/>
          </w:tcPr>
          <w:p w14:paraId="26B7AFB3" w14:textId="6DF25C39" w:rsidR="004F7940" w:rsidRPr="00166F79" w:rsidRDefault="004F7940" w:rsidP="00110A77">
            <w:pPr>
              <w:jc w:val="right"/>
            </w:pPr>
            <w:r w:rsidRPr="00166F79">
              <w:t>Internal data 202</w:t>
            </w:r>
            <w:r w:rsidR="00166F79" w:rsidRPr="00166F79">
              <w:t>5</w:t>
            </w:r>
          </w:p>
        </w:tc>
      </w:tr>
      <w:tr w:rsidR="004F7940" w:rsidRPr="00FD6772" w14:paraId="62C87F17" w14:textId="77777777" w:rsidTr="0045763B">
        <w:trPr>
          <w:cantSplit/>
          <w:trHeight w:val="70"/>
        </w:trPr>
        <w:tc>
          <w:tcPr>
            <w:tcW w:w="2820" w:type="dxa"/>
            <w:tcBorders>
              <w:top w:val="single" w:sz="4" w:space="0" w:color="BFBFBF"/>
              <w:bottom w:val="single" w:sz="4" w:space="0" w:color="BFBFBF"/>
            </w:tcBorders>
            <w:vAlign w:val="center"/>
          </w:tcPr>
          <w:p w14:paraId="6ADF2F1E" w14:textId="186D26DC" w:rsidR="004F7940" w:rsidRPr="00FD6772" w:rsidRDefault="004F7940" w:rsidP="00110A77">
            <w:pPr>
              <w:rPr>
                <w:highlight w:val="yellow"/>
              </w:rPr>
            </w:pPr>
            <w:r w:rsidRPr="00EB79E7">
              <w:t>Municipal greenhouse gas emissions</w:t>
            </w:r>
          </w:p>
        </w:tc>
        <w:tc>
          <w:tcPr>
            <w:tcW w:w="2000" w:type="dxa"/>
            <w:tcBorders>
              <w:top w:val="single" w:sz="4" w:space="0" w:color="BFBFBF"/>
              <w:bottom w:val="single" w:sz="4" w:space="0" w:color="BFBFBF"/>
            </w:tcBorders>
            <w:vAlign w:val="center"/>
          </w:tcPr>
          <w:p w14:paraId="0F1F85D1" w14:textId="05C8E109" w:rsidR="004F7940" w:rsidRPr="004B6C42" w:rsidRDefault="00290DFD" w:rsidP="00110A77">
            <w:pPr>
              <w:jc w:val="right"/>
            </w:pPr>
            <w:r w:rsidRPr="004B6C42">
              <w:t>1,000,600</w:t>
            </w:r>
            <w:r w:rsidR="00DF394B" w:rsidRPr="004B6C42">
              <w:t xml:space="preserve"> </w:t>
            </w:r>
            <w:r w:rsidR="004164B2" w:rsidRPr="004B6C42">
              <w:t>t CO</w:t>
            </w:r>
            <w:r w:rsidR="004164B2" w:rsidRPr="004B6C42">
              <w:rPr>
                <w:vertAlign w:val="subscript"/>
              </w:rPr>
              <w:t>2</w:t>
            </w:r>
            <w:r w:rsidR="00166F79" w:rsidRPr="00166F79">
              <w:t>-</w:t>
            </w:r>
            <w:r w:rsidR="004164B2" w:rsidRPr="004B6C42">
              <w:t>e</w:t>
            </w:r>
          </w:p>
        </w:tc>
        <w:tc>
          <w:tcPr>
            <w:tcW w:w="4096" w:type="dxa"/>
            <w:tcBorders>
              <w:top w:val="single" w:sz="4" w:space="0" w:color="BFBFBF"/>
              <w:bottom w:val="single" w:sz="4" w:space="0" w:color="BFBFBF"/>
            </w:tcBorders>
            <w:vAlign w:val="center"/>
          </w:tcPr>
          <w:p w14:paraId="475D5667" w14:textId="746D37AE" w:rsidR="004F7940" w:rsidRPr="004B6C42" w:rsidRDefault="004F7940" w:rsidP="00110A77">
            <w:pPr>
              <w:jc w:val="right"/>
            </w:pPr>
            <w:r w:rsidRPr="004B6C42">
              <w:t xml:space="preserve">Climate Snapshot </w:t>
            </w:r>
            <w:r w:rsidR="004164B2" w:rsidRPr="004B6C42">
              <w:t>2023/24</w:t>
            </w:r>
          </w:p>
        </w:tc>
      </w:tr>
    </w:tbl>
    <w:p w14:paraId="1B9764F7" w14:textId="5404CC80" w:rsidR="0041460C" w:rsidRPr="00EE44A6" w:rsidRDefault="0041460C" w:rsidP="0041460C">
      <w:pPr>
        <w:pStyle w:val="Heading2"/>
        <w:rPr>
          <w:i/>
          <w:iCs/>
          <w:color w:val="55AB58" w:themeColor="accent3"/>
        </w:rPr>
      </w:pPr>
      <w:r w:rsidRPr="005B75CE">
        <w:rPr>
          <w:color w:val="55AB58" w:themeColor="accent3"/>
        </w:rPr>
        <w:t xml:space="preserve">Community </w:t>
      </w:r>
      <w:r>
        <w:rPr>
          <w:color w:val="55AB58" w:themeColor="accent3"/>
        </w:rPr>
        <w:t>participation</w:t>
      </w:r>
    </w:p>
    <w:tbl>
      <w:tblPr>
        <w:tblStyle w:val="TableGrid"/>
        <w:tblW w:w="8916" w:type="dxa"/>
        <w:tblBorders>
          <w:top w:val="none" w:sz="0" w:space="0" w:color="auto"/>
          <w:left w:val="none" w:sz="0" w:space="0" w:color="auto"/>
          <w:right w:val="none" w:sz="0" w:space="0" w:color="auto"/>
          <w:insideV w:val="single" w:sz="12" w:space="0" w:color="FFFFFF" w:themeColor="background1"/>
        </w:tblBorders>
        <w:tblLayout w:type="fixed"/>
        <w:tblLook w:val="04A0" w:firstRow="1" w:lastRow="0" w:firstColumn="1" w:lastColumn="0" w:noHBand="0" w:noVBand="1"/>
      </w:tblPr>
      <w:tblGrid>
        <w:gridCol w:w="2820"/>
        <w:gridCol w:w="2000"/>
        <w:gridCol w:w="4096"/>
      </w:tblGrid>
      <w:tr w:rsidR="0041460C" w:rsidRPr="001B4AED" w14:paraId="6B1A43E2" w14:textId="77777777" w:rsidTr="0045763B">
        <w:trPr>
          <w:cantSplit/>
          <w:trHeight w:val="79"/>
        </w:trPr>
        <w:tc>
          <w:tcPr>
            <w:tcW w:w="2820" w:type="dxa"/>
            <w:tcBorders>
              <w:top w:val="nil"/>
              <w:bottom w:val="nil"/>
            </w:tcBorders>
            <w:shd w:val="clear" w:color="auto" w:fill="DCEEDD" w:themeFill="accent3" w:themeFillTint="33"/>
            <w:vAlign w:val="bottom"/>
          </w:tcPr>
          <w:p w14:paraId="15166EBE" w14:textId="77777777" w:rsidR="0041460C" w:rsidRPr="001B4AED" w:rsidRDefault="0041460C" w:rsidP="00CE5300">
            <w:pPr>
              <w:pStyle w:val="NormalBold"/>
            </w:pPr>
            <w:r w:rsidRPr="001B4AED">
              <w:t>Indicator</w:t>
            </w:r>
          </w:p>
        </w:tc>
        <w:tc>
          <w:tcPr>
            <w:tcW w:w="2000" w:type="dxa"/>
            <w:tcBorders>
              <w:top w:val="nil"/>
              <w:bottom w:val="nil"/>
            </w:tcBorders>
            <w:shd w:val="clear" w:color="auto" w:fill="DCEEDD" w:themeFill="accent3" w:themeFillTint="33"/>
            <w:vAlign w:val="bottom"/>
          </w:tcPr>
          <w:p w14:paraId="18A33815" w14:textId="77777777" w:rsidR="0041460C" w:rsidRPr="001B4AED" w:rsidRDefault="0041460C" w:rsidP="00CE5300">
            <w:pPr>
              <w:jc w:val="right"/>
              <w:rPr>
                <w:b/>
                <w:bCs/>
              </w:rPr>
            </w:pPr>
            <w:r w:rsidRPr="001B4AED">
              <w:rPr>
                <w:b/>
                <w:bCs/>
              </w:rPr>
              <w:t>Most recent result</w:t>
            </w:r>
          </w:p>
        </w:tc>
        <w:tc>
          <w:tcPr>
            <w:tcW w:w="4096" w:type="dxa"/>
            <w:tcBorders>
              <w:top w:val="nil"/>
              <w:bottom w:val="nil"/>
            </w:tcBorders>
            <w:shd w:val="clear" w:color="auto" w:fill="DCEEDD" w:themeFill="accent3" w:themeFillTint="33"/>
            <w:vAlign w:val="bottom"/>
          </w:tcPr>
          <w:p w14:paraId="48AB34ED" w14:textId="77777777" w:rsidR="0041460C" w:rsidRPr="001B4AED" w:rsidRDefault="0041460C" w:rsidP="00CE5300">
            <w:pPr>
              <w:jc w:val="right"/>
              <w:rPr>
                <w:b/>
                <w:bCs/>
              </w:rPr>
            </w:pPr>
            <w:r w:rsidRPr="001B4AED">
              <w:rPr>
                <w:b/>
                <w:bCs/>
              </w:rPr>
              <w:t>Source</w:t>
            </w:r>
            <w:r>
              <w:rPr>
                <w:b/>
                <w:bCs/>
              </w:rPr>
              <w:t xml:space="preserve"> and date</w:t>
            </w:r>
          </w:p>
        </w:tc>
      </w:tr>
      <w:tr w:rsidR="0041460C" w:rsidRPr="00FD6772" w14:paraId="03A1933C" w14:textId="77777777" w:rsidTr="0045763B">
        <w:trPr>
          <w:cantSplit/>
          <w:trHeight w:val="70"/>
        </w:trPr>
        <w:tc>
          <w:tcPr>
            <w:tcW w:w="2820" w:type="dxa"/>
            <w:tcBorders>
              <w:top w:val="nil"/>
              <w:bottom w:val="single" w:sz="4" w:space="0" w:color="BFBFBF"/>
            </w:tcBorders>
            <w:vAlign w:val="center"/>
          </w:tcPr>
          <w:p w14:paraId="69AB227F" w14:textId="244F9ECB" w:rsidR="0041460C" w:rsidRPr="00DB1D52" w:rsidRDefault="00DB1D52" w:rsidP="00110A77">
            <w:r w:rsidRPr="00DB1D52">
              <w:t>Friend groups helping Council maintain Maroondah</w:t>
            </w:r>
            <w:r w:rsidR="00AF0BC3">
              <w:t>’</w:t>
            </w:r>
            <w:r w:rsidRPr="00DB1D52">
              <w:t>s bushland</w:t>
            </w:r>
          </w:p>
        </w:tc>
        <w:tc>
          <w:tcPr>
            <w:tcW w:w="2000" w:type="dxa"/>
            <w:tcBorders>
              <w:top w:val="nil"/>
              <w:bottom w:val="single" w:sz="4" w:space="0" w:color="BFBFBF"/>
            </w:tcBorders>
            <w:vAlign w:val="center"/>
          </w:tcPr>
          <w:p w14:paraId="65574377" w14:textId="77777777" w:rsidR="0041460C" w:rsidRPr="00DB1D52" w:rsidRDefault="0041460C" w:rsidP="00110A77">
            <w:pPr>
              <w:jc w:val="right"/>
            </w:pPr>
            <w:r w:rsidRPr="00DB1D52">
              <w:t>633 hectares</w:t>
            </w:r>
          </w:p>
        </w:tc>
        <w:tc>
          <w:tcPr>
            <w:tcW w:w="4096" w:type="dxa"/>
            <w:tcBorders>
              <w:top w:val="nil"/>
              <w:bottom w:val="single" w:sz="4" w:space="0" w:color="BFBFBF"/>
            </w:tcBorders>
            <w:vAlign w:val="center"/>
          </w:tcPr>
          <w:p w14:paraId="5FC42A8F" w14:textId="77777777" w:rsidR="0041460C" w:rsidRPr="00DB1D52" w:rsidRDefault="0041460C" w:rsidP="00110A77">
            <w:pPr>
              <w:jc w:val="right"/>
            </w:pPr>
            <w:r w:rsidRPr="00DB1D52">
              <w:t>Internal data 2026</w:t>
            </w:r>
          </w:p>
        </w:tc>
      </w:tr>
      <w:tr w:rsidR="00110A77" w:rsidRPr="00FD6772" w14:paraId="7A51D820" w14:textId="77777777" w:rsidTr="0045763B">
        <w:trPr>
          <w:cantSplit/>
          <w:trHeight w:val="70"/>
        </w:trPr>
        <w:tc>
          <w:tcPr>
            <w:tcW w:w="2820" w:type="dxa"/>
            <w:tcBorders>
              <w:top w:val="single" w:sz="4" w:space="0" w:color="BFBFBF"/>
              <w:bottom w:val="single" w:sz="4" w:space="0" w:color="BFBFBF"/>
            </w:tcBorders>
            <w:vAlign w:val="center"/>
          </w:tcPr>
          <w:p w14:paraId="52344A60" w14:textId="22E25F71" w:rsidR="00110A77" w:rsidRPr="00DB1D52" w:rsidRDefault="00110A77" w:rsidP="00110A77">
            <w:r w:rsidRPr="00DB1D52">
              <w:t>Total hours provided by</w:t>
            </w:r>
            <w:r>
              <w:t xml:space="preserve"> </w:t>
            </w:r>
            <w:r w:rsidRPr="00DB1D52">
              <w:t>volunteers at Friend group</w:t>
            </w:r>
            <w:r>
              <w:t xml:space="preserve"> </w:t>
            </w:r>
            <w:r w:rsidRPr="00DB1D52">
              <w:t>working bees</w:t>
            </w:r>
          </w:p>
        </w:tc>
        <w:tc>
          <w:tcPr>
            <w:tcW w:w="2000" w:type="dxa"/>
            <w:tcBorders>
              <w:top w:val="single" w:sz="4" w:space="0" w:color="BFBFBF"/>
              <w:bottom w:val="single" w:sz="4" w:space="0" w:color="BFBFBF"/>
            </w:tcBorders>
            <w:vAlign w:val="center"/>
          </w:tcPr>
          <w:p w14:paraId="3B162D67" w14:textId="2ED6D1D2" w:rsidR="00110A77" w:rsidRPr="00DB1D52" w:rsidRDefault="00110A77" w:rsidP="00110A77">
            <w:pPr>
              <w:jc w:val="right"/>
            </w:pPr>
            <w:r>
              <w:t>2718</w:t>
            </w:r>
          </w:p>
        </w:tc>
        <w:tc>
          <w:tcPr>
            <w:tcW w:w="4096" w:type="dxa"/>
            <w:tcBorders>
              <w:top w:val="single" w:sz="4" w:space="0" w:color="BFBFBF"/>
              <w:bottom w:val="single" w:sz="4" w:space="0" w:color="BFBFBF"/>
            </w:tcBorders>
            <w:vAlign w:val="center"/>
          </w:tcPr>
          <w:p w14:paraId="5CD88ACE" w14:textId="1E02D4FD" w:rsidR="00110A77" w:rsidRPr="00DB1D52" w:rsidRDefault="00110A77" w:rsidP="00110A77">
            <w:pPr>
              <w:jc w:val="right"/>
            </w:pPr>
            <w:r w:rsidRPr="00D27295">
              <w:t>Internal data 2026</w:t>
            </w:r>
          </w:p>
        </w:tc>
      </w:tr>
      <w:tr w:rsidR="00110A77" w:rsidRPr="00FD6772" w14:paraId="388D8936" w14:textId="77777777" w:rsidTr="0045763B">
        <w:trPr>
          <w:cantSplit/>
          <w:trHeight w:val="70"/>
        </w:trPr>
        <w:tc>
          <w:tcPr>
            <w:tcW w:w="2820" w:type="dxa"/>
            <w:tcBorders>
              <w:top w:val="single" w:sz="4" w:space="0" w:color="BFBFBF"/>
              <w:bottom w:val="single" w:sz="4" w:space="0" w:color="BFBFBF"/>
            </w:tcBorders>
            <w:vAlign w:val="center"/>
          </w:tcPr>
          <w:p w14:paraId="6EE6D663" w14:textId="0F7C444F" w:rsidR="00110A77" w:rsidRPr="00DB1D52" w:rsidRDefault="00110A77" w:rsidP="00110A77">
            <w:r w:rsidRPr="00DB1D52">
              <w:t>Community members attending</w:t>
            </w:r>
            <w:r>
              <w:t xml:space="preserve"> </w:t>
            </w:r>
            <w:r w:rsidRPr="00DB1D52">
              <w:t>National Tree Day event</w:t>
            </w:r>
          </w:p>
        </w:tc>
        <w:tc>
          <w:tcPr>
            <w:tcW w:w="2000" w:type="dxa"/>
            <w:tcBorders>
              <w:top w:val="single" w:sz="4" w:space="0" w:color="BFBFBF"/>
              <w:bottom w:val="single" w:sz="4" w:space="0" w:color="BFBFBF"/>
            </w:tcBorders>
            <w:vAlign w:val="center"/>
          </w:tcPr>
          <w:p w14:paraId="28BB9059" w14:textId="4CCCECDF" w:rsidR="00110A77" w:rsidRPr="00DB1D52" w:rsidRDefault="00110A77" w:rsidP="00110A77">
            <w:pPr>
              <w:jc w:val="right"/>
            </w:pPr>
            <w:r>
              <w:t>200</w:t>
            </w:r>
          </w:p>
        </w:tc>
        <w:tc>
          <w:tcPr>
            <w:tcW w:w="4096" w:type="dxa"/>
            <w:tcBorders>
              <w:top w:val="single" w:sz="4" w:space="0" w:color="BFBFBF"/>
              <w:bottom w:val="single" w:sz="4" w:space="0" w:color="BFBFBF"/>
            </w:tcBorders>
            <w:vAlign w:val="center"/>
          </w:tcPr>
          <w:p w14:paraId="3E9D6DE4" w14:textId="70F6E4FC" w:rsidR="00110A77" w:rsidRPr="00DB1D52" w:rsidRDefault="00110A77" w:rsidP="00110A77">
            <w:pPr>
              <w:jc w:val="right"/>
            </w:pPr>
            <w:r w:rsidRPr="00D27295">
              <w:t>Internal data 202</w:t>
            </w:r>
            <w:r w:rsidR="001F5B76">
              <w:t>5</w:t>
            </w:r>
          </w:p>
        </w:tc>
      </w:tr>
      <w:tr w:rsidR="0041460C" w:rsidRPr="00FD6772" w14:paraId="67101341" w14:textId="77777777" w:rsidTr="0045763B">
        <w:trPr>
          <w:cantSplit/>
          <w:trHeight w:val="70"/>
        </w:trPr>
        <w:tc>
          <w:tcPr>
            <w:tcW w:w="2820" w:type="dxa"/>
            <w:tcBorders>
              <w:top w:val="single" w:sz="4" w:space="0" w:color="BFBFBF"/>
              <w:bottom w:val="single" w:sz="4" w:space="0" w:color="BFBFBF"/>
            </w:tcBorders>
            <w:vAlign w:val="center"/>
          </w:tcPr>
          <w:p w14:paraId="689A0BC2" w14:textId="064C4BBE" w:rsidR="0041460C" w:rsidRPr="00DB1D52" w:rsidRDefault="00110A77" w:rsidP="00110A77">
            <w:r w:rsidRPr="00110A77">
              <w:t>Community members recording</w:t>
            </w:r>
            <w:r>
              <w:t xml:space="preserve"> </w:t>
            </w:r>
            <w:r w:rsidRPr="00110A77">
              <w:t>nature observations</w:t>
            </w:r>
          </w:p>
        </w:tc>
        <w:tc>
          <w:tcPr>
            <w:tcW w:w="2000" w:type="dxa"/>
            <w:tcBorders>
              <w:top w:val="single" w:sz="4" w:space="0" w:color="BFBFBF"/>
              <w:bottom w:val="single" w:sz="4" w:space="0" w:color="BFBFBF"/>
            </w:tcBorders>
            <w:vAlign w:val="center"/>
          </w:tcPr>
          <w:p w14:paraId="78C1FCB2" w14:textId="02723FF8" w:rsidR="0041460C" w:rsidRPr="00DB1D52" w:rsidRDefault="00110A77" w:rsidP="00110A77">
            <w:pPr>
              <w:jc w:val="right"/>
            </w:pPr>
            <w:r>
              <w:t>544</w:t>
            </w:r>
          </w:p>
        </w:tc>
        <w:tc>
          <w:tcPr>
            <w:tcW w:w="4096" w:type="dxa"/>
            <w:tcBorders>
              <w:top w:val="single" w:sz="4" w:space="0" w:color="BFBFBF"/>
              <w:bottom w:val="single" w:sz="4" w:space="0" w:color="BFBFBF"/>
            </w:tcBorders>
            <w:vAlign w:val="center"/>
          </w:tcPr>
          <w:p w14:paraId="45083618" w14:textId="17580DEB" w:rsidR="0041460C" w:rsidRPr="00DB1D52" w:rsidRDefault="00110A77" w:rsidP="00110A77">
            <w:pPr>
              <w:jc w:val="right"/>
            </w:pPr>
            <w:r w:rsidRPr="00110A77">
              <w:t>iNaturalistAU Nature</w:t>
            </w:r>
            <w:r>
              <w:t xml:space="preserve"> </w:t>
            </w:r>
            <w:r w:rsidRPr="00110A77">
              <w:t>in Maroondah</w:t>
            </w:r>
            <w:r>
              <w:t xml:space="preserve"> p</w:t>
            </w:r>
            <w:r w:rsidRPr="00110A77">
              <w:t>roject</w:t>
            </w:r>
            <w:r w:rsidR="001F5B76">
              <w:t xml:space="preserve"> </w:t>
            </w:r>
            <w:r w:rsidRPr="00110A77">
              <w:t>June 2026</w:t>
            </w:r>
          </w:p>
        </w:tc>
      </w:tr>
      <w:tr w:rsidR="0041460C" w:rsidRPr="00FD6772" w14:paraId="6B1C8599" w14:textId="77777777" w:rsidTr="0045763B">
        <w:trPr>
          <w:cantSplit/>
          <w:trHeight w:val="70"/>
        </w:trPr>
        <w:tc>
          <w:tcPr>
            <w:tcW w:w="2820" w:type="dxa"/>
            <w:tcBorders>
              <w:top w:val="single" w:sz="4" w:space="0" w:color="BFBFBF"/>
              <w:bottom w:val="single" w:sz="4" w:space="0" w:color="BFBFBF"/>
            </w:tcBorders>
            <w:vAlign w:val="center"/>
          </w:tcPr>
          <w:p w14:paraId="6EBF8AF6" w14:textId="32F6E04C" w:rsidR="0041460C" w:rsidRPr="00DB1D52" w:rsidRDefault="00110A77" w:rsidP="00110A77">
            <w:r w:rsidRPr="00110A77">
              <w:t>Waste education participants</w:t>
            </w:r>
          </w:p>
        </w:tc>
        <w:tc>
          <w:tcPr>
            <w:tcW w:w="2000" w:type="dxa"/>
            <w:tcBorders>
              <w:top w:val="single" w:sz="4" w:space="0" w:color="BFBFBF"/>
              <w:bottom w:val="single" w:sz="4" w:space="0" w:color="BFBFBF"/>
            </w:tcBorders>
            <w:vAlign w:val="center"/>
          </w:tcPr>
          <w:p w14:paraId="45430437" w14:textId="4C66CE03" w:rsidR="0041460C" w:rsidRPr="00DB1D52" w:rsidRDefault="0041460C" w:rsidP="00110A77">
            <w:pPr>
              <w:jc w:val="right"/>
            </w:pPr>
            <w:r w:rsidRPr="00DB1D52">
              <w:t>1</w:t>
            </w:r>
            <w:r w:rsidR="00110A77">
              <w:t>987</w:t>
            </w:r>
          </w:p>
        </w:tc>
        <w:tc>
          <w:tcPr>
            <w:tcW w:w="4096" w:type="dxa"/>
            <w:tcBorders>
              <w:top w:val="single" w:sz="4" w:space="0" w:color="BFBFBF"/>
              <w:bottom w:val="single" w:sz="4" w:space="0" w:color="BFBFBF"/>
            </w:tcBorders>
            <w:vAlign w:val="center"/>
          </w:tcPr>
          <w:p w14:paraId="37058DC5" w14:textId="6959B8C3" w:rsidR="0041460C" w:rsidRPr="00DB1D52" w:rsidRDefault="00110A77" w:rsidP="00110A77">
            <w:pPr>
              <w:jc w:val="right"/>
            </w:pPr>
            <w:r w:rsidRPr="00DB1D52">
              <w:t>Internal data 2026</w:t>
            </w:r>
          </w:p>
        </w:tc>
      </w:tr>
    </w:tbl>
    <w:p w14:paraId="6E31BCF1" w14:textId="77777777" w:rsidR="0045763B" w:rsidRDefault="0045763B" w:rsidP="00306D07">
      <w:pPr>
        <w:pStyle w:val="Heading2"/>
        <w:rPr>
          <w:color w:val="55AB58" w:themeColor="accent3"/>
        </w:rPr>
      </w:pPr>
    </w:p>
    <w:p w14:paraId="43482F8D" w14:textId="77777777" w:rsidR="0045763B" w:rsidRDefault="0045763B">
      <w:pPr>
        <w:spacing w:before="0" w:after="0" w:line="240" w:lineRule="auto"/>
        <w:rPr>
          <w:rFonts w:ascii="Univers Condensed" w:hAnsi="Univers Condensed"/>
          <w:color w:val="55AB58" w:themeColor="accent3"/>
          <w:sz w:val="36"/>
          <w:szCs w:val="20"/>
        </w:rPr>
      </w:pPr>
      <w:r>
        <w:rPr>
          <w:color w:val="55AB58" w:themeColor="accent3"/>
        </w:rPr>
        <w:br w:type="page"/>
      </w:r>
    </w:p>
    <w:p w14:paraId="6630C280" w14:textId="052A4FE8" w:rsidR="00306D07" w:rsidRDefault="00306D07" w:rsidP="00306D07">
      <w:pPr>
        <w:pStyle w:val="Heading2"/>
        <w:rPr>
          <w:color w:val="55AB58" w:themeColor="accent3"/>
        </w:rPr>
      </w:pPr>
      <w:r w:rsidRPr="00B07A05">
        <w:rPr>
          <w:color w:val="55AB58" w:themeColor="accent3"/>
        </w:rPr>
        <w:lastRenderedPageBreak/>
        <w:t>Our priority action</w:t>
      </w:r>
      <w:r w:rsidR="00B07A05" w:rsidRPr="00B07A05">
        <w:rPr>
          <w:color w:val="55AB58" w:themeColor="accent3"/>
        </w:rPr>
        <w:t xml:space="preserve"> progress</w:t>
      </w:r>
    </w:p>
    <w:p w14:paraId="35BAB1CC" w14:textId="7DD20047" w:rsidR="00623319" w:rsidRDefault="00623319" w:rsidP="00623319">
      <w:r w:rsidRPr="00623319">
        <w:t xml:space="preserve">Council has made the following progress in 2025/26 on the </w:t>
      </w:r>
      <w:r w:rsidRPr="00623319">
        <w:rPr>
          <w:i/>
          <w:iCs/>
        </w:rPr>
        <w:t>Council Plan 2025-2029</w:t>
      </w:r>
      <w:r w:rsidRPr="00623319">
        <w:t xml:space="preserve"> priority actions for a </w:t>
      </w:r>
      <w:r>
        <w:t>green and sustainable</w:t>
      </w:r>
      <w:r w:rsidRPr="00623319">
        <w:t xml:space="preserve"> community. </w:t>
      </w:r>
    </w:p>
    <w:tbl>
      <w:tblPr>
        <w:tblStyle w:val="TableGrid"/>
        <w:tblW w:w="8916" w:type="dxa"/>
        <w:tblBorders>
          <w:top w:val="single" w:sz="12" w:space="0" w:color="FFFFFF" w:themeColor="background1"/>
          <w:left w:val="single" w:sz="12" w:space="0" w:color="FFFFFF" w:themeColor="background1"/>
          <w:right w:val="single" w:sz="12" w:space="0" w:color="FFFFFF" w:themeColor="background1"/>
          <w:insideV w:val="single" w:sz="12" w:space="0" w:color="FFFFFF" w:themeColor="background1"/>
        </w:tblBorders>
        <w:tblLayout w:type="fixed"/>
        <w:tblLook w:val="04A0" w:firstRow="1" w:lastRow="0" w:firstColumn="1" w:lastColumn="0" w:noHBand="0" w:noVBand="1"/>
      </w:tblPr>
      <w:tblGrid>
        <w:gridCol w:w="2395"/>
        <w:gridCol w:w="1418"/>
        <w:gridCol w:w="5103"/>
      </w:tblGrid>
      <w:tr w:rsidR="00DD6636" w:rsidRPr="001B4AED" w14:paraId="4104A149" w14:textId="77777777" w:rsidTr="00340016">
        <w:trPr>
          <w:trHeight w:val="79"/>
          <w:tblHeader/>
        </w:trPr>
        <w:tc>
          <w:tcPr>
            <w:tcW w:w="2395" w:type="dxa"/>
            <w:tcBorders>
              <w:top w:val="single" w:sz="12" w:space="0" w:color="FFFFFF" w:themeColor="background1"/>
              <w:bottom w:val="nil"/>
            </w:tcBorders>
            <w:shd w:val="clear" w:color="auto" w:fill="DCEEDD" w:themeFill="accent3" w:themeFillTint="33"/>
            <w:vAlign w:val="bottom"/>
          </w:tcPr>
          <w:p w14:paraId="774CADCA" w14:textId="77777777" w:rsidR="00DD6636" w:rsidRPr="001B4AED" w:rsidRDefault="00DD6636">
            <w:pPr>
              <w:pStyle w:val="NormalBold"/>
            </w:pPr>
            <w:r>
              <w:t xml:space="preserve">Priority action </w:t>
            </w:r>
          </w:p>
        </w:tc>
        <w:tc>
          <w:tcPr>
            <w:tcW w:w="1418" w:type="dxa"/>
            <w:tcBorders>
              <w:top w:val="single" w:sz="12" w:space="0" w:color="FFFFFF" w:themeColor="background1"/>
              <w:bottom w:val="nil"/>
            </w:tcBorders>
            <w:shd w:val="clear" w:color="auto" w:fill="DCEEDD" w:themeFill="accent3" w:themeFillTint="33"/>
            <w:vAlign w:val="center"/>
          </w:tcPr>
          <w:p w14:paraId="53B418AA" w14:textId="77777777" w:rsidR="00DD6636" w:rsidRPr="001B4AED" w:rsidRDefault="00DD6636">
            <w:pPr>
              <w:rPr>
                <w:b/>
                <w:bCs/>
              </w:rPr>
            </w:pPr>
            <w:r>
              <w:rPr>
                <w:b/>
                <w:bCs/>
              </w:rPr>
              <w:t>Status</w:t>
            </w:r>
          </w:p>
        </w:tc>
        <w:tc>
          <w:tcPr>
            <w:tcW w:w="5103" w:type="dxa"/>
            <w:tcBorders>
              <w:top w:val="single" w:sz="12" w:space="0" w:color="FFFFFF" w:themeColor="background1"/>
              <w:bottom w:val="nil"/>
            </w:tcBorders>
            <w:shd w:val="clear" w:color="auto" w:fill="DCEEDD" w:themeFill="accent3" w:themeFillTint="33"/>
            <w:vAlign w:val="center"/>
          </w:tcPr>
          <w:p w14:paraId="3F231C62" w14:textId="588FCA2F" w:rsidR="00B07A05" w:rsidRPr="00B07A05" w:rsidRDefault="00DD6636" w:rsidP="00B07A05">
            <w:pPr>
              <w:rPr>
                <w:lang w:val="en"/>
              </w:rPr>
            </w:pPr>
            <w:r>
              <w:rPr>
                <w:b/>
                <w:bCs/>
              </w:rPr>
              <w:t>Comment</w:t>
            </w:r>
          </w:p>
        </w:tc>
      </w:tr>
      <w:tr w:rsidR="00B9572D" w:rsidRPr="00FD6772" w14:paraId="21CA98B2" w14:textId="77777777" w:rsidTr="00340016">
        <w:trPr>
          <w:cantSplit/>
          <w:trHeight w:val="70"/>
        </w:trPr>
        <w:tc>
          <w:tcPr>
            <w:tcW w:w="2395" w:type="dxa"/>
            <w:tcBorders>
              <w:top w:val="nil"/>
              <w:bottom w:val="single" w:sz="4" w:space="0" w:color="BFBFBF"/>
            </w:tcBorders>
          </w:tcPr>
          <w:p w14:paraId="69AC4482" w14:textId="677EF745" w:rsidR="00B9572D" w:rsidRPr="00DC7B1A" w:rsidRDefault="00B9572D" w:rsidP="00B9572D">
            <w:pPr>
              <w:rPr>
                <w:highlight w:val="yellow"/>
              </w:rPr>
            </w:pPr>
            <w:r w:rsidRPr="00DC7B1A">
              <w:t>Work in partnership to advocate to the Victorian Government to postpone the mandatory implementation of the glass only bin service to households, as well as the expansion of the Container Deposit Scheme</w:t>
            </w:r>
          </w:p>
        </w:tc>
        <w:tc>
          <w:tcPr>
            <w:tcW w:w="1418" w:type="dxa"/>
            <w:tcBorders>
              <w:top w:val="nil"/>
              <w:bottom w:val="single" w:sz="4" w:space="0" w:color="BFBFBF"/>
            </w:tcBorders>
          </w:tcPr>
          <w:p w14:paraId="10CD2B03" w14:textId="0CE0ED8F" w:rsidR="00B9572D" w:rsidRPr="00DC7B1A" w:rsidRDefault="00B9572D" w:rsidP="00B9572D">
            <w:r w:rsidRPr="00DC7B1A">
              <w:t>In progress</w:t>
            </w:r>
          </w:p>
        </w:tc>
        <w:tc>
          <w:tcPr>
            <w:tcW w:w="5103" w:type="dxa"/>
            <w:tcBorders>
              <w:top w:val="nil"/>
              <w:bottom w:val="single" w:sz="4" w:space="0" w:color="BFBFBF"/>
            </w:tcBorders>
            <w:vAlign w:val="bottom"/>
          </w:tcPr>
          <w:p w14:paraId="29F7C844" w14:textId="2C644220" w:rsidR="00B9572D" w:rsidRPr="00971436" w:rsidRDefault="001F5B76" w:rsidP="001F5B76">
            <w:pPr>
              <w:rPr>
                <w:color w:val="FF0000"/>
                <w:highlight w:val="yellow"/>
                <w:lang w:val="en-US"/>
              </w:rPr>
            </w:pPr>
            <w:r w:rsidRPr="001F5B76">
              <w:t>Council continued joint advocacy to delay</w:t>
            </w:r>
            <w:r w:rsidR="00891B7B">
              <w:t xml:space="preserve"> </w:t>
            </w:r>
            <w:r w:rsidRPr="001F5B76">
              <w:t>mandatory glass-only bin services and expand</w:t>
            </w:r>
            <w:r w:rsidR="00891B7B">
              <w:t xml:space="preserve"> </w:t>
            </w:r>
            <w:r w:rsidRPr="001F5B76">
              <w:t>the Container Deposit Scheme (CDS). Key</w:t>
            </w:r>
            <w:r w:rsidR="00891B7B">
              <w:t xml:space="preserve"> </w:t>
            </w:r>
            <w:r w:rsidRPr="001F5B76">
              <w:t>efforts included successful motions at the</w:t>
            </w:r>
            <w:r w:rsidR="00891B7B">
              <w:t xml:space="preserve"> </w:t>
            </w:r>
            <w:r w:rsidRPr="001F5B76">
              <w:t>Municipal Association of Victoria and Australian</w:t>
            </w:r>
            <w:r w:rsidR="00891B7B">
              <w:t xml:space="preserve"> </w:t>
            </w:r>
            <w:r w:rsidRPr="001F5B76">
              <w:t>Local Government Association assemblies,</w:t>
            </w:r>
            <w:r w:rsidR="00891B7B">
              <w:t xml:space="preserve"> </w:t>
            </w:r>
            <w:r w:rsidRPr="001F5B76">
              <w:t>engaging directly with Victorian Ministers,</w:t>
            </w:r>
            <w:r w:rsidR="00891B7B">
              <w:t xml:space="preserve"> </w:t>
            </w:r>
            <w:r w:rsidRPr="001F5B76">
              <w:t>and partnering in a 35-council coalition that</w:t>
            </w:r>
            <w:r w:rsidR="00891B7B">
              <w:t xml:space="preserve"> </w:t>
            </w:r>
            <w:r w:rsidRPr="001F5B76">
              <w:t>surveyed 25,000 Victorians, with findings</w:t>
            </w:r>
            <w:r w:rsidR="00891B7B">
              <w:t xml:space="preserve"> </w:t>
            </w:r>
            <w:r w:rsidRPr="001F5B76">
              <w:t>demonstrating strong opposition to a glass-only</w:t>
            </w:r>
            <w:r w:rsidR="00891B7B">
              <w:t xml:space="preserve"> </w:t>
            </w:r>
            <w:r w:rsidRPr="001F5B76">
              <w:t>bin and clear support for expanding the CDS to</w:t>
            </w:r>
            <w:r w:rsidR="00891B7B">
              <w:t xml:space="preserve"> </w:t>
            </w:r>
            <w:r w:rsidRPr="001F5B76">
              <w:t>include wine and spirit bottles.</w:t>
            </w:r>
          </w:p>
        </w:tc>
      </w:tr>
      <w:tr w:rsidR="00B9572D" w:rsidRPr="00FD6772" w14:paraId="74C3C0DF" w14:textId="77777777" w:rsidTr="00340016">
        <w:trPr>
          <w:cantSplit/>
          <w:trHeight w:val="70"/>
        </w:trPr>
        <w:tc>
          <w:tcPr>
            <w:tcW w:w="2395" w:type="dxa"/>
            <w:tcBorders>
              <w:top w:val="single" w:sz="4" w:space="0" w:color="BFBFBF"/>
              <w:bottom w:val="single" w:sz="4" w:space="0" w:color="BFBFBF"/>
            </w:tcBorders>
          </w:tcPr>
          <w:p w14:paraId="74509CC8" w14:textId="11FA8E66" w:rsidR="00B9572D" w:rsidRPr="00DC7B1A" w:rsidRDefault="00B9572D" w:rsidP="00B9572D">
            <w:pPr>
              <w:rPr>
                <w:highlight w:val="yellow"/>
              </w:rPr>
            </w:pPr>
            <w:r w:rsidRPr="00DC7B1A">
              <w:t>Implement Council</w:t>
            </w:r>
            <w:r w:rsidR="00AF0BC3">
              <w:t>’</w:t>
            </w:r>
            <w:r w:rsidRPr="00DC7B1A">
              <w:t xml:space="preserve">s </w:t>
            </w:r>
            <w:r w:rsidRPr="00DC7B1A">
              <w:rPr>
                <w:i/>
                <w:iCs/>
              </w:rPr>
              <w:t>Sustainability Strategy 2022-2031</w:t>
            </w:r>
            <w:r w:rsidRPr="00DC7B1A">
              <w:t>, including the development of a Climate Adaptation Plan</w:t>
            </w:r>
          </w:p>
        </w:tc>
        <w:tc>
          <w:tcPr>
            <w:tcW w:w="1418" w:type="dxa"/>
            <w:tcBorders>
              <w:top w:val="single" w:sz="4" w:space="0" w:color="BFBFBF"/>
              <w:bottom w:val="single" w:sz="4" w:space="0" w:color="BFBFBF"/>
            </w:tcBorders>
          </w:tcPr>
          <w:p w14:paraId="539BA6BB" w14:textId="39EA2A46" w:rsidR="00B9572D" w:rsidRPr="00DC7B1A" w:rsidRDefault="00B9572D" w:rsidP="00B9572D">
            <w:r w:rsidRPr="00DC7B1A">
              <w:t>In progress</w:t>
            </w:r>
          </w:p>
        </w:tc>
        <w:tc>
          <w:tcPr>
            <w:tcW w:w="5103" w:type="dxa"/>
            <w:tcBorders>
              <w:top w:val="single" w:sz="4" w:space="0" w:color="BFBFBF"/>
              <w:bottom w:val="single" w:sz="4" w:space="0" w:color="BFBFBF"/>
            </w:tcBorders>
            <w:vAlign w:val="bottom"/>
          </w:tcPr>
          <w:p w14:paraId="4AA9B165" w14:textId="2A22F076" w:rsidR="00291DCE" w:rsidRDefault="001F5B76" w:rsidP="001F5B76">
            <w:r w:rsidRPr="001F5B76">
              <w:t xml:space="preserve">The </w:t>
            </w:r>
            <w:r w:rsidRPr="001F5B76">
              <w:rPr>
                <w:i/>
                <w:iCs/>
              </w:rPr>
              <w:t xml:space="preserve">Sustainability Strategy 2022–2031 </w:t>
            </w:r>
            <w:r w:rsidRPr="001F5B76">
              <w:t>is</w:t>
            </w:r>
            <w:r w:rsidR="00891B7B">
              <w:t xml:space="preserve"> </w:t>
            </w:r>
            <w:r w:rsidRPr="001F5B76">
              <w:t>Council</w:t>
            </w:r>
            <w:r w:rsidR="00AF0BC3">
              <w:t>’</w:t>
            </w:r>
            <w:r w:rsidRPr="001F5B76">
              <w:t>s key strategic plan for achieving an</w:t>
            </w:r>
            <w:r w:rsidR="00891B7B">
              <w:t xml:space="preserve"> </w:t>
            </w:r>
            <w:r w:rsidRPr="001F5B76">
              <w:t>environmentally, socially and economically</w:t>
            </w:r>
            <w:r w:rsidR="00891B7B">
              <w:t xml:space="preserve"> </w:t>
            </w:r>
            <w:r w:rsidRPr="001F5B76">
              <w:t>sustainable Maroondah.</w:t>
            </w:r>
            <w:r w:rsidR="00891B7B">
              <w:t xml:space="preserve"> </w:t>
            </w:r>
          </w:p>
          <w:p w14:paraId="0F60B1D1" w14:textId="6DA36E35" w:rsidR="00291DCE" w:rsidRDefault="001F5B76" w:rsidP="001F5B76">
            <w:r w:rsidRPr="001F5B76">
              <w:t xml:space="preserve">Complementing this, the </w:t>
            </w:r>
            <w:r w:rsidRPr="001F5B76">
              <w:rPr>
                <w:i/>
                <w:iCs/>
              </w:rPr>
              <w:t>Climate Adaptation</w:t>
            </w:r>
            <w:r w:rsidR="00891B7B">
              <w:rPr>
                <w:i/>
                <w:iCs/>
              </w:rPr>
              <w:t xml:space="preserve"> </w:t>
            </w:r>
            <w:r w:rsidRPr="001F5B76">
              <w:rPr>
                <w:i/>
                <w:iCs/>
              </w:rPr>
              <w:t xml:space="preserve">Plan 2026–2031 </w:t>
            </w:r>
            <w:r w:rsidRPr="001F5B76">
              <w:t>was adopted in April 2026</w:t>
            </w:r>
            <w:r w:rsidR="00891B7B">
              <w:t xml:space="preserve"> </w:t>
            </w:r>
            <w:r w:rsidRPr="001F5B76">
              <w:t>following extensive community engagement.</w:t>
            </w:r>
            <w:r w:rsidR="00891B7B">
              <w:t xml:space="preserve"> </w:t>
            </w:r>
            <w:r w:rsidRPr="001F5B76">
              <w:t>The Plan guides efforts to strengthen Council</w:t>
            </w:r>
            <w:r w:rsidR="00AF0BC3">
              <w:t>’</w:t>
            </w:r>
            <w:r w:rsidRPr="001F5B76">
              <w:t>s</w:t>
            </w:r>
            <w:r w:rsidR="00891B7B">
              <w:t xml:space="preserve"> </w:t>
            </w:r>
            <w:r w:rsidRPr="001F5B76">
              <w:t>operations against climate impacts, reduce</w:t>
            </w:r>
            <w:r w:rsidR="00891B7B">
              <w:t xml:space="preserve"> </w:t>
            </w:r>
            <w:r w:rsidRPr="001F5B76">
              <w:t>greenhouse gas emissions, and support the</w:t>
            </w:r>
            <w:r w:rsidR="00891B7B">
              <w:t xml:space="preserve"> </w:t>
            </w:r>
            <w:r w:rsidRPr="001F5B76">
              <w:t xml:space="preserve">community to also </w:t>
            </w:r>
            <w:proofErr w:type="gramStart"/>
            <w:r w:rsidRPr="001F5B76">
              <w:t>take action</w:t>
            </w:r>
            <w:proofErr w:type="gramEnd"/>
            <w:r w:rsidRPr="001F5B76">
              <w:t>.</w:t>
            </w:r>
            <w:r w:rsidR="00891B7B">
              <w:t xml:space="preserve"> </w:t>
            </w:r>
          </w:p>
          <w:p w14:paraId="15583A5D" w14:textId="6B073A9E" w:rsidR="00B9572D" w:rsidRPr="00031CBD" w:rsidRDefault="001F5B76" w:rsidP="001F5B76">
            <w:r w:rsidRPr="001F5B76">
              <w:t>Council continues to monitor and report on its</w:t>
            </w:r>
            <w:r w:rsidR="00891B7B">
              <w:t xml:space="preserve"> </w:t>
            </w:r>
            <w:r w:rsidRPr="001F5B76">
              <w:t>emissions, while continuously improving data</w:t>
            </w:r>
            <w:r w:rsidR="00891B7B">
              <w:t xml:space="preserve"> </w:t>
            </w:r>
            <w:r w:rsidRPr="001F5B76">
              <w:t>collection processes to ensure the highest</w:t>
            </w:r>
            <w:r w:rsidR="00891B7B">
              <w:t xml:space="preserve"> </w:t>
            </w:r>
            <w:r w:rsidRPr="001F5B76">
              <w:t>possible accuracy.</w:t>
            </w:r>
          </w:p>
        </w:tc>
      </w:tr>
      <w:tr w:rsidR="00B612FE" w:rsidRPr="00FD6772" w14:paraId="3F68CABC" w14:textId="77777777" w:rsidTr="00340016">
        <w:trPr>
          <w:cantSplit/>
          <w:trHeight w:val="70"/>
        </w:trPr>
        <w:tc>
          <w:tcPr>
            <w:tcW w:w="2395" w:type="dxa"/>
            <w:tcBorders>
              <w:top w:val="single" w:sz="4" w:space="0" w:color="BFBFBF"/>
              <w:bottom w:val="single" w:sz="4" w:space="0" w:color="BFBFBF"/>
            </w:tcBorders>
          </w:tcPr>
          <w:p w14:paraId="14CB28F8" w14:textId="5CD0A7A2" w:rsidR="00B612FE" w:rsidRPr="00DC7B1A" w:rsidRDefault="00B612FE" w:rsidP="00B612FE">
            <w:pPr>
              <w:rPr>
                <w:highlight w:val="yellow"/>
              </w:rPr>
            </w:pPr>
            <w:r w:rsidRPr="00DC7B1A">
              <w:lastRenderedPageBreak/>
              <w:t>Review, update and implement Council</w:t>
            </w:r>
            <w:r w:rsidR="00AF0BC3">
              <w:t>’</w:t>
            </w:r>
            <w:r w:rsidRPr="00DC7B1A">
              <w:t xml:space="preserve">s </w:t>
            </w:r>
            <w:r w:rsidRPr="00DC7B1A">
              <w:rPr>
                <w:i/>
                <w:iCs/>
              </w:rPr>
              <w:t>Waste, Litter and Resource Recovery Strategy 2020-2030</w:t>
            </w:r>
          </w:p>
        </w:tc>
        <w:tc>
          <w:tcPr>
            <w:tcW w:w="1418" w:type="dxa"/>
            <w:tcBorders>
              <w:top w:val="single" w:sz="4" w:space="0" w:color="BFBFBF"/>
              <w:bottom w:val="single" w:sz="4" w:space="0" w:color="BFBFBF"/>
            </w:tcBorders>
          </w:tcPr>
          <w:p w14:paraId="50EF729B" w14:textId="60F99068" w:rsidR="00B612FE" w:rsidRPr="00DC7B1A" w:rsidRDefault="00B612FE" w:rsidP="00B612FE">
            <w:r w:rsidRPr="00DC7B1A">
              <w:t>In progress</w:t>
            </w:r>
          </w:p>
        </w:tc>
        <w:tc>
          <w:tcPr>
            <w:tcW w:w="5103" w:type="dxa"/>
            <w:tcBorders>
              <w:top w:val="single" w:sz="4" w:space="0" w:color="BFBFBF"/>
              <w:bottom w:val="single" w:sz="4" w:space="0" w:color="BFBFBF"/>
            </w:tcBorders>
            <w:vAlign w:val="bottom"/>
          </w:tcPr>
          <w:p w14:paraId="098C72C8" w14:textId="77777777" w:rsidR="00291DCE" w:rsidRDefault="001F5B76" w:rsidP="001F5B76">
            <w:r w:rsidRPr="001F5B76">
              <w:t xml:space="preserve">Council continued to implement its </w:t>
            </w:r>
            <w:r w:rsidRPr="001F5B76">
              <w:rPr>
                <w:i/>
                <w:iCs/>
              </w:rPr>
              <w:t>Waste,</w:t>
            </w:r>
            <w:r w:rsidR="00891B7B">
              <w:rPr>
                <w:i/>
                <w:iCs/>
              </w:rPr>
              <w:t xml:space="preserve"> </w:t>
            </w:r>
            <w:r w:rsidRPr="001F5B76">
              <w:rPr>
                <w:i/>
                <w:iCs/>
              </w:rPr>
              <w:t>Litter and Resource Recovery Strategy 2020-</w:t>
            </w:r>
            <w:r w:rsidR="00891B7B">
              <w:rPr>
                <w:i/>
                <w:iCs/>
              </w:rPr>
              <w:t xml:space="preserve"> </w:t>
            </w:r>
            <w:r w:rsidRPr="001F5B76">
              <w:rPr>
                <w:i/>
                <w:iCs/>
              </w:rPr>
              <w:t xml:space="preserve">2030 </w:t>
            </w:r>
            <w:r w:rsidRPr="001F5B76">
              <w:t>while delivering an effective three-bin</w:t>
            </w:r>
            <w:r w:rsidR="00891B7B">
              <w:t xml:space="preserve"> </w:t>
            </w:r>
            <w:r w:rsidRPr="001F5B76">
              <w:t>kerbside collection service.</w:t>
            </w:r>
            <w:r w:rsidR="00891B7B">
              <w:t xml:space="preserve"> </w:t>
            </w:r>
          </w:p>
          <w:p w14:paraId="0B5935BC" w14:textId="77777777" w:rsidR="00291DCE" w:rsidRDefault="001F5B76" w:rsidP="001F5B76">
            <w:r w:rsidRPr="001F5B76">
              <w:t>At a state level, Council maintained a leading</w:t>
            </w:r>
            <w:r w:rsidR="00891B7B">
              <w:t xml:space="preserve"> </w:t>
            </w:r>
            <w:r w:rsidRPr="001F5B76">
              <w:t>advocacy role regarding proposed Victorian</w:t>
            </w:r>
            <w:r w:rsidR="00891B7B">
              <w:t xml:space="preserve"> </w:t>
            </w:r>
            <w:r w:rsidRPr="001F5B76">
              <w:t>Government kerbside reforms, including the</w:t>
            </w:r>
            <w:r w:rsidR="00891B7B">
              <w:t xml:space="preserve"> </w:t>
            </w:r>
            <w:r w:rsidRPr="001F5B76">
              <w:t>costs and benefits of a glass-only bin service.</w:t>
            </w:r>
            <w:r w:rsidR="00891B7B">
              <w:t xml:space="preserve"> </w:t>
            </w:r>
            <w:r w:rsidRPr="001F5B76">
              <w:t>Community capability was strengthened through</w:t>
            </w:r>
            <w:r w:rsidR="00891B7B">
              <w:t xml:space="preserve"> </w:t>
            </w:r>
            <w:r w:rsidRPr="001F5B76">
              <w:t>targeted waste education covering recycling,</w:t>
            </w:r>
            <w:r w:rsidR="00891B7B">
              <w:t xml:space="preserve"> </w:t>
            </w:r>
            <w:r w:rsidRPr="001F5B76">
              <w:t>composting, plastic reduction, reuseable</w:t>
            </w:r>
            <w:r w:rsidR="00891B7B">
              <w:t xml:space="preserve"> </w:t>
            </w:r>
            <w:r w:rsidRPr="001F5B76">
              <w:t>nappies, and school-based awareness.</w:t>
            </w:r>
            <w:r w:rsidR="00891B7B">
              <w:t xml:space="preserve"> </w:t>
            </w:r>
          </w:p>
          <w:p w14:paraId="35920F7C" w14:textId="6C1C0E30" w:rsidR="00B612FE" w:rsidRPr="00971436" w:rsidRDefault="001F5B76" w:rsidP="001F5B76">
            <w:pPr>
              <w:rPr>
                <w:color w:val="FF0000"/>
                <w:highlight w:val="yellow"/>
              </w:rPr>
            </w:pPr>
            <w:r w:rsidRPr="001F5B76">
              <w:t>Looking ahead, Council is progressing the</w:t>
            </w:r>
            <w:r w:rsidR="00891B7B">
              <w:t xml:space="preserve"> </w:t>
            </w:r>
            <w:r w:rsidRPr="001F5B76">
              <w:t>alignment of the draft Victorian Waste Service</w:t>
            </w:r>
            <w:r w:rsidR="00891B7B">
              <w:t xml:space="preserve"> </w:t>
            </w:r>
            <w:r w:rsidRPr="001F5B76">
              <w:t xml:space="preserve">Standards </w:t>
            </w:r>
            <w:r w:rsidRPr="001F5B76">
              <w:rPr>
                <w:rFonts w:hint="eastAsia"/>
              </w:rPr>
              <w:t>–</w:t>
            </w:r>
            <w:r w:rsidRPr="001F5B76">
              <w:t xml:space="preserve"> including bin lid transitions</w:t>
            </w:r>
            <w:r w:rsidR="00891B7B">
              <w:t xml:space="preserve"> </w:t>
            </w:r>
            <w:r w:rsidRPr="001F5B76">
              <w:t xml:space="preserve">and an updated charge structure </w:t>
            </w:r>
            <w:r w:rsidRPr="001F5B76">
              <w:rPr>
                <w:rFonts w:hint="eastAsia"/>
              </w:rPr>
              <w:t>–</w:t>
            </w:r>
            <w:r w:rsidRPr="001F5B76">
              <w:t xml:space="preserve"> with</w:t>
            </w:r>
            <w:r w:rsidR="00891B7B">
              <w:t xml:space="preserve"> </w:t>
            </w:r>
            <w:r w:rsidRPr="001F5B76">
              <w:t>implementation of these activities remaining a</w:t>
            </w:r>
            <w:r w:rsidR="00891B7B">
              <w:t xml:space="preserve"> </w:t>
            </w:r>
            <w:r w:rsidRPr="001F5B76">
              <w:t>primary focus across 2026 and 2027.</w:t>
            </w:r>
          </w:p>
        </w:tc>
      </w:tr>
      <w:tr w:rsidR="00B612FE" w:rsidRPr="00FD6772" w14:paraId="437C97B0" w14:textId="77777777" w:rsidTr="00340016">
        <w:trPr>
          <w:cantSplit/>
          <w:trHeight w:val="70"/>
        </w:trPr>
        <w:tc>
          <w:tcPr>
            <w:tcW w:w="2395" w:type="dxa"/>
            <w:tcBorders>
              <w:top w:val="single" w:sz="4" w:space="0" w:color="BFBFBF"/>
              <w:bottom w:val="single" w:sz="4" w:space="0" w:color="BFBFBF"/>
            </w:tcBorders>
          </w:tcPr>
          <w:p w14:paraId="5AAF2E61" w14:textId="421EE188" w:rsidR="00B612FE" w:rsidRPr="00DC7B1A" w:rsidRDefault="00B612FE" w:rsidP="00B612FE">
            <w:r w:rsidRPr="00DC7B1A">
              <w:t>Develop and implement a series of Biolink Action Plans that implement the Maroondah Habitat Connectivity Study</w:t>
            </w:r>
          </w:p>
        </w:tc>
        <w:tc>
          <w:tcPr>
            <w:tcW w:w="1418" w:type="dxa"/>
            <w:tcBorders>
              <w:top w:val="single" w:sz="4" w:space="0" w:color="BFBFBF"/>
              <w:bottom w:val="single" w:sz="4" w:space="0" w:color="BFBFBF"/>
            </w:tcBorders>
          </w:tcPr>
          <w:p w14:paraId="0D931901" w14:textId="35BEF77F" w:rsidR="00B612FE" w:rsidRPr="00DC7B1A" w:rsidRDefault="00B612FE" w:rsidP="00B612FE">
            <w:r w:rsidRPr="00DC7B1A">
              <w:t>In progress</w:t>
            </w:r>
          </w:p>
        </w:tc>
        <w:tc>
          <w:tcPr>
            <w:tcW w:w="5103" w:type="dxa"/>
            <w:tcBorders>
              <w:top w:val="single" w:sz="4" w:space="0" w:color="BFBFBF"/>
              <w:bottom w:val="single" w:sz="4" w:space="0" w:color="BFBFBF"/>
            </w:tcBorders>
            <w:vAlign w:val="bottom"/>
          </w:tcPr>
          <w:p w14:paraId="5C7104C5" w14:textId="77777777" w:rsidR="00291DCE" w:rsidRDefault="00891B7B" w:rsidP="00891B7B">
            <w:r w:rsidRPr="00891B7B">
              <w:t>Following the formal adoption of the inaugural</w:t>
            </w:r>
            <w:r>
              <w:t xml:space="preserve"> </w:t>
            </w:r>
            <w:r w:rsidRPr="00891B7B">
              <w:rPr>
                <w:i/>
                <w:iCs/>
              </w:rPr>
              <w:t xml:space="preserve">Mullum </w:t>
            </w:r>
            <w:proofErr w:type="spellStart"/>
            <w:r w:rsidRPr="00891B7B">
              <w:rPr>
                <w:i/>
                <w:iCs/>
              </w:rPr>
              <w:t>Mullum</w:t>
            </w:r>
            <w:proofErr w:type="spellEnd"/>
            <w:r w:rsidRPr="00891B7B">
              <w:rPr>
                <w:i/>
                <w:iCs/>
              </w:rPr>
              <w:t xml:space="preserve"> Creek Biolink Action Plan</w:t>
            </w:r>
            <w:r>
              <w:rPr>
                <w:i/>
                <w:iCs/>
              </w:rPr>
              <w:t xml:space="preserve"> </w:t>
            </w:r>
            <w:r w:rsidRPr="00891B7B">
              <w:rPr>
                <w:i/>
                <w:iCs/>
              </w:rPr>
              <w:t xml:space="preserve">2025-2035 </w:t>
            </w:r>
            <w:r w:rsidRPr="00891B7B">
              <w:t>in December 2024, Council</w:t>
            </w:r>
            <w:r>
              <w:t xml:space="preserve"> </w:t>
            </w:r>
            <w:r w:rsidRPr="00891B7B">
              <w:t>successfully secured more than $180,000</w:t>
            </w:r>
            <w:r>
              <w:t xml:space="preserve"> </w:t>
            </w:r>
            <w:r w:rsidRPr="00891B7B">
              <w:t>in Victorian Government funding to deliver a</w:t>
            </w:r>
            <w:r>
              <w:t xml:space="preserve"> </w:t>
            </w:r>
            <w:r w:rsidRPr="00891B7B">
              <w:t>collaborative habitat creation project. Partnering</w:t>
            </w:r>
            <w:r>
              <w:t xml:space="preserve"> </w:t>
            </w:r>
            <w:r w:rsidRPr="00891B7B">
              <w:t>with Manningham and Whitehorse councils,</w:t>
            </w:r>
            <w:r>
              <w:t xml:space="preserve"> </w:t>
            </w:r>
            <w:r w:rsidRPr="00891B7B">
              <w:t>alongside Parks Victoria, this initiative spans</w:t>
            </w:r>
            <w:r>
              <w:t xml:space="preserve"> </w:t>
            </w:r>
            <w:r w:rsidRPr="00891B7B">
              <w:t>11 sites to deliver extensive revegetation, a</w:t>
            </w:r>
            <w:r>
              <w:t xml:space="preserve"> </w:t>
            </w:r>
            <w:r w:rsidRPr="00891B7B">
              <w:t>new wetland, open habitats for reptiles and</w:t>
            </w:r>
            <w:r>
              <w:t xml:space="preserve"> </w:t>
            </w:r>
            <w:r w:rsidRPr="00891B7B">
              <w:t>amphibians, and artificial hollows for the</w:t>
            </w:r>
            <w:r>
              <w:t xml:space="preserve"> </w:t>
            </w:r>
            <w:r w:rsidRPr="00891B7B">
              <w:t>Powerful Owl.</w:t>
            </w:r>
            <w:r>
              <w:t xml:space="preserve"> </w:t>
            </w:r>
          </w:p>
          <w:p w14:paraId="5F330611" w14:textId="786F2F28" w:rsidR="00B612FE" w:rsidRPr="00971436" w:rsidRDefault="00891B7B" w:rsidP="00891B7B">
            <w:pPr>
              <w:rPr>
                <w:color w:val="FF0000"/>
              </w:rPr>
            </w:pPr>
            <w:r w:rsidRPr="00891B7B">
              <w:t>Expanding on this strategic framework, Council</w:t>
            </w:r>
            <w:r>
              <w:t xml:space="preserve"> </w:t>
            </w:r>
            <w:r w:rsidRPr="00891B7B">
              <w:t>has also undertaken community engagement</w:t>
            </w:r>
            <w:r>
              <w:t xml:space="preserve"> </w:t>
            </w:r>
            <w:r w:rsidRPr="00891B7B">
              <w:t>to develop a second Biolink Action Plan for the</w:t>
            </w:r>
            <w:r>
              <w:t xml:space="preserve"> </w:t>
            </w:r>
            <w:r w:rsidRPr="00891B7B">
              <w:t>Dandenong, Tarralla and Bungalook Creeks.</w:t>
            </w:r>
          </w:p>
        </w:tc>
      </w:tr>
      <w:tr w:rsidR="00EC02C5" w:rsidRPr="00FD6772" w14:paraId="4EAEBB1F" w14:textId="77777777" w:rsidTr="00340016">
        <w:trPr>
          <w:cantSplit/>
          <w:trHeight w:val="70"/>
        </w:trPr>
        <w:tc>
          <w:tcPr>
            <w:tcW w:w="2395" w:type="dxa"/>
            <w:tcBorders>
              <w:top w:val="single" w:sz="4" w:space="0" w:color="BFBFBF"/>
              <w:bottom w:val="single" w:sz="4" w:space="0" w:color="BFBFBF"/>
            </w:tcBorders>
          </w:tcPr>
          <w:p w14:paraId="1DD408CA" w14:textId="384D728E" w:rsidR="00EC02C5" w:rsidRPr="00DC7B1A" w:rsidRDefault="00EC02C5" w:rsidP="00EC02C5">
            <w:pPr>
              <w:rPr>
                <w:highlight w:val="yellow"/>
              </w:rPr>
            </w:pPr>
            <w:r w:rsidRPr="00DC7B1A">
              <w:lastRenderedPageBreak/>
              <w:t>Work in partnership to undertake staged implementation of the Reimagining Tarralla Creek project</w:t>
            </w:r>
          </w:p>
        </w:tc>
        <w:tc>
          <w:tcPr>
            <w:tcW w:w="1418" w:type="dxa"/>
            <w:tcBorders>
              <w:top w:val="single" w:sz="4" w:space="0" w:color="BFBFBF"/>
              <w:bottom w:val="single" w:sz="4" w:space="0" w:color="BFBFBF"/>
            </w:tcBorders>
          </w:tcPr>
          <w:p w14:paraId="6A61FCA8" w14:textId="0E3083EF" w:rsidR="00EC02C5" w:rsidRPr="00DC7B1A" w:rsidRDefault="00EC02C5" w:rsidP="00EC02C5">
            <w:r w:rsidRPr="00DC7B1A">
              <w:t>In progress</w:t>
            </w:r>
          </w:p>
        </w:tc>
        <w:tc>
          <w:tcPr>
            <w:tcW w:w="5103" w:type="dxa"/>
            <w:tcBorders>
              <w:top w:val="single" w:sz="4" w:space="0" w:color="BFBFBF"/>
              <w:bottom w:val="single" w:sz="4" w:space="0" w:color="BFBFBF"/>
            </w:tcBorders>
            <w:vAlign w:val="bottom"/>
          </w:tcPr>
          <w:p w14:paraId="46677624" w14:textId="77777777" w:rsidR="00291DCE" w:rsidRDefault="00891B7B" w:rsidP="00891B7B">
            <w:r w:rsidRPr="00891B7B">
              <w:t>Council continues to collaborate with</w:t>
            </w:r>
            <w:r>
              <w:t xml:space="preserve"> </w:t>
            </w:r>
            <w:r w:rsidRPr="00891B7B">
              <w:t>Melbourne Water to progress the Reimagining</w:t>
            </w:r>
            <w:r>
              <w:t xml:space="preserve"> </w:t>
            </w:r>
            <w:r w:rsidRPr="00891B7B">
              <w:t>Tarralla Creek project, a multi-stage initiative</w:t>
            </w:r>
            <w:r>
              <w:t xml:space="preserve"> </w:t>
            </w:r>
            <w:r w:rsidRPr="00891B7B">
              <w:t>spanning nearly two kilometres from Dorset</w:t>
            </w:r>
            <w:r>
              <w:t xml:space="preserve"> </w:t>
            </w:r>
            <w:r w:rsidRPr="00891B7B">
              <w:t>Road to Eastfield Road in Croydon.</w:t>
            </w:r>
            <w:r>
              <w:t xml:space="preserve"> </w:t>
            </w:r>
          </w:p>
          <w:p w14:paraId="5833427E" w14:textId="77777777" w:rsidR="00291DCE" w:rsidRDefault="00891B7B" w:rsidP="00891B7B">
            <w:r w:rsidRPr="00891B7B">
              <w:t>Following the successful completion of</w:t>
            </w:r>
            <w:r>
              <w:t xml:space="preserve"> </w:t>
            </w:r>
            <w:r w:rsidRPr="00891B7B">
              <w:t>Stage 1 in 2022, preparation for the Stage 2</w:t>
            </w:r>
            <w:r>
              <w:t xml:space="preserve"> </w:t>
            </w:r>
            <w:r w:rsidRPr="00891B7B">
              <w:t>works between Vinter Avenue and Eastfield</w:t>
            </w:r>
            <w:r>
              <w:t xml:space="preserve"> </w:t>
            </w:r>
            <w:r w:rsidRPr="00891B7B">
              <w:t>Road has commenced. This next phase will</w:t>
            </w:r>
            <w:r>
              <w:t xml:space="preserve"> </w:t>
            </w:r>
            <w:r w:rsidRPr="00891B7B">
              <w:t>naturalise 886m of underground stormwater</w:t>
            </w:r>
            <w:r>
              <w:t xml:space="preserve"> </w:t>
            </w:r>
            <w:r w:rsidRPr="00891B7B">
              <w:t>infrastructure, upgrade the shared user path,</w:t>
            </w:r>
            <w:r>
              <w:t xml:space="preserve"> </w:t>
            </w:r>
            <w:r w:rsidRPr="00891B7B">
              <w:t>construct informal creek crossings, and</w:t>
            </w:r>
            <w:r>
              <w:t xml:space="preserve"> </w:t>
            </w:r>
            <w:r w:rsidRPr="00891B7B">
              <w:t>establish extensive native landscaping.</w:t>
            </w:r>
            <w:r>
              <w:t xml:space="preserve"> </w:t>
            </w:r>
          </w:p>
          <w:p w14:paraId="7FDFFB0A" w14:textId="0A2C1521" w:rsidR="00EC02C5" w:rsidRPr="00DC7B1A" w:rsidRDefault="00891B7B" w:rsidP="00891B7B">
            <w:r w:rsidRPr="00891B7B">
              <w:t>Community feedback on Stage 2 designs</w:t>
            </w:r>
            <w:r>
              <w:t xml:space="preserve"> </w:t>
            </w:r>
            <w:r w:rsidRPr="00891B7B">
              <w:t>concluded in April 2026, with construction</w:t>
            </w:r>
            <w:r>
              <w:t xml:space="preserve"> </w:t>
            </w:r>
            <w:r w:rsidRPr="00891B7B">
              <w:t>scheduled for early 2027.</w:t>
            </w:r>
          </w:p>
        </w:tc>
      </w:tr>
      <w:tr w:rsidR="00EC02C5" w:rsidRPr="00FD6772" w14:paraId="78581680" w14:textId="77777777" w:rsidTr="00340016">
        <w:trPr>
          <w:cantSplit/>
          <w:trHeight w:val="70"/>
        </w:trPr>
        <w:tc>
          <w:tcPr>
            <w:tcW w:w="2395" w:type="dxa"/>
            <w:tcBorders>
              <w:top w:val="single" w:sz="4" w:space="0" w:color="BFBFBF"/>
              <w:bottom w:val="single" w:sz="4" w:space="0" w:color="BFBFBF"/>
            </w:tcBorders>
          </w:tcPr>
          <w:p w14:paraId="22D8CB48" w14:textId="77777777" w:rsidR="00EC02C5" w:rsidRPr="00DC7B1A" w:rsidRDefault="00EC02C5" w:rsidP="00EC02C5">
            <w:r w:rsidRPr="00DC7B1A">
              <w:t>Undertake flood mitigation works at:</w:t>
            </w:r>
          </w:p>
          <w:p w14:paraId="71FB4386" w14:textId="77777777" w:rsidR="00EC02C5" w:rsidRPr="00DC7B1A" w:rsidRDefault="00EC02C5" w:rsidP="00D74DFD">
            <w:pPr>
              <w:pStyle w:val="ListParagraph"/>
              <w:numPr>
                <w:ilvl w:val="0"/>
                <w:numId w:val="16"/>
              </w:numPr>
              <w:ind w:left="357" w:hanging="357"/>
            </w:pPr>
            <w:r w:rsidRPr="00DC7B1A">
              <w:t>San Remo Road, Ringwood North</w:t>
            </w:r>
          </w:p>
          <w:p w14:paraId="4F5A58A0" w14:textId="77777777" w:rsidR="00EC02C5" w:rsidRPr="00DC7B1A" w:rsidRDefault="00EC02C5" w:rsidP="00D74DFD">
            <w:pPr>
              <w:pStyle w:val="ListParagraph"/>
              <w:numPr>
                <w:ilvl w:val="0"/>
                <w:numId w:val="16"/>
              </w:numPr>
              <w:ind w:left="357" w:hanging="357"/>
            </w:pPr>
            <w:r w:rsidRPr="00DC7B1A">
              <w:t>Possum Lane, Heathmont</w:t>
            </w:r>
          </w:p>
          <w:p w14:paraId="3D5F6E21" w14:textId="23D6EAA7" w:rsidR="00EC02C5" w:rsidRPr="00DC7B1A" w:rsidRDefault="00EC02C5" w:rsidP="00D74DFD">
            <w:pPr>
              <w:pStyle w:val="ListParagraph"/>
              <w:numPr>
                <w:ilvl w:val="0"/>
                <w:numId w:val="16"/>
              </w:numPr>
              <w:ind w:left="357" w:hanging="357"/>
            </w:pPr>
            <w:r w:rsidRPr="00DC7B1A">
              <w:t>Erica Crescent, Heathmont</w:t>
            </w:r>
          </w:p>
        </w:tc>
        <w:tc>
          <w:tcPr>
            <w:tcW w:w="1418" w:type="dxa"/>
            <w:tcBorders>
              <w:top w:val="single" w:sz="4" w:space="0" w:color="BFBFBF"/>
              <w:bottom w:val="single" w:sz="4" w:space="0" w:color="BFBFBF"/>
            </w:tcBorders>
          </w:tcPr>
          <w:p w14:paraId="1110AD26" w14:textId="06F4DEB1" w:rsidR="00EC02C5" w:rsidRPr="00DC7B1A" w:rsidRDefault="00EC02C5" w:rsidP="00EC02C5">
            <w:r w:rsidRPr="00DC7B1A">
              <w:t>In progress</w:t>
            </w:r>
          </w:p>
        </w:tc>
        <w:tc>
          <w:tcPr>
            <w:tcW w:w="5103" w:type="dxa"/>
            <w:tcBorders>
              <w:top w:val="single" w:sz="4" w:space="0" w:color="BFBFBF"/>
              <w:bottom w:val="single" w:sz="4" w:space="0" w:color="BFBFBF"/>
            </w:tcBorders>
          </w:tcPr>
          <w:p w14:paraId="47CF5762" w14:textId="4F50FB7F" w:rsidR="00EC02C5" w:rsidRPr="00DC7B1A" w:rsidRDefault="00891B7B" w:rsidP="00891B7B">
            <w:pPr>
              <w:rPr>
                <w:color w:val="7030A0"/>
              </w:rPr>
            </w:pPr>
            <w:r w:rsidRPr="00891B7B">
              <w:t>Development of designs for flood mitigation</w:t>
            </w:r>
            <w:r>
              <w:t xml:space="preserve"> </w:t>
            </w:r>
            <w:r w:rsidRPr="00891B7B">
              <w:t>projects has commenced. Works at San Remo</w:t>
            </w:r>
            <w:r>
              <w:t xml:space="preserve"> </w:t>
            </w:r>
            <w:r w:rsidRPr="00891B7B">
              <w:t>Road in Ringwood North are programmed</w:t>
            </w:r>
            <w:r>
              <w:t xml:space="preserve"> </w:t>
            </w:r>
            <w:r w:rsidRPr="00891B7B">
              <w:t>for delivery in 2026/27, while works at Erica</w:t>
            </w:r>
            <w:r>
              <w:t xml:space="preserve"> </w:t>
            </w:r>
            <w:r w:rsidRPr="00891B7B">
              <w:t>Crescent and Possum Lane in Heathmont are</w:t>
            </w:r>
            <w:r>
              <w:t xml:space="preserve"> </w:t>
            </w:r>
            <w:r w:rsidRPr="00891B7B">
              <w:t>scheduled for delivery in 2027/28.</w:t>
            </w:r>
          </w:p>
        </w:tc>
      </w:tr>
      <w:tr w:rsidR="00EC02C5" w:rsidRPr="00FD6772" w14:paraId="64B70B51" w14:textId="77777777" w:rsidTr="00340016">
        <w:trPr>
          <w:cantSplit/>
          <w:trHeight w:val="70"/>
        </w:trPr>
        <w:tc>
          <w:tcPr>
            <w:tcW w:w="2395" w:type="dxa"/>
            <w:tcBorders>
              <w:top w:val="single" w:sz="4" w:space="0" w:color="BFBFBF"/>
              <w:bottom w:val="single" w:sz="4" w:space="0" w:color="BFBFBF"/>
            </w:tcBorders>
          </w:tcPr>
          <w:p w14:paraId="66642CC6" w14:textId="7EAD3507" w:rsidR="00EC02C5" w:rsidRPr="00DC7B1A" w:rsidRDefault="00EC02C5" w:rsidP="00EC02C5">
            <w:pPr>
              <w:rPr>
                <w:highlight w:val="yellow"/>
              </w:rPr>
            </w:pPr>
            <w:r w:rsidRPr="00DC7B1A">
              <w:t>Implement Council</w:t>
            </w:r>
            <w:r w:rsidR="00AF0BC3">
              <w:t>’</w:t>
            </w:r>
            <w:r w:rsidRPr="00DC7B1A">
              <w:t>s annual streetscape enhancement program</w:t>
            </w:r>
          </w:p>
        </w:tc>
        <w:tc>
          <w:tcPr>
            <w:tcW w:w="1418" w:type="dxa"/>
            <w:tcBorders>
              <w:top w:val="single" w:sz="4" w:space="0" w:color="BFBFBF"/>
              <w:bottom w:val="single" w:sz="4" w:space="0" w:color="BFBFBF"/>
            </w:tcBorders>
          </w:tcPr>
          <w:p w14:paraId="2C16A6EF" w14:textId="449E60C1" w:rsidR="00EC02C5" w:rsidRPr="00DC7B1A" w:rsidRDefault="00EC02C5" w:rsidP="00EC02C5">
            <w:r w:rsidRPr="00DC7B1A">
              <w:t>In progress</w:t>
            </w:r>
          </w:p>
        </w:tc>
        <w:tc>
          <w:tcPr>
            <w:tcW w:w="5103" w:type="dxa"/>
            <w:tcBorders>
              <w:top w:val="single" w:sz="4" w:space="0" w:color="BFBFBF"/>
              <w:bottom w:val="single" w:sz="4" w:space="0" w:color="BFBFBF"/>
            </w:tcBorders>
            <w:vAlign w:val="bottom"/>
          </w:tcPr>
          <w:p w14:paraId="0251CF1B" w14:textId="68563119" w:rsidR="00291DCE" w:rsidRDefault="00891B7B" w:rsidP="00891B7B">
            <w:r w:rsidRPr="00891B7B">
              <w:t>To maintain Maroondah</w:t>
            </w:r>
            <w:r w:rsidR="00AF0BC3">
              <w:t>’</w:t>
            </w:r>
            <w:r w:rsidRPr="00891B7B">
              <w:t>s vibrant tree canopy,</w:t>
            </w:r>
            <w:r>
              <w:t xml:space="preserve"> </w:t>
            </w:r>
            <w:r w:rsidRPr="00891B7B">
              <w:t>Council plants thousands of new street trees</w:t>
            </w:r>
            <w:r>
              <w:t xml:space="preserve"> </w:t>
            </w:r>
            <w:r w:rsidRPr="00891B7B">
              <w:t>annually. During the 2026 planting season</w:t>
            </w:r>
            <w:r>
              <w:t xml:space="preserve"> </w:t>
            </w:r>
            <w:r w:rsidRPr="00891B7B">
              <w:t>(May to October) over 1500 new street trees</w:t>
            </w:r>
            <w:r>
              <w:t xml:space="preserve"> </w:t>
            </w:r>
            <w:r w:rsidRPr="00891B7B">
              <w:t>will be added across the municipality.</w:t>
            </w:r>
            <w:r>
              <w:t xml:space="preserve"> </w:t>
            </w:r>
          </w:p>
          <w:p w14:paraId="7C0EF417" w14:textId="05196F78" w:rsidR="00EC02C5" w:rsidRPr="00971436" w:rsidRDefault="00891B7B" w:rsidP="00891B7B">
            <w:pPr>
              <w:rPr>
                <w:color w:val="FF0000"/>
              </w:rPr>
            </w:pPr>
            <w:r w:rsidRPr="00891B7B">
              <w:t>Council continues to deliver the Schools</w:t>
            </w:r>
            <w:r>
              <w:t xml:space="preserve"> </w:t>
            </w:r>
            <w:r w:rsidRPr="00891B7B">
              <w:t>First Street Tree Planting Program, planting</w:t>
            </w:r>
            <w:r>
              <w:t xml:space="preserve"> </w:t>
            </w:r>
            <w:r w:rsidRPr="00891B7B">
              <w:t>shade trees along school travel routes to</w:t>
            </w:r>
            <w:r>
              <w:t xml:space="preserve"> </w:t>
            </w:r>
            <w:r w:rsidRPr="00891B7B">
              <w:t>cool local neighbourhoods. This year</w:t>
            </w:r>
            <w:r w:rsidR="00AF0BC3">
              <w:t>’</w:t>
            </w:r>
            <w:r w:rsidRPr="00891B7B">
              <w:t>s priority</w:t>
            </w:r>
            <w:r>
              <w:t xml:space="preserve"> </w:t>
            </w:r>
            <w:r w:rsidRPr="00891B7B">
              <w:t>areas included Croydon Special Development</w:t>
            </w:r>
            <w:r>
              <w:t xml:space="preserve"> </w:t>
            </w:r>
            <w:r w:rsidRPr="00891B7B">
              <w:t>School, Ruskin Park Primary School, Swinburne</w:t>
            </w:r>
            <w:r>
              <w:t xml:space="preserve"> </w:t>
            </w:r>
            <w:r w:rsidRPr="00891B7B">
              <w:t xml:space="preserve">University, Tintern Grammar, </w:t>
            </w:r>
            <w:proofErr w:type="spellStart"/>
            <w:r w:rsidRPr="00891B7B">
              <w:t>Tinternvale</w:t>
            </w:r>
            <w:proofErr w:type="spellEnd"/>
            <w:r>
              <w:t xml:space="preserve"> </w:t>
            </w:r>
            <w:r w:rsidRPr="00891B7B">
              <w:t>Primary School, Urban College Croydon, and</w:t>
            </w:r>
            <w:r>
              <w:t xml:space="preserve"> </w:t>
            </w:r>
            <w:r w:rsidRPr="00891B7B">
              <w:t>Bayswater North Primary School.</w:t>
            </w:r>
          </w:p>
        </w:tc>
      </w:tr>
    </w:tbl>
    <w:p w14:paraId="418C5748" w14:textId="77777777" w:rsidR="008F7FD6" w:rsidRDefault="008F7FD6" w:rsidP="00306D07">
      <w:pPr>
        <w:pStyle w:val="Heading2"/>
        <w:rPr>
          <w:color w:val="55AB58" w:themeColor="accent3"/>
        </w:rPr>
      </w:pPr>
      <w:r>
        <w:rPr>
          <w:color w:val="55AB58" w:themeColor="accent3"/>
        </w:rPr>
        <w:br w:type="page"/>
      </w:r>
    </w:p>
    <w:p w14:paraId="7299AA38" w14:textId="1379C522" w:rsidR="00306D07" w:rsidRDefault="00306D07" w:rsidP="00306D07">
      <w:pPr>
        <w:pStyle w:val="Heading2"/>
        <w:rPr>
          <w:color w:val="55AB58" w:themeColor="accent3"/>
        </w:rPr>
      </w:pPr>
      <w:r w:rsidRPr="000B1D33">
        <w:rPr>
          <w:color w:val="55AB58" w:themeColor="accent3"/>
        </w:rPr>
        <w:lastRenderedPageBreak/>
        <w:t>Council performance indicators</w:t>
      </w:r>
    </w:p>
    <w:p w14:paraId="618F3790" w14:textId="77777777" w:rsidR="00947947" w:rsidRDefault="00947947" w:rsidP="00947947">
      <w:r w:rsidRPr="00567616">
        <w:t xml:space="preserve">The </w:t>
      </w:r>
      <w:r w:rsidRPr="00567616">
        <w:rPr>
          <w:i/>
          <w:iCs/>
        </w:rPr>
        <w:t>Council Plan 2025-2029</w:t>
      </w:r>
      <w:r w:rsidRPr="00567616">
        <w:t xml:space="preserve"> includes a range of Council performance indicators. Where further clarity is required</w:t>
      </w:r>
      <w:r>
        <w:t xml:space="preserve"> </w:t>
      </w:r>
      <w:r w:rsidRPr="00567616">
        <w:t>beyond the title of the indicator a definition is provided in the Glossary section of this Annual Report</w:t>
      </w:r>
      <w:r>
        <w:t>.</w:t>
      </w:r>
    </w:p>
    <w:tbl>
      <w:tblPr>
        <w:tblStyle w:val="TableGrid"/>
        <w:tblW w:w="8916" w:type="dxa"/>
        <w:tblBorders>
          <w:top w:val="single" w:sz="12" w:space="0" w:color="FFFFFF" w:themeColor="background1"/>
          <w:left w:val="single" w:sz="12" w:space="0" w:color="FFFFFF" w:themeColor="background1"/>
          <w:right w:val="single" w:sz="12" w:space="0" w:color="FFFFFF" w:themeColor="background1"/>
          <w:insideV w:val="single" w:sz="12" w:space="0" w:color="FFFFFF" w:themeColor="background1"/>
        </w:tblBorders>
        <w:tblLayout w:type="fixed"/>
        <w:tblLook w:val="04A0" w:firstRow="1" w:lastRow="0" w:firstColumn="1" w:lastColumn="0" w:noHBand="0" w:noVBand="1"/>
      </w:tblPr>
      <w:tblGrid>
        <w:gridCol w:w="3246"/>
        <w:gridCol w:w="1134"/>
        <w:gridCol w:w="1134"/>
        <w:gridCol w:w="1134"/>
        <w:gridCol w:w="1134"/>
        <w:gridCol w:w="1134"/>
      </w:tblGrid>
      <w:tr w:rsidR="00340016" w:rsidRPr="00FD6772" w14:paraId="43036CF6" w14:textId="77777777" w:rsidTr="004D6990">
        <w:trPr>
          <w:cantSplit/>
          <w:trHeight w:val="79"/>
          <w:tblHeader/>
        </w:trPr>
        <w:tc>
          <w:tcPr>
            <w:tcW w:w="3246" w:type="dxa"/>
            <w:tcBorders>
              <w:top w:val="single" w:sz="12" w:space="0" w:color="FFFFFF" w:themeColor="background1"/>
              <w:bottom w:val="nil"/>
            </w:tcBorders>
            <w:shd w:val="clear" w:color="auto" w:fill="DCEEDD" w:themeFill="accent3" w:themeFillTint="33"/>
            <w:vAlign w:val="bottom"/>
          </w:tcPr>
          <w:p w14:paraId="4A5EF974" w14:textId="77777777" w:rsidR="00340016" w:rsidRPr="00FD6772" w:rsidRDefault="00340016" w:rsidP="00CE5300">
            <w:pPr>
              <w:rPr>
                <w:b/>
                <w:bCs/>
              </w:rPr>
            </w:pPr>
            <w:r w:rsidRPr="00FD6772">
              <w:rPr>
                <w:b/>
                <w:bCs/>
              </w:rPr>
              <w:t>Indicator</w:t>
            </w:r>
          </w:p>
        </w:tc>
        <w:tc>
          <w:tcPr>
            <w:tcW w:w="1134" w:type="dxa"/>
            <w:tcBorders>
              <w:top w:val="single" w:sz="12" w:space="0" w:color="FFFFFF" w:themeColor="background1"/>
              <w:bottom w:val="nil"/>
            </w:tcBorders>
            <w:shd w:val="clear" w:color="auto" w:fill="DCEEDD" w:themeFill="accent3" w:themeFillTint="33"/>
            <w:vAlign w:val="center"/>
          </w:tcPr>
          <w:p w14:paraId="3894AECF" w14:textId="77777777" w:rsidR="00340016" w:rsidRPr="00FD6772" w:rsidRDefault="00340016" w:rsidP="00CE5300">
            <w:pPr>
              <w:jc w:val="center"/>
              <w:rPr>
                <w:b/>
                <w:bCs/>
              </w:rPr>
            </w:pPr>
            <w:r w:rsidRPr="00FD6772">
              <w:rPr>
                <w:b/>
                <w:bCs/>
              </w:rPr>
              <w:t>Target / desired trend</w:t>
            </w:r>
          </w:p>
        </w:tc>
        <w:tc>
          <w:tcPr>
            <w:tcW w:w="1134" w:type="dxa"/>
            <w:tcBorders>
              <w:top w:val="single" w:sz="12" w:space="0" w:color="FFFFFF" w:themeColor="background1"/>
              <w:bottom w:val="nil"/>
            </w:tcBorders>
            <w:shd w:val="clear" w:color="auto" w:fill="DCEEDD" w:themeFill="accent3" w:themeFillTint="33"/>
            <w:vAlign w:val="bottom"/>
          </w:tcPr>
          <w:p w14:paraId="3B03029B" w14:textId="77777777" w:rsidR="00340016" w:rsidRPr="00FD6772" w:rsidRDefault="00340016" w:rsidP="00CE5300">
            <w:pPr>
              <w:jc w:val="right"/>
              <w:rPr>
                <w:b/>
                <w:bCs/>
              </w:rPr>
            </w:pPr>
            <w:r>
              <w:rPr>
                <w:b/>
                <w:bCs/>
              </w:rPr>
              <w:t>2025/26</w:t>
            </w:r>
          </w:p>
        </w:tc>
        <w:tc>
          <w:tcPr>
            <w:tcW w:w="1134" w:type="dxa"/>
            <w:tcBorders>
              <w:top w:val="single" w:sz="12" w:space="0" w:color="FFFFFF" w:themeColor="background1"/>
              <w:bottom w:val="nil"/>
            </w:tcBorders>
            <w:shd w:val="clear" w:color="auto" w:fill="DCEEDD" w:themeFill="accent3" w:themeFillTint="33"/>
            <w:vAlign w:val="bottom"/>
          </w:tcPr>
          <w:p w14:paraId="7D87D21E" w14:textId="77777777" w:rsidR="00340016" w:rsidRPr="00FD6772" w:rsidRDefault="00340016" w:rsidP="00CE5300">
            <w:pPr>
              <w:jc w:val="right"/>
              <w:rPr>
                <w:b/>
                <w:bCs/>
              </w:rPr>
            </w:pPr>
            <w:r>
              <w:rPr>
                <w:b/>
                <w:bCs/>
              </w:rPr>
              <w:t>2024/25</w:t>
            </w:r>
          </w:p>
        </w:tc>
        <w:tc>
          <w:tcPr>
            <w:tcW w:w="1134" w:type="dxa"/>
            <w:tcBorders>
              <w:top w:val="single" w:sz="12" w:space="0" w:color="FFFFFF" w:themeColor="background1"/>
              <w:bottom w:val="nil"/>
            </w:tcBorders>
            <w:shd w:val="clear" w:color="auto" w:fill="DCEEDD" w:themeFill="accent3" w:themeFillTint="33"/>
            <w:vAlign w:val="bottom"/>
          </w:tcPr>
          <w:p w14:paraId="5E94B29F" w14:textId="77777777" w:rsidR="00340016" w:rsidRPr="00FD6772" w:rsidRDefault="00340016" w:rsidP="00CE5300">
            <w:pPr>
              <w:jc w:val="right"/>
              <w:rPr>
                <w:b/>
                <w:bCs/>
              </w:rPr>
            </w:pPr>
            <w:r>
              <w:rPr>
                <w:b/>
                <w:bCs/>
              </w:rPr>
              <w:t>2023/24</w:t>
            </w:r>
          </w:p>
        </w:tc>
        <w:tc>
          <w:tcPr>
            <w:tcW w:w="1134" w:type="dxa"/>
            <w:tcBorders>
              <w:top w:val="single" w:sz="12" w:space="0" w:color="FFFFFF" w:themeColor="background1"/>
              <w:bottom w:val="nil"/>
            </w:tcBorders>
            <w:shd w:val="clear" w:color="auto" w:fill="DCEEDD" w:themeFill="accent3" w:themeFillTint="33"/>
            <w:vAlign w:val="bottom"/>
          </w:tcPr>
          <w:p w14:paraId="099562FE" w14:textId="77777777" w:rsidR="00340016" w:rsidRPr="00FD6772" w:rsidRDefault="00340016" w:rsidP="00CE5300">
            <w:pPr>
              <w:jc w:val="right"/>
              <w:rPr>
                <w:b/>
                <w:bCs/>
              </w:rPr>
            </w:pPr>
            <w:r>
              <w:rPr>
                <w:b/>
                <w:bCs/>
              </w:rPr>
              <w:t>2022/23</w:t>
            </w:r>
          </w:p>
        </w:tc>
      </w:tr>
      <w:tr w:rsidR="00340016" w:rsidRPr="00FD6772" w14:paraId="08933D8D" w14:textId="77777777" w:rsidTr="004D6990">
        <w:trPr>
          <w:cantSplit/>
          <w:trHeight w:val="79"/>
        </w:trPr>
        <w:tc>
          <w:tcPr>
            <w:tcW w:w="3246" w:type="dxa"/>
            <w:tcBorders>
              <w:top w:val="nil"/>
              <w:bottom w:val="nil"/>
            </w:tcBorders>
            <w:vAlign w:val="center"/>
          </w:tcPr>
          <w:p w14:paraId="7577E62A" w14:textId="76FEEB9C" w:rsidR="00340016" w:rsidRPr="00921BDB" w:rsidRDefault="00340016" w:rsidP="00340016">
            <w:pPr>
              <w:rPr>
                <w:b/>
                <w:bCs/>
                <w:highlight w:val="yellow"/>
              </w:rPr>
            </w:pPr>
            <w:r>
              <w:t>Annual tree planting</w:t>
            </w:r>
          </w:p>
        </w:tc>
        <w:tc>
          <w:tcPr>
            <w:tcW w:w="1134" w:type="dxa"/>
            <w:tcBorders>
              <w:top w:val="nil"/>
              <w:bottom w:val="nil"/>
            </w:tcBorders>
            <w:vAlign w:val="center"/>
          </w:tcPr>
          <w:p w14:paraId="13C5E06E" w14:textId="3C33E944" w:rsidR="00340016" w:rsidRPr="00FD6772" w:rsidRDefault="00340016" w:rsidP="00340016">
            <w:pPr>
              <w:jc w:val="center"/>
              <w:rPr>
                <w:highlight w:val="yellow"/>
              </w:rPr>
            </w:pPr>
          </w:p>
        </w:tc>
        <w:tc>
          <w:tcPr>
            <w:tcW w:w="1134" w:type="dxa"/>
            <w:tcBorders>
              <w:top w:val="nil"/>
              <w:bottom w:val="nil"/>
            </w:tcBorders>
            <w:vAlign w:val="center"/>
          </w:tcPr>
          <w:p w14:paraId="293FA983" w14:textId="2E88A86D" w:rsidR="00340016" w:rsidRPr="00781A0B" w:rsidRDefault="00340016" w:rsidP="00340016">
            <w:pPr>
              <w:jc w:val="right"/>
              <w:rPr>
                <w:rFonts w:ascii="Wingdings" w:hAnsi="Wingdings" w:cs="Calibri"/>
              </w:rPr>
            </w:pPr>
          </w:p>
        </w:tc>
        <w:tc>
          <w:tcPr>
            <w:tcW w:w="1134" w:type="dxa"/>
            <w:tcBorders>
              <w:top w:val="nil"/>
              <w:bottom w:val="nil"/>
            </w:tcBorders>
            <w:vAlign w:val="center"/>
          </w:tcPr>
          <w:p w14:paraId="0A56E05C" w14:textId="4BB22574" w:rsidR="00340016" w:rsidRPr="00781A0B" w:rsidRDefault="00340016" w:rsidP="00340016">
            <w:pPr>
              <w:jc w:val="right"/>
            </w:pPr>
          </w:p>
        </w:tc>
        <w:tc>
          <w:tcPr>
            <w:tcW w:w="1134" w:type="dxa"/>
            <w:tcBorders>
              <w:top w:val="nil"/>
              <w:bottom w:val="nil"/>
            </w:tcBorders>
            <w:vAlign w:val="center"/>
          </w:tcPr>
          <w:p w14:paraId="41E9CDC3" w14:textId="0C53B467" w:rsidR="00340016" w:rsidRPr="00781A0B" w:rsidRDefault="00340016" w:rsidP="00340016">
            <w:pPr>
              <w:jc w:val="right"/>
            </w:pPr>
          </w:p>
        </w:tc>
        <w:tc>
          <w:tcPr>
            <w:tcW w:w="1134" w:type="dxa"/>
            <w:tcBorders>
              <w:top w:val="nil"/>
              <w:bottom w:val="nil"/>
            </w:tcBorders>
            <w:vAlign w:val="center"/>
          </w:tcPr>
          <w:p w14:paraId="41878F5A" w14:textId="023C7E0E" w:rsidR="00340016" w:rsidRPr="00781A0B" w:rsidRDefault="00340016" w:rsidP="00340016">
            <w:pPr>
              <w:jc w:val="right"/>
            </w:pPr>
          </w:p>
        </w:tc>
      </w:tr>
      <w:tr w:rsidR="00340016" w:rsidRPr="00FD6772" w14:paraId="4D6A6906" w14:textId="77777777" w:rsidTr="004D6990">
        <w:trPr>
          <w:cantSplit/>
          <w:trHeight w:val="79"/>
        </w:trPr>
        <w:tc>
          <w:tcPr>
            <w:tcW w:w="3246" w:type="dxa"/>
            <w:tcBorders>
              <w:top w:val="nil"/>
              <w:bottom w:val="nil"/>
            </w:tcBorders>
            <w:vAlign w:val="center"/>
          </w:tcPr>
          <w:p w14:paraId="13ACF323" w14:textId="194F485C" w:rsidR="00340016" w:rsidRPr="00340016" w:rsidRDefault="00340016" w:rsidP="00340016">
            <w:pPr>
              <w:pStyle w:val="AnnualReportBulletPoint"/>
            </w:pPr>
            <w:r w:rsidRPr="00340016">
              <w:t>Bushland</w:t>
            </w:r>
          </w:p>
        </w:tc>
        <w:tc>
          <w:tcPr>
            <w:tcW w:w="1134" w:type="dxa"/>
            <w:tcBorders>
              <w:top w:val="nil"/>
              <w:bottom w:val="nil"/>
            </w:tcBorders>
            <w:vAlign w:val="center"/>
          </w:tcPr>
          <w:p w14:paraId="6CF83FEF" w14:textId="01981D7D" w:rsidR="00340016" w:rsidRPr="00FD6772" w:rsidRDefault="00340016" w:rsidP="00340016">
            <w:pPr>
              <w:jc w:val="center"/>
              <w:rPr>
                <w:highlight w:val="yellow"/>
              </w:rPr>
            </w:pPr>
            <w:r w:rsidRPr="001935E7">
              <w:rPr>
                <w:color w:val="55AB58" w:themeColor="accent3"/>
              </w:rPr>
              <w:t>Maintain</w:t>
            </w:r>
          </w:p>
        </w:tc>
        <w:tc>
          <w:tcPr>
            <w:tcW w:w="1134" w:type="dxa"/>
            <w:tcBorders>
              <w:top w:val="nil"/>
              <w:bottom w:val="nil"/>
            </w:tcBorders>
            <w:vAlign w:val="center"/>
          </w:tcPr>
          <w:p w14:paraId="0AB992D6" w14:textId="51F083B0" w:rsidR="00340016" w:rsidRPr="00781A0B" w:rsidRDefault="00340016" w:rsidP="00340016">
            <w:pPr>
              <w:jc w:val="right"/>
              <w:rPr>
                <w:rFonts w:ascii="Wingdings" w:hAnsi="Wingdings" w:cs="Calibri"/>
              </w:rPr>
            </w:pPr>
            <w:r w:rsidRPr="004B6C42">
              <w:t>46,800</w:t>
            </w:r>
          </w:p>
        </w:tc>
        <w:tc>
          <w:tcPr>
            <w:tcW w:w="1134" w:type="dxa"/>
            <w:tcBorders>
              <w:top w:val="nil"/>
              <w:bottom w:val="nil"/>
            </w:tcBorders>
            <w:vAlign w:val="center"/>
          </w:tcPr>
          <w:p w14:paraId="0C42DB82" w14:textId="6F17CC55" w:rsidR="00340016" w:rsidRPr="00781A0B" w:rsidRDefault="00340016" w:rsidP="00340016">
            <w:pPr>
              <w:jc w:val="right"/>
            </w:pPr>
            <w:r w:rsidRPr="004B6C42">
              <w:t>38,800</w:t>
            </w:r>
          </w:p>
        </w:tc>
        <w:tc>
          <w:tcPr>
            <w:tcW w:w="1134" w:type="dxa"/>
            <w:tcBorders>
              <w:top w:val="nil"/>
              <w:bottom w:val="nil"/>
            </w:tcBorders>
            <w:vAlign w:val="center"/>
          </w:tcPr>
          <w:p w14:paraId="7BEBD3CE" w14:textId="42C04373" w:rsidR="00340016" w:rsidRPr="00781A0B" w:rsidRDefault="00340016" w:rsidP="00340016">
            <w:pPr>
              <w:jc w:val="right"/>
            </w:pPr>
            <w:r w:rsidRPr="004B6C42">
              <w:t>42,400</w:t>
            </w:r>
          </w:p>
        </w:tc>
        <w:tc>
          <w:tcPr>
            <w:tcW w:w="1134" w:type="dxa"/>
            <w:tcBorders>
              <w:top w:val="nil"/>
              <w:bottom w:val="nil"/>
            </w:tcBorders>
            <w:vAlign w:val="center"/>
          </w:tcPr>
          <w:p w14:paraId="21296DEA" w14:textId="44DDAC96" w:rsidR="00340016" w:rsidRPr="00781A0B" w:rsidRDefault="00340016" w:rsidP="00340016">
            <w:pPr>
              <w:jc w:val="right"/>
            </w:pPr>
            <w:r w:rsidRPr="004B6C42">
              <w:t>38,440</w:t>
            </w:r>
          </w:p>
        </w:tc>
      </w:tr>
      <w:tr w:rsidR="00340016" w:rsidRPr="00FD6772" w14:paraId="47F122BC" w14:textId="77777777" w:rsidTr="004D6990">
        <w:trPr>
          <w:cantSplit/>
          <w:trHeight w:val="79"/>
        </w:trPr>
        <w:tc>
          <w:tcPr>
            <w:tcW w:w="3246" w:type="dxa"/>
            <w:tcBorders>
              <w:top w:val="nil"/>
              <w:bottom w:val="nil"/>
            </w:tcBorders>
            <w:vAlign w:val="center"/>
          </w:tcPr>
          <w:p w14:paraId="064BDBCE" w14:textId="432FE165" w:rsidR="00340016" w:rsidRPr="00340016" w:rsidRDefault="00340016" w:rsidP="00340016">
            <w:pPr>
              <w:pStyle w:val="AnnualReportBulletPoint"/>
            </w:pPr>
            <w:r w:rsidRPr="00340016">
              <w:t>Street trees</w:t>
            </w:r>
          </w:p>
        </w:tc>
        <w:tc>
          <w:tcPr>
            <w:tcW w:w="1134" w:type="dxa"/>
            <w:tcBorders>
              <w:top w:val="nil"/>
              <w:bottom w:val="nil"/>
            </w:tcBorders>
            <w:vAlign w:val="center"/>
          </w:tcPr>
          <w:p w14:paraId="273C3266" w14:textId="166DD0CD" w:rsidR="00340016" w:rsidRPr="00FD6772" w:rsidRDefault="00340016" w:rsidP="00340016">
            <w:pPr>
              <w:jc w:val="center"/>
              <w:rPr>
                <w:highlight w:val="yellow"/>
              </w:rPr>
            </w:pPr>
            <w:r w:rsidRPr="001935E7">
              <w:rPr>
                <w:color w:val="55AB58" w:themeColor="accent3"/>
              </w:rPr>
              <w:t>Maintain</w:t>
            </w:r>
          </w:p>
        </w:tc>
        <w:tc>
          <w:tcPr>
            <w:tcW w:w="1134" w:type="dxa"/>
            <w:tcBorders>
              <w:top w:val="nil"/>
              <w:bottom w:val="nil"/>
            </w:tcBorders>
            <w:vAlign w:val="center"/>
          </w:tcPr>
          <w:p w14:paraId="4B662E3F" w14:textId="4E617FC1" w:rsidR="00340016" w:rsidRPr="00781A0B" w:rsidRDefault="00340016" w:rsidP="00340016">
            <w:pPr>
              <w:jc w:val="right"/>
            </w:pPr>
            <w:r w:rsidRPr="004B6C42">
              <w:t>1500</w:t>
            </w:r>
          </w:p>
        </w:tc>
        <w:tc>
          <w:tcPr>
            <w:tcW w:w="1134" w:type="dxa"/>
            <w:tcBorders>
              <w:top w:val="nil"/>
              <w:bottom w:val="nil"/>
            </w:tcBorders>
            <w:vAlign w:val="center"/>
          </w:tcPr>
          <w:p w14:paraId="2A0913C2" w14:textId="738CA311" w:rsidR="00340016" w:rsidRPr="00781A0B" w:rsidRDefault="00340016" w:rsidP="00340016">
            <w:pPr>
              <w:jc w:val="right"/>
            </w:pPr>
            <w:r w:rsidRPr="004B6C42">
              <w:t>1700</w:t>
            </w:r>
          </w:p>
        </w:tc>
        <w:tc>
          <w:tcPr>
            <w:tcW w:w="1134" w:type="dxa"/>
            <w:tcBorders>
              <w:top w:val="nil"/>
              <w:bottom w:val="nil"/>
            </w:tcBorders>
            <w:vAlign w:val="center"/>
          </w:tcPr>
          <w:p w14:paraId="3947D065" w14:textId="6923F3CB" w:rsidR="00340016" w:rsidRPr="00781A0B" w:rsidRDefault="00340016" w:rsidP="00340016">
            <w:pPr>
              <w:jc w:val="right"/>
            </w:pPr>
            <w:r w:rsidRPr="00D22128">
              <w:t>2000</w:t>
            </w:r>
          </w:p>
        </w:tc>
        <w:tc>
          <w:tcPr>
            <w:tcW w:w="1134" w:type="dxa"/>
            <w:tcBorders>
              <w:top w:val="nil"/>
              <w:bottom w:val="nil"/>
            </w:tcBorders>
            <w:vAlign w:val="center"/>
          </w:tcPr>
          <w:p w14:paraId="13128125" w14:textId="4E9CBB6B" w:rsidR="00340016" w:rsidRPr="00781A0B" w:rsidRDefault="00340016" w:rsidP="00340016">
            <w:pPr>
              <w:jc w:val="right"/>
            </w:pPr>
            <w:r w:rsidRPr="004B6C42">
              <w:t>2000</w:t>
            </w:r>
          </w:p>
        </w:tc>
      </w:tr>
      <w:tr w:rsidR="00340016" w:rsidRPr="00FD6772" w14:paraId="72B3C4E3" w14:textId="77777777" w:rsidTr="004D6990">
        <w:trPr>
          <w:cantSplit/>
          <w:trHeight w:val="79"/>
        </w:trPr>
        <w:tc>
          <w:tcPr>
            <w:tcW w:w="3246" w:type="dxa"/>
            <w:tcBorders>
              <w:top w:val="nil"/>
              <w:bottom w:val="single" w:sz="4" w:space="0" w:color="BFBFBF"/>
            </w:tcBorders>
            <w:vAlign w:val="center"/>
          </w:tcPr>
          <w:p w14:paraId="08CE6C47" w14:textId="314790B0" w:rsidR="00340016" w:rsidRPr="00340016" w:rsidRDefault="00340016" w:rsidP="00340016">
            <w:pPr>
              <w:pStyle w:val="AnnualReportBulletPoint"/>
            </w:pPr>
            <w:r w:rsidRPr="00340016">
              <w:t>Park trees</w:t>
            </w:r>
          </w:p>
        </w:tc>
        <w:tc>
          <w:tcPr>
            <w:tcW w:w="1134" w:type="dxa"/>
            <w:tcBorders>
              <w:top w:val="nil"/>
              <w:bottom w:val="single" w:sz="4" w:space="0" w:color="BFBFBF"/>
            </w:tcBorders>
            <w:vAlign w:val="center"/>
          </w:tcPr>
          <w:p w14:paraId="721C9B6F" w14:textId="40A8713E" w:rsidR="00340016" w:rsidRPr="00FD6772" w:rsidRDefault="00340016" w:rsidP="00340016">
            <w:pPr>
              <w:jc w:val="center"/>
              <w:rPr>
                <w:highlight w:val="yellow"/>
              </w:rPr>
            </w:pPr>
            <w:r w:rsidRPr="001935E7">
              <w:rPr>
                <w:color w:val="55AB58" w:themeColor="accent3"/>
              </w:rPr>
              <w:t>Maintain</w:t>
            </w:r>
          </w:p>
        </w:tc>
        <w:tc>
          <w:tcPr>
            <w:tcW w:w="1134" w:type="dxa"/>
            <w:tcBorders>
              <w:top w:val="nil"/>
              <w:bottom w:val="single" w:sz="4" w:space="0" w:color="BFBFBF"/>
            </w:tcBorders>
            <w:vAlign w:val="center"/>
          </w:tcPr>
          <w:p w14:paraId="4E83E1A4" w14:textId="29625783" w:rsidR="00340016" w:rsidRPr="00781A0B" w:rsidRDefault="00340016" w:rsidP="00340016">
            <w:pPr>
              <w:jc w:val="right"/>
            </w:pPr>
            <w:r>
              <w:t>780</w:t>
            </w:r>
          </w:p>
        </w:tc>
        <w:tc>
          <w:tcPr>
            <w:tcW w:w="1134" w:type="dxa"/>
            <w:tcBorders>
              <w:top w:val="nil"/>
              <w:bottom w:val="single" w:sz="4" w:space="0" w:color="BFBFBF"/>
            </w:tcBorders>
            <w:vAlign w:val="center"/>
          </w:tcPr>
          <w:p w14:paraId="34743535" w14:textId="46C8EC39" w:rsidR="00340016" w:rsidRPr="00781A0B" w:rsidRDefault="00340016" w:rsidP="00340016">
            <w:pPr>
              <w:jc w:val="right"/>
            </w:pPr>
            <w:r>
              <w:t>560</w:t>
            </w:r>
          </w:p>
        </w:tc>
        <w:tc>
          <w:tcPr>
            <w:tcW w:w="1134" w:type="dxa"/>
            <w:tcBorders>
              <w:top w:val="nil"/>
              <w:bottom w:val="single" w:sz="4" w:space="0" w:color="BFBFBF"/>
            </w:tcBorders>
            <w:vAlign w:val="center"/>
          </w:tcPr>
          <w:p w14:paraId="692A09EB" w14:textId="1D12A8A7" w:rsidR="00340016" w:rsidRPr="00781A0B" w:rsidRDefault="00340016" w:rsidP="00340016">
            <w:pPr>
              <w:jc w:val="right"/>
            </w:pPr>
            <w:r w:rsidRPr="00D22128">
              <w:t>540</w:t>
            </w:r>
          </w:p>
        </w:tc>
        <w:tc>
          <w:tcPr>
            <w:tcW w:w="1134" w:type="dxa"/>
            <w:tcBorders>
              <w:top w:val="nil"/>
              <w:bottom w:val="single" w:sz="4" w:space="0" w:color="BFBFBF"/>
            </w:tcBorders>
            <w:vAlign w:val="center"/>
          </w:tcPr>
          <w:p w14:paraId="0CCB6A25" w14:textId="0777A46C" w:rsidR="00340016" w:rsidRPr="00781A0B" w:rsidRDefault="00340016" w:rsidP="00340016">
            <w:pPr>
              <w:jc w:val="right"/>
            </w:pPr>
            <w:r w:rsidRPr="004B6C42">
              <w:t>540</w:t>
            </w:r>
          </w:p>
        </w:tc>
      </w:tr>
      <w:tr w:rsidR="00340016" w:rsidRPr="00FD6772" w14:paraId="362F8156" w14:textId="77777777" w:rsidTr="004D6990">
        <w:trPr>
          <w:cantSplit/>
          <w:trHeight w:val="79"/>
        </w:trPr>
        <w:tc>
          <w:tcPr>
            <w:tcW w:w="3246" w:type="dxa"/>
            <w:tcBorders>
              <w:top w:val="single" w:sz="4" w:space="0" w:color="BFBFBF"/>
              <w:bottom w:val="nil"/>
            </w:tcBorders>
            <w:vAlign w:val="center"/>
          </w:tcPr>
          <w:p w14:paraId="46BDD0DC" w14:textId="5F005342" w:rsidR="00340016" w:rsidRDefault="00340016" w:rsidP="00340016">
            <w:r w:rsidRPr="00EB79E7">
              <w:t>Community members recording nature observations</w:t>
            </w:r>
          </w:p>
        </w:tc>
        <w:tc>
          <w:tcPr>
            <w:tcW w:w="1134" w:type="dxa"/>
            <w:tcBorders>
              <w:top w:val="single" w:sz="4" w:space="0" w:color="BFBFBF"/>
              <w:bottom w:val="nil"/>
            </w:tcBorders>
            <w:vAlign w:val="center"/>
          </w:tcPr>
          <w:p w14:paraId="7B027131" w14:textId="2A86FC45" w:rsidR="00340016" w:rsidRPr="00FD6772" w:rsidRDefault="00340016" w:rsidP="00340016">
            <w:pPr>
              <w:jc w:val="center"/>
            </w:pPr>
            <w:r w:rsidRPr="001935E7">
              <w:rPr>
                <w:rFonts w:ascii="Wingdings" w:hAnsi="Wingdings" w:cs="Calibri"/>
                <w:color w:val="55AB58" w:themeColor="accent3"/>
              </w:rPr>
              <w:t>é</w:t>
            </w:r>
          </w:p>
        </w:tc>
        <w:tc>
          <w:tcPr>
            <w:tcW w:w="1134" w:type="dxa"/>
            <w:tcBorders>
              <w:top w:val="single" w:sz="4" w:space="0" w:color="BFBFBF"/>
              <w:bottom w:val="nil"/>
            </w:tcBorders>
            <w:vAlign w:val="center"/>
          </w:tcPr>
          <w:p w14:paraId="27BD6CDF" w14:textId="1788AF1F" w:rsidR="00340016" w:rsidRPr="00CA3F3A" w:rsidRDefault="00340016" w:rsidP="00340016">
            <w:pPr>
              <w:jc w:val="right"/>
              <w:rPr>
                <w:highlight w:val="yellow"/>
              </w:rPr>
            </w:pPr>
            <w:r w:rsidRPr="00746248">
              <w:t>533</w:t>
            </w:r>
          </w:p>
        </w:tc>
        <w:tc>
          <w:tcPr>
            <w:tcW w:w="1134" w:type="dxa"/>
            <w:tcBorders>
              <w:top w:val="single" w:sz="4" w:space="0" w:color="BFBFBF"/>
              <w:bottom w:val="nil"/>
            </w:tcBorders>
            <w:vAlign w:val="center"/>
          </w:tcPr>
          <w:p w14:paraId="29067B75" w14:textId="71B2F9BF" w:rsidR="00340016" w:rsidRPr="002A4477" w:rsidRDefault="00340016" w:rsidP="00340016">
            <w:pPr>
              <w:jc w:val="right"/>
            </w:pPr>
            <w:r w:rsidRPr="00746248">
              <w:t>533</w:t>
            </w:r>
          </w:p>
        </w:tc>
        <w:tc>
          <w:tcPr>
            <w:tcW w:w="1134" w:type="dxa"/>
            <w:tcBorders>
              <w:top w:val="single" w:sz="4" w:space="0" w:color="BFBFBF"/>
              <w:bottom w:val="nil"/>
            </w:tcBorders>
            <w:vAlign w:val="center"/>
          </w:tcPr>
          <w:p w14:paraId="78BB062D" w14:textId="7A240B25" w:rsidR="00340016" w:rsidRPr="002A4477" w:rsidRDefault="00340016" w:rsidP="00340016">
            <w:pPr>
              <w:jc w:val="right"/>
            </w:pPr>
            <w:r w:rsidRPr="00746248">
              <w:t>402</w:t>
            </w:r>
          </w:p>
        </w:tc>
        <w:tc>
          <w:tcPr>
            <w:tcW w:w="1134" w:type="dxa"/>
            <w:tcBorders>
              <w:top w:val="single" w:sz="4" w:space="0" w:color="BFBFBF"/>
              <w:bottom w:val="nil"/>
            </w:tcBorders>
            <w:vAlign w:val="center"/>
          </w:tcPr>
          <w:p w14:paraId="39E8E1E9" w14:textId="53CC86E5" w:rsidR="00340016" w:rsidRPr="002A4477" w:rsidRDefault="00340016" w:rsidP="00340016">
            <w:pPr>
              <w:jc w:val="right"/>
            </w:pPr>
            <w:r w:rsidRPr="00746248">
              <w:t>363</w:t>
            </w:r>
          </w:p>
        </w:tc>
      </w:tr>
      <w:tr w:rsidR="00340016" w:rsidRPr="00FD6772" w14:paraId="14989E5C" w14:textId="77777777" w:rsidTr="004D6990">
        <w:trPr>
          <w:cantSplit/>
          <w:trHeight w:val="79"/>
        </w:trPr>
        <w:tc>
          <w:tcPr>
            <w:tcW w:w="3246" w:type="dxa"/>
            <w:tcBorders>
              <w:top w:val="single" w:sz="4" w:space="0" w:color="BFBFBF"/>
              <w:bottom w:val="nil"/>
            </w:tcBorders>
            <w:vAlign w:val="center"/>
          </w:tcPr>
          <w:p w14:paraId="68167E31" w14:textId="685FF427" w:rsidR="00340016" w:rsidRDefault="00340016" w:rsidP="00340016">
            <w:r w:rsidRPr="00EB79E7">
              <w:t>Environmental volunteers</w:t>
            </w:r>
          </w:p>
        </w:tc>
        <w:tc>
          <w:tcPr>
            <w:tcW w:w="1134" w:type="dxa"/>
            <w:tcBorders>
              <w:top w:val="single" w:sz="4" w:space="0" w:color="BFBFBF"/>
              <w:bottom w:val="nil"/>
            </w:tcBorders>
            <w:vAlign w:val="center"/>
          </w:tcPr>
          <w:p w14:paraId="41F40CD8" w14:textId="44266AC3" w:rsidR="00340016" w:rsidRPr="00FD6772" w:rsidRDefault="00340016" w:rsidP="00340016">
            <w:pPr>
              <w:jc w:val="center"/>
            </w:pPr>
            <w:r w:rsidRPr="001935E7">
              <w:rPr>
                <w:color w:val="55AB58" w:themeColor="accent3"/>
              </w:rPr>
              <w:t>Not applicable</w:t>
            </w:r>
          </w:p>
        </w:tc>
        <w:tc>
          <w:tcPr>
            <w:tcW w:w="1134" w:type="dxa"/>
            <w:tcBorders>
              <w:top w:val="single" w:sz="4" w:space="0" w:color="BFBFBF"/>
              <w:bottom w:val="nil"/>
            </w:tcBorders>
            <w:vAlign w:val="center"/>
          </w:tcPr>
          <w:p w14:paraId="4A9D9BA7" w14:textId="10DA9894" w:rsidR="00340016" w:rsidRPr="00CA3F3A" w:rsidRDefault="00340016" w:rsidP="00340016">
            <w:pPr>
              <w:jc w:val="right"/>
              <w:rPr>
                <w:highlight w:val="yellow"/>
              </w:rPr>
            </w:pPr>
            <w:r w:rsidRPr="004B6C42">
              <w:t>2718</w:t>
            </w:r>
          </w:p>
        </w:tc>
        <w:tc>
          <w:tcPr>
            <w:tcW w:w="1134" w:type="dxa"/>
            <w:tcBorders>
              <w:top w:val="single" w:sz="4" w:space="0" w:color="BFBFBF"/>
              <w:bottom w:val="nil"/>
            </w:tcBorders>
            <w:vAlign w:val="center"/>
          </w:tcPr>
          <w:p w14:paraId="1B691FB3" w14:textId="2D1C2229" w:rsidR="00340016" w:rsidRPr="002A4477" w:rsidRDefault="00340016" w:rsidP="00340016">
            <w:pPr>
              <w:jc w:val="right"/>
            </w:pPr>
            <w:r w:rsidRPr="007F4950">
              <w:t>2693</w:t>
            </w:r>
          </w:p>
        </w:tc>
        <w:tc>
          <w:tcPr>
            <w:tcW w:w="1134" w:type="dxa"/>
            <w:tcBorders>
              <w:top w:val="single" w:sz="4" w:space="0" w:color="BFBFBF"/>
              <w:bottom w:val="nil"/>
            </w:tcBorders>
            <w:vAlign w:val="center"/>
          </w:tcPr>
          <w:p w14:paraId="2AF1DB30" w14:textId="2B5741CF" w:rsidR="00340016" w:rsidRPr="002A4477" w:rsidRDefault="00340016" w:rsidP="00340016">
            <w:pPr>
              <w:jc w:val="right"/>
            </w:pPr>
            <w:r w:rsidRPr="00774277">
              <w:t>2050</w:t>
            </w:r>
          </w:p>
        </w:tc>
        <w:tc>
          <w:tcPr>
            <w:tcW w:w="1134" w:type="dxa"/>
            <w:tcBorders>
              <w:top w:val="single" w:sz="4" w:space="0" w:color="BFBFBF"/>
              <w:bottom w:val="nil"/>
            </w:tcBorders>
            <w:vAlign w:val="center"/>
          </w:tcPr>
          <w:p w14:paraId="1B728D04" w14:textId="4D845D8B" w:rsidR="00340016" w:rsidRPr="002A4477" w:rsidRDefault="00340016" w:rsidP="00340016">
            <w:pPr>
              <w:jc w:val="right"/>
            </w:pPr>
            <w:r w:rsidRPr="00774277">
              <w:t>1721</w:t>
            </w:r>
          </w:p>
        </w:tc>
      </w:tr>
      <w:tr w:rsidR="00340016" w:rsidRPr="00FD6772" w14:paraId="1D1E951A" w14:textId="77777777" w:rsidTr="004D6990">
        <w:trPr>
          <w:cantSplit/>
          <w:trHeight w:val="79"/>
        </w:trPr>
        <w:tc>
          <w:tcPr>
            <w:tcW w:w="3246" w:type="dxa"/>
            <w:tcBorders>
              <w:top w:val="single" w:sz="4" w:space="0" w:color="BFBFBF"/>
              <w:bottom w:val="nil"/>
            </w:tcBorders>
            <w:vAlign w:val="center"/>
          </w:tcPr>
          <w:p w14:paraId="1B3BF0F2" w14:textId="6A0571F0" w:rsidR="00340016" w:rsidRDefault="00340016" w:rsidP="00340016">
            <w:r w:rsidRPr="00EB79E7">
              <w:t>Council renewable energy usage</w:t>
            </w:r>
          </w:p>
        </w:tc>
        <w:tc>
          <w:tcPr>
            <w:tcW w:w="1134" w:type="dxa"/>
            <w:tcBorders>
              <w:top w:val="single" w:sz="4" w:space="0" w:color="BFBFBF"/>
              <w:bottom w:val="nil"/>
            </w:tcBorders>
            <w:vAlign w:val="center"/>
          </w:tcPr>
          <w:p w14:paraId="65974609" w14:textId="6DF0F939" w:rsidR="00340016" w:rsidRPr="00FD6772" w:rsidRDefault="00340016" w:rsidP="00340016">
            <w:pPr>
              <w:jc w:val="center"/>
            </w:pPr>
            <w:r w:rsidRPr="001935E7">
              <w:rPr>
                <w:color w:val="55AB58" w:themeColor="accent3"/>
              </w:rPr>
              <w:t>Maintain</w:t>
            </w:r>
          </w:p>
        </w:tc>
        <w:tc>
          <w:tcPr>
            <w:tcW w:w="1134" w:type="dxa"/>
            <w:tcBorders>
              <w:top w:val="single" w:sz="4" w:space="0" w:color="BFBFBF"/>
              <w:bottom w:val="nil"/>
            </w:tcBorders>
            <w:vAlign w:val="center"/>
          </w:tcPr>
          <w:p w14:paraId="7766A41A" w14:textId="5095F545" w:rsidR="00340016" w:rsidRPr="00CA3F3A" w:rsidRDefault="00340016" w:rsidP="00340016">
            <w:pPr>
              <w:jc w:val="right"/>
              <w:rPr>
                <w:highlight w:val="yellow"/>
              </w:rPr>
            </w:pPr>
            <w:r>
              <w:t>100%</w:t>
            </w:r>
          </w:p>
        </w:tc>
        <w:tc>
          <w:tcPr>
            <w:tcW w:w="1134" w:type="dxa"/>
            <w:tcBorders>
              <w:top w:val="single" w:sz="4" w:space="0" w:color="BFBFBF"/>
              <w:bottom w:val="nil"/>
            </w:tcBorders>
            <w:vAlign w:val="center"/>
          </w:tcPr>
          <w:p w14:paraId="37B27BAC" w14:textId="23EF31C2" w:rsidR="00340016" w:rsidRPr="002A4477" w:rsidRDefault="00340016" w:rsidP="00340016">
            <w:pPr>
              <w:jc w:val="right"/>
            </w:pPr>
            <w:r w:rsidRPr="00746248">
              <w:t>100%</w:t>
            </w:r>
          </w:p>
        </w:tc>
        <w:tc>
          <w:tcPr>
            <w:tcW w:w="1134" w:type="dxa"/>
            <w:tcBorders>
              <w:top w:val="single" w:sz="4" w:space="0" w:color="BFBFBF"/>
              <w:bottom w:val="nil"/>
            </w:tcBorders>
            <w:vAlign w:val="center"/>
          </w:tcPr>
          <w:p w14:paraId="553F43A2" w14:textId="2A54A337" w:rsidR="00340016" w:rsidRPr="002A4477" w:rsidRDefault="00340016" w:rsidP="00340016">
            <w:pPr>
              <w:jc w:val="right"/>
            </w:pPr>
            <w:r w:rsidRPr="00746248">
              <w:t>100%</w:t>
            </w:r>
          </w:p>
        </w:tc>
        <w:tc>
          <w:tcPr>
            <w:tcW w:w="1134" w:type="dxa"/>
            <w:tcBorders>
              <w:top w:val="single" w:sz="4" w:space="0" w:color="BFBFBF"/>
              <w:bottom w:val="nil"/>
            </w:tcBorders>
            <w:vAlign w:val="center"/>
          </w:tcPr>
          <w:p w14:paraId="771288FF" w14:textId="0C063041" w:rsidR="00340016" w:rsidRPr="002A4477" w:rsidRDefault="00340016" w:rsidP="00340016">
            <w:pPr>
              <w:jc w:val="right"/>
            </w:pPr>
            <w:r w:rsidRPr="00746248">
              <w:t>100%</w:t>
            </w:r>
          </w:p>
        </w:tc>
      </w:tr>
      <w:tr w:rsidR="00340016" w:rsidRPr="00FD6772" w14:paraId="3E3D490F" w14:textId="77777777" w:rsidTr="004D6990">
        <w:trPr>
          <w:cantSplit/>
          <w:trHeight w:val="79"/>
        </w:trPr>
        <w:tc>
          <w:tcPr>
            <w:tcW w:w="3246" w:type="dxa"/>
            <w:tcBorders>
              <w:top w:val="single" w:sz="4" w:space="0" w:color="BFBFBF"/>
              <w:bottom w:val="nil"/>
            </w:tcBorders>
            <w:vAlign w:val="center"/>
          </w:tcPr>
          <w:p w14:paraId="53617BED" w14:textId="6475D4B9" w:rsidR="00340016" w:rsidRDefault="00340016" w:rsidP="00340016">
            <w:r w:rsidRPr="00EB79E7">
              <w:t>Council greenhouse gas emissions</w:t>
            </w:r>
          </w:p>
        </w:tc>
        <w:tc>
          <w:tcPr>
            <w:tcW w:w="1134" w:type="dxa"/>
            <w:tcBorders>
              <w:top w:val="single" w:sz="4" w:space="0" w:color="BFBFBF"/>
              <w:bottom w:val="nil"/>
            </w:tcBorders>
            <w:vAlign w:val="center"/>
          </w:tcPr>
          <w:p w14:paraId="5DDC15DA" w14:textId="176EB65E" w:rsidR="00340016" w:rsidRPr="00FD6772" w:rsidRDefault="00340016" w:rsidP="00340016">
            <w:pPr>
              <w:jc w:val="center"/>
            </w:pPr>
            <w:r w:rsidRPr="001935E7">
              <w:rPr>
                <w:rFonts w:ascii="Wingdings" w:hAnsi="Wingdings" w:cs="Calibri"/>
                <w:color w:val="55AB58" w:themeColor="accent3"/>
              </w:rPr>
              <w:t>ê</w:t>
            </w:r>
          </w:p>
        </w:tc>
        <w:tc>
          <w:tcPr>
            <w:tcW w:w="1134" w:type="dxa"/>
            <w:tcBorders>
              <w:top w:val="single" w:sz="4" w:space="0" w:color="BFBFBF"/>
              <w:bottom w:val="nil"/>
            </w:tcBorders>
            <w:vAlign w:val="center"/>
          </w:tcPr>
          <w:p w14:paraId="5F3F3578" w14:textId="0D5702FA" w:rsidR="00340016" w:rsidRPr="00CA3F3A" w:rsidRDefault="00340016" w:rsidP="00340016">
            <w:pPr>
              <w:jc w:val="right"/>
              <w:rPr>
                <w:highlight w:val="yellow"/>
              </w:rPr>
            </w:pPr>
            <w:r>
              <w:t>8414</w:t>
            </w:r>
            <w:r w:rsidRPr="004B47DB">
              <w:rPr>
                <w:vertAlign w:val="superscript"/>
              </w:rPr>
              <w:t>1</w:t>
            </w:r>
          </w:p>
        </w:tc>
        <w:tc>
          <w:tcPr>
            <w:tcW w:w="1134" w:type="dxa"/>
            <w:tcBorders>
              <w:top w:val="single" w:sz="4" w:space="0" w:color="BFBFBF"/>
              <w:bottom w:val="nil"/>
            </w:tcBorders>
            <w:vAlign w:val="center"/>
          </w:tcPr>
          <w:p w14:paraId="16F31E4E" w14:textId="5E19E797" w:rsidR="00340016" w:rsidRPr="002A4477" w:rsidRDefault="00340016" w:rsidP="00340016">
            <w:pPr>
              <w:jc w:val="right"/>
            </w:pPr>
            <w:r w:rsidRPr="00746248">
              <w:t>7801</w:t>
            </w:r>
          </w:p>
        </w:tc>
        <w:tc>
          <w:tcPr>
            <w:tcW w:w="1134" w:type="dxa"/>
            <w:tcBorders>
              <w:top w:val="single" w:sz="4" w:space="0" w:color="BFBFBF"/>
              <w:bottom w:val="nil"/>
            </w:tcBorders>
            <w:vAlign w:val="center"/>
          </w:tcPr>
          <w:p w14:paraId="07DE446C" w14:textId="22D68398" w:rsidR="00340016" w:rsidRPr="002A4477" w:rsidRDefault="00340016" w:rsidP="00340016">
            <w:pPr>
              <w:jc w:val="right"/>
            </w:pPr>
            <w:r w:rsidRPr="00746248">
              <w:t>7575</w:t>
            </w:r>
          </w:p>
        </w:tc>
        <w:tc>
          <w:tcPr>
            <w:tcW w:w="1134" w:type="dxa"/>
            <w:tcBorders>
              <w:top w:val="single" w:sz="4" w:space="0" w:color="BFBFBF"/>
              <w:bottom w:val="nil"/>
            </w:tcBorders>
            <w:vAlign w:val="center"/>
          </w:tcPr>
          <w:p w14:paraId="74F38B8B" w14:textId="1A831BBD" w:rsidR="00340016" w:rsidRPr="002A4477" w:rsidRDefault="00340016" w:rsidP="00340016">
            <w:pPr>
              <w:jc w:val="right"/>
            </w:pPr>
            <w:r w:rsidRPr="00746248">
              <w:t>6691</w:t>
            </w:r>
          </w:p>
        </w:tc>
      </w:tr>
      <w:tr w:rsidR="00340016" w:rsidRPr="00FD6772" w14:paraId="52B5B50D" w14:textId="77777777" w:rsidTr="004D6990">
        <w:trPr>
          <w:cantSplit/>
          <w:trHeight w:val="79"/>
        </w:trPr>
        <w:tc>
          <w:tcPr>
            <w:tcW w:w="3246" w:type="dxa"/>
            <w:tcBorders>
              <w:top w:val="single" w:sz="4" w:space="0" w:color="BFBFBF"/>
              <w:bottom w:val="nil"/>
            </w:tcBorders>
            <w:vAlign w:val="center"/>
          </w:tcPr>
          <w:p w14:paraId="3E19213A" w14:textId="32CBDA02" w:rsidR="00340016" w:rsidRDefault="00340016" w:rsidP="00340016">
            <w:r w:rsidRPr="00EB79E7">
              <w:t>Waste diverted from landfill</w:t>
            </w:r>
          </w:p>
        </w:tc>
        <w:tc>
          <w:tcPr>
            <w:tcW w:w="1134" w:type="dxa"/>
            <w:tcBorders>
              <w:top w:val="single" w:sz="4" w:space="0" w:color="BFBFBF"/>
              <w:bottom w:val="nil"/>
            </w:tcBorders>
            <w:vAlign w:val="center"/>
          </w:tcPr>
          <w:p w14:paraId="651C8D4D" w14:textId="517748FB" w:rsidR="00340016" w:rsidRPr="00FD6772" w:rsidRDefault="00340016" w:rsidP="00340016">
            <w:pPr>
              <w:jc w:val="center"/>
            </w:pPr>
            <w:r w:rsidRPr="001935E7">
              <w:rPr>
                <w:rFonts w:ascii="Wingdings" w:hAnsi="Wingdings" w:cs="Calibri"/>
                <w:color w:val="55AB58" w:themeColor="accent3"/>
              </w:rPr>
              <w:t>é</w:t>
            </w:r>
          </w:p>
        </w:tc>
        <w:tc>
          <w:tcPr>
            <w:tcW w:w="1134" w:type="dxa"/>
            <w:tcBorders>
              <w:top w:val="single" w:sz="4" w:space="0" w:color="BFBFBF"/>
              <w:bottom w:val="nil"/>
            </w:tcBorders>
            <w:vAlign w:val="center"/>
          </w:tcPr>
          <w:p w14:paraId="1365BE02" w14:textId="68379F3F" w:rsidR="00340016" w:rsidRPr="00CA3F3A" w:rsidRDefault="00340016" w:rsidP="00340016">
            <w:pPr>
              <w:jc w:val="right"/>
              <w:rPr>
                <w:highlight w:val="yellow"/>
              </w:rPr>
            </w:pPr>
            <w:r>
              <w:t>57.19%</w:t>
            </w:r>
          </w:p>
        </w:tc>
        <w:tc>
          <w:tcPr>
            <w:tcW w:w="1134" w:type="dxa"/>
            <w:tcBorders>
              <w:top w:val="single" w:sz="4" w:space="0" w:color="BFBFBF"/>
              <w:bottom w:val="nil"/>
            </w:tcBorders>
            <w:vAlign w:val="center"/>
          </w:tcPr>
          <w:p w14:paraId="41370FF1" w14:textId="38E51A77" w:rsidR="00340016" w:rsidRPr="002A4477" w:rsidRDefault="00340016" w:rsidP="00340016">
            <w:pPr>
              <w:jc w:val="right"/>
            </w:pPr>
            <w:r w:rsidRPr="00746248">
              <w:t>57.52%</w:t>
            </w:r>
          </w:p>
        </w:tc>
        <w:tc>
          <w:tcPr>
            <w:tcW w:w="1134" w:type="dxa"/>
            <w:tcBorders>
              <w:top w:val="single" w:sz="4" w:space="0" w:color="BFBFBF"/>
              <w:bottom w:val="nil"/>
            </w:tcBorders>
            <w:vAlign w:val="center"/>
          </w:tcPr>
          <w:p w14:paraId="786B79BF" w14:textId="48351442" w:rsidR="00340016" w:rsidRPr="002A4477" w:rsidRDefault="00340016" w:rsidP="00340016">
            <w:pPr>
              <w:jc w:val="right"/>
            </w:pPr>
            <w:r w:rsidRPr="00746248">
              <w:t>59.30%</w:t>
            </w:r>
          </w:p>
        </w:tc>
        <w:tc>
          <w:tcPr>
            <w:tcW w:w="1134" w:type="dxa"/>
            <w:tcBorders>
              <w:top w:val="single" w:sz="4" w:space="0" w:color="BFBFBF"/>
              <w:bottom w:val="nil"/>
            </w:tcBorders>
            <w:vAlign w:val="center"/>
          </w:tcPr>
          <w:p w14:paraId="4E2A957D" w14:textId="3756F754" w:rsidR="00340016" w:rsidRPr="002A4477" w:rsidRDefault="00340016" w:rsidP="00340016">
            <w:pPr>
              <w:jc w:val="right"/>
            </w:pPr>
            <w:r w:rsidRPr="00746248">
              <w:t>56.22%</w:t>
            </w:r>
          </w:p>
        </w:tc>
      </w:tr>
      <w:tr w:rsidR="00340016" w:rsidRPr="00FD6772" w14:paraId="3049CB79" w14:textId="77777777" w:rsidTr="004D6990">
        <w:trPr>
          <w:cantSplit/>
          <w:trHeight w:val="79"/>
        </w:trPr>
        <w:tc>
          <w:tcPr>
            <w:tcW w:w="3246" w:type="dxa"/>
            <w:tcBorders>
              <w:top w:val="single" w:sz="4" w:space="0" w:color="BFBFBF"/>
              <w:bottom w:val="nil"/>
            </w:tcBorders>
            <w:vAlign w:val="center"/>
          </w:tcPr>
          <w:p w14:paraId="75952230" w14:textId="77777777" w:rsidR="00340016" w:rsidRPr="00FD6772" w:rsidRDefault="00340016" w:rsidP="00340016">
            <w:r>
              <w:t>Community satisfaction with:</w:t>
            </w:r>
          </w:p>
        </w:tc>
        <w:tc>
          <w:tcPr>
            <w:tcW w:w="1134" w:type="dxa"/>
            <w:tcBorders>
              <w:top w:val="single" w:sz="4" w:space="0" w:color="BFBFBF"/>
              <w:bottom w:val="nil"/>
            </w:tcBorders>
            <w:vAlign w:val="center"/>
          </w:tcPr>
          <w:p w14:paraId="754D70AA" w14:textId="77777777" w:rsidR="00340016" w:rsidRPr="00FD6772" w:rsidRDefault="00340016" w:rsidP="00340016">
            <w:pPr>
              <w:jc w:val="center"/>
            </w:pPr>
          </w:p>
        </w:tc>
        <w:tc>
          <w:tcPr>
            <w:tcW w:w="1134" w:type="dxa"/>
            <w:tcBorders>
              <w:top w:val="single" w:sz="4" w:space="0" w:color="BFBFBF"/>
              <w:bottom w:val="nil"/>
            </w:tcBorders>
            <w:vAlign w:val="center"/>
          </w:tcPr>
          <w:p w14:paraId="36E812E2" w14:textId="77777777" w:rsidR="00340016" w:rsidRPr="00CA3F3A" w:rsidRDefault="00340016" w:rsidP="00340016">
            <w:pPr>
              <w:jc w:val="right"/>
              <w:rPr>
                <w:highlight w:val="yellow"/>
              </w:rPr>
            </w:pPr>
          </w:p>
        </w:tc>
        <w:tc>
          <w:tcPr>
            <w:tcW w:w="1134" w:type="dxa"/>
            <w:tcBorders>
              <w:top w:val="single" w:sz="4" w:space="0" w:color="BFBFBF"/>
              <w:bottom w:val="nil"/>
            </w:tcBorders>
            <w:vAlign w:val="center"/>
          </w:tcPr>
          <w:p w14:paraId="00293BF3" w14:textId="77777777" w:rsidR="00340016" w:rsidRPr="002A4477" w:rsidRDefault="00340016" w:rsidP="00340016">
            <w:pPr>
              <w:jc w:val="right"/>
            </w:pPr>
          </w:p>
        </w:tc>
        <w:tc>
          <w:tcPr>
            <w:tcW w:w="1134" w:type="dxa"/>
            <w:tcBorders>
              <w:top w:val="single" w:sz="4" w:space="0" w:color="BFBFBF"/>
              <w:bottom w:val="nil"/>
            </w:tcBorders>
            <w:vAlign w:val="center"/>
          </w:tcPr>
          <w:p w14:paraId="48ED9692" w14:textId="77777777" w:rsidR="00340016" w:rsidRPr="002A4477" w:rsidRDefault="00340016" w:rsidP="00340016">
            <w:pPr>
              <w:jc w:val="right"/>
            </w:pPr>
          </w:p>
        </w:tc>
        <w:tc>
          <w:tcPr>
            <w:tcW w:w="1134" w:type="dxa"/>
            <w:tcBorders>
              <w:top w:val="single" w:sz="4" w:space="0" w:color="BFBFBF"/>
              <w:bottom w:val="nil"/>
            </w:tcBorders>
            <w:vAlign w:val="center"/>
          </w:tcPr>
          <w:p w14:paraId="5DB628D8" w14:textId="77777777" w:rsidR="00340016" w:rsidRPr="002A4477" w:rsidRDefault="00340016" w:rsidP="00340016">
            <w:pPr>
              <w:jc w:val="right"/>
            </w:pPr>
          </w:p>
        </w:tc>
      </w:tr>
      <w:tr w:rsidR="00340016" w:rsidRPr="00FD6772" w14:paraId="10F4FA6F" w14:textId="77777777" w:rsidTr="004D6990">
        <w:trPr>
          <w:cantSplit/>
          <w:trHeight w:val="79"/>
        </w:trPr>
        <w:tc>
          <w:tcPr>
            <w:tcW w:w="3246" w:type="dxa"/>
            <w:tcBorders>
              <w:top w:val="nil"/>
              <w:bottom w:val="nil"/>
            </w:tcBorders>
            <w:vAlign w:val="center"/>
          </w:tcPr>
          <w:p w14:paraId="1A0FB51B" w14:textId="7C5D07C7" w:rsidR="00340016" w:rsidRPr="00781A0B" w:rsidRDefault="00340016" w:rsidP="00340016">
            <w:pPr>
              <w:pStyle w:val="AnnualReportBulletPoint"/>
            </w:pPr>
            <w:r>
              <w:t>W</w:t>
            </w:r>
            <w:r w:rsidRPr="00EB79E7">
              <w:t>aste management</w:t>
            </w:r>
          </w:p>
        </w:tc>
        <w:tc>
          <w:tcPr>
            <w:tcW w:w="1134" w:type="dxa"/>
            <w:tcBorders>
              <w:top w:val="nil"/>
              <w:bottom w:val="nil"/>
            </w:tcBorders>
            <w:vAlign w:val="center"/>
          </w:tcPr>
          <w:p w14:paraId="67A37F9C" w14:textId="619F5C6A" w:rsidR="00340016" w:rsidRPr="00FD6772" w:rsidRDefault="00340016" w:rsidP="00340016">
            <w:pPr>
              <w:jc w:val="center"/>
              <w:rPr>
                <w:highlight w:val="yellow"/>
              </w:rPr>
            </w:pPr>
            <w:r w:rsidRPr="001935E7">
              <w:rPr>
                <w:rFonts w:ascii="Wingdings" w:hAnsi="Wingdings" w:cs="Calibri"/>
                <w:color w:val="55AB58" w:themeColor="accent3"/>
              </w:rPr>
              <w:t>é</w:t>
            </w:r>
          </w:p>
        </w:tc>
        <w:tc>
          <w:tcPr>
            <w:tcW w:w="1134" w:type="dxa"/>
            <w:tcBorders>
              <w:top w:val="nil"/>
              <w:bottom w:val="nil"/>
            </w:tcBorders>
            <w:vAlign w:val="center"/>
          </w:tcPr>
          <w:p w14:paraId="0663635C" w14:textId="2E155B1C" w:rsidR="00340016" w:rsidRPr="00A65895" w:rsidRDefault="00340016" w:rsidP="00340016">
            <w:pPr>
              <w:jc w:val="right"/>
              <w:rPr>
                <w:rFonts w:ascii="Wingdings" w:hAnsi="Wingdings" w:cs="Calibri"/>
              </w:rPr>
            </w:pPr>
            <w:r w:rsidRPr="006304E4">
              <w:t>77</w:t>
            </w:r>
          </w:p>
        </w:tc>
        <w:tc>
          <w:tcPr>
            <w:tcW w:w="1134" w:type="dxa"/>
            <w:tcBorders>
              <w:top w:val="nil"/>
              <w:bottom w:val="nil"/>
            </w:tcBorders>
            <w:vAlign w:val="center"/>
          </w:tcPr>
          <w:p w14:paraId="2DE7722D" w14:textId="5047B045" w:rsidR="00340016" w:rsidRPr="002A4477" w:rsidRDefault="00340016" w:rsidP="00340016">
            <w:pPr>
              <w:jc w:val="right"/>
            </w:pPr>
            <w:r w:rsidRPr="00746248">
              <w:t>74</w:t>
            </w:r>
          </w:p>
        </w:tc>
        <w:tc>
          <w:tcPr>
            <w:tcW w:w="1134" w:type="dxa"/>
            <w:tcBorders>
              <w:top w:val="nil"/>
              <w:bottom w:val="nil"/>
            </w:tcBorders>
            <w:vAlign w:val="center"/>
          </w:tcPr>
          <w:p w14:paraId="2313F334" w14:textId="29769023" w:rsidR="00340016" w:rsidRPr="002A4477" w:rsidRDefault="00340016" w:rsidP="00340016">
            <w:pPr>
              <w:jc w:val="right"/>
            </w:pPr>
            <w:r w:rsidRPr="00746248">
              <w:t>73</w:t>
            </w:r>
          </w:p>
        </w:tc>
        <w:tc>
          <w:tcPr>
            <w:tcW w:w="1134" w:type="dxa"/>
            <w:tcBorders>
              <w:top w:val="nil"/>
              <w:bottom w:val="nil"/>
            </w:tcBorders>
            <w:vAlign w:val="center"/>
          </w:tcPr>
          <w:p w14:paraId="4F65D6F9" w14:textId="21CF3942" w:rsidR="00340016" w:rsidRPr="002A4477" w:rsidRDefault="00340016" w:rsidP="00340016">
            <w:pPr>
              <w:jc w:val="right"/>
            </w:pPr>
            <w:r w:rsidRPr="00746248">
              <w:t>72</w:t>
            </w:r>
          </w:p>
        </w:tc>
      </w:tr>
      <w:tr w:rsidR="00340016" w:rsidRPr="00FD6772" w14:paraId="305883E5" w14:textId="77777777" w:rsidTr="004D6990">
        <w:trPr>
          <w:cantSplit/>
          <w:trHeight w:val="79"/>
        </w:trPr>
        <w:tc>
          <w:tcPr>
            <w:tcW w:w="3246" w:type="dxa"/>
            <w:tcBorders>
              <w:top w:val="nil"/>
              <w:bottom w:val="single" w:sz="4" w:space="0" w:color="BFBFBF"/>
            </w:tcBorders>
            <w:vAlign w:val="center"/>
          </w:tcPr>
          <w:p w14:paraId="74904E74" w14:textId="5F688E93" w:rsidR="00340016" w:rsidRPr="00781A0B" w:rsidRDefault="00340016" w:rsidP="00340016">
            <w:pPr>
              <w:pStyle w:val="AnnualReportBulletPoint"/>
            </w:pPr>
            <w:r>
              <w:t>E</w:t>
            </w:r>
            <w:r w:rsidRPr="00EB79E7">
              <w:t>nvironmental sustainability</w:t>
            </w:r>
          </w:p>
        </w:tc>
        <w:tc>
          <w:tcPr>
            <w:tcW w:w="1134" w:type="dxa"/>
            <w:tcBorders>
              <w:top w:val="nil"/>
              <w:bottom w:val="single" w:sz="4" w:space="0" w:color="BFBFBF"/>
            </w:tcBorders>
            <w:vAlign w:val="center"/>
          </w:tcPr>
          <w:p w14:paraId="5F1EBFE9" w14:textId="3245DDFA" w:rsidR="00340016" w:rsidRPr="00FD6772" w:rsidRDefault="00340016" w:rsidP="00340016">
            <w:pPr>
              <w:jc w:val="center"/>
              <w:rPr>
                <w:highlight w:val="yellow"/>
              </w:rPr>
            </w:pPr>
            <w:r w:rsidRPr="001935E7">
              <w:rPr>
                <w:rFonts w:ascii="Wingdings" w:hAnsi="Wingdings" w:cs="Calibri"/>
                <w:color w:val="55AB58" w:themeColor="accent3"/>
              </w:rPr>
              <w:t>é</w:t>
            </w:r>
          </w:p>
        </w:tc>
        <w:tc>
          <w:tcPr>
            <w:tcW w:w="1134" w:type="dxa"/>
            <w:tcBorders>
              <w:top w:val="nil"/>
              <w:bottom w:val="single" w:sz="4" w:space="0" w:color="BFBFBF"/>
            </w:tcBorders>
            <w:vAlign w:val="center"/>
          </w:tcPr>
          <w:p w14:paraId="39B52C94" w14:textId="648D1759" w:rsidR="00340016" w:rsidRPr="00A65895" w:rsidRDefault="00340016" w:rsidP="00340016">
            <w:pPr>
              <w:jc w:val="right"/>
              <w:rPr>
                <w:rFonts w:ascii="Wingdings" w:hAnsi="Wingdings" w:cs="Calibri"/>
              </w:rPr>
            </w:pPr>
            <w:r w:rsidRPr="004B6C42">
              <w:t>68</w:t>
            </w:r>
          </w:p>
        </w:tc>
        <w:tc>
          <w:tcPr>
            <w:tcW w:w="1134" w:type="dxa"/>
            <w:tcBorders>
              <w:top w:val="nil"/>
              <w:bottom w:val="single" w:sz="4" w:space="0" w:color="BFBFBF"/>
            </w:tcBorders>
            <w:vAlign w:val="center"/>
          </w:tcPr>
          <w:p w14:paraId="767C08EC" w14:textId="20AED829" w:rsidR="00340016" w:rsidRPr="002A4477" w:rsidRDefault="00340016" w:rsidP="00340016">
            <w:pPr>
              <w:jc w:val="right"/>
            </w:pPr>
            <w:r w:rsidRPr="00746248">
              <w:t>67</w:t>
            </w:r>
          </w:p>
        </w:tc>
        <w:tc>
          <w:tcPr>
            <w:tcW w:w="1134" w:type="dxa"/>
            <w:tcBorders>
              <w:top w:val="nil"/>
              <w:bottom w:val="single" w:sz="4" w:space="0" w:color="BFBFBF"/>
            </w:tcBorders>
            <w:vAlign w:val="center"/>
          </w:tcPr>
          <w:p w14:paraId="0F6F39CD" w14:textId="27D0CF80" w:rsidR="00340016" w:rsidRPr="002A4477" w:rsidRDefault="00340016" w:rsidP="00340016">
            <w:pPr>
              <w:jc w:val="right"/>
            </w:pPr>
            <w:r w:rsidRPr="00746248">
              <w:t>67</w:t>
            </w:r>
          </w:p>
        </w:tc>
        <w:tc>
          <w:tcPr>
            <w:tcW w:w="1134" w:type="dxa"/>
            <w:tcBorders>
              <w:top w:val="nil"/>
              <w:bottom w:val="single" w:sz="4" w:space="0" w:color="BFBFBF"/>
            </w:tcBorders>
            <w:vAlign w:val="center"/>
          </w:tcPr>
          <w:p w14:paraId="39092EE3" w14:textId="0F28FE87" w:rsidR="00340016" w:rsidRPr="002A4477" w:rsidRDefault="00340016" w:rsidP="00340016">
            <w:pPr>
              <w:jc w:val="right"/>
            </w:pPr>
            <w:r w:rsidRPr="00746248">
              <w:t>63</w:t>
            </w:r>
          </w:p>
        </w:tc>
      </w:tr>
    </w:tbl>
    <w:p w14:paraId="5E92DBB8" w14:textId="55B0EFCD" w:rsidR="00B07A05" w:rsidRPr="00947947" w:rsidRDefault="00947947" w:rsidP="004B47DB">
      <w:pPr>
        <w:rPr>
          <w:sz w:val="16"/>
          <w:szCs w:val="16"/>
        </w:rPr>
      </w:pPr>
      <w:r w:rsidRPr="00947947">
        <w:rPr>
          <w:sz w:val="16"/>
          <w:szCs w:val="16"/>
        </w:rPr>
        <w:t>1. Increase in emissions mainly due to the inclusion of additional emissions categories and improved data quality.</w:t>
      </w:r>
    </w:p>
    <w:p w14:paraId="0D9E5A6F" w14:textId="77777777" w:rsidR="004B47DB" w:rsidRPr="004B47DB" w:rsidRDefault="004B47DB" w:rsidP="004B47DB"/>
    <w:p w14:paraId="680D4521" w14:textId="77777777" w:rsidR="008F7FD6" w:rsidRDefault="008F7FD6">
      <w:pPr>
        <w:pStyle w:val="Heading2"/>
        <w:rPr>
          <w:color w:val="55AB58" w:themeColor="accent3"/>
        </w:rPr>
      </w:pPr>
      <w:r>
        <w:rPr>
          <w:color w:val="55AB58" w:themeColor="accent3"/>
        </w:rPr>
        <w:br w:type="page"/>
      </w:r>
    </w:p>
    <w:p w14:paraId="0B9ADC32" w14:textId="6C93400E" w:rsidR="00657B86" w:rsidRPr="00600000" w:rsidRDefault="00657B86">
      <w:pPr>
        <w:pStyle w:val="Heading2"/>
        <w:rPr>
          <w:color w:val="55AB58" w:themeColor="accent3"/>
        </w:rPr>
      </w:pPr>
      <w:r w:rsidRPr="00600000">
        <w:rPr>
          <w:color w:val="55AB58" w:themeColor="accent3"/>
        </w:rPr>
        <w:lastRenderedPageBreak/>
        <w:t>Our highlights and achievements</w:t>
      </w:r>
    </w:p>
    <w:p w14:paraId="04910EA9" w14:textId="77777777" w:rsidR="003577E0" w:rsidRPr="00926685" w:rsidRDefault="003577E0" w:rsidP="003577E0">
      <w:r w:rsidRPr="00E416BC">
        <w:t>In 2025/26</w:t>
      </w:r>
      <w:r>
        <w:t>, Council has undertaken a range of actions and activities to work towards green and sustainable community. Highlights from the past year include the following.</w:t>
      </w:r>
    </w:p>
    <w:p w14:paraId="4BEC24F6" w14:textId="1B9EA3C6" w:rsidR="003577E0" w:rsidRDefault="003577E0" w:rsidP="003577E0">
      <w:pPr>
        <w:pStyle w:val="Heading4"/>
        <w:rPr>
          <w:color w:val="55AB58" w:themeColor="accent3"/>
        </w:rPr>
      </w:pPr>
      <w:r w:rsidRPr="00802C41">
        <w:rPr>
          <w:color w:val="55AB58" w:themeColor="accent3"/>
        </w:rPr>
        <w:t xml:space="preserve">Working towards </w:t>
      </w:r>
      <w:r w:rsidRPr="00600000">
        <w:rPr>
          <w:color w:val="55AB58" w:themeColor="accent3"/>
        </w:rPr>
        <w:t>enhancing Maroondah</w:t>
      </w:r>
      <w:r w:rsidR="00AF0BC3">
        <w:rPr>
          <w:color w:val="55AB58" w:themeColor="accent3"/>
        </w:rPr>
        <w:t>’</w:t>
      </w:r>
      <w:r w:rsidRPr="00600000">
        <w:rPr>
          <w:color w:val="55AB58" w:themeColor="accent3"/>
        </w:rPr>
        <w:t>s green natural environment</w:t>
      </w:r>
    </w:p>
    <w:p w14:paraId="71D746F3" w14:textId="77777777" w:rsidR="00DD03EB" w:rsidRPr="003102F4" w:rsidRDefault="00DD03EB" w:rsidP="00DD03EB">
      <w:pPr>
        <w:pStyle w:val="Heading5"/>
      </w:pPr>
      <w:r>
        <w:t>Encouraging nature participation</w:t>
      </w:r>
    </w:p>
    <w:p w14:paraId="2F5E5A2D" w14:textId="77777777" w:rsidR="005E4A5E" w:rsidRDefault="00947947" w:rsidP="00947947">
      <w:pPr>
        <w:pStyle w:val="AnnualReportBulletPoint"/>
      </w:pPr>
      <w:r w:rsidRPr="00947947">
        <w:t>Hosted a National Tree Day event in July 2025 at</w:t>
      </w:r>
      <w:r w:rsidR="005E4A5E">
        <w:t xml:space="preserve"> </w:t>
      </w:r>
      <w:r w:rsidRPr="00947947">
        <w:t>JW Manson Reserve with over 200 community</w:t>
      </w:r>
      <w:r w:rsidR="005E4A5E">
        <w:t xml:space="preserve"> </w:t>
      </w:r>
      <w:r w:rsidRPr="00947947">
        <w:t>members, Council employees and the First Friends</w:t>
      </w:r>
      <w:r w:rsidR="005E4A5E">
        <w:t xml:space="preserve"> </w:t>
      </w:r>
      <w:r w:rsidRPr="00947947">
        <w:t>of Dandenong Creek joining together to plant 4000</w:t>
      </w:r>
      <w:r w:rsidR="005E4A5E">
        <w:t xml:space="preserve"> </w:t>
      </w:r>
      <w:r w:rsidRPr="00947947">
        <w:t>trees and native plants.</w:t>
      </w:r>
      <w:r w:rsidR="005E4A5E">
        <w:t xml:space="preserve"> </w:t>
      </w:r>
    </w:p>
    <w:p w14:paraId="5937A5E2" w14:textId="77777777" w:rsidR="005E4A5E" w:rsidRDefault="00947947" w:rsidP="00947947">
      <w:pPr>
        <w:pStyle w:val="AnnualReportBulletPoint"/>
      </w:pPr>
      <w:r w:rsidRPr="00947947">
        <w:t>Engaged Maroondah residents in two four-day</w:t>
      </w:r>
      <w:r w:rsidR="005E4A5E">
        <w:t xml:space="preserve"> </w:t>
      </w:r>
      <w:r w:rsidRPr="00947947">
        <w:t>global citizen science community events, the 2025</w:t>
      </w:r>
      <w:r w:rsidR="005E4A5E">
        <w:t xml:space="preserve"> </w:t>
      </w:r>
      <w:r w:rsidRPr="00947947">
        <w:t>Great Southern Bioblitz and the 2026 City Nature</w:t>
      </w:r>
      <w:r w:rsidR="005E4A5E">
        <w:t xml:space="preserve"> </w:t>
      </w:r>
      <w:r w:rsidRPr="00947947">
        <w:t>Challenge, recording over 1500 total observations</w:t>
      </w:r>
      <w:r w:rsidR="005E4A5E">
        <w:t xml:space="preserve"> </w:t>
      </w:r>
      <w:r w:rsidRPr="00947947">
        <w:t>across 605 individual species counts to track and</w:t>
      </w:r>
      <w:r w:rsidR="005E4A5E">
        <w:t xml:space="preserve"> </w:t>
      </w:r>
      <w:r w:rsidRPr="00947947">
        <w:t>protect local biodiversity.</w:t>
      </w:r>
      <w:r w:rsidR="005E4A5E">
        <w:t xml:space="preserve"> </w:t>
      </w:r>
    </w:p>
    <w:p w14:paraId="6D0A8E7D" w14:textId="51B649BD" w:rsidR="00DD03EB" w:rsidRDefault="00947947" w:rsidP="00947947">
      <w:pPr>
        <w:pStyle w:val="AnnualReportBulletPoint"/>
      </w:pPr>
      <w:r w:rsidRPr="00947947">
        <w:t>Partnered with Your Library during the annual Nature</w:t>
      </w:r>
      <w:r w:rsidR="005E4A5E">
        <w:t xml:space="preserve"> </w:t>
      </w:r>
      <w:r w:rsidRPr="00947947">
        <w:t>Play Week to host an educational Nature Play Day at</w:t>
      </w:r>
      <w:r w:rsidR="005E4A5E">
        <w:t xml:space="preserve"> </w:t>
      </w:r>
      <w:r w:rsidRPr="00947947">
        <w:t>Cheong Park in April 2026 for over 150 attendees</w:t>
      </w:r>
      <w:r w:rsidR="00DD03EB">
        <w:t xml:space="preserve">. </w:t>
      </w:r>
    </w:p>
    <w:p w14:paraId="765BC01C" w14:textId="77777777" w:rsidR="00090B45" w:rsidRPr="00FA2333" w:rsidRDefault="00090B45" w:rsidP="00090B45">
      <w:pPr>
        <w:pStyle w:val="Heading5"/>
        <w:rPr>
          <w:color w:val="55AB58" w:themeColor="accent3"/>
        </w:rPr>
      </w:pPr>
      <w:r w:rsidRPr="00FA2333">
        <w:rPr>
          <w:color w:val="55AB58" w:themeColor="accent3"/>
        </w:rPr>
        <w:t>Managing onsite wastewater</w:t>
      </w:r>
    </w:p>
    <w:p w14:paraId="72FECED3" w14:textId="363D3D97" w:rsidR="00090B45" w:rsidRDefault="00090B45" w:rsidP="006B299C">
      <w:pPr>
        <w:pStyle w:val="AnnualReportBulletPoint"/>
      </w:pPr>
      <w:r w:rsidRPr="00090B45">
        <w:t xml:space="preserve">Endorsed the </w:t>
      </w:r>
      <w:r w:rsidRPr="00090B45">
        <w:rPr>
          <w:i/>
          <w:iCs/>
        </w:rPr>
        <w:t>Onsite Wastewater Management</w:t>
      </w:r>
      <w:r w:rsidR="005E4A5E" w:rsidRPr="005E4A5E">
        <w:rPr>
          <w:i/>
          <w:iCs/>
        </w:rPr>
        <w:t xml:space="preserve"> </w:t>
      </w:r>
      <w:r w:rsidRPr="00090B45">
        <w:rPr>
          <w:i/>
          <w:iCs/>
        </w:rPr>
        <w:t xml:space="preserve">Strategy 2025-2030 </w:t>
      </w:r>
      <w:r w:rsidRPr="00090B45">
        <w:t>in September 2025 following</w:t>
      </w:r>
      <w:r w:rsidR="005E4A5E">
        <w:t xml:space="preserve"> </w:t>
      </w:r>
      <w:r w:rsidRPr="00090B45">
        <w:t>targeted stakeholder engagement to safeguard</w:t>
      </w:r>
      <w:r w:rsidR="005E4A5E">
        <w:t xml:space="preserve"> </w:t>
      </w:r>
      <w:r w:rsidRPr="00090B45">
        <w:t>public health, protect the environment, and promote</w:t>
      </w:r>
      <w:r w:rsidR="005E4A5E">
        <w:t xml:space="preserve"> </w:t>
      </w:r>
      <w:r w:rsidRPr="00090B45">
        <w:t>municipal best practice</w:t>
      </w:r>
      <w:r>
        <w:t xml:space="preserve">. </w:t>
      </w:r>
    </w:p>
    <w:p w14:paraId="49094C24" w14:textId="661C4A52" w:rsidR="00DD03EB" w:rsidRPr="00FA2333" w:rsidRDefault="00DD03EB" w:rsidP="00DD03EB">
      <w:pPr>
        <w:pStyle w:val="Heading5"/>
        <w:rPr>
          <w:color w:val="55AB58" w:themeColor="accent3"/>
        </w:rPr>
      </w:pPr>
      <w:r w:rsidRPr="00FA2333">
        <w:rPr>
          <w:color w:val="55AB58" w:themeColor="accent3"/>
        </w:rPr>
        <w:t>Protecting and enhancing the natural environment</w:t>
      </w:r>
    </w:p>
    <w:p w14:paraId="7C0D752B" w14:textId="77777777" w:rsidR="005E4A5E" w:rsidRDefault="00090B45" w:rsidP="00090B45">
      <w:pPr>
        <w:pStyle w:val="AnnualReportBulletPoint"/>
        <w:rPr>
          <w:lang w:eastAsia="en-AU" w:bidi="ar-SA"/>
        </w:rPr>
      </w:pPr>
      <w:r w:rsidRPr="00090B45">
        <w:rPr>
          <w:lang w:eastAsia="en-AU" w:bidi="ar-SA"/>
        </w:rPr>
        <w:t>Undertook cyclical bushland maintenance, weed</w:t>
      </w:r>
      <w:r w:rsidR="005E4A5E">
        <w:rPr>
          <w:lang w:eastAsia="en-AU" w:bidi="ar-SA"/>
        </w:rPr>
        <w:t xml:space="preserve"> </w:t>
      </w:r>
      <w:r w:rsidRPr="00090B45">
        <w:rPr>
          <w:lang w:eastAsia="en-AU" w:bidi="ar-SA"/>
        </w:rPr>
        <w:t>control and revegetation works to conserve</w:t>
      </w:r>
      <w:r w:rsidR="005E4A5E">
        <w:rPr>
          <w:lang w:eastAsia="en-AU" w:bidi="ar-SA"/>
        </w:rPr>
        <w:t xml:space="preserve"> </w:t>
      </w:r>
      <w:r w:rsidRPr="00090B45">
        <w:rPr>
          <w:lang w:eastAsia="en-AU" w:bidi="ar-SA"/>
        </w:rPr>
        <w:t>biodiversity across local bushland reserves.</w:t>
      </w:r>
      <w:r w:rsidR="005E4A5E">
        <w:rPr>
          <w:lang w:eastAsia="en-AU" w:bidi="ar-SA"/>
        </w:rPr>
        <w:t xml:space="preserve"> </w:t>
      </w:r>
    </w:p>
    <w:p w14:paraId="72341A28" w14:textId="77777777" w:rsidR="005E4A5E" w:rsidRDefault="00090B45" w:rsidP="00090B45">
      <w:pPr>
        <w:pStyle w:val="AnnualReportBulletPoint"/>
        <w:rPr>
          <w:lang w:eastAsia="en-AU" w:bidi="ar-SA"/>
        </w:rPr>
      </w:pPr>
      <w:r w:rsidRPr="00090B45">
        <w:rPr>
          <w:lang w:eastAsia="en-AU" w:bidi="ar-SA"/>
        </w:rPr>
        <w:t>Delivered cyclical garden bed maintenance and</w:t>
      </w:r>
      <w:r w:rsidR="005E4A5E">
        <w:rPr>
          <w:lang w:eastAsia="en-AU" w:bidi="ar-SA"/>
        </w:rPr>
        <w:t xml:space="preserve"> </w:t>
      </w:r>
      <w:r w:rsidRPr="00090B45">
        <w:rPr>
          <w:lang w:eastAsia="en-AU" w:bidi="ar-SA"/>
        </w:rPr>
        <w:t>refurbishment across Maroondah, planting 8750</w:t>
      </w:r>
      <w:r w:rsidR="005E4A5E">
        <w:rPr>
          <w:lang w:eastAsia="en-AU" w:bidi="ar-SA"/>
        </w:rPr>
        <w:t xml:space="preserve"> </w:t>
      </w:r>
      <w:r w:rsidRPr="00090B45">
        <w:rPr>
          <w:lang w:eastAsia="en-AU" w:bidi="ar-SA"/>
        </w:rPr>
        <w:t>shrubs, grasses and groundcovers, 3800 annual</w:t>
      </w:r>
      <w:r w:rsidR="005E4A5E">
        <w:rPr>
          <w:lang w:eastAsia="en-AU" w:bidi="ar-SA"/>
        </w:rPr>
        <w:t xml:space="preserve"> </w:t>
      </w:r>
      <w:r w:rsidRPr="00090B45">
        <w:rPr>
          <w:lang w:eastAsia="en-AU" w:bidi="ar-SA"/>
        </w:rPr>
        <w:t>flowers, and 780 trees.</w:t>
      </w:r>
      <w:r w:rsidR="005E4A5E">
        <w:rPr>
          <w:lang w:eastAsia="en-AU" w:bidi="ar-SA"/>
        </w:rPr>
        <w:t xml:space="preserve"> </w:t>
      </w:r>
    </w:p>
    <w:p w14:paraId="48F7E3F9" w14:textId="77777777" w:rsidR="005E4A5E" w:rsidRDefault="00090B45" w:rsidP="00090B45">
      <w:pPr>
        <w:pStyle w:val="AnnualReportBulletPoint"/>
        <w:rPr>
          <w:lang w:eastAsia="en-AU" w:bidi="ar-SA"/>
        </w:rPr>
      </w:pPr>
      <w:r w:rsidRPr="00090B45">
        <w:rPr>
          <w:lang w:eastAsia="en-AU" w:bidi="ar-SA"/>
        </w:rPr>
        <w:t>Completed landscape improvement works across</w:t>
      </w:r>
      <w:r w:rsidR="005E4A5E">
        <w:rPr>
          <w:lang w:eastAsia="en-AU" w:bidi="ar-SA"/>
        </w:rPr>
        <w:t xml:space="preserve"> </w:t>
      </w:r>
      <w:r w:rsidRPr="00090B45">
        <w:rPr>
          <w:lang w:eastAsia="en-AU" w:bidi="ar-SA"/>
        </w:rPr>
        <w:t>multiple sites, focusing on the clearing of dead trees</w:t>
      </w:r>
      <w:r w:rsidR="005E4A5E">
        <w:rPr>
          <w:lang w:eastAsia="en-AU" w:bidi="ar-SA"/>
        </w:rPr>
        <w:t xml:space="preserve"> </w:t>
      </w:r>
      <w:r w:rsidRPr="00090B45">
        <w:rPr>
          <w:lang w:eastAsia="en-AU" w:bidi="ar-SA"/>
        </w:rPr>
        <w:t>and storm debris.</w:t>
      </w:r>
      <w:r w:rsidR="005E4A5E">
        <w:rPr>
          <w:lang w:eastAsia="en-AU" w:bidi="ar-SA"/>
        </w:rPr>
        <w:t xml:space="preserve"> </w:t>
      </w:r>
    </w:p>
    <w:p w14:paraId="1BAE30CA" w14:textId="77777777" w:rsidR="005E4A5E" w:rsidRDefault="00090B45" w:rsidP="00090B45">
      <w:pPr>
        <w:pStyle w:val="AnnualReportBulletPoint"/>
        <w:rPr>
          <w:lang w:eastAsia="en-AU" w:bidi="ar-SA"/>
        </w:rPr>
      </w:pPr>
      <w:r w:rsidRPr="00090B45">
        <w:rPr>
          <w:lang w:eastAsia="en-AU" w:bidi="ar-SA"/>
        </w:rPr>
        <w:t>Partnered with the Friends of Walhalla and Hume</w:t>
      </w:r>
      <w:r w:rsidR="005E4A5E">
        <w:rPr>
          <w:lang w:eastAsia="en-AU" w:bidi="ar-SA"/>
        </w:rPr>
        <w:t xml:space="preserve"> </w:t>
      </w:r>
      <w:r w:rsidRPr="00090B45">
        <w:rPr>
          <w:lang w:eastAsia="en-AU" w:bidi="ar-SA"/>
        </w:rPr>
        <w:t>Reserves in Ringwood East to establish indigenous</w:t>
      </w:r>
      <w:r w:rsidR="005E4A5E">
        <w:rPr>
          <w:lang w:eastAsia="en-AU" w:bidi="ar-SA"/>
        </w:rPr>
        <w:t xml:space="preserve"> </w:t>
      </w:r>
      <w:r w:rsidRPr="00090B45">
        <w:rPr>
          <w:lang w:eastAsia="en-AU" w:bidi="ar-SA"/>
        </w:rPr>
        <w:t>plants at Hume Reserve and support 30 local families</w:t>
      </w:r>
      <w:r w:rsidR="005E4A5E">
        <w:rPr>
          <w:lang w:eastAsia="en-AU" w:bidi="ar-SA"/>
        </w:rPr>
        <w:t xml:space="preserve"> </w:t>
      </w:r>
      <w:r w:rsidRPr="00090B45">
        <w:rPr>
          <w:lang w:eastAsia="en-AU" w:bidi="ar-SA"/>
        </w:rPr>
        <w:t>caring for seven garden cells at Walhalla Reserve.</w:t>
      </w:r>
      <w:r w:rsidR="005E4A5E">
        <w:rPr>
          <w:lang w:eastAsia="en-AU" w:bidi="ar-SA"/>
        </w:rPr>
        <w:t xml:space="preserve"> </w:t>
      </w:r>
    </w:p>
    <w:p w14:paraId="00C1E69B" w14:textId="77777777" w:rsidR="005E4A5E" w:rsidRDefault="00090B45" w:rsidP="00090B45">
      <w:pPr>
        <w:pStyle w:val="AnnualReportBulletPoint"/>
        <w:rPr>
          <w:lang w:eastAsia="en-AU" w:bidi="ar-SA"/>
        </w:rPr>
      </w:pPr>
      <w:r w:rsidRPr="00090B45">
        <w:rPr>
          <w:lang w:eastAsia="en-AU" w:bidi="ar-SA"/>
        </w:rPr>
        <w:t>Restored the revegetation zone along Tarralla Creek</w:t>
      </w:r>
      <w:r w:rsidR="005E4A5E">
        <w:rPr>
          <w:lang w:eastAsia="en-AU" w:bidi="ar-SA"/>
        </w:rPr>
        <w:t xml:space="preserve"> </w:t>
      </w:r>
      <w:r w:rsidRPr="00090B45">
        <w:rPr>
          <w:lang w:eastAsia="en-AU" w:bidi="ar-SA"/>
        </w:rPr>
        <w:t>at Eastfield Park in Croydon, transforming the space</w:t>
      </w:r>
      <w:r w:rsidR="005E4A5E">
        <w:rPr>
          <w:lang w:eastAsia="en-AU" w:bidi="ar-SA"/>
        </w:rPr>
        <w:t xml:space="preserve"> </w:t>
      </w:r>
      <w:r w:rsidRPr="00090B45">
        <w:rPr>
          <w:lang w:eastAsia="en-AU" w:bidi="ar-SA"/>
        </w:rPr>
        <w:t>into a natural resource for the Bush Kinder program</w:t>
      </w:r>
      <w:r w:rsidR="005E4A5E">
        <w:rPr>
          <w:lang w:eastAsia="en-AU" w:bidi="ar-SA"/>
        </w:rPr>
        <w:t xml:space="preserve"> </w:t>
      </w:r>
      <w:r w:rsidRPr="00090B45">
        <w:rPr>
          <w:lang w:eastAsia="en-AU" w:bidi="ar-SA"/>
        </w:rPr>
        <w:t>and outdoor events.</w:t>
      </w:r>
      <w:r w:rsidR="005E4A5E">
        <w:rPr>
          <w:lang w:eastAsia="en-AU" w:bidi="ar-SA"/>
        </w:rPr>
        <w:t xml:space="preserve"> </w:t>
      </w:r>
    </w:p>
    <w:p w14:paraId="249FC923" w14:textId="77777777" w:rsidR="005E4A5E" w:rsidRDefault="00090B45" w:rsidP="00090B45">
      <w:pPr>
        <w:pStyle w:val="AnnualReportBulletPoint"/>
        <w:rPr>
          <w:lang w:eastAsia="en-AU" w:bidi="ar-SA"/>
        </w:rPr>
      </w:pPr>
      <w:r w:rsidRPr="00090B45">
        <w:rPr>
          <w:lang w:eastAsia="en-AU" w:bidi="ar-SA"/>
        </w:rPr>
        <w:t>Launched a tree banding pilot program at the former</w:t>
      </w:r>
      <w:r w:rsidR="005E4A5E">
        <w:rPr>
          <w:lang w:eastAsia="en-AU" w:bidi="ar-SA"/>
        </w:rPr>
        <w:t xml:space="preserve"> </w:t>
      </w:r>
      <w:r w:rsidRPr="00090B45">
        <w:rPr>
          <w:lang w:eastAsia="en-AU" w:bidi="ar-SA"/>
        </w:rPr>
        <w:t>Melba College Bushland site in Croydon to protect</w:t>
      </w:r>
      <w:r w:rsidR="005E4A5E">
        <w:rPr>
          <w:lang w:eastAsia="en-AU" w:bidi="ar-SA"/>
        </w:rPr>
        <w:t xml:space="preserve"> </w:t>
      </w:r>
      <w:r w:rsidRPr="00090B45">
        <w:rPr>
          <w:lang w:eastAsia="en-AU" w:bidi="ar-SA"/>
        </w:rPr>
        <w:t>local Stringybark Eucalyptus from canopy dieback</w:t>
      </w:r>
      <w:r w:rsidR="005E4A5E">
        <w:rPr>
          <w:lang w:eastAsia="en-AU" w:bidi="ar-SA"/>
        </w:rPr>
        <w:t xml:space="preserve"> </w:t>
      </w:r>
      <w:r w:rsidRPr="00090B45">
        <w:rPr>
          <w:lang w:eastAsia="en-AU" w:bidi="ar-SA"/>
        </w:rPr>
        <w:t>caused by ringtail possum over-grazing.</w:t>
      </w:r>
      <w:r w:rsidR="005E4A5E">
        <w:rPr>
          <w:lang w:eastAsia="en-AU" w:bidi="ar-SA"/>
        </w:rPr>
        <w:t xml:space="preserve"> </w:t>
      </w:r>
    </w:p>
    <w:p w14:paraId="4B1E0BDF" w14:textId="77777777" w:rsidR="005E4A5E" w:rsidRDefault="00090B45" w:rsidP="00090B45">
      <w:pPr>
        <w:pStyle w:val="AnnualReportBulletPoint"/>
        <w:rPr>
          <w:lang w:eastAsia="en-AU" w:bidi="ar-SA"/>
        </w:rPr>
      </w:pPr>
      <w:r w:rsidRPr="00090B45">
        <w:rPr>
          <w:lang w:eastAsia="en-AU" w:bidi="ar-SA"/>
        </w:rPr>
        <w:t>Continued the seed farming program to safeguard</w:t>
      </w:r>
      <w:r w:rsidR="005E4A5E">
        <w:rPr>
          <w:lang w:eastAsia="en-AU" w:bidi="ar-SA"/>
        </w:rPr>
        <w:t xml:space="preserve"> </w:t>
      </w:r>
      <w:r w:rsidRPr="00090B45">
        <w:rPr>
          <w:lang w:eastAsia="en-AU" w:bidi="ar-SA"/>
        </w:rPr>
        <w:t>rare or declining indigenous plant species.</w:t>
      </w:r>
      <w:r w:rsidR="005E4A5E">
        <w:rPr>
          <w:lang w:eastAsia="en-AU" w:bidi="ar-SA"/>
        </w:rPr>
        <w:t xml:space="preserve"> </w:t>
      </w:r>
    </w:p>
    <w:p w14:paraId="3FFA62C5" w14:textId="6684FD8B" w:rsidR="00DD03EB" w:rsidRDefault="00090B45" w:rsidP="00090B45">
      <w:pPr>
        <w:pStyle w:val="AnnualReportBulletPoint"/>
      </w:pPr>
      <w:r w:rsidRPr="00090B45">
        <w:rPr>
          <w:lang w:eastAsia="en-AU" w:bidi="ar-SA"/>
        </w:rPr>
        <w:t>Completed essential desilting, rock stabilisation,</w:t>
      </w:r>
      <w:r w:rsidR="005E4A5E">
        <w:rPr>
          <w:lang w:eastAsia="en-AU" w:bidi="ar-SA"/>
        </w:rPr>
        <w:t xml:space="preserve"> </w:t>
      </w:r>
      <w:r w:rsidRPr="00090B45">
        <w:rPr>
          <w:lang w:eastAsia="en-AU" w:bidi="ar-SA"/>
        </w:rPr>
        <w:t>and waterway reconstruction works across Kardinia</w:t>
      </w:r>
      <w:r w:rsidR="005E4A5E">
        <w:rPr>
          <w:lang w:eastAsia="en-AU" w:bidi="ar-SA"/>
        </w:rPr>
        <w:t xml:space="preserve"> </w:t>
      </w:r>
      <w:r w:rsidRPr="00090B45">
        <w:rPr>
          <w:lang w:eastAsia="en-AU" w:bidi="ar-SA"/>
        </w:rPr>
        <w:t>Creek and the Jumping Creek junction within</w:t>
      </w:r>
      <w:r w:rsidR="005E4A5E">
        <w:rPr>
          <w:lang w:eastAsia="en-AU" w:bidi="ar-SA"/>
        </w:rPr>
        <w:t xml:space="preserve"> </w:t>
      </w:r>
      <w:r w:rsidRPr="00090B45">
        <w:rPr>
          <w:lang w:eastAsia="en-AU" w:bidi="ar-SA"/>
        </w:rPr>
        <w:t>Warranwood Reserve, and McAlpin Reserve Pond</w:t>
      </w:r>
      <w:r w:rsidR="00DD03EB">
        <w:t xml:space="preserve">. </w:t>
      </w:r>
    </w:p>
    <w:p w14:paraId="4A2AB7E5" w14:textId="77777777" w:rsidR="00DD03EB" w:rsidRDefault="00DD03EB" w:rsidP="00DD03EB">
      <w:pPr>
        <w:pStyle w:val="Heading4"/>
        <w:rPr>
          <w:color w:val="55AB58" w:themeColor="accent3"/>
        </w:rPr>
        <w:sectPr w:rsidR="00DD03EB" w:rsidSect="008F7FD6">
          <w:headerReference w:type="even" r:id="rId50"/>
          <w:headerReference w:type="default" r:id="rId51"/>
          <w:footerReference w:type="even" r:id="rId52"/>
          <w:pgSz w:w="11910" w:h="16840"/>
          <w:pgMar w:top="1134" w:right="731" w:bottom="720" w:left="2268" w:header="0" w:footer="0" w:gutter="0"/>
          <w:cols w:space="720"/>
          <w:docGrid w:linePitch="299"/>
        </w:sectPr>
      </w:pPr>
    </w:p>
    <w:p w14:paraId="63DD9EB0" w14:textId="77777777" w:rsidR="00DD03EB" w:rsidRPr="0069636A" w:rsidRDefault="00DD03EB" w:rsidP="00DD03EB">
      <w:pPr>
        <w:pStyle w:val="Heading4"/>
        <w:rPr>
          <w:color w:val="55AB58" w:themeColor="accent3"/>
        </w:rPr>
      </w:pPr>
      <w:r w:rsidRPr="00802C41">
        <w:rPr>
          <w:color w:val="55AB58" w:themeColor="accent3"/>
        </w:rPr>
        <w:lastRenderedPageBreak/>
        <w:t>Working towards a sustainable Maroondah</w:t>
      </w:r>
    </w:p>
    <w:p w14:paraId="481D9F40" w14:textId="77777777" w:rsidR="00DD03EB" w:rsidRPr="009F1E64" w:rsidRDefault="00DD03EB" w:rsidP="00DD03EB">
      <w:pPr>
        <w:pStyle w:val="Heading5"/>
        <w:rPr>
          <w:color w:val="55AB58" w:themeColor="accent3"/>
        </w:rPr>
      </w:pPr>
      <w:r w:rsidRPr="009F1E64">
        <w:rPr>
          <w:color w:val="55AB58" w:themeColor="accent3"/>
        </w:rPr>
        <w:t>Reducing waste and promoting a circular economy</w:t>
      </w:r>
    </w:p>
    <w:p w14:paraId="2EC317C7" w14:textId="77777777" w:rsidR="00AE438A" w:rsidRDefault="00090B45" w:rsidP="00090B45">
      <w:pPr>
        <w:pStyle w:val="AnnualReportBulletPoint"/>
      </w:pPr>
      <w:r w:rsidRPr="00090B45">
        <w:t>Delivered free waste education initiatives, including</w:t>
      </w:r>
      <w:r w:rsidR="00AE438A">
        <w:t xml:space="preserve"> </w:t>
      </w:r>
      <w:r w:rsidRPr="00090B45">
        <w:t>82 workshops, webinars, and school presentations,</w:t>
      </w:r>
      <w:r w:rsidR="00AE438A">
        <w:t xml:space="preserve"> </w:t>
      </w:r>
      <w:r w:rsidRPr="00090B45">
        <w:t>reaching 1987 participants.</w:t>
      </w:r>
      <w:r w:rsidR="00AE438A">
        <w:t xml:space="preserve"> </w:t>
      </w:r>
    </w:p>
    <w:p w14:paraId="332F03F8" w14:textId="77777777" w:rsidR="00AE438A" w:rsidRDefault="00090B45" w:rsidP="00090B45">
      <w:pPr>
        <w:pStyle w:val="AnnualReportBulletPoint"/>
      </w:pPr>
      <w:r w:rsidRPr="00090B45">
        <w:t>Hosted the second annual Plastic Free July</w:t>
      </w:r>
      <w:r w:rsidR="00AE438A">
        <w:t xml:space="preserve"> </w:t>
      </w:r>
      <w:r w:rsidRPr="00090B45">
        <w:t>Discovery Day at Realm, featuring a mini-market and</w:t>
      </w:r>
      <w:r w:rsidR="00AE438A">
        <w:t xml:space="preserve"> </w:t>
      </w:r>
      <w:r w:rsidRPr="00090B45">
        <w:t>hands-on activities, alongside a month-long series of</w:t>
      </w:r>
      <w:r w:rsidR="00AE438A">
        <w:t xml:space="preserve"> </w:t>
      </w:r>
      <w:r w:rsidRPr="00090B45">
        <w:t>workshops and displays.</w:t>
      </w:r>
      <w:r w:rsidR="00AE438A">
        <w:t xml:space="preserve"> </w:t>
      </w:r>
    </w:p>
    <w:p w14:paraId="0AD435AA" w14:textId="77777777" w:rsidR="00AE438A" w:rsidRDefault="00090B45" w:rsidP="00090B45">
      <w:pPr>
        <w:pStyle w:val="AnnualReportBulletPoint"/>
      </w:pPr>
      <w:r w:rsidRPr="00090B45">
        <w:t>Ran a series of Follow Your FOGO tours to the Bio Gro</w:t>
      </w:r>
      <w:r w:rsidR="00AE438A">
        <w:t xml:space="preserve"> </w:t>
      </w:r>
      <w:r w:rsidRPr="00090B45">
        <w:t>facility in Dandenong South, educating residents on</w:t>
      </w:r>
      <w:r w:rsidR="00AE438A">
        <w:t xml:space="preserve"> </w:t>
      </w:r>
      <w:r w:rsidRPr="00090B45">
        <w:t>organic waste processing and soil conversion.</w:t>
      </w:r>
      <w:r w:rsidR="00AE438A">
        <w:t xml:space="preserve"> </w:t>
      </w:r>
    </w:p>
    <w:p w14:paraId="591EA871" w14:textId="31FDDD3C" w:rsidR="00AE438A" w:rsidRDefault="00090B45" w:rsidP="00090B45">
      <w:pPr>
        <w:pStyle w:val="AnnualReportBulletPoint"/>
      </w:pPr>
      <w:r w:rsidRPr="00090B45">
        <w:t>Launched Council</w:t>
      </w:r>
      <w:r w:rsidR="00AF0BC3">
        <w:t>’</w:t>
      </w:r>
      <w:r w:rsidRPr="00090B45">
        <w:t>s redeveloped School Waste</w:t>
      </w:r>
      <w:r w:rsidR="00AE438A">
        <w:t xml:space="preserve"> </w:t>
      </w:r>
      <w:r w:rsidRPr="00090B45">
        <w:t>Program in September 2025, providing curriculum</w:t>
      </w:r>
      <w:r w:rsidR="00AE438A">
        <w:t>-</w:t>
      </w:r>
      <w:r w:rsidRPr="00090B45">
        <w:t>aligned</w:t>
      </w:r>
      <w:r w:rsidR="00AE438A">
        <w:t xml:space="preserve"> </w:t>
      </w:r>
      <w:r w:rsidRPr="00090B45">
        <w:t>resource kits and staff professional</w:t>
      </w:r>
      <w:r w:rsidR="00AE438A">
        <w:t xml:space="preserve"> </w:t>
      </w:r>
      <w:r w:rsidRPr="00090B45">
        <w:t>development.</w:t>
      </w:r>
      <w:r w:rsidR="00AE438A">
        <w:t xml:space="preserve"> </w:t>
      </w:r>
    </w:p>
    <w:p w14:paraId="566E0E1B" w14:textId="77777777" w:rsidR="00AE438A" w:rsidRDefault="00090B45" w:rsidP="00090B45">
      <w:pPr>
        <w:pStyle w:val="AnnualReportBulletPoint"/>
      </w:pPr>
      <w:r w:rsidRPr="00090B45">
        <w:t>Delivered targeted waste education sessions across</w:t>
      </w:r>
      <w:r w:rsidR="00AE438A">
        <w:t xml:space="preserve"> </w:t>
      </w:r>
      <w:r w:rsidRPr="00090B45">
        <w:t>10 Council-run kindergartens.</w:t>
      </w:r>
      <w:r w:rsidR="00AE438A">
        <w:t xml:space="preserve"> </w:t>
      </w:r>
    </w:p>
    <w:p w14:paraId="054D0FB5" w14:textId="77777777" w:rsidR="00AE438A" w:rsidRDefault="00090B45" w:rsidP="00090B45">
      <w:pPr>
        <w:pStyle w:val="AnnualReportBulletPoint"/>
      </w:pPr>
      <w:r w:rsidRPr="00090B45">
        <w:t>Partnered with Sustainability Victoria to deliver the</w:t>
      </w:r>
      <w:r w:rsidR="00AE438A">
        <w:t xml:space="preserve"> </w:t>
      </w:r>
      <w:r w:rsidRPr="00090B45">
        <w:t>Detox Your Home event in November 2025, enabling</w:t>
      </w:r>
      <w:r w:rsidR="00AE438A">
        <w:t xml:space="preserve"> </w:t>
      </w:r>
      <w:r w:rsidRPr="00090B45">
        <w:t>residents to safely dispose of household chemicals.</w:t>
      </w:r>
      <w:r w:rsidR="00AE438A">
        <w:t xml:space="preserve"> </w:t>
      </w:r>
    </w:p>
    <w:p w14:paraId="20CC3319" w14:textId="166DE576" w:rsidR="00AE438A" w:rsidRDefault="00090B45" w:rsidP="00090B45">
      <w:pPr>
        <w:pStyle w:val="AnnualReportBulletPoint"/>
      </w:pPr>
      <w:r w:rsidRPr="00090B45">
        <w:t>Hosted two e-waste collection days in October 2025</w:t>
      </w:r>
      <w:r w:rsidR="00AE438A">
        <w:t xml:space="preserve"> </w:t>
      </w:r>
      <w:r w:rsidRPr="00090B45">
        <w:t>and May 2026, diverting over 40 tonnes of hard-to</w:t>
      </w:r>
      <w:r w:rsidR="00AE438A">
        <w:t>-</w:t>
      </w:r>
      <w:r w:rsidRPr="00090B45">
        <w:t>recycle</w:t>
      </w:r>
      <w:r w:rsidR="00AE438A">
        <w:t xml:space="preserve"> </w:t>
      </w:r>
      <w:r w:rsidRPr="00090B45">
        <w:t>materials from landfill.</w:t>
      </w:r>
      <w:r w:rsidR="00AE438A">
        <w:t xml:space="preserve"> </w:t>
      </w:r>
    </w:p>
    <w:p w14:paraId="73CE48E8" w14:textId="77777777" w:rsidR="00AE438A" w:rsidRDefault="00090B45" w:rsidP="00090B45">
      <w:pPr>
        <w:pStyle w:val="AnnualReportBulletPoint"/>
      </w:pPr>
      <w:r w:rsidRPr="00090B45">
        <w:t>Recognised International Compost Awareness Week</w:t>
      </w:r>
      <w:r w:rsidR="00AE438A">
        <w:t xml:space="preserve"> </w:t>
      </w:r>
      <w:r w:rsidRPr="00090B45">
        <w:t>in May 2026 through educational workshops, Follow</w:t>
      </w:r>
      <w:r w:rsidR="00AE438A">
        <w:t xml:space="preserve"> </w:t>
      </w:r>
      <w:r w:rsidRPr="00090B45">
        <w:t>Your FOGO tours, and a home composting display</w:t>
      </w:r>
      <w:r w:rsidR="00AE438A">
        <w:t xml:space="preserve"> </w:t>
      </w:r>
      <w:r w:rsidRPr="00090B45">
        <w:t>at Realm.</w:t>
      </w:r>
      <w:r w:rsidR="00AE438A">
        <w:t xml:space="preserve"> </w:t>
      </w:r>
    </w:p>
    <w:p w14:paraId="00D8B802" w14:textId="77777777" w:rsidR="00AE438A" w:rsidRDefault="00090B45" w:rsidP="00090B45">
      <w:pPr>
        <w:pStyle w:val="AnnualReportBulletPoint"/>
      </w:pPr>
      <w:r w:rsidRPr="00090B45">
        <w:t>Observed National Recycling Week in November</w:t>
      </w:r>
      <w:r w:rsidR="00AE438A">
        <w:t xml:space="preserve"> </w:t>
      </w:r>
      <w:r w:rsidRPr="00090B45">
        <w:t>2025 by developing custom recycling-themed trivia</w:t>
      </w:r>
      <w:r w:rsidR="00AE438A">
        <w:t xml:space="preserve"> </w:t>
      </w:r>
      <w:r w:rsidRPr="00090B45">
        <w:t>games for primary and secondary school students.</w:t>
      </w:r>
      <w:r w:rsidR="00AE438A">
        <w:t xml:space="preserve"> </w:t>
      </w:r>
    </w:p>
    <w:p w14:paraId="4D94C2A9" w14:textId="77777777" w:rsidR="00AE438A" w:rsidRDefault="00090B45" w:rsidP="00090B45">
      <w:pPr>
        <w:pStyle w:val="AnnualReportBulletPoint"/>
      </w:pPr>
      <w:r w:rsidRPr="00090B45">
        <w:t>Installed 25 Container Deposit Scheme baskets on</w:t>
      </w:r>
      <w:r w:rsidR="00AE438A">
        <w:t xml:space="preserve"> </w:t>
      </w:r>
      <w:r w:rsidRPr="00090B45">
        <w:t>public bins to support container recycling and refund</w:t>
      </w:r>
      <w:r w:rsidR="00AE438A">
        <w:t xml:space="preserve"> </w:t>
      </w:r>
      <w:r w:rsidRPr="00090B45">
        <w:t>accessibility.</w:t>
      </w:r>
      <w:r w:rsidR="00AE438A">
        <w:t xml:space="preserve"> </w:t>
      </w:r>
    </w:p>
    <w:p w14:paraId="1DA42AA1" w14:textId="77777777" w:rsidR="00AE438A" w:rsidRDefault="00090B45" w:rsidP="00090B45">
      <w:pPr>
        <w:pStyle w:val="AnnualReportBulletPoint"/>
      </w:pPr>
      <w:r w:rsidRPr="00090B45">
        <w:t>Conducted a recycling and FOGO bin inspection</w:t>
      </w:r>
      <w:r w:rsidR="00AE438A">
        <w:t xml:space="preserve"> </w:t>
      </w:r>
      <w:r w:rsidRPr="00090B45">
        <w:t>program across 7297 households, assessing</w:t>
      </w:r>
      <w:r w:rsidR="00AE438A">
        <w:t xml:space="preserve"> </w:t>
      </w:r>
      <w:r w:rsidRPr="00090B45">
        <w:t>12,719 bins and issuing waste education letters</w:t>
      </w:r>
      <w:r w:rsidR="00AE438A">
        <w:t xml:space="preserve"> </w:t>
      </w:r>
      <w:r w:rsidRPr="00090B45">
        <w:t>to 1309 homes.</w:t>
      </w:r>
      <w:r w:rsidR="00AE438A">
        <w:t xml:space="preserve"> </w:t>
      </w:r>
    </w:p>
    <w:p w14:paraId="609EDE81" w14:textId="5EFCA71F" w:rsidR="00DD03EB" w:rsidRDefault="00090B45" w:rsidP="00090B45">
      <w:pPr>
        <w:pStyle w:val="AnnualReportBulletPoint"/>
      </w:pPr>
      <w:r w:rsidRPr="00090B45">
        <w:t>Ran a safe battery disposal awareness campaign</w:t>
      </w:r>
      <w:r w:rsidR="00AE438A">
        <w:t xml:space="preserve"> </w:t>
      </w:r>
      <w:r w:rsidRPr="00090B45">
        <w:t>in August 2025 utilising social media, civic display</w:t>
      </w:r>
      <w:r w:rsidR="00AE438A">
        <w:t xml:space="preserve"> </w:t>
      </w:r>
      <w:r w:rsidRPr="00090B45">
        <w:t>screens, and corporate publications</w:t>
      </w:r>
      <w:r w:rsidR="00DD03EB">
        <w:t>.</w:t>
      </w:r>
    </w:p>
    <w:p w14:paraId="49CAF033" w14:textId="77777777" w:rsidR="00DD03EB" w:rsidRPr="009F1E64" w:rsidRDefault="00DD03EB" w:rsidP="00DD03EB">
      <w:pPr>
        <w:pStyle w:val="Heading5"/>
        <w:rPr>
          <w:color w:val="55AB58" w:themeColor="accent3"/>
        </w:rPr>
      </w:pPr>
      <w:r w:rsidRPr="009F1E64">
        <w:rPr>
          <w:color w:val="55AB58" w:themeColor="accent3"/>
        </w:rPr>
        <w:t>Reducing resource consumption and carbon emissions</w:t>
      </w:r>
    </w:p>
    <w:p w14:paraId="06098F26" w14:textId="77777777" w:rsidR="00ED2758" w:rsidRDefault="00ED2758" w:rsidP="00AE438A">
      <w:pPr>
        <w:pStyle w:val="AnnualReportBulletPoint"/>
      </w:pPr>
      <w:r w:rsidRPr="00ED2758">
        <w:t>Assisted 125 local businesses to lower energy costs</w:t>
      </w:r>
      <w:r>
        <w:t xml:space="preserve"> </w:t>
      </w:r>
      <w:proofErr w:type="gramStart"/>
      <w:r w:rsidRPr="00ED2758">
        <w:t>And</w:t>
      </w:r>
      <w:proofErr w:type="gramEnd"/>
      <w:r>
        <w:t xml:space="preserve"> </w:t>
      </w:r>
      <w:r w:rsidR="00AE438A" w:rsidRPr="00AE438A">
        <w:t>emissions by facilitating access to subsidised</w:t>
      </w:r>
      <w:r>
        <w:t xml:space="preserve"> </w:t>
      </w:r>
      <w:r w:rsidR="00AE438A" w:rsidRPr="00AE438A">
        <w:t>energy-efficient upgrades through the Energy</w:t>
      </w:r>
      <w:r>
        <w:t xml:space="preserve"> </w:t>
      </w:r>
      <w:r w:rsidR="00AE438A" w:rsidRPr="00AE438A">
        <w:t>Savers program.</w:t>
      </w:r>
      <w:r>
        <w:t xml:space="preserve"> </w:t>
      </w:r>
    </w:p>
    <w:p w14:paraId="2B7EF54F" w14:textId="77777777" w:rsidR="00ED2758" w:rsidRDefault="00AE438A" w:rsidP="00AE438A">
      <w:pPr>
        <w:pStyle w:val="AnnualReportBulletPoint"/>
      </w:pPr>
      <w:r w:rsidRPr="00AE438A">
        <w:t>Supported households and businesses to transition</w:t>
      </w:r>
      <w:r w:rsidR="00ED2758">
        <w:t xml:space="preserve"> </w:t>
      </w:r>
      <w:r w:rsidRPr="00AE438A">
        <w:t>to renewable energy and sustainable appliances</w:t>
      </w:r>
      <w:r w:rsidR="00ED2758">
        <w:t xml:space="preserve"> </w:t>
      </w:r>
      <w:r w:rsidRPr="00AE438A">
        <w:t>through the Solar Savers program.</w:t>
      </w:r>
      <w:r w:rsidR="00ED2758">
        <w:t xml:space="preserve"> </w:t>
      </w:r>
    </w:p>
    <w:p w14:paraId="47B224DC" w14:textId="77777777" w:rsidR="00ED2758" w:rsidRDefault="00AE438A" w:rsidP="00AE438A">
      <w:pPr>
        <w:pStyle w:val="AnnualReportBulletPoint"/>
      </w:pPr>
      <w:r w:rsidRPr="00AE438A">
        <w:t>Partnered with Knox and Yarra Ranges councils</w:t>
      </w:r>
      <w:r w:rsidR="00ED2758">
        <w:t xml:space="preserve"> </w:t>
      </w:r>
      <w:r w:rsidRPr="00AE438A">
        <w:t>to expand the My Energy and Water Saver Kits</w:t>
      </w:r>
      <w:r w:rsidR="00ED2758">
        <w:t xml:space="preserve"> </w:t>
      </w:r>
      <w:r w:rsidRPr="00AE438A">
        <w:t>initiative to 22 kits through the Your Library network.</w:t>
      </w:r>
      <w:r w:rsidR="00ED2758">
        <w:t xml:space="preserve"> </w:t>
      </w:r>
    </w:p>
    <w:p w14:paraId="73193D94" w14:textId="77777777" w:rsidR="00ED2758" w:rsidRDefault="00AE438A" w:rsidP="00AE438A">
      <w:pPr>
        <w:pStyle w:val="AnnualReportBulletPoint"/>
      </w:pPr>
      <w:r w:rsidRPr="00AE438A">
        <w:t>Installed solar-powered LED lighting systems at</w:t>
      </w:r>
      <w:r w:rsidR="00ED2758">
        <w:t xml:space="preserve"> </w:t>
      </w:r>
      <w:r w:rsidRPr="00AE438A">
        <w:t>Parkwood Dog Park, Dandenong Creek pedestrian</w:t>
      </w:r>
      <w:r w:rsidR="00ED2758">
        <w:t xml:space="preserve"> </w:t>
      </w:r>
      <w:r w:rsidRPr="00AE438A">
        <w:t>bridge, HE Parker Reserve, The Nets, and Hughes</w:t>
      </w:r>
      <w:r w:rsidR="00ED2758">
        <w:t xml:space="preserve"> </w:t>
      </w:r>
      <w:r w:rsidRPr="00AE438A">
        <w:t>Park to improve community safety.</w:t>
      </w:r>
      <w:r w:rsidR="00ED2758">
        <w:t xml:space="preserve"> </w:t>
      </w:r>
    </w:p>
    <w:p w14:paraId="31D20D3E" w14:textId="77777777" w:rsidR="00ED2758" w:rsidRDefault="00AE438A" w:rsidP="00AE438A">
      <w:pPr>
        <w:pStyle w:val="AnnualReportBulletPoint"/>
      </w:pPr>
      <w:r w:rsidRPr="00AE438A">
        <w:t>Upgraded Council facilities with solar photovoltaic</w:t>
      </w:r>
      <w:r w:rsidR="00ED2758">
        <w:t xml:space="preserve"> </w:t>
      </w:r>
      <w:r w:rsidRPr="00AE438A">
        <w:t>systems, high-efficiency heating and cooling, and</w:t>
      </w:r>
      <w:r w:rsidR="00ED2758">
        <w:t xml:space="preserve"> </w:t>
      </w:r>
      <w:r w:rsidRPr="00AE438A">
        <w:t>energy-efficient lightning to reduce operational</w:t>
      </w:r>
      <w:r w:rsidR="00ED2758">
        <w:t xml:space="preserve"> </w:t>
      </w:r>
      <w:r w:rsidRPr="00AE438A">
        <w:t>emissions.</w:t>
      </w:r>
      <w:r w:rsidR="00ED2758">
        <w:t xml:space="preserve"> </w:t>
      </w:r>
    </w:p>
    <w:p w14:paraId="1BE419EC" w14:textId="77777777" w:rsidR="00ED2758" w:rsidRDefault="00AE438A" w:rsidP="00AE438A">
      <w:pPr>
        <w:pStyle w:val="AnnualReportBulletPoint"/>
      </w:pPr>
      <w:r w:rsidRPr="00AE438A">
        <w:t>Utilised advanced utility management software to</w:t>
      </w:r>
      <w:r w:rsidR="00ED2758">
        <w:t xml:space="preserve"> </w:t>
      </w:r>
      <w:r w:rsidRPr="00AE438A">
        <w:t>monitor municipal energy and water consumption,</w:t>
      </w:r>
      <w:r w:rsidR="00ED2758">
        <w:t xml:space="preserve"> </w:t>
      </w:r>
      <w:r w:rsidRPr="00AE438A">
        <w:t>track expenditure, and rectify performance</w:t>
      </w:r>
      <w:r w:rsidR="00ED2758">
        <w:t xml:space="preserve"> </w:t>
      </w:r>
      <w:r w:rsidRPr="00AE438A">
        <w:t>anomalies.</w:t>
      </w:r>
      <w:r w:rsidR="00ED2758">
        <w:t xml:space="preserve"> </w:t>
      </w:r>
    </w:p>
    <w:p w14:paraId="11B78683" w14:textId="1C82BB10" w:rsidR="00DD03EB" w:rsidRDefault="00AE438A" w:rsidP="00AE438A">
      <w:pPr>
        <w:pStyle w:val="AnnualReportBulletPoint"/>
      </w:pPr>
      <w:r w:rsidRPr="00AE438A">
        <w:t>Sourced 100 per cent recycled water for Council</w:t>
      </w:r>
      <w:r w:rsidR="00AF0BC3">
        <w:t>’</w:t>
      </w:r>
      <w:r w:rsidRPr="00AE438A">
        <w:t>s</w:t>
      </w:r>
      <w:r w:rsidR="00ED2758">
        <w:t xml:space="preserve"> </w:t>
      </w:r>
      <w:r w:rsidRPr="00AE438A">
        <w:t>municipal tree-watering program through continued</w:t>
      </w:r>
      <w:r w:rsidR="00ED2758">
        <w:t xml:space="preserve"> </w:t>
      </w:r>
      <w:r w:rsidRPr="00AE438A">
        <w:t>participation in Yarra Valley Water</w:t>
      </w:r>
      <w:r w:rsidR="00AF0BC3">
        <w:t>’</w:t>
      </w:r>
      <w:r w:rsidRPr="00AE438A">
        <w:t>s Recycled Water</w:t>
      </w:r>
      <w:r w:rsidR="00ED2758">
        <w:t xml:space="preserve"> </w:t>
      </w:r>
      <w:r w:rsidRPr="00AE438A">
        <w:t>Carting Program</w:t>
      </w:r>
      <w:r w:rsidR="00DD03EB">
        <w:t>.</w:t>
      </w:r>
    </w:p>
    <w:p w14:paraId="48B012F3" w14:textId="77777777" w:rsidR="00DD03EB" w:rsidRPr="00FA2333" w:rsidRDefault="00DD03EB" w:rsidP="00DD03EB">
      <w:pPr>
        <w:pStyle w:val="Heading5"/>
        <w:rPr>
          <w:color w:val="55AB58" w:themeColor="accent3"/>
        </w:rPr>
      </w:pPr>
      <w:r w:rsidRPr="00FA2333">
        <w:rPr>
          <w:color w:val="55AB58" w:themeColor="accent3"/>
        </w:rPr>
        <w:t xml:space="preserve">Continuing to partner and collaborate </w:t>
      </w:r>
    </w:p>
    <w:p w14:paraId="183C2B57" w14:textId="77777777" w:rsidR="00ED2758" w:rsidRDefault="00AE438A" w:rsidP="00AE438A">
      <w:pPr>
        <w:pStyle w:val="AnnualReportBulletPoint"/>
      </w:pPr>
      <w:r w:rsidRPr="00AE438A">
        <w:t>Maintained membership of the Eastern Alliance for</w:t>
      </w:r>
      <w:r w:rsidR="00ED2758">
        <w:t xml:space="preserve"> </w:t>
      </w:r>
      <w:r w:rsidRPr="00AE438A">
        <w:t>Greenhouse Action to deliver regional emissions</w:t>
      </w:r>
      <w:r w:rsidR="00ED2758">
        <w:t xml:space="preserve"> </w:t>
      </w:r>
      <w:r w:rsidRPr="00AE438A">
        <w:t>reduction initiatives, including partnering on six</w:t>
      </w:r>
      <w:r w:rsidR="00ED2758">
        <w:t xml:space="preserve"> </w:t>
      </w:r>
      <w:r w:rsidRPr="00AE438A">
        <w:t xml:space="preserve">major advocacy </w:t>
      </w:r>
      <w:r w:rsidRPr="00AE438A">
        <w:lastRenderedPageBreak/>
        <w:t>submissions.</w:t>
      </w:r>
      <w:r w:rsidR="00ED2758">
        <w:t xml:space="preserve"> </w:t>
      </w:r>
    </w:p>
    <w:p w14:paraId="4FB3496F" w14:textId="77777777" w:rsidR="00ED2758" w:rsidRDefault="00AE438A" w:rsidP="00AE438A">
      <w:pPr>
        <w:pStyle w:val="AnnualReportBulletPoint"/>
      </w:pPr>
      <w:r w:rsidRPr="00AE438A">
        <w:t>Supported the Eastern Alliance for Sustainable</w:t>
      </w:r>
      <w:r w:rsidR="00ED2758">
        <w:t xml:space="preserve"> </w:t>
      </w:r>
      <w:r w:rsidRPr="00AE438A">
        <w:t>Learning to deliver community health, wellbeing,</w:t>
      </w:r>
      <w:r w:rsidR="00ED2758">
        <w:t xml:space="preserve"> </w:t>
      </w:r>
      <w:r w:rsidRPr="00AE438A">
        <w:t>and environmental sustainability programs such as</w:t>
      </w:r>
      <w:r w:rsidR="00ED2758">
        <w:t xml:space="preserve"> </w:t>
      </w:r>
      <w:proofErr w:type="spellStart"/>
      <w:r w:rsidRPr="00AE438A">
        <w:t>ResourceSmart</w:t>
      </w:r>
      <w:proofErr w:type="spellEnd"/>
      <w:r w:rsidRPr="00AE438A">
        <w:t xml:space="preserve"> Schools.</w:t>
      </w:r>
      <w:r w:rsidR="00ED2758">
        <w:t xml:space="preserve"> </w:t>
      </w:r>
    </w:p>
    <w:p w14:paraId="5237FDEB" w14:textId="1A7EFF3A" w:rsidR="00DD03EB" w:rsidRDefault="00AE438A" w:rsidP="00AE438A">
      <w:pPr>
        <w:pStyle w:val="AnnualReportBulletPoint"/>
      </w:pPr>
      <w:r w:rsidRPr="00AE438A">
        <w:t>Leveraged Council</w:t>
      </w:r>
      <w:r w:rsidR="00AF0BC3">
        <w:t>’</w:t>
      </w:r>
      <w:r w:rsidRPr="00AE438A">
        <w:t>s membership in the Victorian</w:t>
      </w:r>
      <w:r w:rsidR="00ED2758">
        <w:t xml:space="preserve"> </w:t>
      </w:r>
      <w:r w:rsidRPr="00AE438A">
        <w:t>Energy Collaboration to source 100 per cent</w:t>
      </w:r>
      <w:r w:rsidR="00ED2758">
        <w:t xml:space="preserve"> </w:t>
      </w:r>
      <w:r w:rsidRPr="00AE438A">
        <w:t>renewable electricity from local wind farms</w:t>
      </w:r>
      <w:r w:rsidR="00ED2758">
        <w:t xml:space="preserve"> </w:t>
      </w:r>
      <w:r w:rsidRPr="00AE438A">
        <w:t>alongside 61 other Victorian councils, significantly</w:t>
      </w:r>
      <w:r w:rsidR="00ED2758">
        <w:t xml:space="preserve"> </w:t>
      </w:r>
      <w:r w:rsidRPr="00AE438A">
        <w:t>reducing operational emissions</w:t>
      </w:r>
      <w:r w:rsidR="00DD03EB">
        <w:t>.</w:t>
      </w:r>
    </w:p>
    <w:p w14:paraId="491500CE" w14:textId="77777777" w:rsidR="00DD03EB" w:rsidRPr="00FA2333" w:rsidRDefault="00DD03EB" w:rsidP="00DD03EB">
      <w:pPr>
        <w:pStyle w:val="Heading5"/>
        <w:rPr>
          <w:color w:val="55AB58" w:themeColor="accent3"/>
        </w:rPr>
      </w:pPr>
      <w:r w:rsidRPr="00FA2333">
        <w:rPr>
          <w:color w:val="55AB58" w:themeColor="accent3"/>
        </w:rPr>
        <w:t xml:space="preserve">Mitigating flooding </w:t>
      </w:r>
    </w:p>
    <w:p w14:paraId="65CFB83F" w14:textId="67343BE4" w:rsidR="00ED2758" w:rsidRPr="00ED2758" w:rsidRDefault="00ED2758" w:rsidP="00503E3C">
      <w:pPr>
        <w:pStyle w:val="AnnualReportBulletPoint"/>
      </w:pPr>
      <w:r w:rsidRPr="00ED2758">
        <w:t>Partnered with Melbourne Water to update municipal</w:t>
      </w:r>
      <w:r>
        <w:t xml:space="preserve"> </w:t>
      </w:r>
      <w:r w:rsidRPr="00ED2758">
        <w:t>flood modelling, incorporating completed mitigation</w:t>
      </w:r>
      <w:r>
        <w:t xml:space="preserve"> </w:t>
      </w:r>
      <w:r w:rsidRPr="00ED2758">
        <w:t>works and updated technical guidelines, while</w:t>
      </w:r>
      <w:r>
        <w:t xml:space="preserve"> </w:t>
      </w:r>
      <w:r w:rsidRPr="00ED2758">
        <w:t>notifying affected property owners of changes.</w:t>
      </w:r>
    </w:p>
    <w:p w14:paraId="588545A6" w14:textId="788C1F64" w:rsidR="00DD03EB" w:rsidRPr="00ED2758" w:rsidRDefault="00ED2758" w:rsidP="006A0BCF">
      <w:pPr>
        <w:pStyle w:val="AnnualReportBulletPoint"/>
        <w:rPr>
          <w:sz w:val="24"/>
          <w:szCs w:val="24"/>
        </w:rPr>
      </w:pPr>
      <w:r w:rsidRPr="00ED2758">
        <w:t>Installed new stormwater drainage infrastructure on</w:t>
      </w:r>
      <w:r>
        <w:t xml:space="preserve"> </w:t>
      </w:r>
      <w:r w:rsidRPr="00ED2758">
        <w:t xml:space="preserve">Mullum </w:t>
      </w:r>
      <w:proofErr w:type="spellStart"/>
      <w:r w:rsidRPr="00ED2758">
        <w:t>Mullum</w:t>
      </w:r>
      <w:proofErr w:type="spellEnd"/>
      <w:r w:rsidRPr="00ED2758">
        <w:t xml:space="preserve"> Road near Mullum Primary School</w:t>
      </w:r>
      <w:r>
        <w:t xml:space="preserve"> </w:t>
      </w:r>
      <w:r w:rsidRPr="00ED2758">
        <w:t>to reduce local flood risk</w:t>
      </w:r>
      <w:r w:rsidR="00DD03EB">
        <w:t>.</w:t>
      </w:r>
    </w:p>
    <w:p w14:paraId="352400BD" w14:textId="77777777" w:rsidR="004B6C42" w:rsidRDefault="004B6C42" w:rsidP="00D61FB1">
      <w:pPr>
        <w:pStyle w:val="Heading2"/>
        <w:rPr>
          <w:color w:val="55AB58" w:themeColor="accent3"/>
        </w:rPr>
      </w:pPr>
      <w:r>
        <w:rPr>
          <w:color w:val="55AB58" w:themeColor="accent3"/>
        </w:rPr>
        <w:br w:type="page"/>
      </w:r>
    </w:p>
    <w:p w14:paraId="77C4B8EB" w14:textId="6F9152D7" w:rsidR="002E303C" w:rsidRPr="000B1D33" w:rsidRDefault="00D61FB1" w:rsidP="00D61FB1">
      <w:pPr>
        <w:pStyle w:val="Heading2"/>
        <w:rPr>
          <w:color w:val="55AB58" w:themeColor="accent3"/>
        </w:rPr>
        <w:sectPr w:rsidR="002E303C" w:rsidRPr="000B1D33" w:rsidSect="008F7FD6">
          <w:pgSz w:w="11910" w:h="16840"/>
          <w:pgMar w:top="1134" w:right="731" w:bottom="720" w:left="2268" w:header="0" w:footer="0" w:gutter="0"/>
          <w:cols w:space="720"/>
          <w:docGrid w:linePitch="299"/>
        </w:sectPr>
      </w:pPr>
      <w:r w:rsidRPr="005B75CE">
        <w:rPr>
          <w:color w:val="55AB58" w:themeColor="accent3"/>
        </w:rPr>
        <w:lastRenderedPageBreak/>
        <w:t>Our services</w:t>
      </w:r>
    </w:p>
    <w:p w14:paraId="23BFD371" w14:textId="77777777" w:rsidR="007166B1" w:rsidRPr="009E013E" w:rsidRDefault="007166B1" w:rsidP="009E013E">
      <w:pPr>
        <w:rPr>
          <w:b/>
          <w:bCs/>
          <w:color w:val="55AB58" w:themeColor="accent3"/>
        </w:rPr>
      </w:pPr>
      <w:r w:rsidRPr="009E013E">
        <w:rPr>
          <w:b/>
          <w:bCs/>
          <w:color w:val="55AB58" w:themeColor="accent3"/>
        </w:rPr>
        <w:t>Bushland management</w:t>
      </w:r>
    </w:p>
    <w:p w14:paraId="4AAE9658" w14:textId="1B5A85BA" w:rsidR="00ED2758" w:rsidRPr="00ED2758" w:rsidRDefault="00ED2758" w:rsidP="00ED2758">
      <w:pPr>
        <w:pStyle w:val="ListParagraph"/>
        <w:numPr>
          <w:ilvl w:val="0"/>
          <w:numId w:val="5"/>
        </w:numPr>
        <w:spacing w:before="80"/>
        <w:ind w:left="357" w:hanging="357"/>
        <w:rPr>
          <w:bCs/>
        </w:rPr>
      </w:pPr>
      <w:r w:rsidRPr="00ED2758">
        <w:rPr>
          <w:bCs/>
        </w:rPr>
        <w:t>Bushland maintenance and weed control</w:t>
      </w:r>
    </w:p>
    <w:p w14:paraId="26CA881C" w14:textId="7AC8FB0C" w:rsidR="00ED2758" w:rsidRPr="00ED2758" w:rsidRDefault="00ED2758" w:rsidP="00ED2758">
      <w:pPr>
        <w:pStyle w:val="ListParagraph"/>
        <w:numPr>
          <w:ilvl w:val="0"/>
          <w:numId w:val="5"/>
        </w:numPr>
        <w:spacing w:before="80"/>
        <w:ind w:left="357" w:hanging="357"/>
        <w:rPr>
          <w:bCs/>
        </w:rPr>
      </w:pPr>
      <w:r w:rsidRPr="00ED2758">
        <w:rPr>
          <w:bCs/>
        </w:rPr>
        <w:t>Fire hazard clearance</w:t>
      </w:r>
    </w:p>
    <w:p w14:paraId="42D4615B" w14:textId="0B53EA55" w:rsidR="00ED2758" w:rsidRPr="00ED2758" w:rsidRDefault="00ED2758" w:rsidP="00ED2758">
      <w:pPr>
        <w:pStyle w:val="ListParagraph"/>
        <w:numPr>
          <w:ilvl w:val="0"/>
          <w:numId w:val="5"/>
        </w:numPr>
        <w:spacing w:before="80"/>
        <w:ind w:left="357" w:hanging="357"/>
        <w:rPr>
          <w:bCs/>
        </w:rPr>
      </w:pPr>
      <w:r w:rsidRPr="00ED2758">
        <w:rPr>
          <w:bCs/>
        </w:rPr>
        <w:t>Flora and fauna conservation</w:t>
      </w:r>
    </w:p>
    <w:p w14:paraId="68A7A8F6" w14:textId="2D5172CE" w:rsidR="00ED2758" w:rsidRPr="00ED2758" w:rsidRDefault="00ED2758" w:rsidP="00ED2758">
      <w:pPr>
        <w:pStyle w:val="ListParagraph"/>
        <w:numPr>
          <w:ilvl w:val="0"/>
          <w:numId w:val="5"/>
        </w:numPr>
        <w:spacing w:before="80"/>
        <w:ind w:left="357" w:hanging="357"/>
        <w:rPr>
          <w:bCs/>
        </w:rPr>
      </w:pPr>
      <w:r w:rsidRPr="00ED2758">
        <w:rPr>
          <w:bCs/>
        </w:rPr>
        <w:t>Friend/community group support</w:t>
      </w:r>
    </w:p>
    <w:p w14:paraId="0309DB75" w14:textId="28AE1DF5" w:rsidR="00ED2758" w:rsidRPr="00ED2758" w:rsidRDefault="00ED2758" w:rsidP="00ED2758">
      <w:pPr>
        <w:pStyle w:val="ListParagraph"/>
        <w:numPr>
          <w:ilvl w:val="0"/>
          <w:numId w:val="5"/>
        </w:numPr>
        <w:spacing w:before="80"/>
        <w:ind w:left="357" w:hanging="357"/>
        <w:rPr>
          <w:bCs/>
        </w:rPr>
      </w:pPr>
      <w:r w:rsidRPr="00ED2758">
        <w:rPr>
          <w:bCs/>
        </w:rPr>
        <w:t>Indigenous planting programs</w:t>
      </w:r>
    </w:p>
    <w:p w14:paraId="2C34D52C" w14:textId="3AC000AB" w:rsidR="00ED2758" w:rsidRPr="00ED2758" w:rsidRDefault="00ED2758" w:rsidP="00ED2758">
      <w:pPr>
        <w:pStyle w:val="ListParagraph"/>
        <w:numPr>
          <w:ilvl w:val="0"/>
          <w:numId w:val="5"/>
        </w:numPr>
        <w:spacing w:before="80"/>
        <w:ind w:left="357" w:hanging="357"/>
        <w:rPr>
          <w:bCs/>
        </w:rPr>
      </w:pPr>
      <w:r w:rsidRPr="00ED2758">
        <w:rPr>
          <w:bCs/>
        </w:rPr>
        <w:t>Path maintenance</w:t>
      </w:r>
    </w:p>
    <w:p w14:paraId="01E2BF46" w14:textId="72E67097" w:rsidR="00ED2758" w:rsidRPr="00ED2758" w:rsidRDefault="00ED2758" w:rsidP="00ED2758">
      <w:pPr>
        <w:pStyle w:val="ListParagraph"/>
        <w:numPr>
          <w:ilvl w:val="0"/>
          <w:numId w:val="5"/>
        </w:numPr>
        <w:spacing w:before="80"/>
        <w:ind w:left="357" w:hanging="357"/>
        <w:rPr>
          <w:bCs/>
        </w:rPr>
      </w:pPr>
      <w:r w:rsidRPr="00ED2758">
        <w:rPr>
          <w:bCs/>
        </w:rPr>
        <w:t>Regeneration in sites of biological significance</w:t>
      </w:r>
    </w:p>
    <w:p w14:paraId="46A75E61" w14:textId="172E9986" w:rsidR="00ED2758" w:rsidRPr="00ED2758" w:rsidRDefault="00ED2758" w:rsidP="00FC0D6D">
      <w:pPr>
        <w:pStyle w:val="ListParagraph"/>
        <w:numPr>
          <w:ilvl w:val="0"/>
          <w:numId w:val="5"/>
        </w:numPr>
        <w:spacing w:before="80"/>
        <w:ind w:left="357" w:hanging="357"/>
        <w:rPr>
          <w:bCs/>
        </w:rPr>
      </w:pPr>
      <w:r w:rsidRPr="00ED2758">
        <w:rPr>
          <w:bCs/>
        </w:rPr>
        <w:t>Waterway and water sensitive urban design site</w:t>
      </w:r>
      <w:r w:rsidR="009E013E">
        <w:rPr>
          <w:bCs/>
        </w:rPr>
        <w:t xml:space="preserve"> </w:t>
      </w:r>
      <w:r w:rsidRPr="00ED2758">
        <w:rPr>
          <w:bCs/>
        </w:rPr>
        <w:t>maintenance</w:t>
      </w:r>
    </w:p>
    <w:p w14:paraId="172FE79C" w14:textId="28FD38C4" w:rsidR="00ED2758" w:rsidRDefault="00ED2758" w:rsidP="00ED2758">
      <w:pPr>
        <w:pStyle w:val="ListParagraph"/>
        <w:numPr>
          <w:ilvl w:val="0"/>
          <w:numId w:val="5"/>
        </w:numPr>
        <w:spacing w:before="80"/>
        <w:ind w:left="357" w:hanging="357"/>
        <w:rPr>
          <w:bCs/>
        </w:rPr>
      </w:pPr>
      <w:r w:rsidRPr="00ED2758">
        <w:rPr>
          <w:bCs/>
        </w:rPr>
        <w:t>Wetland vegetation management</w:t>
      </w:r>
    </w:p>
    <w:p w14:paraId="76F738E3" w14:textId="77777777" w:rsidR="009E013E" w:rsidRPr="009E013E" w:rsidRDefault="009E013E" w:rsidP="009E013E"/>
    <w:p w14:paraId="0B31F447" w14:textId="05D27C4D" w:rsidR="007166B1" w:rsidRPr="009E013E" w:rsidRDefault="007166B1" w:rsidP="009E013E">
      <w:pPr>
        <w:rPr>
          <w:b/>
          <w:bCs/>
          <w:color w:val="55AB58" w:themeColor="accent3"/>
        </w:rPr>
      </w:pPr>
      <w:r w:rsidRPr="009E013E">
        <w:rPr>
          <w:b/>
          <w:bCs/>
          <w:color w:val="55AB58" w:themeColor="accent3"/>
        </w:rPr>
        <w:t>Parks and open space</w:t>
      </w:r>
    </w:p>
    <w:p w14:paraId="466517D4" w14:textId="77777777" w:rsidR="009E013E" w:rsidRPr="009E013E" w:rsidRDefault="009E013E" w:rsidP="009E013E">
      <w:pPr>
        <w:pStyle w:val="ListParagraph"/>
        <w:numPr>
          <w:ilvl w:val="0"/>
          <w:numId w:val="5"/>
        </w:numPr>
        <w:spacing w:before="80"/>
        <w:ind w:left="357" w:hanging="357"/>
        <w:rPr>
          <w:bCs/>
        </w:rPr>
      </w:pPr>
      <w:r w:rsidRPr="009E013E">
        <w:rPr>
          <w:bCs/>
        </w:rPr>
        <w:t>Landscaped area maintenance</w:t>
      </w:r>
    </w:p>
    <w:p w14:paraId="2F4FF24A" w14:textId="157783EF" w:rsidR="009E013E" w:rsidRPr="009E013E" w:rsidRDefault="009E013E" w:rsidP="009E013E">
      <w:pPr>
        <w:pStyle w:val="ListParagraph"/>
        <w:numPr>
          <w:ilvl w:val="0"/>
          <w:numId w:val="5"/>
        </w:numPr>
        <w:spacing w:before="80"/>
        <w:ind w:left="357" w:hanging="357"/>
        <w:rPr>
          <w:bCs/>
        </w:rPr>
      </w:pPr>
      <w:r w:rsidRPr="009E013E">
        <w:rPr>
          <w:bCs/>
        </w:rPr>
        <w:t>Irrigation systems</w:t>
      </w:r>
    </w:p>
    <w:p w14:paraId="290EC54B" w14:textId="250D1B4D" w:rsidR="009E013E" w:rsidRPr="009E013E" w:rsidRDefault="009E013E" w:rsidP="009E013E">
      <w:pPr>
        <w:pStyle w:val="ListParagraph"/>
        <w:numPr>
          <w:ilvl w:val="0"/>
          <w:numId w:val="5"/>
        </w:numPr>
        <w:spacing w:before="80"/>
        <w:ind w:left="357" w:hanging="357"/>
        <w:rPr>
          <w:bCs/>
        </w:rPr>
      </w:pPr>
      <w:proofErr w:type="spellStart"/>
      <w:r w:rsidRPr="009E013E">
        <w:rPr>
          <w:bCs/>
        </w:rPr>
        <w:t>Marveloo</w:t>
      </w:r>
      <w:proofErr w:type="spellEnd"/>
      <w:r w:rsidRPr="009E013E">
        <w:rPr>
          <w:bCs/>
        </w:rPr>
        <w:t xml:space="preserve"> use and hire</w:t>
      </w:r>
    </w:p>
    <w:p w14:paraId="36B3A1DE" w14:textId="02DD2AA6" w:rsidR="009E013E" w:rsidRPr="009E013E" w:rsidRDefault="009E013E" w:rsidP="009E013E">
      <w:pPr>
        <w:pStyle w:val="ListParagraph"/>
        <w:numPr>
          <w:ilvl w:val="0"/>
          <w:numId w:val="5"/>
        </w:numPr>
        <w:spacing w:before="80"/>
        <w:ind w:left="357" w:hanging="357"/>
        <w:rPr>
          <w:bCs/>
        </w:rPr>
      </w:pPr>
      <w:r w:rsidRPr="009E013E">
        <w:rPr>
          <w:bCs/>
        </w:rPr>
        <w:t>Park and roadside mowing</w:t>
      </w:r>
    </w:p>
    <w:p w14:paraId="24559066" w14:textId="79B9D554" w:rsidR="009E013E" w:rsidRPr="009E013E" w:rsidRDefault="009E013E" w:rsidP="009E013E">
      <w:pPr>
        <w:pStyle w:val="ListParagraph"/>
        <w:numPr>
          <w:ilvl w:val="0"/>
          <w:numId w:val="5"/>
        </w:numPr>
        <w:spacing w:before="80"/>
        <w:ind w:left="357" w:hanging="357"/>
        <w:rPr>
          <w:bCs/>
        </w:rPr>
      </w:pPr>
      <w:r w:rsidRPr="009E013E">
        <w:rPr>
          <w:bCs/>
        </w:rPr>
        <w:t>Park furniture maintenance</w:t>
      </w:r>
    </w:p>
    <w:p w14:paraId="01916F3A" w14:textId="6939EC1B" w:rsidR="009E013E" w:rsidRPr="009E013E" w:rsidRDefault="009E013E" w:rsidP="009E013E">
      <w:pPr>
        <w:pStyle w:val="ListParagraph"/>
        <w:numPr>
          <w:ilvl w:val="0"/>
          <w:numId w:val="5"/>
        </w:numPr>
        <w:spacing w:before="80"/>
        <w:ind w:left="357" w:hanging="357"/>
        <w:rPr>
          <w:bCs/>
        </w:rPr>
      </w:pPr>
      <w:r w:rsidRPr="009E013E">
        <w:rPr>
          <w:bCs/>
        </w:rPr>
        <w:t>Play space and equipment maintenance</w:t>
      </w:r>
    </w:p>
    <w:p w14:paraId="4364B333" w14:textId="6E23AAA3" w:rsidR="009E013E" w:rsidRPr="009E013E" w:rsidRDefault="009E013E" w:rsidP="009E013E">
      <w:pPr>
        <w:pStyle w:val="ListParagraph"/>
        <w:numPr>
          <w:ilvl w:val="0"/>
          <w:numId w:val="5"/>
        </w:numPr>
        <w:spacing w:before="80"/>
        <w:ind w:left="357" w:hanging="357"/>
        <w:rPr>
          <w:bCs/>
        </w:rPr>
      </w:pPr>
      <w:r w:rsidRPr="009E013E">
        <w:rPr>
          <w:bCs/>
        </w:rPr>
        <w:t>Reserve fence line program</w:t>
      </w:r>
    </w:p>
    <w:p w14:paraId="4CEB139A" w14:textId="75B3F652" w:rsidR="009E013E" w:rsidRPr="009E013E" w:rsidRDefault="009E013E" w:rsidP="00797EF3">
      <w:pPr>
        <w:pStyle w:val="ListParagraph"/>
        <w:numPr>
          <w:ilvl w:val="0"/>
          <w:numId w:val="5"/>
        </w:numPr>
        <w:spacing w:before="80"/>
        <w:ind w:left="357" w:hanging="357"/>
        <w:rPr>
          <w:bCs/>
        </w:rPr>
      </w:pPr>
      <w:r w:rsidRPr="009E013E">
        <w:rPr>
          <w:bCs/>
        </w:rPr>
        <w:t>Neighbourhood, community and local shopping</w:t>
      </w:r>
      <w:r>
        <w:rPr>
          <w:bCs/>
        </w:rPr>
        <w:t xml:space="preserve"> </w:t>
      </w:r>
      <w:r w:rsidRPr="009E013E">
        <w:rPr>
          <w:bCs/>
        </w:rPr>
        <w:t>centre maintenance</w:t>
      </w:r>
    </w:p>
    <w:p w14:paraId="715BD1C9" w14:textId="2801A93E" w:rsidR="009E013E" w:rsidRPr="009E013E" w:rsidRDefault="009E013E" w:rsidP="009E013E">
      <w:pPr>
        <w:pStyle w:val="ListParagraph"/>
        <w:numPr>
          <w:ilvl w:val="0"/>
          <w:numId w:val="5"/>
        </w:numPr>
        <w:spacing w:before="80"/>
        <w:ind w:left="357" w:hanging="357"/>
        <w:rPr>
          <w:bCs/>
        </w:rPr>
      </w:pPr>
      <w:r w:rsidRPr="009E013E">
        <w:rPr>
          <w:bCs/>
        </w:rPr>
        <w:t>Skate and BMX facility maintenance</w:t>
      </w:r>
    </w:p>
    <w:p w14:paraId="6A8BF9DD" w14:textId="62C66BEA" w:rsidR="009E013E" w:rsidRPr="009E013E" w:rsidRDefault="009E013E" w:rsidP="009E013E">
      <w:pPr>
        <w:pStyle w:val="ListParagraph"/>
        <w:numPr>
          <w:ilvl w:val="0"/>
          <w:numId w:val="5"/>
        </w:numPr>
        <w:spacing w:before="80"/>
        <w:ind w:left="357" w:hanging="357"/>
        <w:rPr>
          <w:bCs/>
        </w:rPr>
      </w:pPr>
      <w:r w:rsidRPr="009E013E">
        <w:rPr>
          <w:bCs/>
        </w:rPr>
        <w:t>Tree planting (including strategic re-planting)</w:t>
      </w:r>
    </w:p>
    <w:p w14:paraId="16FD7837" w14:textId="7126D948" w:rsidR="009E013E" w:rsidRPr="009E013E" w:rsidRDefault="009E013E" w:rsidP="009E013E">
      <w:pPr>
        <w:pStyle w:val="ListParagraph"/>
        <w:numPr>
          <w:ilvl w:val="0"/>
          <w:numId w:val="5"/>
        </w:numPr>
        <w:spacing w:before="80"/>
        <w:ind w:left="357" w:hanging="357"/>
        <w:rPr>
          <w:bCs/>
        </w:rPr>
      </w:pPr>
      <w:r w:rsidRPr="009E013E">
        <w:rPr>
          <w:bCs/>
        </w:rPr>
        <w:t>Weed and litter control in parks</w:t>
      </w:r>
    </w:p>
    <w:p w14:paraId="23F9983E" w14:textId="3E6FA276" w:rsidR="007166B1" w:rsidRPr="009E013E" w:rsidRDefault="009E013E" w:rsidP="00F74EAA">
      <w:pPr>
        <w:pStyle w:val="ListParagraph"/>
        <w:numPr>
          <w:ilvl w:val="0"/>
          <w:numId w:val="5"/>
        </w:numPr>
        <w:spacing w:before="80"/>
        <w:ind w:left="357" w:hanging="357"/>
        <w:rPr>
          <w:bCs/>
        </w:rPr>
      </w:pPr>
      <w:r w:rsidRPr="009E013E">
        <w:rPr>
          <w:bCs/>
        </w:rPr>
        <w:t>Minor landscape projects for new gardens and the</w:t>
      </w:r>
      <w:r>
        <w:rPr>
          <w:bCs/>
        </w:rPr>
        <w:t xml:space="preserve"> </w:t>
      </w:r>
      <w:r w:rsidRPr="009E013E">
        <w:rPr>
          <w:bCs/>
        </w:rPr>
        <w:t>garden refurbishment program</w:t>
      </w:r>
    </w:p>
    <w:p w14:paraId="283AB568" w14:textId="77777777" w:rsidR="009E013E" w:rsidRDefault="009E013E" w:rsidP="009E013E">
      <w:pPr>
        <w:rPr>
          <w:b/>
          <w:bCs/>
          <w:color w:val="55AB58" w:themeColor="accent3"/>
        </w:rPr>
      </w:pPr>
    </w:p>
    <w:p w14:paraId="39523D6B" w14:textId="6F4E25E7" w:rsidR="007166B1" w:rsidRPr="009E013E" w:rsidRDefault="009E013E" w:rsidP="009E013E">
      <w:pPr>
        <w:rPr>
          <w:b/>
          <w:bCs/>
          <w:color w:val="55AB58" w:themeColor="accent3"/>
        </w:rPr>
      </w:pPr>
      <w:r>
        <w:rPr>
          <w:b/>
          <w:bCs/>
          <w:color w:val="55AB58" w:themeColor="accent3"/>
        </w:rPr>
        <w:br w:type="column"/>
      </w:r>
      <w:r w:rsidR="007166B1" w:rsidRPr="009E013E">
        <w:rPr>
          <w:b/>
          <w:bCs/>
          <w:color w:val="55AB58" w:themeColor="accent3"/>
        </w:rPr>
        <w:t>Sustainability</w:t>
      </w:r>
    </w:p>
    <w:p w14:paraId="42419C91" w14:textId="77777777" w:rsidR="009E013E" w:rsidRPr="009E013E" w:rsidRDefault="009E013E" w:rsidP="009E013E">
      <w:pPr>
        <w:pStyle w:val="ListParagraph"/>
        <w:numPr>
          <w:ilvl w:val="0"/>
          <w:numId w:val="5"/>
        </w:numPr>
        <w:spacing w:before="60" w:after="60"/>
        <w:ind w:left="357" w:hanging="357"/>
        <w:rPr>
          <w:bCs/>
        </w:rPr>
      </w:pPr>
      <w:r w:rsidRPr="009E013E">
        <w:rPr>
          <w:bCs/>
        </w:rPr>
        <w:t>Carbon reduction strategic planning</w:t>
      </w:r>
    </w:p>
    <w:p w14:paraId="6A204EFA" w14:textId="62DE72BA" w:rsidR="009E013E" w:rsidRPr="009E013E" w:rsidRDefault="009E013E" w:rsidP="009E013E">
      <w:pPr>
        <w:pStyle w:val="ListParagraph"/>
        <w:numPr>
          <w:ilvl w:val="0"/>
          <w:numId w:val="5"/>
        </w:numPr>
        <w:spacing w:before="60" w:after="60"/>
        <w:ind w:left="357" w:hanging="357"/>
        <w:rPr>
          <w:bCs/>
        </w:rPr>
      </w:pPr>
      <w:r w:rsidRPr="009E013E">
        <w:rPr>
          <w:bCs/>
        </w:rPr>
        <w:t>Climate change strategic planning</w:t>
      </w:r>
    </w:p>
    <w:p w14:paraId="7482AC20" w14:textId="0AE43EB0" w:rsidR="009E013E" w:rsidRPr="009E013E" w:rsidRDefault="009E013E" w:rsidP="009E013E">
      <w:pPr>
        <w:pStyle w:val="ListParagraph"/>
        <w:numPr>
          <w:ilvl w:val="0"/>
          <w:numId w:val="5"/>
        </w:numPr>
        <w:spacing w:before="60" w:after="60"/>
        <w:ind w:left="357" w:hanging="357"/>
        <w:rPr>
          <w:bCs/>
        </w:rPr>
      </w:pPr>
      <w:r w:rsidRPr="009E013E">
        <w:rPr>
          <w:bCs/>
        </w:rPr>
        <w:t>Sustainability strategic planning</w:t>
      </w:r>
    </w:p>
    <w:p w14:paraId="541249A0" w14:textId="714595BD" w:rsidR="009E013E" w:rsidRPr="009E013E" w:rsidRDefault="009E013E" w:rsidP="009E013E">
      <w:pPr>
        <w:pStyle w:val="ListParagraph"/>
        <w:numPr>
          <w:ilvl w:val="0"/>
          <w:numId w:val="5"/>
        </w:numPr>
        <w:spacing w:before="60" w:after="60"/>
        <w:ind w:left="357" w:hanging="357"/>
        <w:rPr>
          <w:bCs/>
        </w:rPr>
      </w:pPr>
      <w:r w:rsidRPr="009E013E">
        <w:rPr>
          <w:bCs/>
        </w:rPr>
        <w:t>Vegetation strategic planning</w:t>
      </w:r>
    </w:p>
    <w:p w14:paraId="5C9F5EA8" w14:textId="158E6F85" w:rsidR="009E013E" w:rsidRPr="009E013E" w:rsidRDefault="009E013E" w:rsidP="009E013E">
      <w:pPr>
        <w:pStyle w:val="ListParagraph"/>
        <w:numPr>
          <w:ilvl w:val="0"/>
          <w:numId w:val="5"/>
        </w:numPr>
        <w:spacing w:before="60" w:after="60"/>
        <w:ind w:left="357" w:hanging="357"/>
        <w:rPr>
          <w:bCs/>
        </w:rPr>
      </w:pPr>
      <w:r w:rsidRPr="009E013E">
        <w:rPr>
          <w:bCs/>
        </w:rPr>
        <w:t>Biodiversity strategic planning</w:t>
      </w:r>
    </w:p>
    <w:p w14:paraId="68FF4392" w14:textId="1458FE89" w:rsidR="009E013E" w:rsidRPr="009E013E" w:rsidRDefault="009E013E" w:rsidP="009E013E">
      <w:pPr>
        <w:pStyle w:val="ListParagraph"/>
        <w:numPr>
          <w:ilvl w:val="0"/>
          <w:numId w:val="5"/>
        </w:numPr>
        <w:spacing w:before="60" w:after="60"/>
        <w:ind w:left="357" w:hanging="357"/>
        <w:rPr>
          <w:bCs/>
        </w:rPr>
      </w:pPr>
      <w:r w:rsidRPr="009E013E">
        <w:rPr>
          <w:bCs/>
        </w:rPr>
        <w:t>Transport strategic planning</w:t>
      </w:r>
    </w:p>
    <w:p w14:paraId="23D03180" w14:textId="3529909B" w:rsidR="009E013E" w:rsidRPr="009E013E" w:rsidRDefault="009E013E" w:rsidP="009E013E">
      <w:pPr>
        <w:pStyle w:val="ListParagraph"/>
        <w:numPr>
          <w:ilvl w:val="0"/>
          <w:numId w:val="5"/>
        </w:numPr>
        <w:spacing w:before="60" w:after="60"/>
        <w:ind w:left="357" w:hanging="357"/>
        <w:rPr>
          <w:bCs/>
        </w:rPr>
      </w:pPr>
      <w:r w:rsidRPr="009E013E">
        <w:rPr>
          <w:bCs/>
        </w:rPr>
        <w:t>Eastern Alliance for Greenhouse Action (host Council)</w:t>
      </w:r>
    </w:p>
    <w:p w14:paraId="0507BFD7" w14:textId="169D650D" w:rsidR="009E013E" w:rsidRPr="009E013E" w:rsidRDefault="009E013E" w:rsidP="009E013E">
      <w:pPr>
        <w:pStyle w:val="ListParagraph"/>
        <w:numPr>
          <w:ilvl w:val="0"/>
          <w:numId w:val="5"/>
        </w:numPr>
        <w:spacing w:before="60" w:after="60"/>
        <w:ind w:left="357" w:hanging="357"/>
        <w:rPr>
          <w:bCs/>
        </w:rPr>
      </w:pPr>
      <w:r w:rsidRPr="009E013E">
        <w:rPr>
          <w:bCs/>
        </w:rPr>
        <w:t>Environmentally Sustainable Design guidance</w:t>
      </w:r>
    </w:p>
    <w:p w14:paraId="2364DBF1" w14:textId="684AB88E" w:rsidR="007166B1" w:rsidRPr="009E013E" w:rsidRDefault="009E013E" w:rsidP="00BE08F4">
      <w:pPr>
        <w:pStyle w:val="ListParagraph"/>
        <w:numPr>
          <w:ilvl w:val="0"/>
          <w:numId w:val="5"/>
        </w:numPr>
        <w:spacing w:before="60" w:after="60"/>
        <w:ind w:left="357" w:hanging="357"/>
        <w:rPr>
          <w:bCs/>
        </w:rPr>
      </w:pPr>
      <w:r w:rsidRPr="009E013E">
        <w:rPr>
          <w:bCs/>
        </w:rPr>
        <w:t>Environmental education and behavioural change</w:t>
      </w:r>
      <w:r>
        <w:rPr>
          <w:bCs/>
        </w:rPr>
        <w:t xml:space="preserve"> </w:t>
      </w:r>
      <w:r w:rsidRPr="009E013E">
        <w:rPr>
          <w:bCs/>
        </w:rPr>
        <w:t>initiatives and events</w:t>
      </w:r>
    </w:p>
    <w:p w14:paraId="3C69F66D" w14:textId="77777777" w:rsidR="009E013E" w:rsidRPr="009E013E" w:rsidRDefault="009E013E" w:rsidP="009E013E">
      <w:pPr>
        <w:rPr>
          <w:sz w:val="16"/>
          <w:szCs w:val="16"/>
        </w:rPr>
      </w:pPr>
    </w:p>
    <w:p w14:paraId="6F566F29" w14:textId="241107EE" w:rsidR="007166B1" w:rsidRPr="009E013E" w:rsidRDefault="007166B1" w:rsidP="009E013E">
      <w:pPr>
        <w:rPr>
          <w:b/>
          <w:bCs/>
          <w:color w:val="55AB58" w:themeColor="accent3"/>
        </w:rPr>
      </w:pPr>
      <w:r w:rsidRPr="009E013E">
        <w:rPr>
          <w:b/>
          <w:bCs/>
          <w:color w:val="55AB58" w:themeColor="accent3"/>
        </w:rPr>
        <w:t>Tree maintenance</w:t>
      </w:r>
    </w:p>
    <w:p w14:paraId="5DACA29C" w14:textId="77777777" w:rsidR="009E013E" w:rsidRPr="009E013E" w:rsidRDefault="009E013E" w:rsidP="009E013E">
      <w:pPr>
        <w:pStyle w:val="ListParagraph"/>
        <w:numPr>
          <w:ilvl w:val="0"/>
          <w:numId w:val="5"/>
        </w:numPr>
        <w:spacing w:before="60" w:after="60"/>
        <w:ind w:left="357" w:hanging="357"/>
        <w:rPr>
          <w:bCs/>
        </w:rPr>
      </w:pPr>
      <w:r w:rsidRPr="009E013E">
        <w:rPr>
          <w:bCs/>
        </w:rPr>
        <w:t>Powerline clearance management</w:t>
      </w:r>
    </w:p>
    <w:p w14:paraId="42E72419" w14:textId="6BFF3365" w:rsidR="009E013E" w:rsidRPr="009E013E" w:rsidRDefault="009E013E" w:rsidP="009E013E">
      <w:pPr>
        <w:pStyle w:val="ListParagraph"/>
        <w:numPr>
          <w:ilvl w:val="0"/>
          <w:numId w:val="5"/>
        </w:numPr>
        <w:spacing w:before="60" w:after="60"/>
        <w:ind w:left="357" w:hanging="357"/>
        <w:rPr>
          <w:bCs/>
        </w:rPr>
      </w:pPr>
      <w:r w:rsidRPr="009E013E">
        <w:rPr>
          <w:bCs/>
        </w:rPr>
        <w:t>Storm damage remedial work</w:t>
      </w:r>
    </w:p>
    <w:p w14:paraId="38609C5D" w14:textId="3863A2C7" w:rsidR="009E013E" w:rsidRPr="009E013E" w:rsidRDefault="009E013E" w:rsidP="009E013E">
      <w:pPr>
        <w:pStyle w:val="ListParagraph"/>
        <w:numPr>
          <w:ilvl w:val="0"/>
          <w:numId w:val="5"/>
        </w:numPr>
        <w:spacing w:before="60" w:after="60"/>
        <w:ind w:left="357" w:hanging="357"/>
        <w:rPr>
          <w:bCs/>
        </w:rPr>
      </w:pPr>
      <w:r w:rsidRPr="009E013E">
        <w:rPr>
          <w:bCs/>
        </w:rPr>
        <w:t>Tree inspections</w:t>
      </w:r>
    </w:p>
    <w:p w14:paraId="6D5B67FC" w14:textId="61687426" w:rsidR="009E013E" w:rsidRPr="009E013E" w:rsidRDefault="009E013E" w:rsidP="009E013E">
      <w:pPr>
        <w:pStyle w:val="ListParagraph"/>
        <w:numPr>
          <w:ilvl w:val="0"/>
          <w:numId w:val="5"/>
        </w:numPr>
        <w:spacing w:before="60" w:after="60"/>
        <w:ind w:left="357" w:hanging="357"/>
        <w:rPr>
          <w:bCs/>
        </w:rPr>
      </w:pPr>
      <w:r w:rsidRPr="009E013E">
        <w:rPr>
          <w:bCs/>
        </w:rPr>
        <w:t>Tree maintenance and management</w:t>
      </w:r>
    </w:p>
    <w:p w14:paraId="66B12455" w14:textId="7F3CB70F" w:rsidR="009E013E" w:rsidRPr="009E013E" w:rsidRDefault="009E013E" w:rsidP="009E013E">
      <w:pPr>
        <w:pStyle w:val="ListParagraph"/>
        <w:numPr>
          <w:ilvl w:val="0"/>
          <w:numId w:val="5"/>
        </w:numPr>
        <w:spacing w:before="60" w:after="60"/>
        <w:ind w:left="357" w:hanging="357"/>
        <w:rPr>
          <w:bCs/>
        </w:rPr>
      </w:pPr>
      <w:r w:rsidRPr="009E013E">
        <w:rPr>
          <w:bCs/>
        </w:rPr>
        <w:t>Tree planting and street tree renewal</w:t>
      </w:r>
    </w:p>
    <w:p w14:paraId="4F4AB821" w14:textId="5747B1CF" w:rsidR="007166B1" w:rsidRPr="00C06CE7" w:rsidRDefault="009E013E" w:rsidP="009E013E">
      <w:pPr>
        <w:pStyle w:val="ListParagraph"/>
        <w:numPr>
          <w:ilvl w:val="0"/>
          <w:numId w:val="5"/>
        </w:numPr>
        <w:spacing w:before="60" w:after="60"/>
        <w:ind w:left="357" w:hanging="357"/>
        <w:rPr>
          <w:bCs/>
        </w:rPr>
      </w:pPr>
      <w:r w:rsidRPr="009E013E">
        <w:rPr>
          <w:bCs/>
        </w:rPr>
        <w:t>Tree data capture</w:t>
      </w:r>
    </w:p>
    <w:p w14:paraId="7A8815A1" w14:textId="77777777" w:rsidR="009E013E" w:rsidRPr="009E013E" w:rsidRDefault="009E013E" w:rsidP="009E013E">
      <w:pPr>
        <w:rPr>
          <w:sz w:val="16"/>
          <w:szCs w:val="16"/>
        </w:rPr>
      </w:pPr>
    </w:p>
    <w:p w14:paraId="0086A973" w14:textId="481F7995" w:rsidR="007166B1" w:rsidRPr="009E013E" w:rsidRDefault="007166B1" w:rsidP="009E013E">
      <w:pPr>
        <w:rPr>
          <w:b/>
          <w:bCs/>
          <w:color w:val="55AB58" w:themeColor="accent3"/>
        </w:rPr>
      </w:pPr>
      <w:r w:rsidRPr="009E013E">
        <w:rPr>
          <w:b/>
          <w:bCs/>
          <w:color w:val="55AB58" w:themeColor="accent3"/>
        </w:rPr>
        <w:t>Waste management</w:t>
      </w:r>
    </w:p>
    <w:p w14:paraId="7D8567D4" w14:textId="77777777" w:rsidR="009E013E" w:rsidRPr="009E013E" w:rsidRDefault="009E013E" w:rsidP="009E013E">
      <w:pPr>
        <w:pStyle w:val="ListParagraph"/>
        <w:numPr>
          <w:ilvl w:val="0"/>
          <w:numId w:val="5"/>
        </w:numPr>
        <w:spacing w:before="60" w:after="60"/>
        <w:ind w:left="357" w:hanging="357"/>
        <w:rPr>
          <w:bCs/>
        </w:rPr>
      </w:pPr>
      <w:r w:rsidRPr="009E013E">
        <w:rPr>
          <w:bCs/>
        </w:rPr>
        <w:t>Residential and commercial waste services</w:t>
      </w:r>
    </w:p>
    <w:p w14:paraId="01ED20B7" w14:textId="747D39AC" w:rsidR="009E013E" w:rsidRPr="009E013E" w:rsidRDefault="009E013E" w:rsidP="009E013E">
      <w:pPr>
        <w:pStyle w:val="ListParagraph"/>
        <w:numPr>
          <w:ilvl w:val="0"/>
          <w:numId w:val="5"/>
        </w:numPr>
        <w:spacing w:before="60" w:after="60"/>
        <w:ind w:left="357" w:hanging="357"/>
        <w:rPr>
          <w:bCs/>
        </w:rPr>
      </w:pPr>
      <w:r w:rsidRPr="009E013E">
        <w:rPr>
          <w:bCs/>
        </w:rPr>
        <w:t>Waste, recycling and food and garden</w:t>
      </w:r>
    </w:p>
    <w:p w14:paraId="010CAF2D" w14:textId="77777777" w:rsidR="009E013E" w:rsidRPr="009E013E" w:rsidRDefault="009E013E" w:rsidP="009E013E">
      <w:pPr>
        <w:pStyle w:val="ListParagraph"/>
        <w:numPr>
          <w:ilvl w:val="0"/>
          <w:numId w:val="5"/>
        </w:numPr>
        <w:spacing w:before="60" w:after="60"/>
        <w:ind w:left="357" w:hanging="357"/>
        <w:rPr>
          <w:bCs/>
        </w:rPr>
      </w:pPr>
      <w:r w:rsidRPr="009E013E">
        <w:rPr>
          <w:bCs/>
        </w:rPr>
        <w:t>organics collection</w:t>
      </w:r>
    </w:p>
    <w:p w14:paraId="5EA908A5" w14:textId="031A75C5" w:rsidR="009E013E" w:rsidRPr="009E013E" w:rsidRDefault="009E013E" w:rsidP="009E013E">
      <w:pPr>
        <w:pStyle w:val="ListParagraph"/>
        <w:numPr>
          <w:ilvl w:val="0"/>
          <w:numId w:val="5"/>
        </w:numPr>
        <w:spacing w:before="60" w:after="60"/>
        <w:ind w:left="357" w:hanging="357"/>
        <w:rPr>
          <w:bCs/>
        </w:rPr>
      </w:pPr>
      <w:r w:rsidRPr="009E013E">
        <w:rPr>
          <w:bCs/>
        </w:rPr>
        <w:t>On-call hard waste and bundled branch collection</w:t>
      </w:r>
    </w:p>
    <w:p w14:paraId="15BD94BB" w14:textId="2924CAD4" w:rsidR="009E013E" w:rsidRPr="009E013E" w:rsidRDefault="009E013E" w:rsidP="009E013E">
      <w:pPr>
        <w:pStyle w:val="ListParagraph"/>
        <w:numPr>
          <w:ilvl w:val="0"/>
          <w:numId w:val="5"/>
        </w:numPr>
        <w:spacing w:before="60" w:after="60"/>
        <w:ind w:left="357" w:hanging="357"/>
        <w:rPr>
          <w:bCs/>
        </w:rPr>
      </w:pPr>
      <w:r w:rsidRPr="009E013E">
        <w:rPr>
          <w:bCs/>
        </w:rPr>
        <w:t>Litter bin collection in public places</w:t>
      </w:r>
    </w:p>
    <w:p w14:paraId="773065B0" w14:textId="2705F442" w:rsidR="009E013E" w:rsidRPr="009E013E" w:rsidRDefault="009E013E" w:rsidP="00415FEC">
      <w:pPr>
        <w:pStyle w:val="ListParagraph"/>
        <w:numPr>
          <w:ilvl w:val="0"/>
          <w:numId w:val="5"/>
        </w:numPr>
        <w:spacing w:before="60" w:after="60"/>
        <w:ind w:left="357" w:hanging="357"/>
        <w:rPr>
          <w:bCs/>
        </w:rPr>
      </w:pPr>
      <w:r w:rsidRPr="009E013E">
        <w:rPr>
          <w:bCs/>
        </w:rPr>
        <w:t>Contract management for waste collection</w:t>
      </w:r>
      <w:r>
        <w:rPr>
          <w:bCs/>
        </w:rPr>
        <w:t xml:space="preserve"> </w:t>
      </w:r>
      <w:r w:rsidRPr="009E013E">
        <w:rPr>
          <w:bCs/>
        </w:rPr>
        <w:t>and sorting</w:t>
      </w:r>
    </w:p>
    <w:p w14:paraId="16B9F7E4" w14:textId="43D67D06" w:rsidR="009E013E" w:rsidRPr="009E013E" w:rsidRDefault="009E013E" w:rsidP="009E013E">
      <w:pPr>
        <w:pStyle w:val="ListParagraph"/>
        <w:numPr>
          <w:ilvl w:val="0"/>
          <w:numId w:val="5"/>
        </w:numPr>
        <w:spacing w:before="60" w:after="60"/>
        <w:ind w:left="357" w:hanging="357"/>
        <w:rPr>
          <w:bCs/>
        </w:rPr>
      </w:pPr>
      <w:r w:rsidRPr="009E013E">
        <w:rPr>
          <w:bCs/>
        </w:rPr>
        <w:t>Drop-off recycling collection day coordination</w:t>
      </w:r>
    </w:p>
    <w:p w14:paraId="7767AF7B" w14:textId="16871B89" w:rsidR="009E013E" w:rsidRPr="009E013E" w:rsidRDefault="009E013E" w:rsidP="009E013E">
      <w:pPr>
        <w:pStyle w:val="ListParagraph"/>
        <w:numPr>
          <w:ilvl w:val="0"/>
          <w:numId w:val="5"/>
        </w:numPr>
        <w:spacing w:before="60" w:after="60"/>
        <w:ind w:left="357" w:hanging="357"/>
        <w:rPr>
          <w:bCs/>
        </w:rPr>
      </w:pPr>
      <w:r w:rsidRPr="009E013E">
        <w:rPr>
          <w:bCs/>
        </w:rPr>
        <w:t>Waste education and behavioural change programs</w:t>
      </w:r>
    </w:p>
    <w:p w14:paraId="61F9DEA6" w14:textId="58380DC4" w:rsidR="006746A8" w:rsidRPr="000B1D33" w:rsidRDefault="009E013E" w:rsidP="009E013E">
      <w:pPr>
        <w:pStyle w:val="ListParagraph"/>
        <w:numPr>
          <w:ilvl w:val="0"/>
          <w:numId w:val="5"/>
        </w:numPr>
        <w:spacing w:before="60" w:after="60"/>
        <w:ind w:left="357" w:hanging="357"/>
        <w:rPr>
          <w:bCs/>
        </w:rPr>
        <w:sectPr w:rsidR="006746A8" w:rsidRPr="000B1D33" w:rsidSect="00581212">
          <w:type w:val="continuous"/>
          <w:pgSz w:w="11910" w:h="16840"/>
          <w:pgMar w:top="1134" w:right="731" w:bottom="720" w:left="2268" w:header="0" w:footer="0" w:gutter="0"/>
          <w:cols w:num="2" w:space="720"/>
          <w:docGrid w:linePitch="299"/>
        </w:sectPr>
      </w:pPr>
      <w:r w:rsidRPr="009E013E">
        <w:rPr>
          <w:bCs/>
        </w:rPr>
        <w:t>Waste management strategic planning</w:t>
      </w:r>
    </w:p>
    <w:p w14:paraId="1C327F82" w14:textId="601601FA" w:rsidR="00F6480A" w:rsidRPr="000C0C23" w:rsidRDefault="00F6480A" w:rsidP="00D40BA7">
      <w:pPr>
        <w:pStyle w:val="Heading1"/>
        <w:ind w:right="1823"/>
        <w:rPr>
          <w:color w:val="27BDBE" w:themeColor="accent5"/>
        </w:rPr>
      </w:pPr>
      <w:bookmarkStart w:id="27" w:name="_Toc213737653"/>
      <w:bookmarkStart w:id="28" w:name="_Toc241949147"/>
      <w:r w:rsidRPr="000C0C23">
        <w:rPr>
          <w:color w:val="27BDBE" w:themeColor="accent5"/>
        </w:rPr>
        <w:lastRenderedPageBreak/>
        <w:t xml:space="preserve">A </w:t>
      </w:r>
      <w:r w:rsidR="00F7042A" w:rsidRPr="000C0C23">
        <w:rPr>
          <w:color w:val="27BDBE" w:themeColor="accent5"/>
        </w:rPr>
        <w:t xml:space="preserve">vibrant and </w:t>
      </w:r>
      <w:r w:rsidRPr="000C0C23">
        <w:rPr>
          <w:color w:val="27BDBE" w:themeColor="accent5"/>
        </w:rPr>
        <w:t xml:space="preserve">prosperous </w:t>
      </w:r>
      <w:r w:rsidR="00346892" w:rsidRPr="000C0C23">
        <w:rPr>
          <w:color w:val="27BDBE" w:themeColor="accent5"/>
        </w:rPr>
        <w:t>community</w:t>
      </w:r>
      <w:bookmarkEnd w:id="27"/>
      <w:bookmarkEnd w:id="28"/>
    </w:p>
    <w:p w14:paraId="411784FC" w14:textId="73223037" w:rsidR="00AC295A" w:rsidRPr="000C0C23" w:rsidRDefault="00AC295A" w:rsidP="000C0C23">
      <w:pPr>
        <w:pStyle w:val="Heading2"/>
        <w:rPr>
          <w:color w:val="27BDBE" w:themeColor="accent5"/>
        </w:rPr>
      </w:pPr>
      <w:r w:rsidRPr="000C0C23">
        <w:rPr>
          <w:color w:val="27BDBE" w:themeColor="accent5"/>
        </w:rPr>
        <w:t xml:space="preserve">Our </w:t>
      </w:r>
      <w:r w:rsidR="0055715B" w:rsidRPr="000C0C23">
        <w:rPr>
          <w:color w:val="27BDBE" w:themeColor="accent5"/>
        </w:rPr>
        <w:t>community</w:t>
      </w:r>
      <w:r w:rsidR="00AF0BC3">
        <w:rPr>
          <w:color w:val="27BDBE" w:themeColor="accent5"/>
        </w:rPr>
        <w:t>’</w:t>
      </w:r>
      <w:r w:rsidR="0055715B" w:rsidRPr="000C0C23">
        <w:rPr>
          <w:color w:val="27BDBE" w:themeColor="accent5"/>
        </w:rPr>
        <w:t xml:space="preserve">s </w:t>
      </w:r>
      <w:r w:rsidRPr="000C0C23">
        <w:rPr>
          <w:color w:val="27BDBE" w:themeColor="accent5"/>
        </w:rPr>
        <w:t>aspiration</w:t>
      </w:r>
    </w:p>
    <w:p w14:paraId="149A12D7" w14:textId="073A3B17" w:rsidR="008530EB" w:rsidRPr="000C0C23" w:rsidRDefault="00C4274A" w:rsidP="000C0C23">
      <w:pPr>
        <w:ind w:right="-20"/>
        <w:rPr>
          <w:b/>
          <w:bCs/>
        </w:rPr>
      </w:pPr>
      <w:r w:rsidRPr="00C4274A">
        <w:t>Maroondah is a vibrant and prosperous destination.</w:t>
      </w:r>
      <w:r w:rsidRPr="000C0C23">
        <w:t xml:space="preserve"> </w:t>
      </w:r>
      <w:r w:rsidRPr="00C4274A">
        <w:t>Creative precincts, placemaking, and experiences make</w:t>
      </w:r>
      <w:r w:rsidRPr="000C0C23">
        <w:t xml:space="preserve"> </w:t>
      </w:r>
      <w:r w:rsidRPr="00C4274A">
        <w:t>Maroondah a culturally rich place to live, work, play and</w:t>
      </w:r>
      <w:r w:rsidRPr="000C0C23">
        <w:t xml:space="preserve"> </w:t>
      </w:r>
      <w:r w:rsidRPr="00C4274A">
        <w:t>visit. Our strategic location and competitive strengths</w:t>
      </w:r>
      <w:r w:rsidRPr="000C0C23">
        <w:t xml:space="preserve"> </w:t>
      </w:r>
      <w:r w:rsidRPr="00C4274A">
        <w:t>facilitate economic development, and local businesses</w:t>
      </w:r>
      <w:r w:rsidRPr="000C0C23">
        <w:t xml:space="preserve"> are supported to be successful and sustainable</w:t>
      </w:r>
      <w:r w:rsidR="008530EB" w:rsidRPr="000C0C23">
        <w:rPr>
          <w:b/>
          <w:bCs/>
        </w:rPr>
        <w:t xml:space="preserve">. </w:t>
      </w:r>
    </w:p>
    <w:p w14:paraId="1D15D738" w14:textId="64EEDC99" w:rsidR="00A51110" w:rsidRPr="001B4AED" w:rsidRDefault="000C0C23" w:rsidP="00A51110">
      <w:pPr>
        <w:pStyle w:val="Heading2"/>
        <w:rPr>
          <w:i/>
          <w:iCs/>
        </w:rPr>
      </w:pPr>
      <w:r>
        <w:rPr>
          <w:color w:val="27BDBE" w:themeColor="accent5"/>
        </w:rPr>
        <w:t>C</w:t>
      </w:r>
      <w:r w:rsidR="00A51110" w:rsidRPr="005B75CE">
        <w:rPr>
          <w:color w:val="27BDBE" w:themeColor="accent5"/>
        </w:rPr>
        <w:t>ommunity profile indicators</w:t>
      </w:r>
    </w:p>
    <w:tbl>
      <w:tblPr>
        <w:tblStyle w:val="TableGrid"/>
        <w:tblW w:w="8916" w:type="dxa"/>
        <w:tblBorders>
          <w:top w:val="single" w:sz="12" w:space="0" w:color="FFFFFF" w:themeColor="background1"/>
          <w:left w:val="single" w:sz="12" w:space="0" w:color="FFFFFF" w:themeColor="background1"/>
          <w:bottom w:val="single" w:sz="4" w:space="0" w:color="27BDBE" w:themeColor="accent5"/>
          <w:right w:val="single" w:sz="12" w:space="0" w:color="FFFFFF" w:themeColor="background1"/>
          <w:insideV w:val="single" w:sz="12" w:space="0" w:color="FFFFFF" w:themeColor="background1"/>
        </w:tblBorders>
        <w:tblLayout w:type="fixed"/>
        <w:tblLook w:val="04A0" w:firstRow="1" w:lastRow="0" w:firstColumn="1" w:lastColumn="0" w:noHBand="0" w:noVBand="1"/>
      </w:tblPr>
      <w:tblGrid>
        <w:gridCol w:w="2820"/>
        <w:gridCol w:w="1701"/>
        <w:gridCol w:w="4395"/>
      </w:tblGrid>
      <w:tr w:rsidR="00A51110" w:rsidRPr="001B4AED" w14:paraId="6BEBC43A" w14:textId="77777777" w:rsidTr="000C0C23">
        <w:trPr>
          <w:cantSplit/>
          <w:trHeight w:val="79"/>
        </w:trPr>
        <w:tc>
          <w:tcPr>
            <w:tcW w:w="2820" w:type="dxa"/>
            <w:tcBorders>
              <w:top w:val="single" w:sz="12" w:space="0" w:color="FFFFFF" w:themeColor="background1"/>
              <w:bottom w:val="nil"/>
            </w:tcBorders>
            <w:shd w:val="clear" w:color="auto" w:fill="D0F5F5" w:themeFill="accent5" w:themeFillTint="33"/>
            <w:vAlign w:val="bottom"/>
          </w:tcPr>
          <w:p w14:paraId="69EE427A" w14:textId="77777777" w:rsidR="00A51110" w:rsidRPr="001B4AED" w:rsidRDefault="00A51110">
            <w:pPr>
              <w:pStyle w:val="NormalBold"/>
            </w:pPr>
            <w:r w:rsidRPr="001B4AED">
              <w:t>Indicator</w:t>
            </w:r>
          </w:p>
        </w:tc>
        <w:tc>
          <w:tcPr>
            <w:tcW w:w="1701" w:type="dxa"/>
            <w:tcBorders>
              <w:top w:val="single" w:sz="12" w:space="0" w:color="FFFFFF" w:themeColor="background1"/>
              <w:bottom w:val="nil"/>
            </w:tcBorders>
            <w:shd w:val="clear" w:color="auto" w:fill="D0F5F5" w:themeFill="accent5" w:themeFillTint="33"/>
            <w:vAlign w:val="bottom"/>
          </w:tcPr>
          <w:p w14:paraId="747938EE" w14:textId="77777777" w:rsidR="00A51110" w:rsidRPr="001B4AED" w:rsidRDefault="00A51110">
            <w:pPr>
              <w:jc w:val="right"/>
              <w:rPr>
                <w:b/>
                <w:bCs/>
              </w:rPr>
            </w:pPr>
            <w:r w:rsidRPr="001B4AED">
              <w:rPr>
                <w:b/>
                <w:bCs/>
              </w:rPr>
              <w:t>Most recent result</w:t>
            </w:r>
          </w:p>
        </w:tc>
        <w:tc>
          <w:tcPr>
            <w:tcW w:w="4395" w:type="dxa"/>
            <w:tcBorders>
              <w:top w:val="single" w:sz="12" w:space="0" w:color="FFFFFF" w:themeColor="background1"/>
              <w:bottom w:val="nil"/>
            </w:tcBorders>
            <w:shd w:val="clear" w:color="auto" w:fill="D0F5F5" w:themeFill="accent5" w:themeFillTint="33"/>
            <w:vAlign w:val="bottom"/>
          </w:tcPr>
          <w:p w14:paraId="6989F0E7" w14:textId="77777777" w:rsidR="00A51110" w:rsidRPr="001B4AED" w:rsidRDefault="00A51110">
            <w:pPr>
              <w:jc w:val="right"/>
              <w:rPr>
                <w:b/>
                <w:bCs/>
              </w:rPr>
            </w:pPr>
            <w:r w:rsidRPr="001B4AED">
              <w:rPr>
                <w:b/>
                <w:bCs/>
              </w:rPr>
              <w:t>Source</w:t>
            </w:r>
            <w:r>
              <w:rPr>
                <w:b/>
                <w:bCs/>
              </w:rPr>
              <w:t xml:space="preserve"> and date</w:t>
            </w:r>
          </w:p>
        </w:tc>
      </w:tr>
      <w:tr w:rsidR="001746BA" w:rsidRPr="00FD6772" w14:paraId="48C3D615" w14:textId="77777777" w:rsidTr="000C0C23">
        <w:trPr>
          <w:cantSplit/>
          <w:trHeight w:val="70"/>
        </w:trPr>
        <w:tc>
          <w:tcPr>
            <w:tcW w:w="2820" w:type="dxa"/>
            <w:tcBorders>
              <w:top w:val="nil"/>
              <w:bottom w:val="single" w:sz="4" w:space="0" w:color="BFBFBF"/>
            </w:tcBorders>
          </w:tcPr>
          <w:p w14:paraId="4ED3DE01" w14:textId="6F45F7F6" w:rsidR="001746BA" w:rsidRPr="00FD6772" w:rsidRDefault="001746BA" w:rsidP="001746BA">
            <w:pPr>
              <w:rPr>
                <w:highlight w:val="yellow"/>
              </w:rPr>
            </w:pPr>
            <w:r w:rsidRPr="0071326A">
              <w:t>Maroondah businesses</w:t>
            </w:r>
          </w:p>
        </w:tc>
        <w:tc>
          <w:tcPr>
            <w:tcW w:w="1701" w:type="dxa"/>
            <w:tcBorders>
              <w:top w:val="nil"/>
              <w:bottom w:val="single" w:sz="4" w:space="0" w:color="BFBFBF"/>
            </w:tcBorders>
          </w:tcPr>
          <w:p w14:paraId="30F8ACCC" w14:textId="6F438C42" w:rsidR="001746BA" w:rsidRPr="002E2043" w:rsidRDefault="001746BA" w:rsidP="006B3C41">
            <w:pPr>
              <w:jc w:val="right"/>
            </w:pPr>
            <w:r w:rsidRPr="002E2043">
              <w:t>10,1</w:t>
            </w:r>
            <w:r w:rsidR="00157D17" w:rsidRPr="002E2043">
              <w:t>0</w:t>
            </w:r>
            <w:r w:rsidRPr="002E2043">
              <w:t>6</w:t>
            </w:r>
          </w:p>
        </w:tc>
        <w:tc>
          <w:tcPr>
            <w:tcW w:w="4395" w:type="dxa"/>
            <w:tcBorders>
              <w:top w:val="nil"/>
              <w:bottom w:val="single" w:sz="4" w:space="0" w:color="BFBFBF"/>
            </w:tcBorders>
          </w:tcPr>
          <w:p w14:paraId="4F09DF2E" w14:textId="7A42619A" w:rsidR="001746BA" w:rsidRPr="002E2043" w:rsidRDefault="001746BA" w:rsidP="001746BA">
            <w:pPr>
              <w:jc w:val="right"/>
            </w:pPr>
            <w:r w:rsidRPr="002E2043">
              <w:t xml:space="preserve">ABS Counts of Australian Businesses </w:t>
            </w:r>
            <w:r w:rsidR="008D5DAF" w:rsidRPr="002E2043">
              <w:t xml:space="preserve">as at June </w:t>
            </w:r>
            <w:r w:rsidRPr="002E2043">
              <w:t>2</w:t>
            </w:r>
            <w:r w:rsidR="008D5DAF" w:rsidRPr="002E2043">
              <w:t>025</w:t>
            </w:r>
          </w:p>
        </w:tc>
      </w:tr>
      <w:tr w:rsidR="001746BA" w:rsidRPr="00FD6772" w14:paraId="134B90EB" w14:textId="77777777" w:rsidTr="000C0C23">
        <w:trPr>
          <w:cantSplit/>
          <w:trHeight w:val="70"/>
        </w:trPr>
        <w:tc>
          <w:tcPr>
            <w:tcW w:w="2820" w:type="dxa"/>
            <w:tcBorders>
              <w:top w:val="single" w:sz="4" w:space="0" w:color="BFBFBF"/>
              <w:bottom w:val="single" w:sz="4" w:space="0" w:color="BFBFBF"/>
            </w:tcBorders>
          </w:tcPr>
          <w:p w14:paraId="1BF8AC76" w14:textId="6A468CE1" w:rsidR="001746BA" w:rsidRPr="00FD6772" w:rsidRDefault="001746BA" w:rsidP="001746BA">
            <w:pPr>
              <w:rPr>
                <w:highlight w:val="yellow"/>
              </w:rPr>
            </w:pPr>
            <w:r w:rsidRPr="0071326A">
              <w:t>Maroondah jobs</w:t>
            </w:r>
          </w:p>
        </w:tc>
        <w:tc>
          <w:tcPr>
            <w:tcW w:w="1701" w:type="dxa"/>
            <w:tcBorders>
              <w:top w:val="single" w:sz="4" w:space="0" w:color="BFBFBF"/>
              <w:bottom w:val="single" w:sz="4" w:space="0" w:color="BFBFBF"/>
            </w:tcBorders>
          </w:tcPr>
          <w:p w14:paraId="2DFCF3A0" w14:textId="4E8D8B5A" w:rsidR="001746BA" w:rsidRPr="001746BA" w:rsidRDefault="001746BA" w:rsidP="006B3C41">
            <w:pPr>
              <w:jc w:val="right"/>
              <w:rPr>
                <w:highlight w:val="yellow"/>
              </w:rPr>
            </w:pPr>
            <w:r w:rsidRPr="001746BA">
              <w:t>48,697</w:t>
            </w:r>
          </w:p>
        </w:tc>
        <w:tc>
          <w:tcPr>
            <w:tcW w:w="4395" w:type="dxa"/>
            <w:tcBorders>
              <w:top w:val="single" w:sz="4" w:space="0" w:color="BFBFBF"/>
              <w:bottom w:val="single" w:sz="4" w:space="0" w:color="BFBFBF"/>
            </w:tcBorders>
          </w:tcPr>
          <w:p w14:paraId="5C1B02E9" w14:textId="5FA74F93" w:rsidR="001746BA" w:rsidRPr="00063FF0" w:rsidRDefault="001746BA" w:rsidP="001746BA">
            <w:pPr>
              <w:jc w:val="right"/>
              <w:rPr>
                <w:highlight w:val="yellow"/>
              </w:rPr>
            </w:pPr>
            <w:r>
              <w:t>ABS</w:t>
            </w:r>
            <w:r w:rsidRPr="00A95006">
              <w:t xml:space="preserve"> Census of Population and Housing</w:t>
            </w:r>
            <w:r>
              <w:t xml:space="preserve"> </w:t>
            </w:r>
            <w:r w:rsidR="00100A54">
              <w:t>2021</w:t>
            </w:r>
          </w:p>
        </w:tc>
      </w:tr>
      <w:tr w:rsidR="001746BA" w:rsidRPr="00FD6772" w14:paraId="4CE96ADB" w14:textId="77777777" w:rsidTr="000C0C23">
        <w:trPr>
          <w:cantSplit/>
          <w:trHeight w:val="70"/>
        </w:trPr>
        <w:tc>
          <w:tcPr>
            <w:tcW w:w="2820" w:type="dxa"/>
            <w:tcBorders>
              <w:top w:val="single" w:sz="4" w:space="0" w:color="BFBFBF"/>
              <w:bottom w:val="single" w:sz="4" w:space="0" w:color="BFBFBF"/>
            </w:tcBorders>
          </w:tcPr>
          <w:p w14:paraId="55034CE7" w14:textId="2F977EF6" w:rsidR="001746BA" w:rsidRPr="00FD6772" w:rsidRDefault="001746BA" w:rsidP="001746BA">
            <w:pPr>
              <w:rPr>
                <w:highlight w:val="yellow"/>
              </w:rPr>
            </w:pPr>
            <w:r w:rsidRPr="0071326A">
              <w:t>Median weekly household income</w:t>
            </w:r>
          </w:p>
        </w:tc>
        <w:tc>
          <w:tcPr>
            <w:tcW w:w="1701" w:type="dxa"/>
            <w:tcBorders>
              <w:top w:val="single" w:sz="4" w:space="0" w:color="BFBFBF"/>
              <w:bottom w:val="single" w:sz="4" w:space="0" w:color="BFBFBF"/>
            </w:tcBorders>
          </w:tcPr>
          <w:p w14:paraId="7AAA2955" w14:textId="2727C8A6" w:rsidR="001746BA" w:rsidRPr="001746BA" w:rsidRDefault="001746BA" w:rsidP="006B3C41">
            <w:pPr>
              <w:jc w:val="right"/>
              <w:rPr>
                <w:highlight w:val="yellow"/>
              </w:rPr>
            </w:pPr>
            <w:r w:rsidRPr="001746BA">
              <w:t xml:space="preserve">$1,866 </w:t>
            </w:r>
          </w:p>
        </w:tc>
        <w:tc>
          <w:tcPr>
            <w:tcW w:w="4395" w:type="dxa"/>
            <w:tcBorders>
              <w:top w:val="single" w:sz="4" w:space="0" w:color="BFBFBF"/>
              <w:bottom w:val="single" w:sz="4" w:space="0" w:color="BFBFBF"/>
            </w:tcBorders>
          </w:tcPr>
          <w:p w14:paraId="6D00A5E6" w14:textId="30A49358" w:rsidR="001746BA" w:rsidRPr="00063FF0" w:rsidRDefault="001746BA" w:rsidP="001746BA">
            <w:pPr>
              <w:jc w:val="right"/>
              <w:rPr>
                <w:highlight w:val="yellow"/>
              </w:rPr>
            </w:pPr>
            <w:r>
              <w:t>ABS</w:t>
            </w:r>
            <w:r w:rsidRPr="00A95006">
              <w:t xml:space="preserve"> Census of Population and Housing</w:t>
            </w:r>
            <w:r>
              <w:t xml:space="preserve"> </w:t>
            </w:r>
            <w:r w:rsidR="00100A54">
              <w:t>2021</w:t>
            </w:r>
          </w:p>
        </w:tc>
      </w:tr>
      <w:tr w:rsidR="001746BA" w:rsidRPr="00FD6772" w14:paraId="3A2CC19E" w14:textId="77777777" w:rsidTr="000C0C23">
        <w:trPr>
          <w:cantSplit/>
          <w:trHeight w:val="70"/>
        </w:trPr>
        <w:tc>
          <w:tcPr>
            <w:tcW w:w="2820" w:type="dxa"/>
            <w:tcBorders>
              <w:top w:val="single" w:sz="4" w:space="0" w:color="BFBFBF"/>
              <w:bottom w:val="single" w:sz="4" w:space="0" w:color="BFBFBF"/>
            </w:tcBorders>
          </w:tcPr>
          <w:p w14:paraId="31B5289A" w14:textId="61EE7A6F" w:rsidR="001746BA" w:rsidRPr="00FD6772" w:rsidRDefault="001746BA" w:rsidP="001746BA">
            <w:pPr>
              <w:rPr>
                <w:highlight w:val="yellow"/>
              </w:rPr>
            </w:pPr>
            <w:r w:rsidRPr="0071326A">
              <w:t>Residents with university, diploma or trade qualifications</w:t>
            </w:r>
          </w:p>
        </w:tc>
        <w:tc>
          <w:tcPr>
            <w:tcW w:w="1701" w:type="dxa"/>
            <w:tcBorders>
              <w:top w:val="single" w:sz="4" w:space="0" w:color="BFBFBF"/>
              <w:bottom w:val="single" w:sz="4" w:space="0" w:color="BFBFBF"/>
            </w:tcBorders>
          </w:tcPr>
          <w:p w14:paraId="0DE37C02" w14:textId="3C4950B0" w:rsidR="001746BA" w:rsidRPr="001746BA" w:rsidRDefault="001746BA" w:rsidP="006B3C41">
            <w:pPr>
              <w:jc w:val="right"/>
              <w:rPr>
                <w:highlight w:val="yellow"/>
              </w:rPr>
            </w:pPr>
            <w:r w:rsidRPr="001746BA">
              <w:t>59.30%</w:t>
            </w:r>
          </w:p>
        </w:tc>
        <w:tc>
          <w:tcPr>
            <w:tcW w:w="4395" w:type="dxa"/>
            <w:tcBorders>
              <w:top w:val="single" w:sz="4" w:space="0" w:color="BFBFBF"/>
              <w:bottom w:val="single" w:sz="4" w:space="0" w:color="BFBFBF"/>
            </w:tcBorders>
          </w:tcPr>
          <w:p w14:paraId="6B1906F4" w14:textId="34B561C0" w:rsidR="001746BA" w:rsidRPr="00063FF0" w:rsidRDefault="001746BA" w:rsidP="001746BA">
            <w:pPr>
              <w:jc w:val="right"/>
              <w:rPr>
                <w:highlight w:val="yellow"/>
              </w:rPr>
            </w:pPr>
            <w:r>
              <w:t>ABS</w:t>
            </w:r>
            <w:r w:rsidRPr="00A95006">
              <w:t xml:space="preserve"> Census of Population and Housing</w:t>
            </w:r>
            <w:r>
              <w:t xml:space="preserve"> 20</w:t>
            </w:r>
            <w:r w:rsidR="00100A54">
              <w:t>21</w:t>
            </w:r>
          </w:p>
        </w:tc>
      </w:tr>
      <w:tr w:rsidR="001746BA" w:rsidRPr="00FD6772" w14:paraId="1BE425B2" w14:textId="77777777" w:rsidTr="000C0C23">
        <w:trPr>
          <w:cantSplit/>
          <w:trHeight w:val="70"/>
        </w:trPr>
        <w:tc>
          <w:tcPr>
            <w:tcW w:w="2820" w:type="dxa"/>
            <w:tcBorders>
              <w:top w:val="single" w:sz="4" w:space="0" w:color="BFBFBF"/>
              <w:bottom w:val="single" w:sz="4" w:space="0" w:color="BFBFBF"/>
            </w:tcBorders>
          </w:tcPr>
          <w:p w14:paraId="620C915B" w14:textId="14DBD0B7" w:rsidR="001746BA" w:rsidRPr="009509EA" w:rsidRDefault="001746BA" w:rsidP="001746BA">
            <w:r w:rsidRPr="009509EA">
              <w:t>Residents working in local jobs</w:t>
            </w:r>
          </w:p>
        </w:tc>
        <w:tc>
          <w:tcPr>
            <w:tcW w:w="1701" w:type="dxa"/>
            <w:tcBorders>
              <w:top w:val="single" w:sz="4" w:space="0" w:color="BFBFBF"/>
              <w:bottom w:val="single" w:sz="4" w:space="0" w:color="BFBFBF"/>
            </w:tcBorders>
          </w:tcPr>
          <w:p w14:paraId="17312A6D" w14:textId="63711D06" w:rsidR="001746BA" w:rsidRPr="009509EA" w:rsidRDefault="009509EA" w:rsidP="006B3C41">
            <w:pPr>
              <w:jc w:val="right"/>
            </w:pPr>
            <w:r w:rsidRPr="009509EA">
              <w:t>26.50</w:t>
            </w:r>
            <w:r w:rsidR="001746BA" w:rsidRPr="009509EA">
              <w:t>%</w:t>
            </w:r>
          </w:p>
        </w:tc>
        <w:tc>
          <w:tcPr>
            <w:tcW w:w="4395" w:type="dxa"/>
            <w:tcBorders>
              <w:top w:val="single" w:sz="4" w:space="0" w:color="BFBFBF"/>
              <w:bottom w:val="single" w:sz="4" w:space="0" w:color="BFBFBF"/>
            </w:tcBorders>
          </w:tcPr>
          <w:p w14:paraId="54354D52" w14:textId="4CE86D26" w:rsidR="001746BA" w:rsidRPr="009509EA" w:rsidRDefault="001746BA" w:rsidP="001746BA">
            <w:pPr>
              <w:jc w:val="right"/>
            </w:pPr>
            <w:r w:rsidRPr="009509EA">
              <w:t>ABS Census of Population and Housing 20xx</w:t>
            </w:r>
          </w:p>
        </w:tc>
      </w:tr>
      <w:tr w:rsidR="001746BA" w:rsidRPr="00FD6772" w14:paraId="4BBA40CA" w14:textId="77777777" w:rsidTr="000C0C23">
        <w:trPr>
          <w:cantSplit/>
          <w:trHeight w:val="70"/>
        </w:trPr>
        <w:tc>
          <w:tcPr>
            <w:tcW w:w="2820" w:type="dxa"/>
            <w:tcBorders>
              <w:top w:val="single" w:sz="4" w:space="0" w:color="BFBFBF"/>
              <w:bottom w:val="single" w:sz="4" w:space="0" w:color="BFBFBF"/>
            </w:tcBorders>
          </w:tcPr>
          <w:p w14:paraId="1A86EE84" w14:textId="4FE2AE88" w:rsidR="001746BA" w:rsidRPr="009509EA" w:rsidRDefault="001746BA" w:rsidP="001746BA">
            <w:r w:rsidRPr="009509EA">
              <w:t>Economic output</w:t>
            </w:r>
          </w:p>
        </w:tc>
        <w:tc>
          <w:tcPr>
            <w:tcW w:w="1701" w:type="dxa"/>
            <w:tcBorders>
              <w:top w:val="single" w:sz="4" w:space="0" w:color="BFBFBF"/>
              <w:bottom w:val="single" w:sz="4" w:space="0" w:color="BFBFBF"/>
            </w:tcBorders>
          </w:tcPr>
          <w:p w14:paraId="4578F10E" w14:textId="4CBACE61" w:rsidR="001746BA" w:rsidRPr="009509EA" w:rsidRDefault="001746BA" w:rsidP="006B3C41">
            <w:pPr>
              <w:jc w:val="right"/>
            </w:pPr>
            <w:r w:rsidRPr="009509EA">
              <w:t>$</w:t>
            </w:r>
            <w:r w:rsidR="00157D17" w:rsidRPr="009509EA">
              <w:t>2</w:t>
            </w:r>
            <w:r w:rsidR="00DD4A59" w:rsidRPr="009509EA">
              <w:t>1</w:t>
            </w:r>
            <w:r w:rsidR="00157D17" w:rsidRPr="009509EA">
              <w:t>.</w:t>
            </w:r>
            <w:r w:rsidR="00DD4A59" w:rsidRPr="009509EA">
              <w:t>9</w:t>
            </w:r>
            <w:r w:rsidRPr="009509EA">
              <w:t>B</w:t>
            </w:r>
          </w:p>
        </w:tc>
        <w:tc>
          <w:tcPr>
            <w:tcW w:w="4395" w:type="dxa"/>
            <w:tcBorders>
              <w:top w:val="single" w:sz="4" w:space="0" w:color="BFBFBF"/>
              <w:bottom w:val="single" w:sz="4" w:space="0" w:color="BFBFBF"/>
            </w:tcBorders>
          </w:tcPr>
          <w:p w14:paraId="4BC47B47" w14:textId="053D6903" w:rsidR="001746BA" w:rsidRPr="009509EA" w:rsidRDefault="001746BA" w:rsidP="001746BA">
            <w:pPr>
              <w:jc w:val="right"/>
            </w:pPr>
            <w:r w:rsidRPr="009509EA">
              <w:t>REMPLAN</w:t>
            </w:r>
            <w:r w:rsidR="002E2043" w:rsidRPr="009509EA">
              <w:t xml:space="preserve"> Maroondah LGA (2025 R2)</w:t>
            </w:r>
          </w:p>
        </w:tc>
      </w:tr>
      <w:tr w:rsidR="001746BA" w:rsidRPr="00FD6772" w14:paraId="678A3B37" w14:textId="77777777" w:rsidTr="000C0C23">
        <w:trPr>
          <w:cantSplit/>
          <w:trHeight w:val="70"/>
        </w:trPr>
        <w:tc>
          <w:tcPr>
            <w:tcW w:w="2820" w:type="dxa"/>
            <w:tcBorders>
              <w:top w:val="single" w:sz="4" w:space="0" w:color="BFBFBF"/>
              <w:bottom w:val="single" w:sz="4" w:space="0" w:color="BFBFBF"/>
            </w:tcBorders>
          </w:tcPr>
          <w:p w14:paraId="435451BC" w14:textId="464E7E22" w:rsidR="001746BA" w:rsidRPr="009509EA" w:rsidRDefault="001746BA" w:rsidP="001746BA">
            <w:r w:rsidRPr="009509EA">
              <w:t>Value non-residential building approvals</w:t>
            </w:r>
          </w:p>
        </w:tc>
        <w:tc>
          <w:tcPr>
            <w:tcW w:w="1701" w:type="dxa"/>
            <w:tcBorders>
              <w:top w:val="single" w:sz="4" w:space="0" w:color="BFBFBF"/>
              <w:bottom w:val="single" w:sz="4" w:space="0" w:color="BFBFBF"/>
            </w:tcBorders>
            <w:shd w:val="clear" w:color="auto" w:fill="auto"/>
          </w:tcPr>
          <w:p w14:paraId="14D076A9" w14:textId="5855FBFE" w:rsidR="001746BA" w:rsidRPr="009509EA" w:rsidRDefault="001746BA" w:rsidP="006B3C41">
            <w:pPr>
              <w:jc w:val="right"/>
            </w:pPr>
            <w:r w:rsidRPr="009509EA">
              <w:t>$</w:t>
            </w:r>
            <w:r w:rsidR="00C21CB5" w:rsidRPr="009509EA">
              <w:t>160.</w:t>
            </w:r>
            <w:r w:rsidR="00053BB6" w:rsidRPr="009509EA">
              <w:t>6</w:t>
            </w:r>
            <w:r w:rsidR="00C21CB5" w:rsidRPr="009509EA">
              <w:t>M</w:t>
            </w:r>
          </w:p>
        </w:tc>
        <w:tc>
          <w:tcPr>
            <w:tcW w:w="4395" w:type="dxa"/>
            <w:tcBorders>
              <w:top w:val="single" w:sz="4" w:space="0" w:color="BFBFBF"/>
              <w:bottom w:val="single" w:sz="4" w:space="0" w:color="BFBFBF"/>
            </w:tcBorders>
            <w:shd w:val="clear" w:color="auto" w:fill="auto"/>
          </w:tcPr>
          <w:p w14:paraId="1C64F150" w14:textId="75B12433" w:rsidR="001746BA" w:rsidRPr="009509EA" w:rsidRDefault="001746BA" w:rsidP="001746BA">
            <w:pPr>
              <w:jc w:val="right"/>
            </w:pPr>
            <w:r w:rsidRPr="009509EA">
              <w:t xml:space="preserve">ABS Building Approvals </w:t>
            </w:r>
            <w:r w:rsidR="00C21CB5" w:rsidRPr="009509EA">
              <w:t>2026</w:t>
            </w:r>
          </w:p>
        </w:tc>
      </w:tr>
    </w:tbl>
    <w:p w14:paraId="6541525A" w14:textId="77777777" w:rsidR="000C0C23" w:rsidRDefault="000C0C23" w:rsidP="00306D07">
      <w:pPr>
        <w:pStyle w:val="Heading2"/>
      </w:pPr>
      <w:r>
        <w:br w:type="page"/>
      </w:r>
    </w:p>
    <w:p w14:paraId="66DBCE2E" w14:textId="5B870114" w:rsidR="00306D07" w:rsidRDefault="00306D07" w:rsidP="00306D07">
      <w:pPr>
        <w:pStyle w:val="Heading2"/>
        <w:rPr>
          <w:color w:val="27BDBE" w:themeColor="accent5"/>
        </w:rPr>
      </w:pPr>
      <w:r w:rsidRPr="007D259A">
        <w:rPr>
          <w:color w:val="27BDBE" w:themeColor="accent5"/>
        </w:rPr>
        <w:lastRenderedPageBreak/>
        <w:t>Our priority action progress</w:t>
      </w:r>
    </w:p>
    <w:p w14:paraId="56692848" w14:textId="17D05A2B" w:rsidR="00621E3B" w:rsidRDefault="00F478F7" w:rsidP="00F478F7">
      <w:r w:rsidRPr="00F478F7">
        <w:t xml:space="preserve">Council has made the following progress in 2025/26 on the </w:t>
      </w:r>
      <w:r w:rsidRPr="00F478F7">
        <w:rPr>
          <w:i/>
          <w:iCs/>
        </w:rPr>
        <w:t xml:space="preserve">Council Plan 2025-2029 </w:t>
      </w:r>
      <w:r w:rsidRPr="00F478F7">
        <w:t>priority actions for a vibrant</w:t>
      </w:r>
      <w:r>
        <w:t xml:space="preserve"> </w:t>
      </w:r>
      <w:r w:rsidRPr="00F478F7">
        <w:t>and prosperous community</w:t>
      </w:r>
      <w:r w:rsidR="00621E3B" w:rsidRPr="00623319">
        <w:t xml:space="preserve">. </w:t>
      </w:r>
    </w:p>
    <w:tbl>
      <w:tblPr>
        <w:tblStyle w:val="TableGrid"/>
        <w:tblW w:w="8916" w:type="dxa"/>
        <w:tblBorders>
          <w:top w:val="single" w:sz="12" w:space="0" w:color="FFFFFF" w:themeColor="background1"/>
          <w:left w:val="single" w:sz="12" w:space="0" w:color="FFFFFF" w:themeColor="background1"/>
          <w:bottom w:val="single" w:sz="4" w:space="0" w:color="BFBFBF"/>
          <w:right w:val="single" w:sz="12" w:space="0" w:color="FFFFFF" w:themeColor="background1"/>
          <w:insideH w:val="single" w:sz="4" w:space="0" w:color="BFBFBF"/>
          <w:insideV w:val="single" w:sz="12" w:space="0" w:color="FFFFFF" w:themeColor="background1"/>
        </w:tblBorders>
        <w:tblLayout w:type="fixed"/>
        <w:tblLook w:val="04A0" w:firstRow="1" w:lastRow="0" w:firstColumn="1" w:lastColumn="0" w:noHBand="0" w:noVBand="1"/>
      </w:tblPr>
      <w:tblGrid>
        <w:gridCol w:w="2395"/>
        <w:gridCol w:w="1418"/>
        <w:gridCol w:w="5103"/>
      </w:tblGrid>
      <w:tr w:rsidR="00774277" w:rsidRPr="001B4AED" w14:paraId="0D325470" w14:textId="77777777" w:rsidTr="000C0C23">
        <w:trPr>
          <w:cantSplit/>
          <w:trHeight w:val="79"/>
          <w:tblHeader/>
        </w:trPr>
        <w:tc>
          <w:tcPr>
            <w:tcW w:w="2395" w:type="dxa"/>
            <w:tcBorders>
              <w:top w:val="single" w:sz="12" w:space="0" w:color="FFFFFF" w:themeColor="background1"/>
              <w:bottom w:val="nil"/>
            </w:tcBorders>
            <w:shd w:val="clear" w:color="auto" w:fill="D0F5F5" w:themeFill="accent5" w:themeFillTint="33"/>
            <w:vAlign w:val="bottom"/>
          </w:tcPr>
          <w:p w14:paraId="4F84E43A" w14:textId="77777777" w:rsidR="00774277" w:rsidRPr="001B4AED" w:rsidRDefault="00774277">
            <w:pPr>
              <w:pStyle w:val="NormalBold"/>
            </w:pPr>
            <w:r>
              <w:t xml:space="preserve">Priority action </w:t>
            </w:r>
          </w:p>
        </w:tc>
        <w:tc>
          <w:tcPr>
            <w:tcW w:w="1418" w:type="dxa"/>
            <w:tcBorders>
              <w:top w:val="single" w:sz="12" w:space="0" w:color="FFFFFF" w:themeColor="background1"/>
              <w:bottom w:val="nil"/>
            </w:tcBorders>
            <w:shd w:val="clear" w:color="auto" w:fill="D0F5F5" w:themeFill="accent5" w:themeFillTint="33"/>
            <w:vAlign w:val="center"/>
          </w:tcPr>
          <w:p w14:paraId="38346F9F" w14:textId="77777777" w:rsidR="00774277" w:rsidRPr="001B4AED" w:rsidRDefault="00774277">
            <w:pPr>
              <w:rPr>
                <w:b/>
                <w:bCs/>
              </w:rPr>
            </w:pPr>
            <w:r>
              <w:rPr>
                <w:b/>
                <w:bCs/>
              </w:rPr>
              <w:t>Status</w:t>
            </w:r>
          </w:p>
        </w:tc>
        <w:tc>
          <w:tcPr>
            <w:tcW w:w="5103" w:type="dxa"/>
            <w:tcBorders>
              <w:top w:val="single" w:sz="12" w:space="0" w:color="FFFFFF" w:themeColor="background1"/>
              <w:bottom w:val="nil"/>
            </w:tcBorders>
            <w:shd w:val="clear" w:color="auto" w:fill="D0F5F5" w:themeFill="accent5" w:themeFillTint="33"/>
            <w:vAlign w:val="center"/>
          </w:tcPr>
          <w:p w14:paraId="4EAAE57A" w14:textId="77777777" w:rsidR="00774277" w:rsidRPr="001B4AED" w:rsidRDefault="00774277">
            <w:pPr>
              <w:rPr>
                <w:b/>
                <w:bCs/>
              </w:rPr>
            </w:pPr>
            <w:r>
              <w:rPr>
                <w:b/>
                <w:bCs/>
              </w:rPr>
              <w:t>Comment</w:t>
            </w:r>
          </w:p>
        </w:tc>
      </w:tr>
      <w:tr w:rsidR="00657174" w:rsidRPr="00FD6772" w14:paraId="682DFF71" w14:textId="77777777" w:rsidTr="000C0C23">
        <w:trPr>
          <w:cantSplit/>
          <w:trHeight w:val="70"/>
        </w:trPr>
        <w:tc>
          <w:tcPr>
            <w:tcW w:w="2395" w:type="dxa"/>
            <w:tcBorders>
              <w:top w:val="nil"/>
            </w:tcBorders>
          </w:tcPr>
          <w:p w14:paraId="5EDDFB5E" w14:textId="086FFF0E" w:rsidR="00657174" w:rsidRPr="00562785" w:rsidRDefault="00657174" w:rsidP="00657174">
            <w:pPr>
              <w:rPr>
                <w:highlight w:val="yellow"/>
              </w:rPr>
            </w:pPr>
            <w:r w:rsidRPr="00562785">
              <w:t>Develop and implement Council</w:t>
            </w:r>
            <w:r w:rsidR="00AF0BC3">
              <w:t>’</w:t>
            </w:r>
            <w:r w:rsidRPr="00562785">
              <w:t>s Creative Maroondah strategy</w:t>
            </w:r>
          </w:p>
        </w:tc>
        <w:tc>
          <w:tcPr>
            <w:tcW w:w="1418" w:type="dxa"/>
            <w:tcBorders>
              <w:top w:val="nil"/>
            </w:tcBorders>
          </w:tcPr>
          <w:p w14:paraId="05012536" w14:textId="32C7929E" w:rsidR="00657174" w:rsidRPr="00562785" w:rsidRDefault="00657174" w:rsidP="00657174">
            <w:r w:rsidRPr="00562785">
              <w:t>In progress</w:t>
            </w:r>
          </w:p>
        </w:tc>
        <w:tc>
          <w:tcPr>
            <w:tcW w:w="5103" w:type="dxa"/>
            <w:tcBorders>
              <w:top w:val="nil"/>
            </w:tcBorders>
          </w:tcPr>
          <w:p w14:paraId="1D26E441" w14:textId="77777777" w:rsidR="009710E7" w:rsidRDefault="00F478F7" w:rsidP="00F478F7">
            <w:r w:rsidRPr="00F478F7">
              <w:t xml:space="preserve">In April 2026, Council adopted the </w:t>
            </w:r>
            <w:r w:rsidRPr="00F478F7">
              <w:rPr>
                <w:i/>
                <w:iCs/>
              </w:rPr>
              <w:t>Creative</w:t>
            </w:r>
            <w:r w:rsidR="009710E7">
              <w:rPr>
                <w:i/>
                <w:iCs/>
              </w:rPr>
              <w:t xml:space="preserve"> </w:t>
            </w:r>
            <w:r w:rsidRPr="00F478F7">
              <w:rPr>
                <w:i/>
                <w:iCs/>
              </w:rPr>
              <w:t>Maroondah Strategy 2026-2030</w:t>
            </w:r>
            <w:r w:rsidRPr="00F478F7">
              <w:t>, developed</w:t>
            </w:r>
            <w:r w:rsidR="009710E7">
              <w:t xml:space="preserve"> </w:t>
            </w:r>
            <w:r w:rsidRPr="00F478F7">
              <w:t>through extensive community consultation and</w:t>
            </w:r>
            <w:r w:rsidR="009710E7">
              <w:t xml:space="preserve"> </w:t>
            </w:r>
            <w:r w:rsidRPr="00F478F7">
              <w:t>best practice policy.</w:t>
            </w:r>
            <w:r w:rsidR="009710E7">
              <w:t xml:space="preserve"> </w:t>
            </w:r>
          </w:p>
          <w:p w14:paraId="7C6FF9CF" w14:textId="77777777" w:rsidR="009710E7" w:rsidRDefault="00F478F7" w:rsidP="00F478F7">
            <w:r w:rsidRPr="00F478F7">
              <w:t>Succeeding the former Arts and Cultural</w:t>
            </w:r>
            <w:r w:rsidR="009710E7">
              <w:t xml:space="preserve"> </w:t>
            </w:r>
            <w:r w:rsidRPr="00F478F7">
              <w:t>Strategy, this new framework is built around</w:t>
            </w:r>
            <w:r w:rsidR="009710E7">
              <w:t xml:space="preserve"> </w:t>
            </w:r>
            <w:r w:rsidRPr="00F478F7">
              <w:t>six key outcome areas: Creative People,</w:t>
            </w:r>
            <w:r w:rsidR="009710E7">
              <w:t xml:space="preserve"> </w:t>
            </w:r>
            <w:r w:rsidRPr="00F478F7">
              <w:t>Creative Places, Creative Programs, Creative</w:t>
            </w:r>
            <w:r w:rsidR="009710E7">
              <w:t xml:space="preserve"> </w:t>
            </w:r>
            <w:r w:rsidRPr="00F478F7">
              <w:t>Industry, Creative Partnerships, and Creative</w:t>
            </w:r>
            <w:r w:rsidR="009710E7">
              <w:t xml:space="preserve"> </w:t>
            </w:r>
            <w:r w:rsidRPr="00F478F7">
              <w:t>Communications.</w:t>
            </w:r>
            <w:r w:rsidR="009710E7">
              <w:t xml:space="preserve"> </w:t>
            </w:r>
          </w:p>
          <w:p w14:paraId="17FD36DA" w14:textId="1F371E09" w:rsidR="00657174" w:rsidRPr="00562785" w:rsidRDefault="00F478F7" w:rsidP="00F478F7">
            <w:pPr>
              <w:rPr>
                <w:color w:val="7030A0"/>
              </w:rPr>
            </w:pPr>
            <w:r w:rsidRPr="00F478F7">
              <w:t>The Strategy provides a clear roadmap to</w:t>
            </w:r>
            <w:r w:rsidR="009710E7">
              <w:t xml:space="preserve"> </w:t>
            </w:r>
            <w:r w:rsidRPr="00F478F7">
              <w:t>enhance Council</w:t>
            </w:r>
            <w:r w:rsidR="00AF0BC3">
              <w:t>’</w:t>
            </w:r>
            <w:r w:rsidRPr="00F478F7">
              <w:t>s role as provider, partner, and</w:t>
            </w:r>
            <w:r w:rsidR="009710E7">
              <w:t xml:space="preserve"> </w:t>
            </w:r>
            <w:r w:rsidRPr="00F478F7">
              <w:t>supporter of local creative development while</w:t>
            </w:r>
            <w:r w:rsidR="009710E7">
              <w:t xml:space="preserve"> </w:t>
            </w:r>
            <w:r w:rsidRPr="00F478F7">
              <w:t>demonstrating a commitment to investing in</w:t>
            </w:r>
            <w:r w:rsidR="009710E7">
              <w:t xml:space="preserve"> </w:t>
            </w:r>
            <w:r w:rsidRPr="00F478F7">
              <w:t>our community</w:t>
            </w:r>
            <w:r w:rsidR="00AF0BC3">
              <w:t>’</w:t>
            </w:r>
            <w:r w:rsidRPr="00F478F7">
              <w:t>s creative services, spaces and</w:t>
            </w:r>
            <w:r w:rsidR="009710E7">
              <w:t xml:space="preserve"> </w:t>
            </w:r>
            <w:r w:rsidRPr="00F478F7">
              <w:t>programs</w:t>
            </w:r>
            <w:r w:rsidR="00D17CDC">
              <w:t xml:space="preserve">. </w:t>
            </w:r>
          </w:p>
        </w:tc>
      </w:tr>
      <w:tr w:rsidR="00657174" w:rsidRPr="00FD6772" w14:paraId="752CDBC6" w14:textId="77777777" w:rsidTr="000C0C23">
        <w:trPr>
          <w:cantSplit/>
          <w:trHeight w:val="70"/>
        </w:trPr>
        <w:tc>
          <w:tcPr>
            <w:tcW w:w="2395" w:type="dxa"/>
          </w:tcPr>
          <w:p w14:paraId="47AD7F5F" w14:textId="45726C40" w:rsidR="00657174" w:rsidRPr="00562785" w:rsidRDefault="00657174" w:rsidP="00657174">
            <w:pPr>
              <w:rPr>
                <w:highlight w:val="yellow"/>
              </w:rPr>
            </w:pPr>
            <w:r w:rsidRPr="00562785">
              <w:t>Undertake the staged redevelopment of Karralyka (subject to funding)</w:t>
            </w:r>
          </w:p>
        </w:tc>
        <w:tc>
          <w:tcPr>
            <w:tcW w:w="1418" w:type="dxa"/>
          </w:tcPr>
          <w:p w14:paraId="65FC39E0" w14:textId="51AFA153" w:rsidR="00657174" w:rsidRPr="00562785" w:rsidRDefault="00657174" w:rsidP="00657174">
            <w:r w:rsidRPr="00562785">
              <w:t>In progress</w:t>
            </w:r>
          </w:p>
        </w:tc>
        <w:tc>
          <w:tcPr>
            <w:tcW w:w="5103" w:type="dxa"/>
          </w:tcPr>
          <w:p w14:paraId="2863D57F" w14:textId="77777777" w:rsidR="009710E7" w:rsidRDefault="009710E7" w:rsidP="009710E7">
            <w:r w:rsidRPr="009710E7">
              <w:t>Owned and managed by Council, Karralyka</w:t>
            </w:r>
            <w:r>
              <w:t xml:space="preserve"> </w:t>
            </w:r>
            <w:r w:rsidRPr="009710E7">
              <w:t>is a premier regional arts facility hosting live</w:t>
            </w:r>
            <w:r>
              <w:t xml:space="preserve"> </w:t>
            </w:r>
            <w:r w:rsidRPr="009710E7">
              <w:t>theatre, corporate events, social functions and</w:t>
            </w:r>
            <w:r>
              <w:t xml:space="preserve"> </w:t>
            </w:r>
            <w:r w:rsidRPr="009710E7">
              <w:t>exhibitions.</w:t>
            </w:r>
            <w:r>
              <w:t xml:space="preserve"> </w:t>
            </w:r>
          </w:p>
          <w:p w14:paraId="2F47EBC6" w14:textId="6ECF790D" w:rsidR="00657174" w:rsidRPr="00562785" w:rsidRDefault="009710E7" w:rsidP="009710E7">
            <w:pPr>
              <w:rPr>
                <w:color w:val="7030A0"/>
                <w:highlight w:val="yellow"/>
              </w:rPr>
            </w:pPr>
            <w:r w:rsidRPr="009710E7">
              <w:t>To ensure the venue continues to meet</w:t>
            </w:r>
            <w:r>
              <w:t xml:space="preserve"> </w:t>
            </w:r>
            <w:r w:rsidRPr="009710E7">
              <w:t>community needs, staged redevelopment</w:t>
            </w:r>
            <w:r>
              <w:t xml:space="preserve"> </w:t>
            </w:r>
            <w:r w:rsidRPr="009710E7">
              <w:t>works will progress over coming years in line</w:t>
            </w:r>
            <w:r>
              <w:t xml:space="preserve"> </w:t>
            </w:r>
            <w:r w:rsidRPr="009710E7">
              <w:t>with the 10-year capital works program. Future</w:t>
            </w:r>
            <w:r>
              <w:t xml:space="preserve"> </w:t>
            </w:r>
            <w:r w:rsidRPr="009710E7">
              <w:t>external funding will assist in accelerating</w:t>
            </w:r>
            <w:r>
              <w:t xml:space="preserve"> </w:t>
            </w:r>
            <w:r w:rsidRPr="009710E7">
              <w:t>these asset renewal works.</w:t>
            </w:r>
          </w:p>
        </w:tc>
      </w:tr>
      <w:tr w:rsidR="00657174" w:rsidRPr="00FD6772" w14:paraId="0E4E3609" w14:textId="77777777" w:rsidTr="000C0C23">
        <w:trPr>
          <w:cantSplit/>
          <w:trHeight w:val="70"/>
        </w:trPr>
        <w:tc>
          <w:tcPr>
            <w:tcW w:w="2395" w:type="dxa"/>
          </w:tcPr>
          <w:p w14:paraId="54F83AC2" w14:textId="070D8641" w:rsidR="00657174" w:rsidRPr="00562785" w:rsidRDefault="00657174" w:rsidP="00657174">
            <w:pPr>
              <w:rPr>
                <w:highlight w:val="yellow"/>
              </w:rPr>
            </w:pPr>
            <w:r w:rsidRPr="00562785">
              <w:t xml:space="preserve">Work in partnership to implement the </w:t>
            </w:r>
            <w:r w:rsidRPr="00562785">
              <w:rPr>
                <w:i/>
                <w:iCs/>
              </w:rPr>
              <w:t>Bayswater Business Precinct Transformation Strategy</w:t>
            </w:r>
            <w:r w:rsidRPr="00562785">
              <w:t xml:space="preserve"> and investigate and implement innovative opportunities to enhance business capability, skill development, employment and education pathways for the manufacturing sector</w:t>
            </w:r>
          </w:p>
        </w:tc>
        <w:tc>
          <w:tcPr>
            <w:tcW w:w="1418" w:type="dxa"/>
          </w:tcPr>
          <w:p w14:paraId="51F2F9D2" w14:textId="2CE420E4" w:rsidR="00657174" w:rsidRPr="00562785" w:rsidRDefault="00657174" w:rsidP="00657174">
            <w:r w:rsidRPr="00562785">
              <w:t>In progress</w:t>
            </w:r>
          </w:p>
        </w:tc>
        <w:tc>
          <w:tcPr>
            <w:tcW w:w="5103" w:type="dxa"/>
          </w:tcPr>
          <w:p w14:paraId="01ABBDBA" w14:textId="77777777" w:rsidR="009710E7" w:rsidRDefault="009710E7" w:rsidP="009710E7">
            <w:r w:rsidRPr="009710E7">
              <w:t>The Bayswater Business Precinct generates</w:t>
            </w:r>
            <w:r>
              <w:t xml:space="preserve"> </w:t>
            </w:r>
            <w:r w:rsidRPr="009710E7">
              <w:t>more than 33,000 jobs across 5000</w:t>
            </w:r>
            <w:r>
              <w:t xml:space="preserve"> </w:t>
            </w:r>
            <w:r w:rsidRPr="009710E7">
              <w:t>businesses. Spanning Maroondah, Knox and</w:t>
            </w:r>
            <w:r>
              <w:t xml:space="preserve"> </w:t>
            </w:r>
            <w:r w:rsidRPr="009710E7">
              <w:t xml:space="preserve">Yarra Ranges, the three </w:t>
            </w:r>
            <w:proofErr w:type="gramStart"/>
            <w:r w:rsidRPr="009710E7">
              <w:t>councils</w:t>
            </w:r>
            <w:proofErr w:type="gramEnd"/>
            <w:r w:rsidRPr="009710E7">
              <w:t xml:space="preserve"> partner to</w:t>
            </w:r>
            <w:r>
              <w:t xml:space="preserve"> </w:t>
            </w:r>
            <w:r w:rsidRPr="009710E7">
              <w:t>manage and promote the Precinct.</w:t>
            </w:r>
            <w:r>
              <w:t xml:space="preserve"> </w:t>
            </w:r>
          </w:p>
          <w:p w14:paraId="7166C2DB" w14:textId="190220A9" w:rsidR="00657174" w:rsidRPr="00971436" w:rsidRDefault="009710E7" w:rsidP="009710E7">
            <w:pPr>
              <w:rPr>
                <w:color w:val="FF0000"/>
                <w:highlight w:val="yellow"/>
              </w:rPr>
            </w:pPr>
            <w:r w:rsidRPr="009710E7">
              <w:t xml:space="preserve">The </w:t>
            </w:r>
            <w:r w:rsidRPr="009710E7">
              <w:rPr>
                <w:i/>
                <w:iCs/>
              </w:rPr>
              <w:t>Bayswater Business Precinct</w:t>
            </w:r>
            <w:r>
              <w:rPr>
                <w:i/>
                <w:iCs/>
              </w:rPr>
              <w:t xml:space="preserve"> </w:t>
            </w:r>
            <w:r w:rsidRPr="009710E7">
              <w:rPr>
                <w:i/>
                <w:iCs/>
              </w:rPr>
              <w:t xml:space="preserve">Transformation Strategy </w:t>
            </w:r>
            <w:r w:rsidRPr="009710E7">
              <w:t>drives local business</w:t>
            </w:r>
            <w:r>
              <w:t xml:space="preserve"> </w:t>
            </w:r>
            <w:r w:rsidRPr="009710E7">
              <w:t>growth and competitiveness. To support this</w:t>
            </w:r>
            <w:r>
              <w:t xml:space="preserve"> </w:t>
            </w:r>
            <w:r w:rsidRPr="009710E7">
              <w:t>transformation and guide future planning,</w:t>
            </w:r>
            <w:r>
              <w:t xml:space="preserve"> </w:t>
            </w:r>
            <w:r w:rsidRPr="009710E7">
              <w:t>a Bayswater Business Precinct Structure</w:t>
            </w:r>
            <w:r>
              <w:t xml:space="preserve"> </w:t>
            </w:r>
            <w:r w:rsidRPr="009710E7">
              <w:t>Plan is being developed. Significant progress</w:t>
            </w:r>
            <w:r>
              <w:t xml:space="preserve"> </w:t>
            </w:r>
            <w:r w:rsidRPr="009710E7">
              <w:t>was made during 2025/26, with stakeholder</w:t>
            </w:r>
            <w:r>
              <w:t xml:space="preserve"> </w:t>
            </w:r>
            <w:r w:rsidRPr="009710E7">
              <w:t>engagement on the draft Plan scheduled for</w:t>
            </w:r>
            <w:r>
              <w:t xml:space="preserve"> </w:t>
            </w:r>
            <w:r w:rsidRPr="009710E7">
              <w:t>late 2026 prior to adoption by each council.</w:t>
            </w:r>
          </w:p>
        </w:tc>
      </w:tr>
      <w:tr w:rsidR="00657174" w:rsidRPr="00FD6772" w14:paraId="1FCE5909" w14:textId="77777777" w:rsidTr="000C0C23">
        <w:trPr>
          <w:cantSplit/>
          <w:trHeight w:val="70"/>
        </w:trPr>
        <w:tc>
          <w:tcPr>
            <w:tcW w:w="2395" w:type="dxa"/>
          </w:tcPr>
          <w:p w14:paraId="697BAF17" w14:textId="50BF696D" w:rsidR="00657174" w:rsidRPr="00562785" w:rsidRDefault="00657174" w:rsidP="00657174">
            <w:r w:rsidRPr="00562785">
              <w:lastRenderedPageBreak/>
              <w:t>Identify and facilitate co-working opportunities and spaces in Maroondah</w:t>
            </w:r>
          </w:p>
        </w:tc>
        <w:tc>
          <w:tcPr>
            <w:tcW w:w="1418" w:type="dxa"/>
          </w:tcPr>
          <w:p w14:paraId="48F8EB8F" w14:textId="5AB6395F" w:rsidR="00657174" w:rsidRPr="00562785" w:rsidRDefault="00657174" w:rsidP="00657174">
            <w:r w:rsidRPr="00562785">
              <w:t>In progress</w:t>
            </w:r>
          </w:p>
        </w:tc>
        <w:tc>
          <w:tcPr>
            <w:tcW w:w="5103" w:type="dxa"/>
          </w:tcPr>
          <w:p w14:paraId="1D9BA21A" w14:textId="77777777" w:rsidR="009F1E64" w:rsidRDefault="009710E7" w:rsidP="009710E7">
            <w:r w:rsidRPr="009710E7">
              <w:t xml:space="preserve">Delivered by Council, </w:t>
            </w:r>
            <w:proofErr w:type="spellStart"/>
            <w:r w:rsidRPr="009710E7">
              <w:t>BizHub</w:t>
            </w:r>
            <w:proofErr w:type="spellEnd"/>
            <w:r w:rsidRPr="009710E7">
              <w:t xml:space="preserve"> Coworking is a</w:t>
            </w:r>
            <w:r>
              <w:t xml:space="preserve"> </w:t>
            </w:r>
            <w:r w:rsidRPr="009710E7">
              <w:t>modern coworking space located at Realm</w:t>
            </w:r>
            <w:r>
              <w:t xml:space="preserve"> </w:t>
            </w:r>
            <w:r w:rsidRPr="009710E7">
              <w:t>in Ringwood. It offers flexible, open plan</w:t>
            </w:r>
            <w:r>
              <w:t xml:space="preserve"> </w:t>
            </w:r>
            <w:r w:rsidRPr="009710E7">
              <w:t>workspaces designed for entrepreneurs,</w:t>
            </w:r>
            <w:r>
              <w:t xml:space="preserve"> </w:t>
            </w:r>
            <w:r w:rsidRPr="009710E7">
              <w:t>sole traders and small teams who want a</w:t>
            </w:r>
            <w:r>
              <w:t xml:space="preserve"> </w:t>
            </w:r>
            <w:r w:rsidRPr="009710E7">
              <w:t>professional and a productive place to work.</w:t>
            </w:r>
            <w:r>
              <w:t xml:space="preserve"> </w:t>
            </w:r>
            <w:proofErr w:type="spellStart"/>
            <w:r w:rsidRPr="009710E7">
              <w:t>BizHub</w:t>
            </w:r>
            <w:proofErr w:type="spellEnd"/>
            <w:r w:rsidRPr="009710E7">
              <w:t xml:space="preserve"> Coworking helps members connect</w:t>
            </w:r>
            <w:r>
              <w:t xml:space="preserve"> </w:t>
            </w:r>
            <w:r w:rsidRPr="009710E7">
              <w:t>with others, develop their ideas and grow</w:t>
            </w:r>
            <w:r>
              <w:t xml:space="preserve"> </w:t>
            </w:r>
            <w:r w:rsidRPr="009710E7">
              <w:t>their business. Members can also access</w:t>
            </w:r>
            <w:r>
              <w:t xml:space="preserve"> </w:t>
            </w:r>
            <w:r w:rsidRPr="009710E7">
              <w:t>business mentoring, professional development</w:t>
            </w:r>
            <w:r>
              <w:t xml:space="preserve"> </w:t>
            </w:r>
            <w:r w:rsidRPr="009710E7">
              <w:t>workshops and networking opportunities.</w:t>
            </w:r>
            <w:r>
              <w:t xml:space="preserve"> </w:t>
            </w:r>
          </w:p>
          <w:p w14:paraId="71B3F517" w14:textId="120D26F1" w:rsidR="00657174" w:rsidRPr="00562785" w:rsidRDefault="009710E7" w:rsidP="009710E7">
            <w:pPr>
              <w:rPr>
                <w:color w:val="7030A0"/>
              </w:rPr>
            </w:pPr>
            <w:r w:rsidRPr="009710E7">
              <w:t>The current service offering is being reviewed</w:t>
            </w:r>
            <w:r>
              <w:t xml:space="preserve"> </w:t>
            </w:r>
            <w:r w:rsidRPr="009710E7">
              <w:t>to identify opportunities to deliver an enhanced</w:t>
            </w:r>
            <w:r>
              <w:t xml:space="preserve"> </w:t>
            </w:r>
            <w:r w:rsidRPr="009710E7">
              <w:t>offering for local businesses.</w:t>
            </w:r>
          </w:p>
        </w:tc>
      </w:tr>
      <w:tr w:rsidR="006815CC" w:rsidRPr="00FD6772" w14:paraId="22A1AF06" w14:textId="77777777" w:rsidTr="000C0C23">
        <w:trPr>
          <w:cantSplit/>
          <w:trHeight w:val="70"/>
        </w:trPr>
        <w:tc>
          <w:tcPr>
            <w:tcW w:w="2395" w:type="dxa"/>
          </w:tcPr>
          <w:p w14:paraId="4A3A747A" w14:textId="2012C96B" w:rsidR="006815CC" w:rsidRPr="00562785" w:rsidRDefault="006815CC" w:rsidP="006815CC">
            <w:pPr>
              <w:rPr>
                <w:highlight w:val="yellow"/>
              </w:rPr>
            </w:pPr>
            <w:r w:rsidRPr="00562785">
              <w:t xml:space="preserve">Work in partnership to explore, plan and implement a </w:t>
            </w:r>
            <w:proofErr w:type="gramStart"/>
            <w:r w:rsidRPr="00562785">
              <w:t>regional women</w:t>
            </w:r>
            <w:proofErr w:type="gramEnd"/>
            <w:r w:rsidRPr="00562785">
              <w:t xml:space="preserve"> in business program</w:t>
            </w:r>
          </w:p>
        </w:tc>
        <w:tc>
          <w:tcPr>
            <w:tcW w:w="1418" w:type="dxa"/>
          </w:tcPr>
          <w:p w14:paraId="3F934DBA" w14:textId="0BC5D2A9" w:rsidR="006815CC" w:rsidRPr="00562785" w:rsidRDefault="006815CC" w:rsidP="006815CC">
            <w:r w:rsidRPr="00562785">
              <w:t>In progress</w:t>
            </w:r>
          </w:p>
        </w:tc>
        <w:tc>
          <w:tcPr>
            <w:tcW w:w="5103" w:type="dxa"/>
            <w:vAlign w:val="bottom"/>
          </w:tcPr>
          <w:p w14:paraId="1119B782" w14:textId="1F99FFF5" w:rsidR="006815CC" w:rsidRPr="001A52BB" w:rsidRDefault="009710E7" w:rsidP="009710E7">
            <w:pPr>
              <w:rPr>
                <w:color w:val="7030A0"/>
                <w:highlight w:val="green"/>
              </w:rPr>
            </w:pPr>
            <w:r w:rsidRPr="009710E7">
              <w:t>Maroondah is working with four regional</w:t>
            </w:r>
            <w:r>
              <w:t xml:space="preserve"> </w:t>
            </w:r>
            <w:r w:rsidRPr="009710E7">
              <w:t>councils (Knox, Manningham, Whitehorse, and</w:t>
            </w:r>
            <w:r>
              <w:t xml:space="preserve"> </w:t>
            </w:r>
            <w:r w:rsidRPr="009710E7">
              <w:t>Yarra Ranges) through the Melbourne Eastern</w:t>
            </w:r>
            <w:r>
              <w:t xml:space="preserve"> </w:t>
            </w:r>
            <w:r w:rsidRPr="009710E7">
              <w:t>Regional Economic Development Group to</w:t>
            </w:r>
            <w:r>
              <w:t xml:space="preserve"> </w:t>
            </w:r>
            <w:r w:rsidRPr="009710E7">
              <w:t xml:space="preserve">explore a </w:t>
            </w:r>
            <w:proofErr w:type="gramStart"/>
            <w:r w:rsidRPr="009710E7">
              <w:t>women</w:t>
            </w:r>
            <w:proofErr w:type="gramEnd"/>
            <w:r w:rsidRPr="009710E7">
              <w:t xml:space="preserve"> in business program. An</w:t>
            </w:r>
            <w:r>
              <w:t xml:space="preserve"> </w:t>
            </w:r>
            <w:r w:rsidRPr="009710E7">
              <w:t>initial scoping review of each council</w:t>
            </w:r>
            <w:r w:rsidR="00AF0BC3">
              <w:t>’</w:t>
            </w:r>
            <w:r w:rsidRPr="009710E7">
              <w:t>s current</w:t>
            </w:r>
            <w:r>
              <w:t xml:space="preserve"> </w:t>
            </w:r>
            <w:r w:rsidRPr="009710E7">
              <w:t>offerings has been undertaken, with existing</w:t>
            </w:r>
            <w:r>
              <w:t xml:space="preserve"> </w:t>
            </w:r>
            <w:r w:rsidRPr="009710E7">
              <w:t>programs to continue while a regional approach</w:t>
            </w:r>
            <w:r>
              <w:t xml:space="preserve"> </w:t>
            </w:r>
            <w:r w:rsidRPr="009710E7">
              <w:t>is explored.</w:t>
            </w:r>
          </w:p>
        </w:tc>
      </w:tr>
      <w:tr w:rsidR="006815CC" w:rsidRPr="00FD6772" w14:paraId="13EA9AB7" w14:textId="77777777" w:rsidTr="000C0C23">
        <w:trPr>
          <w:cantSplit/>
          <w:trHeight w:val="70"/>
        </w:trPr>
        <w:tc>
          <w:tcPr>
            <w:tcW w:w="2395" w:type="dxa"/>
          </w:tcPr>
          <w:p w14:paraId="38B301DA" w14:textId="13C89D80" w:rsidR="006815CC" w:rsidRPr="00562785" w:rsidRDefault="006815CC" w:rsidP="006815CC">
            <w:r w:rsidRPr="00562785">
              <w:t>Work in partnership to explore, plan and implement a regional business award program</w:t>
            </w:r>
          </w:p>
        </w:tc>
        <w:tc>
          <w:tcPr>
            <w:tcW w:w="1418" w:type="dxa"/>
          </w:tcPr>
          <w:p w14:paraId="465ACF01" w14:textId="124EE92E" w:rsidR="006815CC" w:rsidRPr="00562785" w:rsidRDefault="006815CC" w:rsidP="006815CC">
            <w:r w:rsidRPr="00562785">
              <w:t>In progress</w:t>
            </w:r>
          </w:p>
        </w:tc>
        <w:tc>
          <w:tcPr>
            <w:tcW w:w="5103" w:type="dxa"/>
            <w:vAlign w:val="bottom"/>
          </w:tcPr>
          <w:p w14:paraId="24C425CB" w14:textId="542CB3F2" w:rsidR="006815CC" w:rsidRPr="001A52BB" w:rsidRDefault="009710E7" w:rsidP="009710E7">
            <w:pPr>
              <w:rPr>
                <w:color w:val="7030A0"/>
                <w:highlight w:val="green"/>
              </w:rPr>
            </w:pPr>
            <w:r w:rsidRPr="009710E7">
              <w:t>The Maroondah Business Excellence Awards</w:t>
            </w:r>
            <w:r>
              <w:t xml:space="preserve"> </w:t>
            </w:r>
            <w:r w:rsidRPr="009710E7">
              <w:t>are the recognised benchmark across the</w:t>
            </w:r>
            <w:r>
              <w:t xml:space="preserve"> </w:t>
            </w:r>
            <w:r w:rsidRPr="009710E7">
              <w:t>Eastern Metropolitan Region, delivering</w:t>
            </w:r>
            <w:r>
              <w:t xml:space="preserve"> </w:t>
            </w:r>
            <w:r w:rsidRPr="009710E7">
              <w:t>a comprehensive model for business</w:t>
            </w:r>
            <w:r>
              <w:t xml:space="preserve"> </w:t>
            </w:r>
            <w:r w:rsidRPr="009710E7">
              <w:t>recognition and high stakeholder engagement.</w:t>
            </w:r>
            <w:r>
              <w:t xml:space="preserve"> </w:t>
            </w:r>
            <w:r w:rsidRPr="009710E7">
              <w:t>Neighbouring councils are considering their</w:t>
            </w:r>
            <w:r>
              <w:t xml:space="preserve"> </w:t>
            </w:r>
            <w:r w:rsidRPr="009710E7">
              <w:t>own independent awards programs in place of</w:t>
            </w:r>
            <w:r>
              <w:t xml:space="preserve"> </w:t>
            </w:r>
            <w:r w:rsidRPr="009710E7">
              <w:t>a regional model.</w:t>
            </w:r>
          </w:p>
        </w:tc>
      </w:tr>
    </w:tbl>
    <w:p w14:paraId="413C90A4" w14:textId="77777777" w:rsidR="00D86DC4" w:rsidRDefault="00D86DC4" w:rsidP="00306D07">
      <w:pPr>
        <w:pStyle w:val="Heading2"/>
        <w:rPr>
          <w:color w:val="27BDBE" w:themeColor="accent5"/>
        </w:rPr>
      </w:pPr>
    </w:p>
    <w:p w14:paraId="620BC2B5" w14:textId="77777777" w:rsidR="00D86DC4" w:rsidRDefault="00D86DC4">
      <w:pPr>
        <w:spacing w:before="0" w:after="0" w:line="240" w:lineRule="auto"/>
        <w:rPr>
          <w:rFonts w:ascii="Univers Condensed" w:hAnsi="Univers Condensed"/>
          <w:color w:val="27BDBE" w:themeColor="accent5"/>
          <w:sz w:val="36"/>
          <w:szCs w:val="20"/>
        </w:rPr>
      </w:pPr>
      <w:r>
        <w:rPr>
          <w:color w:val="27BDBE" w:themeColor="accent5"/>
        </w:rPr>
        <w:br w:type="page"/>
      </w:r>
    </w:p>
    <w:p w14:paraId="1EC67BE1" w14:textId="4B85AB5C" w:rsidR="00306D07" w:rsidRDefault="00306D07" w:rsidP="00306D07">
      <w:pPr>
        <w:pStyle w:val="Heading2"/>
        <w:rPr>
          <w:color w:val="27BDBE" w:themeColor="accent5"/>
        </w:rPr>
      </w:pPr>
      <w:r w:rsidRPr="005B75CE">
        <w:rPr>
          <w:color w:val="27BDBE" w:themeColor="accent5"/>
        </w:rPr>
        <w:lastRenderedPageBreak/>
        <w:t>Council performance indicators</w:t>
      </w:r>
    </w:p>
    <w:p w14:paraId="5BE21C41" w14:textId="77777777" w:rsidR="00947947" w:rsidRDefault="00947947" w:rsidP="00947947">
      <w:r w:rsidRPr="00567616">
        <w:t xml:space="preserve">The </w:t>
      </w:r>
      <w:r w:rsidRPr="00567616">
        <w:rPr>
          <w:i/>
          <w:iCs/>
        </w:rPr>
        <w:t>Council Plan 2025-2029</w:t>
      </w:r>
      <w:r w:rsidRPr="00567616">
        <w:t xml:space="preserve"> includes a range of Council performance indicators. Where further clarity is required</w:t>
      </w:r>
      <w:r>
        <w:t xml:space="preserve"> </w:t>
      </w:r>
      <w:r w:rsidRPr="00567616">
        <w:t>beyond the title of the indicator a definition is provided in the Glossary section of this Annual Report</w:t>
      </w:r>
      <w:r>
        <w:t>.</w:t>
      </w:r>
    </w:p>
    <w:tbl>
      <w:tblPr>
        <w:tblStyle w:val="TableGrid"/>
        <w:tblW w:w="9057" w:type="dxa"/>
        <w:tblBorders>
          <w:top w:val="single" w:sz="12" w:space="0" w:color="FFFFFF" w:themeColor="background1"/>
          <w:left w:val="single" w:sz="12" w:space="0" w:color="FFFFFF" w:themeColor="background1"/>
          <w:bottom w:val="single" w:sz="4" w:space="0" w:color="BFBFBF"/>
          <w:right w:val="single" w:sz="12" w:space="0" w:color="FFFFFF" w:themeColor="background1"/>
          <w:insideH w:val="single" w:sz="4" w:space="0" w:color="BFBFBF"/>
          <w:insideV w:val="single" w:sz="12" w:space="0" w:color="FFFFFF" w:themeColor="background1"/>
        </w:tblBorders>
        <w:tblLayout w:type="fixed"/>
        <w:tblLook w:val="04A0" w:firstRow="1" w:lastRow="0" w:firstColumn="1" w:lastColumn="0" w:noHBand="0" w:noVBand="1"/>
      </w:tblPr>
      <w:tblGrid>
        <w:gridCol w:w="3246"/>
        <w:gridCol w:w="1134"/>
        <w:gridCol w:w="1169"/>
        <w:gridCol w:w="1169"/>
        <w:gridCol w:w="1169"/>
        <w:gridCol w:w="1170"/>
      </w:tblGrid>
      <w:tr w:rsidR="00306D07" w:rsidRPr="00FD6772" w14:paraId="3B175497" w14:textId="77777777" w:rsidTr="004D6990">
        <w:trPr>
          <w:cantSplit/>
          <w:trHeight w:val="79"/>
          <w:tblHeader/>
        </w:trPr>
        <w:tc>
          <w:tcPr>
            <w:tcW w:w="3246" w:type="dxa"/>
            <w:tcBorders>
              <w:top w:val="single" w:sz="12" w:space="0" w:color="FFFFFF" w:themeColor="background1"/>
              <w:bottom w:val="nil"/>
            </w:tcBorders>
            <w:shd w:val="clear" w:color="auto" w:fill="D0F5F5" w:themeFill="accent5" w:themeFillTint="33"/>
            <w:vAlign w:val="bottom"/>
          </w:tcPr>
          <w:p w14:paraId="3F8B2082" w14:textId="77777777" w:rsidR="00306D07" w:rsidRPr="00FD6772" w:rsidRDefault="00306D07">
            <w:pPr>
              <w:rPr>
                <w:b/>
                <w:bCs/>
              </w:rPr>
            </w:pPr>
            <w:r w:rsidRPr="00FD6772">
              <w:rPr>
                <w:b/>
                <w:bCs/>
              </w:rPr>
              <w:t>Indicator</w:t>
            </w:r>
          </w:p>
        </w:tc>
        <w:tc>
          <w:tcPr>
            <w:tcW w:w="1134" w:type="dxa"/>
            <w:tcBorders>
              <w:top w:val="single" w:sz="12" w:space="0" w:color="FFFFFF" w:themeColor="background1"/>
              <w:bottom w:val="nil"/>
            </w:tcBorders>
            <w:shd w:val="clear" w:color="auto" w:fill="D0F5F5" w:themeFill="accent5" w:themeFillTint="33"/>
            <w:vAlign w:val="center"/>
          </w:tcPr>
          <w:p w14:paraId="576AF6CA" w14:textId="77777777" w:rsidR="00306D07" w:rsidRPr="00FD6772" w:rsidRDefault="00306D07">
            <w:pPr>
              <w:jc w:val="center"/>
              <w:rPr>
                <w:b/>
                <w:bCs/>
              </w:rPr>
            </w:pPr>
            <w:r w:rsidRPr="00FD6772">
              <w:rPr>
                <w:b/>
                <w:bCs/>
              </w:rPr>
              <w:t>Target / desired trend</w:t>
            </w:r>
          </w:p>
        </w:tc>
        <w:tc>
          <w:tcPr>
            <w:tcW w:w="1169" w:type="dxa"/>
            <w:tcBorders>
              <w:top w:val="single" w:sz="12" w:space="0" w:color="FFFFFF" w:themeColor="background1"/>
              <w:bottom w:val="nil"/>
            </w:tcBorders>
            <w:shd w:val="clear" w:color="auto" w:fill="D0F5F5" w:themeFill="accent5" w:themeFillTint="33"/>
            <w:vAlign w:val="bottom"/>
          </w:tcPr>
          <w:p w14:paraId="3D8A7BE0" w14:textId="77777777" w:rsidR="00306D07" w:rsidRPr="00FD6772" w:rsidRDefault="00306D07">
            <w:pPr>
              <w:jc w:val="right"/>
              <w:rPr>
                <w:b/>
                <w:bCs/>
              </w:rPr>
            </w:pPr>
            <w:r>
              <w:rPr>
                <w:b/>
                <w:bCs/>
              </w:rPr>
              <w:t>2025/26</w:t>
            </w:r>
          </w:p>
        </w:tc>
        <w:tc>
          <w:tcPr>
            <w:tcW w:w="1169" w:type="dxa"/>
            <w:tcBorders>
              <w:top w:val="single" w:sz="12" w:space="0" w:color="FFFFFF" w:themeColor="background1"/>
              <w:bottom w:val="nil"/>
            </w:tcBorders>
            <w:shd w:val="clear" w:color="auto" w:fill="D0F5F5" w:themeFill="accent5" w:themeFillTint="33"/>
            <w:vAlign w:val="bottom"/>
          </w:tcPr>
          <w:p w14:paraId="04BF07B6" w14:textId="77777777" w:rsidR="00306D07" w:rsidRPr="00FD6772" w:rsidRDefault="00306D07">
            <w:pPr>
              <w:jc w:val="right"/>
              <w:rPr>
                <w:b/>
                <w:bCs/>
              </w:rPr>
            </w:pPr>
            <w:r>
              <w:rPr>
                <w:b/>
                <w:bCs/>
              </w:rPr>
              <w:t>2024/25</w:t>
            </w:r>
          </w:p>
        </w:tc>
        <w:tc>
          <w:tcPr>
            <w:tcW w:w="1169" w:type="dxa"/>
            <w:tcBorders>
              <w:top w:val="single" w:sz="12" w:space="0" w:color="FFFFFF" w:themeColor="background1"/>
              <w:bottom w:val="nil"/>
            </w:tcBorders>
            <w:shd w:val="clear" w:color="auto" w:fill="D0F5F5" w:themeFill="accent5" w:themeFillTint="33"/>
            <w:vAlign w:val="bottom"/>
          </w:tcPr>
          <w:p w14:paraId="2F978199" w14:textId="77777777" w:rsidR="00306D07" w:rsidRPr="00FD6772" w:rsidRDefault="00306D07">
            <w:pPr>
              <w:jc w:val="right"/>
              <w:rPr>
                <w:b/>
                <w:bCs/>
              </w:rPr>
            </w:pPr>
            <w:r>
              <w:rPr>
                <w:b/>
                <w:bCs/>
              </w:rPr>
              <w:t>2023/24</w:t>
            </w:r>
          </w:p>
        </w:tc>
        <w:tc>
          <w:tcPr>
            <w:tcW w:w="1170" w:type="dxa"/>
            <w:tcBorders>
              <w:top w:val="single" w:sz="12" w:space="0" w:color="FFFFFF" w:themeColor="background1"/>
              <w:bottom w:val="nil"/>
            </w:tcBorders>
            <w:shd w:val="clear" w:color="auto" w:fill="D0F5F5" w:themeFill="accent5" w:themeFillTint="33"/>
            <w:vAlign w:val="bottom"/>
          </w:tcPr>
          <w:p w14:paraId="62539210" w14:textId="77777777" w:rsidR="00306D07" w:rsidRPr="00FD6772" w:rsidRDefault="00306D07">
            <w:pPr>
              <w:jc w:val="right"/>
              <w:rPr>
                <w:b/>
                <w:bCs/>
              </w:rPr>
            </w:pPr>
            <w:r>
              <w:rPr>
                <w:b/>
                <w:bCs/>
              </w:rPr>
              <w:t>2022/23</w:t>
            </w:r>
          </w:p>
        </w:tc>
      </w:tr>
      <w:tr w:rsidR="00306D07" w:rsidRPr="009509EA" w14:paraId="44045FF4" w14:textId="77777777" w:rsidTr="004D6990">
        <w:trPr>
          <w:cantSplit/>
          <w:trHeight w:val="79"/>
        </w:trPr>
        <w:tc>
          <w:tcPr>
            <w:tcW w:w="3246" w:type="dxa"/>
            <w:tcBorders>
              <w:top w:val="nil"/>
              <w:bottom w:val="nil"/>
            </w:tcBorders>
            <w:vAlign w:val="center"/>
          </w:tcPr>
          <w:p w14:paraId="09150A76" w14:textId="26696EA2" w:rsidR="00306D07" w:rsidRPr="009509EA" w:rsidRDefault="00306D07" w:rsidP="00C6347E">
            <w:r w:rsidRPr="009509EA">
              <w:t>Creative places and precincts (Council owned) attendance</w:t>
            </w:r>
          </w:p>
        </w:tc>
        <w:tc>
          <w:tcPr>
            <w:tcW w:w="1134" w:type="dxa"/>
            <w:tcBorders>
              <w:top w:val="nil"/>
              <w:bottom w:val="nil"/>
            </w:tcBorders>
          </w:tcPr>
          <w:p w14:paraId="073F1009" w14:textId="62893A29" w:rsidR="00306D07" w:rsidRPr="009509EA" w:rsidRDefault="00306D07">
            <w:pPr>
              <w:jc w:val="center"/>
            </w:pPr>
          </w:p>
        </w:tc>
        <w:tc>
          <w:tcPr>
            <w:tcW w:w="1169" w:type="dxa"/>
            <w:tcBorders>
              <w:top w:val="nil"/>
              <w:bottom w:val="nil"/>
            </w:tcBorders>
          </w:tcPr>
          <w:p w14:paraId="1956E178" w14:textId="5FA89C83" w:rsidR="00306D07" w:rsidRPr="009509EA" w:rsidRDefault="00306D07">
            <w:pPr>
              <w:jc w:val="right"/>
            </w:pPr>
          </w:p>
        </w:tc>
        <w:tc>
          <w:tcPr>
            <w:tcW w:w="1169" w:type="dxa"/>
            <w:tcBorders>
              <w:top w:val="nil"/>
              <w:bottom w:val="nil"/>
            </w:tcBorders>
          </w:tcPr>
          <w:p w14:paraId="351474E9" w14:textId="4D1CA9BD" w:rsidR="00306D07" w:rsidRPr="009509EA" w:rsidRDefault="00306D07">
            <w:pPr>
              <w:jc w:val="right"/>
            </w:pPr>
          </w:p>
        </w:tc>
        <w:tc>
          <w:tcPr>
            <w:tcW w:w="1169" w:type="dxa"/>
            <w:tcBorders>
              <w:top w:val="nil"/>
              <w:bottom w:val="nil"/>
            </w:tcBorders>
          </w:tcPr>
          <w:p w14:paraId="6CD5F0F3" w14:textId="04B2741A" w:rsidR="00306D07" w:rsidRPr="009509EA" w:rsidRDefault="00306D07">
            <w:pPr>
              <w:jc w:val="right"/>
            </w:pPr>
          </w:p>
        </w:tc>
        <w:tc>
          <w:tcPr>
            <w:tcW w:w="1170" w:type="dxa"/>
            <w:tcBorders>
              <w:top w:val="nil"/>
              <w:bottom w:val="nil"/>
            </w:tcBorders>
          </w:tcPr>
          <w:p w14:paraId="6689801A" w14:textId="5A9441F0" w:rsidR="00306D07" w:rsidRPr="009509EA" w:rsidRDefault="00306D07">
            <w:pPr>
              <w:jc w:val="right"/>
            </w:pPr>
          </w:p>
        </w:tc>
      </w:tr>
      <w:tr w:rsidR="004D5393" w:rsidRPr="009509EA" w14:paraId="06C0FBCB" w14:textId="77777777" w:rsidTr="004D6990">
        <w:trPr>
          <w:cantSplit/>
          <w:trHeight w:val="79"/>
        </w:trPr>
        <w:tc>
          <w:tcPr>
            <w:tcW w:w="3246" w:type="dxa"/>
            <w:tcBorders>
              <w:top w:val="nil"/>
              <w:bottom w:val="nil"/>
            </w:tcBorders>
            <w:vAlign w:val="center"/>
          </w:tcPr>
          <w:p w14:paraId="6AFEC20B" w14:textId="0CB731C1" w:rsidR="004D5393" w:rsidRPr="009509EA" w:rsidRDefault="004D5393" w:rsidP="00C6347E">
            <w:pPr>
              <w:pStyle w:val="AnnualReportBulletPoint"/>
            </w:pPr>
            <w:r w:rsidRPr="009509EA">
              <w:t xml:space="preserve">Total </w:t>
            </w:r>
            <w:r w:rsidR="00044CDC" w:rsidRPr="009509EA">
              <w:t>visits</w:t>
            </w:r>
          </w:p>
        </w:tc>
        <w:tc>
          <w:tcPr>
            <w:tcW w:w="1134" w:type="dxa"/>
            <w:tcBorders>
              <w:top w:val="nil"/>
              <w:bottom w:val="nil"/>
            </w:tcBorders>
            <w:vAlign w:val="center"/>
          </w:tcPr>
          <w:p w14:paraId="4A66FFD4" w14:textId="7187CA0F" w:rsidR="004D5393" w:rsidRPr="009509EA" w:rsidRDefault="004D5393" w:rsidP="00C6347E">
            <w:pPr>
              <w:jc w:val="center"/>
              <w:rPr>
                <w:rFonts w:ascii="Wingdings" w:hAnsi="Wingdings" w:cs="Calibri"/>
              </w:rPr>
            </w:pPr>
            <w:r w:rsidRPr="009509EA">
              <w:rPr>
                <w:rFonts w:ascii="Wingdings" w:hAnsi="Wingdings" w:cs="Calibri"/>
              </w:rPr>
              <w:t>é</w:t>
            </w:r>
          </w:p>
        </w:tc>
        <w:tc>
          <w:tcPr>
            <w:tcW w:w="1169" w:type="dxa"/>
            <w:tcBorders>
              <w:top w:val="nil"/>
              <w:bottom w:val="nil"/>
            </w:tcBorders>
            <w:vAlign w:val="center"/>
          </w:tcPr>
          <w:p w14:paraId="6C714E24" w14:textId="51E6D80A" w:rsidR="004D5393" w:rsidRPr="009509EA" w:rsidRDefault="004D5393" w:rsidP="00C6347E">
            <w:pPr>
              <w:jc w:val="right"/>
            </w:pPr>
            <w:r w:rsidRPr="009509EA">
              <w:t xml:space="preserve"> </w:t>
            </w:r>
            <w:r w:rsidR="00C6347E" w:rsidRPr="00C6347E">
              <w:t>620,462</w:t>
            </w:r>
          </w:p>
        </w:tc>
        <w:tc>
          <w:tcPr>
            <w:tcW w:w="1169" w:type="dxa"/>
            <w:tcBorders>
              <w:top w:val="nil"/>
              <w:bottom w:val="nil"/>
            </w:tcBorders>
            <w:vAlign w:val="center"/>
          </w:tcPr>
          <w:p w14:paraId="51CFAB05" w14:textId="288E8D47" w:rsidR="004D5393" w:rsidRPr="009509EA" w:rsidRDefault="00C6347E" w:rsidP="00C6347E">
            <w:pPr>
              <w:jc w:val="right"/>
            </w:pPr>
            <w:r w:rsidRPr="00C6347E">
              <w:t>732,688</w:t>
            </w:r>
            <w:r w:rsidR="004D5393" w:rsidRPr="009509EA">
              <w:t xml:space="preserve"> </w:t>
            </w:r>
          </w:p>
        </w:tc>
        <w:tc>
          <w:tcPr>
            <w:tcW w:w="1169" w:type="dxa"/>
            <w:tcBorders>
              <w:top w:val="nil"/>
              <w:bottom w:val="nil"/>
            </w:tcBorders>
            <w:vAlign w:val="center"/>
          </w:tcPr>
          <w:p w14:paraId="26E0C70B" w14:textId="778C4AC5" w:rsidR="004D5393" w:rsidRPr="009509EA" w:rsidRDefault="00C6347E" w:rsidP="00C6347E">
            <w:pPr>
              <w:jc w:val="right"/>
            </w:pPr>
            <w:r w:rsidRPr="00C6347E">
              <w:t>765,143</w:t>
            </w:r>
          </w:p>
        </w:tc>
        <w:tc>
          <w:tcPr>
            <w:tcW w:w="1170" w:type="dxa"/>
            <w:tcBorders>
              <w:top w:val="nil"/>
              <w:bottom w:val="nil"/>
            </w:tcBorders>
            <w:vAlign w:val="center"/>
          </w:tcPr>
          <w:p w14:paraId="1840BDE0" w14:textId="4D6CED5A" w:rsidR="004D5393" w:rsidRPr="009509EA" w:rsidRDefault="00C6347E" w:rsidP="00C6347E">
            <w:pPr>
              <w:jc w:val="right"/>
            </w:pPr>
            <w:r w:rsidRPr="00C6347E">
              <w:t>712,385</w:t>
            </w:r>
          </w:p>
        </w:tc>
      </w:tr>
      <w:tr w:rsidR="00044CDC" w:rsidRPr="009509EA" w14:paraId="2BCDC2D0" w14:textId="77777777" w:rsidTr="004D6990">
        <w:trPr>
          <w:cantSplit/>
          <w:trHeight w:val="79"/>
        </w:trPr>
        <w:tc>
          <w:tcPr>
            <w:tcW w:w="3246" w:type="dxa"/>
            <w:tcBorders>
              <w:top w:val="nil"/>
              <w:bottom w:val="nil"/>
            </w:tcBorders>
            <w:vAlign w:val="center"/>
          </w:tcPr>
          <w:p w14:paraId="518D9A0F" w14:textId="30734592" w:rsidR="00044CDC" w:rsidRPr="009509EA" w:rsidRDefault="00044CDC" w:rsidP="00C6347E">
            <w:pPr>
              <w:pStyle w:val="AnnualReportBulletPoint"/>
            </w:pPr>
            <w:r w:rsidRPr="009509EA">
              <w:t>Visits per head of municipal population</w:t>
            </w:r>
          </w:p>
        </w:tc>
        <w:tc>
          <w:tcPr>
            <w:tcW w:w="1134" w:type="dxa"/>
            <w:tcBorders>
              <w:top w:val="nil"/>
              <w:bottom w:val="nil"/>
            </w:tcBorders>
            <w:vAlign w:val="center"/>
          </w:tcPr>
          <w:p w14:paraId="405C20CB" w14:textId="540543BD" w:rsidR="00044CDC" w:rsidRPr="009509EA" w:rsidRDefault="00044CDC" w:rsidP="00C6347E">
            <w:pPr>
              <w:jc w:val="center"/>
              <w:rPr>
                <w:rFonts w:ascii="Wingdings" w:hAnsi="Wingdings" w:cs="Calibri"/>
              </w:rPr>
            </w:pPr>
            <w:r w:rsidRPr="009509EA">
              <w:rPr>
                <w:rFonts w:ascii="Wingdings" w:hAnsi="Wingdings" w:cs="Calibri"/>
              </w:rPr>
              <w:t>é</w:t>
            </w:r>
          </w:p>
        </w:tc>
        <w:tc>
          <w:tcPr>
            <w:tcW w:w="1169" w:type="dxa"/>
            <w:tcBorders>
              <w:top w:val="nil"/>
              <w:bottom w:val="nil"/>
            </w:tcBorders>
            <w:vAlign w:val="center"/>
          </w:tcPr>
          <w:p w14:paraId="2962E271" w14:textId="2D183377" w:rsidR="00044CDC" w:rsidRPr="009509EA" w:rsidRDefault="00C6347E" w:rsidP="00C6347E">
            <w:pPr>
              <w:jc w:val="right"/>
            </w:pPr>
            <w:r>
              <w:t>5.16</w:t>
            </w:r>
          </w:p>
        </w:tc>
        <w:tc>
          <w:tcPr>
            <w:tcW w:w="1169" w:type="dxa"/>
            <w:tcBorders>
              <w:top w:val="nil"/>
              <w:bottom w:val="nil"/>
            </w:tcBorders>
            <w:vAlign w:val="center"/>
          </w:tcPr>
          <w:p w14:paraId="5195C298" w14:textId="373F7405" w:rsidR="00044CDC" w:rsidRPr="009509EA" w:rsidRDefault="00C6347E" w:rsidP="00C6347E">
            <w:pPr>
              <w:jc w:val="right"/>
            </w:pPr>
            <w:r>
              <w:t>6.14</w:t>
            </w:r>
            <w:r w:rsidR="00044CDC" w:rsidRPr="009509EA">
              <w:t xml:space="preserve"> </w:t>
            </w:r>
          </w:p>
        </w:tc>
        <w:tc>
          <w:tcPr>
            <w:tcW w:w="1169" w:type="dxa"/>
            <w:tcBorders>
              <w:top w:val="nil"/>
              <w:bottom w:val="nil"/>
            </w:tcBorders>
            <w:vAlign w:val="center"/>
          </w:tcPr>
          <w:p w14:paraId="79572E3C" w14:textId="5F5D0817" w:rsidR="00044CDC" w:rsidRPr="009509EA" w:rsidRDefault="00C6347E" w:rsidP="00C6347E">
            <w:pPr>
              <w:jc w:val="right"/>
            </w:pPr>
            <w:r>
              <w:t>6.52</w:t>
            </w:r>
          </w:p>
        </w:tc>
        <w:tc>
          <w:tcPr>
            <w:tcW w:w="1170" w:type="dxa"/>
            <w:tcBorders>
              <w:top w:val="nil"/>
              <w:bottom w:val="nil"/>
            </w:tcBorders>
            <w:vAlign w:val="center"/>
          </w:tcPr>
          <w:p w14:paraId="2095BF04" w14:textId="29A50973" w:rsidR="00044CDC" w:rsidRPr="009509EA" w:rsidRDefault="00C6347E" w:rsidP="00C6347E">
            <w:pPr>
              <w:jc w:val="right"/>
            </w:pPr>
            <w:r>
              <w:t>6.16</w:t>
            </w:r>
          </w:p>
        </w:tc>
      </w:tr>
      <w:tr w:rsidR="00A87FA0" w:rsidRPr="009509EA" w14:paraId="70A43F3C" w14:textId="77777777" w:rsidTr="004D6990">
        <w:trPr>
          <w:cantSplit/>
          <w:trHeight w:val="79"/>
        </w:trPr>
        <w:tc>
          <w:tcPr>
            <w:tcW w:w="3246" w:type="dxa"/>
            <w:tcBorders>
              <w:top w:val="nil"/>
            </w:tcBorders>
            <w:vAlign w:val="center"/>
          </w:tcPr>
          <w:p w14:paraId="76E1ECCD" w14:textId="624B44CB" w:rsidR="00A87FA0" w:rsidRPr="009509EA" w:rsidRDefault="00A87FA0" w:rsidP="00C6347E">
            <w:r w:rsidRPr="009509EA">
              <w:t>Karralyka attendance</w:t>
            </w:r>
          </w:p>
        </w:tc>
        <w:tc>
          <w:tcPr>
            <w:tcW w:w="1134" w:type="dxa"/>
            <w:tcBorders>
              <w:top w:val="nil"/>
            </w:tcBorders>
            <w:vAlign w:val="center"/>
          </w:tcPr>
          <w:p w14:paraId="54467A85" w14:textId="77777777" w:rsidR="00A87FA0" w:rsidRPr="009509EA" w:rsidRDefault="00A87FA0" w:rsidP="00C6347E">
            <w:pPr>
              <w:jc w:val="center"/>
            </w:pPr>
            <w:r w:rsidRPr="009509EA">
              <w:rPr>
                <w:rFonts w:ascii="Wingdings" w:hAnsi="Wingdings" w:cs="Calibri"/>
              </w:rPr>
              <w:t>é</w:t>
            </w:r>
          </w:p>
        </w:tc>
        <w:tc>
          <w:tcPr>
            <w:tcW w:w="1169" w:type="dxa"/>
            <w:tcBorders>
              <w:top w:val="nil"/>
            </w:tcBorders>
            <w:vAlign w:val="center"/>
          </w:tcPr>
          <w:p w14:paraId="2ED71882" w14:textId="69667334" w:rsidR="00A87FA0" w:rsidRPr="009509EA" w:rsidRDefault="00A87FA0" w:rsidP="00C6347E">
            <w:pPr>
              <w:jc w:val="right"/>
            </w:pPr>
            <w:r w:rsidRPr="009509EA">
              <w:t>98,212</w:t>
            </w:r>
          </w:p>
        </w:tc>
        <w:tc>
          <w:tcPr>
            <w:tcW w:w="1169" w:type="dxa"/>
            <w:tcBorders>
              <w:top w:val="nil"/>
            </w:tcBorders>
            <w:vAlign w:val="center"/>
          </w:tcPr>
          <w:p w14:paraId="0CD4050D" w14:textId="1A5E6F2E" w:rsidR="00A87FA0" w:rsidRPr="009509EA" w:rsidRDefault="00A87FA0" w:rsidP="00C6347E">
            <w:pPr>
              <w:jc w:val="right"/>
            </w:pPr>
            <w:r w:rsidRPr="009509EA">
              <w:t>91,323</w:t>
            </w:r>
          </w:p>
        </w:tc>
        <w:tc>
          <w:tcPr>
            <w:tcW w:w="1169" w:type="dxa"/>
            <w:tcBorders>
              <w:top w:val="nil"/>
            </w:tcBorders>
            <w:vAlign w:val="center"/>
          </w:tcPr>
          <w:p w14:paraId="3CD284B0" w14:textId="77777777" w:rsidR="00A87FA0" w:rsidRPr="009509EA" w:rsidRDefault="00A87FA0" w:rsidP="00C6347E">
            <w:pPr>
              <w:jc w:val="right"/>
            </w:pPr>
            <w:r w:rsidRPr="009509EA">
              <w:t>80,545</w:t>
            </w:r>
          </w:p>
        </w:tc>
        <w:tc>
          <w:tcPr>
            <w:tcW w:w="1170" w:type="dxa"/>
            <w:tcBorders>
              <w:top w:val="nil"/>
            </w:tcBorders>
            <w:vAlign w:val="center"/>
          </w:tcPr>
          <w:p w14:paraId="733919EB" w14:textId="77777777" w:rsidR="00A87FA0" w:rsidRPr="009509EA" w:rsidRDefault="00A87FA0" w:rsidP="00C6347E">
            <w:pPr>
              <w:jc w:val="right"/>
            </w:pPr>
            <w:r w:rsidRPr="009509EA">
              <w:t>54,687</w:t>
            </w:r>
          </w:p>
        </w:tc>
      </w:tr>
      <w:tr w:rsidR="004D5393" w:rsidRPr="009509EA" w14:paraId="32209937" w14:textId="77777777" w:rsidTr="004D6990">
        <w:trPr>
          <w:cantSplit/>
          <w:trHeight w:val="79"/>
        </w:trPr>
        <w:tc>
          <w:tcPr>
            <w:tcW w:w="3246" w:type="dxa"/>
            <w:vAlign w:val="center"/>
          </w:tcPr>
          <w:p w14:paraId="681ACC2B" w14:textId="46120B8D" w:rsidR="004D5393" w:rsidRPr="009509EA" w:rsidRDefault="004D5393" w:rsidP="00C6347E">
            <w:r w:rsidRPr="009509EA">
              <w:t>Artists and creative groups supported to present their work</w:t>
            </w:r>
          </w:p>
        </w:tc>
        <w:tc>
          <w:tcPr>
            <w:tcW w:w="1134" w:type="dxa"/>
            <w:vAlign w:val="center"/>
          </w:tcPr>
          <w:p w14:paraId="671772B3" w14:textId="77777777" w:rsidR="004D5393" w:rsidRPr="009509EA" w:rsidRDefault="004D5393" w:rsidP="00C6347E">
            <w:pPr>
              <w:jc w:val="center"/>
            </w:pPr>
            <w:r w:rsidRPr="009509EA">
              <w:rPr>
                <w:rFonts w:ascii="Wingdings" w:hAnsi="Wingdings" w:cs="Calibri"/>
              </w:rPr>
              <w:t>é</w:t>
            </w:r>
          </w:p>
        </w:tc>
        <w:tc>
          <w:tcPr>
            <w:tcW w:w="1169" w:type="dxa"/>
            <w:vAlign w:val="center"/>
          </w:tcPr>
          <w:p w14:paraId="09981825" w14:textId="77777777" w:rsidR="004D5393" w:rsidRPr="009509EA" w:rsidRDefault="004D5393" w:rsidP="00C6347E">
            <w:pPr>
              <w:jc w:val="right"/>
            </w:pPr>
            <w:r w:rsidRPr="009509EA">
              <w:t>TBA</w:t>
            </w:r>
          </w:p>
        </w:tc>
        <w:tc>
          <w:tcPr>
            <w:tcW w:w="1169" w:type="dxa"/>
            <w:vAlign w:val="center"/>
          </w:tcPr>
          <w:p w14:paraId="2AE2F220" w14:textId="77777777" w:rsidR="004D5393" w:rsidRPr="009509EA" w:rsidRDefault="004D5393" w:rsidP="00C6347E">
            <w:pPr>
              <w:jc w:val="right"/>
            </w:pPr>
            <w:r w:rsidRPr="009509EA">
              <w:t>200</w:t>
            </w:r>
          </w:p>
        </w:tc>
        <w:tc>
          <w:tcPr>
            <w:tcW w:w="1169" w:type="dxa"/>
            <w:vAlign w:val="center"/>
          </w:tcPr>
          <w:p w14:paraId="5F6F6F51" w14:textId="77777777" w:rsidR="004D5393" w:rsidRPr="009509EA" w:rsidRDefault="004D5393" w:rsidP="00C6347E">
            <w:pPr>
              <w:jc w:val="right"/>
            </w:pPr>
            <w:r w:rsidRPr="009509EA">
              <w:t>182</w:t>
            </w:r>
          </w:p>
        </w:tc>
        <w:tc>
          <w:tcPr>
            <w:tcW w:w="1170" w:type="dxa"/>
            <w:vAlign w:val="center"/>
          </w:tcPr>
          <w:p w14:paraId="510E7162" w14:textId="77777777" w:rsidR="004D5393" w:rsidRPr="009509EA" w:rsidRDefault="004D5393" w:rsidP="00C6347E">
            <w:pPr>
              <w:jc w:val="right"/>
            </w:pPr>
            <w:r w:rsidRPr="009509EA">
              <w:t>248</w:t>
            </w:r>
          </w:p>
        </w:tc>
      </w:tr>
      <w:tr w:rsidR="0064024F" w:rsidRPr="009509EA" w14:paraId="2FCD61D5" w14:textId="77777777" w:rsidTr="004D6990">
        <w:trPr>
          <w:cantSplit/>
          <w:trHeight w:val="79"/>
        </w:trPr>
        <w:tc>
          <w:tcPr>
            <w:tcW w:w="3246" w:type="dxa"/>
            <w:vAlign w:val="center"/>
          </w:tcPr>
          <w:p w14:paraId="27A299F0" w14:textId="6A96FD94" w:rsidR="0064024F" w:rsidRPr="009509EA" w:rsidRDefault="0064024F" w:rsidP="00C6347E">
            <w:r w:rsidRPr="009509EA">
              <w:t>Businesses engaged in support programs and business networks</w:t>
            </w:r>
          </w:p>
        </w:tc>
        <w:tc>
          <w:tcPr>
            <w:tcW w:w="1134" w:type="dxa"/>
            <w:vAlign w:val="center"/>
          </w:tcPr>
          <w:p w14:paraId="23F8668E" w14:textId="77777777" w:rsidR="0064024F" w:rsidRPr="009509EA" w:rsidRDefault="0064024F" w:rsidP="00C6347E">
            <w:pPr>
              <w:jc w:val="center"/>
            </w:pPr>
            <w:r w:rsidRPr="009509EA">
              <w:rPr>
                <w:rFonts w:ascii="Wingdings" w:hAnsi="Wingdings" w:cs="Calibri"/>
              </w:rPr>
              <w:t>é</w:t>
            </w:r>
          </w:p>
        </w:tc>
        <w:tc>
          <w:tcPr>
            <w:tcW w:w="1169" w:type="dxa"/>
            <w:vAlign w:val="center"/>
          </w:tcPr>
          <w:p w14:paraId="0B830B50" w14:textId="33DBF0A8" w:rsidR="0064024F" w:rsidRPr="009509EA" w:rsidRDefault="0064024F" w:rsidP="00C6347E">
            <w:pPr>
              <w:jc w:val="right"/>
            </w:pPr>
            <w:r w:rsidRPr="009509EA">
              <w:t>4324</w:t>
            </w:r>
          </w:p>
        </w:tc>
        <w:tc>
          <w:tcPr>
            <w:tcW w:w="1169" w:type="dxa"/>
            <w:vAlign w:val="center"/>
          </w:tcPr>
          <w:p w14:paraId="3D55B89B" w14:textId="17AC38AC" w:rsidR="0064024F" w:rsidRPr="009509EA" w:rsidRDefault="0064024F" w:rsidP="00C6347E">
            <w:pPr>
              <w:jc w:val="right"/>
            </w:pPr>
            <w:r w:rsidRPr="009509EA">
              <w:t>N/A</w:t>
            </w:r>
            <w:r w:rsidRPr="009509EA">
              <w:rPr>
                <w:vertAlign w:val="superscript"/>
              </w:rPr>
              <w:t>1</w:t>
            </w:r>
          </w:p>
        </w:tc>
        <w:tc>
          <w:tcPr>
            <w:tcW w:w="1169" w:type="dxa"/>
            <w:vAlign w:val="center"/>
          </w:tcPr>
          <w:p w14:paraId="1C97E329" w14:textId="4506D794" w:rsidR="0064024F" w:rsidRPr="009509EA" w:rsidRDefault="0064024F" w:rsidP="00C6347E">
            <w:pPr>
              <w:jc w:val="right"/>
            </w:pPr>
            <w:r w:rsidRPr="009509EA">
              <w:t>N/A</w:t>
            </w:r>
            <w:r w:rsidRPr="009509EA">
              <w:rPr>
                <w:vertAlign w:val="superscript"/>
              </w:rPr>
              <w:t>1</w:t>
            </w:r>
          </w:p>
        </w:tc>
        <w:tc>
          <w:tcPr>
            <w:tcW w:w="1170" w:type="dxa"/>
            <w:vAlign w:val="center"/>
          </w:tcPr>
          <w:p w14:paraId="09F24F00" w14:textId="32893257" w:rsidR="0064024F" w:rsidRPr="009509EA" w:rsidRDefault="0064024F" w:rsidP="00C6347E">
            <w:pPr>
              <w:jc w:val="right"/>
            </w:pPr>
            <w:r w:rsidRPr="009509EA">
              <w:t>N/A</w:t>
            </w:r>
            <w:r w:rsidRPr="009509EA">
              <w:rPr>
                <w:vertAlign w:val="superscript"/>
              </w:rPr>
              <w:t>1</w:t>
            </w:r>
          </w:p>
        </w:tc>
      </w:tr>
      <w:tr w:rsidR="004D5393" w:rsidRPr="009509EA" w14:paraId="483E318D" w14:textId="77777777" w:rsidTr="004D6990">
        <w:trPr>
          <w:cantSplit/>
          <w:trHeight w:val="79"/>
        </w:trPr>
        <w:tc>
          <w:tcPr>
            <w:tcW w:w="3246" w:type="dxa"/>
            <w:vAlign w:val="center"/>
          </w:tcPr>
          <w:p w14:paraId="752EF002" w14:textId="53FD5CD0" w:rsidR="004D5393" w:rsidRPr="009509EA" w:rsidRDefault="004D5393" w:rsidP="00C6347E">
            <w:r w:rsidRPr="009509EA">
              <w:t>Satisfaction with business support programs</w:t>
            </w:r>
          </w:p>
        </w:tc>
        <w:tc>
          <w:tcPr>
            <w:tcW w:w="1134" w:type="dxa"/>
            <w:vAlign w:val="center"/>
          </w:tcPr>
          <w:p w14:paraId="24BA6F72" w14:textId="77777777" w:rsidR="004D5393" w:rsidRPr="009509EA" w:rsidRDefault="004D5393" w:rsidP="00C6347E">
            <w:pPr>
              <w:jc w:val="center"/>
            </w:pPr>
            <w:r w:rsidRPr="009509EA">
              <w:rPr>
                <w:rFonts w:ascii="Wingdings" w:hAnsi="Wingdings" w:cs="Calibri"/>
              </w:rPr>
              <w:t>é</w:t>
            </w:r>
          </w:p>
        </w:tc>
        <w:tc>
          <w:tcPr>
            <w:tcW w:w="1169" w:type="dxa"/>
            <w:vAlign w:val="center"/>
          </w:tcPr>
          <w:p w14:paraId="1F521F7D" w14:textId="545D0AD2" w:rsidR="004D5393" w:rsidRPr="009509EA" w:rsidRDefault="00825032" w:rsidP="00C6347E">
            <w:pPr>
              <w:jc w:val="right"/>
            </w:pPr>
            <w:r w:rsidRPr="009509EA">
              <w:t>98.00%</w:t>
            </w:r>
          </w:p>
        </w:tc>
        <w:tc>
          <w:tcPr>
            <w:tcW w:w="1169" w:type="dxa"/>
            <w:vAlign w:val="center"/>
          </w:tcPr>
          <w:p w14:paraId="2C8EC54B" w14:textId="77777777" w:rsidR="004D5393" w:rsidRPr="009509EA" w:rsidRDefault="004D5393" w:rsidP="00C6347E">
            <w:pPr>
              <w:jc w:val="right"/>
            </w:pPr>
            <w:r w:rsidRPr="009509EA">
              <w:t>98.00%</w:t>
            </w:r>
          </w:p>
        </w:tc>
        <w:tc>
          <w:tcPr>
            <w:tcW w:w="1169" w:type="dxa"/>
            <w:vAlign w:val="center"/>
          </w:tcPr>
          <w:p w14:paraId="7C33A1A3" w14:textId="77777777" w:rsidR="004D5393" w:rsidRPr="009509EA" w:rsidRDefault="004D5393" w:rsidP="00C6347E">
            <w:pPr>
              <w:jc w:val="right"/>
            </w:pPr>
            <w:r w:rsidRPr="009509EA">
              <w:t>90.00%</w:t>
            </w:r>
          </w:p>
        </w:tc>
        <w:tc>
          <w:tcPr>
            <w:tcW w:w="1170" w:type="dxa"/>
            <w:vAlign w:val="center"/>
          </w:tcPr>
          <w:p w14:paraId="63CCF0C9" w14:textId="77777777" w:rsidR="004D5393" w:rsidRPr="009509EA" w:rsidRDefault="004D5393" w:rsidP="00C6347E">
            <w:pPr>
              <w:jc w:val="right"/>
            </w:pPr>
            <w:r w:rsidRPr="009509EA">
              <w:t>98.54%</w:t>
            </w:r>
          </w:p>
        </w:tc>
      </w:tr>
      <w:tr w:rsidR="0064024F" w:rsidRPr="009509EA" w14:paraId="22BFC689" w14:textId="77777777" w:rsidTr="004D6990">
        <w:trPr>
          <w:cantSplit/>
          <w:trHeight w:val="79"/>
        </w:trPr>
        <w:tc>
          <w:tcPr>
            <w:tcW w:w="3246" w:type="dxa"/>
            <w:vAlign w:val="center"/>
          </w:tcPr>
          <w:p w14:paraId="14FFC298" w14:textId="05426B12" w:rsidR="0064024F" w:rsidRPr="009509EA" w:rsidRDefault="0064024F" w:rsidP="00C6347E">
            <w:r w:rsidRPr="009509EA">
              <w:t xml:space="preserve">Perceived value of </w:t>
            </w:r>
            <w:proofErr w:type="spellStart"/>
            <w:r w:rsidRPr="009509EA">
              <w:t>BizMonth</w:t>
            </w:r>
            <w:proofErr w:type="spellEnd"/>
            <w:r w:rsidRPr="009509EA">
              <w:t xml:space="preserve"> activity participation</w:t>
            </w:r>
          </w:p>
        </w:tc>
        <w:tc>
          <w:tcPr>
            <w:tcW w:w="1134" w:type="dxa"/>
            <w:vAlign w:val="center"/>
          </w:tcPr>
          <w:p w14:paraId="32D908ED" w14:textId="77777777" w:rsidR="0064024F" w:rsidRPr="009509EA" w:rsidRDefault="0064024F" w:rsidP="00C6347E">
            <w:pPr>
              <w:jc w:val="center"/>
            </w:pPr>
            <w:r w:rsidRPr="009509EA">
              <w:rPr>
                <w:rFonts w:ascii="Wingdings" w:hAnsi="Wingdings" w:cs="Calibri"/>
              </w:rPr>
              <w:t>é</w:t>
            </w:r>
          </w:p>
        </w:tc>
        <w:tc>
          <w:tcPr>
            <w:tcW w:w="1169" w:type="dxa"/>
            <w:vAlign w:val="center"/>
          </w:tcPr>
          <w:p w14:paraId="4B383F6B" w14:textId="1075049E" w:rsidR="0064024F" w:rsidRPr="009509EA" w:rsidRDefault="0064024F" w:rsidP="00C6347E">
            <w:pPr>
              <w:jc w:val="right"/>
            </w:pPr>
            <w:r w:rsidRPr="009509EA">
              <w:t>98.00%</w:t>
            </w:r>
          </w:p>
        </w:tc>
        <w:tc>
          <w:tcPr>
            <w:tcW w:w="1169" w:type="dxa"/>
            <w:vAlign w:val="center"/>
          </w:tcPr>
          <w:p w14:paraId="47E5C51C" w14:textId="743ECB35" w:rsidR="0064024F" w:rsidRPr="009509EA" w:rsidRDefault="0064024F" w:rsidP="00C6347E">
            <w:pPr>
              <w:jc w:val="right"/>
            </w:pPr>
            <w:r w:rsidRPr="009509EA">
              <w:t>N/A</w:t>
            </w:r>
            <w:r w:rsidRPr="009509EA">
              <w:rPr>
                <w:vertAlign w:val="superscript"/>
              </w:rPr>
              <w:t>1</w:t>
            </w:r>
          </w:p>
        </w:tc>
        <w:tc>
          <w:tcPr>
            <w:tcW w:w="1169" w:type="dxa"/>
            <w:vAlign w:val="center"/>
          </w:tcPr>
          <w:p w14:paraId="54C7A9D3" w14:textId="280697BB" w:rsidR="0064024F" w:rsidRPr="009509EA" w:rsidRDefault="0064024F" w:rsidP="00C6347E">
            <w:pPr>
              <w:jc w:val="right"/>
            </w:pPr>
            <w:r w:rsidRPr="009509EA">
              <w:t>N/A</w:t>
            </w:r>
            <w:r w:rsidRPr="009509EA">
              <w:rPr>
                <w:vertAlign w:val="superscript"/>
              </w:rPr>
              <w:t>1</w:t>
            </w:r>
          </w:p>
        </w:tc>
        <w:tc>
          <w:tcPr>
            <w:tcW w:w="1170" w:type="dxa"/>
            <w:vAlign w:val="center"/>
          </w:tcPr>
          <w:p w14:paraId="0ACAD7A7" w14:textId="1FF7B4EE" w:rsidR="0064024F" w:rsidRPr="009509EA" w:rsidRDefault="0064024F" w:rsidP="00C6347E">
            <w:pPr>
              <w:jc w:val="right"/>
            </w:pPr>
            <w:r w:rsidRPr="009509EA">
              <w:t>N/A</w:t>
            </w:r>
            <w:r w:rsidRPr="009509EA">
              <w:rPr>
                <w:vertAlign w:val="superscript"/>
              </w:rPr>
              <w:t>1</w:t>
            </w:r>
          </w:p>
        </w:tc>
      </w:tr>
      <w:tr w:rsidR="0064024F" w:rsidRPr="009509EA" w14:paraId="3C4EACA4" w14:textId="77777777" w:rsidTr="004D6990">
        <w:trPr>
          <w:cantSplit/>
          <w:trHeight w:val="79"/>
        </w:trPr>
        <w:tc>
          <w:tcPr>
            <w:tcW w:w="3246" w:type="dxa"/>
            <w:tcBorders>
              <w:bottom w:val="single" w:sz="4" w:space="0" w:color="BFBFBF"/>
            </w:tcBorders>
            <w:vAlign w:val="center"/>
          </w:tcPr>
          <w:p w14:paraId="32303755" w14:textId="6440638E" w:rsidR="0064024F" w:rsidRPr="009509EA" w:rsidRDefault="0064024F" w:rsidP="00C6347E">
            <w:r w:rsidRPr="009509EA">
              <w:t xml:space="preserve">Perceived value of </w:t>
            </w:r>
            <w:proofErr w:type="spellStart"/>
            <w:r w:rsidRPr="009509EA">
              <w:t>BizHub</w:t>
            </w:r>
            <w:proofErr w:type="spellEnd"/>
            <w:r w:rsidRPr="009509EA">
              <w:t xml:space="preserve"> coworking participation</w:t>
            </w:r>
          </w:p>
        </w:tc>
        <w:tc>
          <w:tcPr>
            <w:tcW w:w="1134" w:type="dxa"/>
            <w:tcBorders>
              <w:bottom w:val="single" w:sz="4" w:space="0" w:color="BFBFBF"/>
            </w:tcBorders>
            <w:vAlign w:val="center"/>
          </w:tcPr>
          <w:p w14:paraId="7EC78F3E" w14:textId="77777777" w:rsidR="0064024F" w:rsidRPr="009509EA" w:rsidRDefault="0064024F" w:rsidP="00C6347E">
            <w:pPr>
              <w:jc w:val="center"/>
            </w:pPr>
            <w:r w:rsidRPr="009509EA">
              <w:rPr>
                <w:rFonts w:ascii="Wingdings" w:hAnsi="Wingdings" w:cs="Calibri"/>
              </w:rPr>
              <w:t>é</w:t>
            </w:r>
          </w:p>
        </w:tc>
        <w:tc>
          <w:tcPr>
            <w:tcW w:w="1169" w:type="dxa"/>
            <w:tcBorders>
              <w:bottom w:val="single" w:sz="4" w:space="0" w:color="BFBFBF"/>
            </w:tcBorders>
            <w:vAlign w:val="center"/>
          </w:tcPr>
          <w:p w14:paraId="48CF35C8" w14:textId="7CE4D9B0" w:rsidR="0064024F" w:rsidRPr="009509EA" w:rsidRDefault="0064024F" w:rsidP="00C6347E">
            <w:pPr>
              <w:jc w:val="right"/>
            </w:pPr>
            <w:r w:rsidRPr="009509EA">
              <w:t>85.00%</w:t>
            </w:r>
          </w:p>
        </w:tc>
        <w:tc>
          <w:tcPr>
            <w:tcW w:w="1169" w:type="dxa"/>
            <w:tcBorders>
              <w:bottom w:val="single" w:sz="4" w:space="0" w:color="BFBFBF"/>
            </w:tcBorders>
            <w:vAlign w:val="center"/>
          </w:tcPr>
          <w:p w14:paraId="504F2806" w14:textId="72801CDC" w:rsidR="0064024F" w:rsidRPr="009509EA" w:rsidRDefault="0064024F" w:rsidP="00C6347E">
            <w:pPr>
              <w:jc w:val="right"/>
            </w:pPr>
            <w:r w:rsidRPr="009509EA">
              <w:t>N/A</w:t>
            </w:r>
            <w:r w:rsidRPr="009509EA">
              <w:rPr>
                <w:vertAlign w:val="superscript"/>
              </w:rPr>
              <w:t>1</w:t>
            </w:r>
          </w:p>
        </w:tc>
        <w:tc>
          <w:tcPr>
            <w:tcW w:w="1169" w:type="dxa"/>
            <w:tcBorders>
              <w:bottom w:val="single" w:sz="4" w:space="0" w:color="BFBFBF"/>
            </w:tcBorders>
            <w:vAlign w:val="center"/>
          </w:tcPr>
          <w:p w14:paraId="07BF5D61" w14:textId="37E021BA" w:rsidR="0064024F" w:rsidRPr="009509EA" w:rsidRDefault="0064024F" w:rsidP="00C6347E">
            <w:pPr>
              <w:jc w:val="right"/>
            </w:pPr>
            <w:r w:rsidRPr="009509EA">
              <w:t>N/A</w:t>
            </w:r>
            <w:r w:rsidRPr="009509EA">
              <w:rPr>
                <w:vertAlign w:val="superscript"/>
              </w:rPr>
              <w:t>1</w:t>
            </w:r>
          </w:p>
        </w:tc>
        <w:tc>
          <w:tcPr>
            <w:tcW w:w="1170" w:type="dxa"/>
            <w:tcBorders>
              <w:bottom w:val="single" w:sz="4" w:space="0" w:color="BFBFBF"/>
            </w:tcBorders>
            <w:vAlign w:val="center"/>
          </w:tcPr>
          <w:p w14:paraId="536DF4A1" w14:textId="2C7AB583" w:rsidR="0064024F" w:rsidRPr="009509EA" w:rsidRDefault="0064024F" w:rsidP="00C6347E">
            <w:pPr>
              <w:jc w:val="right"/>
            </w:pPr>
            <w:r w:rsidRPr="009509EA">
              <w:t>N/A</w:t>
            </w:r>
            <w:r w:rsidRPr="009509EA">
              <w:rPr>
                <w:vertAlign w:val="superscript"/>
              </w:rPr>
              <w:t>1</w:t>
            </w:r>
          </w:p>
        </w:tc>
      </w:tr>
      <w:tr w:rsidR="009509EA" w:rsidRPr="009509EA" w14:paraId="6598D5D7" w14:textId="77777777" w:rsidTr="004D6990">
        <w:trPr>
          <w:cantSplit/>
          <w:trHeight w:val="79"/>
        </w:trPr>
        <w:tc>
          <w:tcPr>
            <w:tcW w:w="3246" w:type="dxa"/>
            <w:tcBorders>
              <w:top w:val="single" w:sz="4" w:space="0" w:color="BFBFBF"/>
              <w:bottom w:val="nil"/>
            </w:tcBorders>
            <w:vAlign w:val="center"/>
          </w:tcPr>
          <w:p w14:paraId="51C5B031" w14:textId="3724F908" w:rsidR="009509EA" w:rsidRPr="009509EA" w:rsidRDefault="009509EA" w:rsidP="00C6347E">
            <w:r>
              <w:t>Community satisfaction with:</w:t>
            </w:r>
          </w:p>
        </w:tc>
        <w:tc>
          <w:tcPr>
            <w:tcW w:w="1134" w:type="dxa"/>
            <w:tcBorders>
              <w:top w:val="single" w:sz="4" w:space="0" w:color="BFBFBF"/>
              <w:bottom w:val="nil"/>
            </w:tcBorders>
            <w:vAlign w:val="center"/>
          </w:tcPr>
          <w:p w14:paraId="280537F8" w14:textId="77777777" w:rsidR="009509EA" w:rsidRPr="009509EA" w:rsidRDefault="009509EA" w:rsidP="00C6347E">
            <w:pPr>
              <w:jc w:val="center"/>
              <w:rPr>
                <w:rFonts w:ascii="Wingdings" w:hAnsi="Wingdings" w:cs="Calibri"/>
              </w:rPr>
            </w:pPr>
          </w:p>
        </w:tc>
        <w:tc>
          <w:tcPr>
            <w:tcW w:w="1169" w:type="dxa"/>
            <w:tcBorders>
              <w:top w:val="single" w:sz="4" w:space="0" w:color="BFBFBF"/>
              <w:bottom w:val="nil"/>
            </w:tcBorders>
            <w:vAlign w:val="center"/>
          </w:tcPr>
          <w:p w14:paraId="6B40FBB5" w14:textId="77777777" w:rsidR="009509EA" w:rsidRPr="009509EA" w:rsidRDefault="009509EA" w:rsidP="00C6347E">
            <w:pPr>
              <w:jc w:val="right"/>
            </w:pPr>
          </w:p>
        </w:tc>
        <w:tc>
          <w:tcPr>
            <w:tcW w:w="1169" w:type="dxa"/>
            <w:tcBorders>
              <w:top w:val="single" w:sz="4" w:space="0" w:color="BFBFBF"/>
              <w:bottom w:val="nil"/>
            </w:tcBorders>
            <w:vAlign w:val="center"/>
          </w:tcPr>
          <w:p w14:paraId="37054E0F" w14:textId="77777777" w:rsidR="009509EA" w:rsidRPr="009509EA" w:rsidRDefault="009509EA" w:rsidP="00C6347E">
            <w:pPr>
              <w:jc w:val="right"/>
            </w:pPr>
          </w:p>
        </w:tc>
        <w:tc>
          <w:tcPr>
            <w:tcW w:w="1169" w:type="dxa"/>
            <w:tcBorders>
              <w:top w:val="single" w:sz="4" w:space="0" w:color="BFBFBF"/>
              <w:bottom w:val="nil"/>
            </w:tcBorders>
            <w:vAlign w:val="center"/>
          </w:tcPr>
          <w:p w14:paraId="6190604D" w14:textId="77777777" w:rsidR="009509EA" w:rsidRPr="009509EA" w:rsidRDefault="009509EA" w:rsidP="00C6347E">
            <w:pPr>
              <w:jc w:val="right"/>
            </w:pPr>
          </w:p>
        </w:tc>
        <w:tc>
          <w:tcPr>
            <w:tcW w:w="1170" w:type="dxa"/>
            <w:tcBorders>
              <w:top w:val="single" w:sz="4" w:space="0" w:color="BFBFBF"/>
              <w:bottom w:val="nil"/>
            </w:tcBorders>
            <w:vAlign w:val="center"/>
          </w:tcPr>
          <w:p w14:paraId="7ACB556B" w14:textId="77777777" w:rsidR="009509EA" w:rsidRPr="009509EA" w:rsidRDefault="009509EA" w:rsidP="00C6347E">
            <w:pPr>
              <w:jc w:val="right"/>
            </w:pPr>
          </w:p>
        </w:tc>
      </w:tr>
      <w:tr w:rsidR="004D5393" w:rsidRPr="009509EA" w14:paraId="2DF11A9C" w14:textId="77777777" w:rsidTr="004D6990">
        <w:trPr>
          <w:cantSplit/>
          <w:trHeight w:val="79"/>
        </w:trPr>
        <w:tc>
          <w:tcPr>
            <w:tcW w:w="3246" w:type="dxa"/>
            <w:tcBorders>
              <w:top w:val="nil"/>
              <w:bottom w:val="nil"/>
            </w:tcBorders>
            <w:vAlign w:val="center"/>
          </w:tcPr>
          <w:p w14:paraId="3141D57D" w14:textId="41BF044D" w:rsidR="004D5393" w:rsidRPr="009509EA" w:rsidRDefault="009509EA" w:rsidP="004D6990">
            <w:pPr>
              <w:pStyle w:val="AnnualReportBulletPoint"/>
            </w:pPr>
            <w:r>
              <w:t>Arts c</w:t>
            </w:r>
            <w:r w:rsidR="004D5393" w:rsidRPr="009509EA">
              <w:t>entres and libraries</w:t>
            </w:r>
          </w:p>
        </w:tc>
        <w:tc>
          <w:tcPr>
            <w:tcW w:w="1134" w:type="dxa"/>
            <w:tcBorders>
              <w:top w:val="nil"/>
              <w:bottom w:val="nil"/>
            </w:tcBorders>
            <w:vAlign w:val="center"/>
          </w:tcPr>
          <w:p w14:paraId="45A7E1F2" w14:textId="77777777" w:rsidR="004D5393" w:rsidRPr="009509EA" w:rsidRDefault="004D5393" w:rsidP="00C6347E">
            <w:pPr>
              <w:jc w:val="center"/>
            </w:pPr>
            <w:r w:rsidRPr="009509EA">
              <w:rPr>
                <w:rFonts w:ascii="Wingdings" w:hAnsi="Wingdings" w:cs="Calibri"/>
              </w:rPr>
              <w:t>é</w:t>
            </w:r>
          </w:p>
        </w:tc>
        <w:tc>
          <w:tcPr>
            <w:tcW w:w="1169" w:type="dxa"/>
            <w:tcBorders>
              <w:top w:val="nil"/>
              <w:bottom w:val="nil"/>
            </w:tcBorders>
            <w:vAlign w:val="center"/>
          </w:tcPr>
          <w:p w14:paraId="5493C9F8" w14:textId="27038127" w:rsidR="004D5393" w:rsidRPr="009509EA" w:rsidRDefault="00C27BC0" w:rsidP="00C6347E">
            <w:pPr>
              <w:jc w:val="right"/>
            </w:pPr>
            <w:r w:rsidRPr="009509EA">
              <w:t>78</w:t>
            </w:r>
          </w:p>
        </w:tc>
        <w:tc>
          <w:tcPr>
            <w:tcW w:w="1169" w:type="dxa"/>
            <w:tcBorders>
              <w:top w:val="nil"/>
              <w:bottom w:val="nil"/>
            </w:tcBorders>
            <w:vAlign w:val="center"/>
          </w:tcPr>
          <w:p w14:paraId="44B80CC1" w14:textId="77777777" w:rsidR="004D5393" w:rsidRPr="009509EA" w:rsidRDefault="004D5393" w:rsidP="00C6347E">
            <w:pPr>
              <w:jc w:val="right"/>
            </w:pPr>
            <w:r w:rsidRPr="009509EA">
              <w:t>77</w:t>
            </w:r>
          </w:p>
        </w:tc>
        <w:tc>
          <w:tcPr>
            <w:tcW w:w="1169" w:type="dxa"/>
            <w:tcBorders>
              <w:top w:val="nil"/>
              <w:bottom w:val="nil"/>
            </w:tcBorders>
            <w:vAlign w:val="center"/>
          </w:tcPr>
          <w:p w14:paraId="63CE23E6" w14:textId="77777777" w:rsidR="004D5393" w:rsidRPr="009509EA" w:rsidRDefault="004D5393" w:rsidP="00C6347E">
            <w:pPr>
              <w:jc w:val="right"/>
            </w:pPr>
            <w:r w:rsidRPr="009509EA">
              <w:t>78</w:t>
            </w:r>
          </w:p>
        </w:tc>
        <w:tc>
          <w:tcPr>
            <w:tcW w:w="1170" w:type="dxa"/>
            <w:tcBorders>
              <w:top w:val="nil"/>
              <w:bottom w:val="nil"/>
            </w:tcBorders>
            <w:vAlign w:val="center"/>
          </w:tcPr>
          <w:p w14:paraId="76441BF2" w14:textId="77777777" w:rsidR="004D5393" w:rsidRPr="009509EA" w:rsidRDefault="004D5393" w:rsidP="00C6347E">
            <w:pPr>
              <w:jc w:val="right"/>
            </w:pPr>
            <w:r w:rsidRPr="009509EA">
              <w:t>78</w:t>
            </w:r>
          </w:p>
        </w:tc>
      </w:tr>
      <w:tr w:rsidR="004D5393" w:rsidRPr="009509EA" w14:paraId="2DD42D34" w14:textId="77777777" w:rsidTr="004D6990">
        <w:trPr>
          <w:cantSplit/>
          <w:trHeight w:val="79"/>
        </w:trPr>
        <w:tc>
          <w:tcPr>
            <w:tcW w:w="3246" w:type="dxa"/>
            <w:tcBorders>
              <w:top w:val="nil"/>
              <w:bottom w:val="nil"/>
            </w:tcBorders>
            <w:vAlign w:val="center"/>
          </w:tcPr>
          <w:p w14:paraId="1596AAB7" w14:textId="1D73F7F6" w:rsidR="004D5393" w:rsidRPr="009509EA" w:rsidRDefault="009509EA" w:rsidP="004D6990">
            <w:pPr>
              <w:pStyle w:val="AnnualReportBulletPoint"/>
            </w:pPr>
            <w:r>
              <w:t>C</w:t>
            </w:r>
            <w:r w:rsidR="004D5393" w:rsidRPr="009509EA">
              <w:t>ommunity and cultural activities</w:t>
            </w:r>
          </w:p>
        </w:tc>
        <w:tc>
          <w:tcPr>
            <w:tcW w:w="1134" w:type="dxa"/>
            <w:tcBorders>
              <w:top w:val="nil"/>
              <w:bottom w:val="nil"/>
            </w:tcBorders>
            <w:vAlign w:val="center"/>
          </w:tcPr>
          <w:p w14:paraId="501FF25D" w14:textId="77777777" w:rsidR="004D5393" w:rsidRPr="009509EA" w:rsidRDefault="004D5393" w:rsidP="00C6347E">
            <w:pPr>
              <w:jc w:val="center"/>
            </w:pPr>
            <w:r w:rsidRPr="009509EA">
              <w:rPr>
                <w:rFonts w:ascii="Wingdings" w:hAnsi="Wingdings" w:cs="Calibri"/>
              </w:rPr>
              <w:t>é</w:t>
            </w:r>
          </w:p>
        </w:tc>
        <w:tc>
          <w:tcPr>
            <w:tcW w:w="1169" w:type="dxa"/>
            <w:tcBorders>
              <w:top w:val="nil"/>
              <w:bottom w:val="nil"/>
            </w:tcBorders>
            <w:vAlign w:val="center"/>
          </w:tcPr>
          <w:p w14:paraId="74A1C95A" w14:textId="4C7E8C62" w:rsidR="004D5393" w:rsidRPr="009509EA" w:rsidRDefault="00C27BC0" w:rsidP="00C6347E">
            <w:pPr>
              <w:jc w:val="right"/>
            </w:pPr>
            <w:r w:rsidRPr="009509EA">
              <w:t>71</w:t>
            </w:r>
          </w:p>
        </w:tc>
        <w:tc>
          <w:tcPr>
            <w:tcW w:w="1169" w:type="dxa"/>
            <w:tcBorders>
              <w:top w:val="nil"/>
              <w:bottom w:val="nil"/>
            </w:tcBorders>
            <w:vAlign w:val="center"/>
          </w:tcPr>
          <w:p w14:paraId="7DB66D4A" w14:textId="77777777" w:rsidR="004D5393" w:rsidRPr="009509EA" w:rsidRDefault="004D5393" w:rsidP="00C6347E">
            <w:pPr>
              <w:jc w:val="right"/>
            </w:pPr>
            <w:r w:rsidRPr="009509EA">
              <w:t>72</w:t>
            </w:r>
          </w:p>
        </w:tc>
        <w:tc>
          <w:tcPr>
            <w:tcW w:w="1169" w:type="dxa"/>
            <w:tcBorders>
              <w:top w:val="nil"/>
              <w:bottom w:val="nil"/>
            </w:tcBorders>
            <w:vAlign w:val="center"/>
          </w:tcPr>
          <w:p w14:paraId="5A8BA9CA" w14:textId="77777777" w:rsidR="004D5393" w:rsidRPr="009509EA" w:rsidRDefault="004D5393" w:rsidP="00C6347E">
            <w:pPr>
              <w:jc w:val="right"/>
            </w:pPr>
            <w:r w:rsidRPr="009509EA">
              <w:t>71</w:t>
            </w:r>
          </w:p>
        </w:tc>
        <w:tc>
          <w:tcPr>
            <w:tcW w:w="1170" w:type="dxa"/>
            <w:tcBorders>
              <w:top w:val="nil"/>
              <w:bottom w:val="nil"/>
            </w:tcBorders>
            <w:vAlign w:val="center"/>
          </w:tcPr>
          <w:p w14:paraId="3AFD989A" w14:textId="77777777" w:rsidR="004D5393" w:rsidRPr="009509EA" w:rsidRDefault="004D5393" w:rsidP="00C6347E">
            <w:pPr>
              <w:jc w:val="right"/>
            </w:pPr>
            <w:r w:rsidRPr="009509EA">
              <w:t>69</w:t>
            </w:r>
          </w:p>
        </w:tc>
      </w:tr>
      <w:tr w:rsidR="004D5393" w:rsidRPr="009509EA" w14:paraId="30930D27" w14:textId="77777777" w:rsidTr="004D6990">
        <w:trPr>
          <w:cantSplit/>
          <w:trHeight w:val="79"/>
        </w:trPr>
        <w:tc>
          <w:tcPr>
            <w:tcW w:w="3246" w:type="dxa"/>
            <w:tcBorders>
              <w:top w:val="nil"/>
            </w:tcBorders>
            <w:vAlign w:val="center"/>
          </w:tcPr>
          <w:p w14:paraId="3FD6F4E3" w14:textId="7855087F" w:rsidR="004D5393" w:rsidRPr="009509EA" w:rsidRDefault="009509EA" w:rsidP="004D6990">
            <w:pPr>
              <w:pStyle w:val="AnnualReportBulletPoint"/>
            </w:pPr>
            <w:r>
              <w:t>B</w:t>
            </w:r>
            <w:r w:rsidR="004D5393" w:rsidRPr="009509EA">
              <w:t>usiness/community development/tourism</w:t>
            </w:r>
          </w:p>
        </w:tc>
        <w:tc>
          <w:tcPr>
            <w:tcW w:w="1134" w:type="dxa"/>
            <w:tcBorders>
              <w:top w:val="nil"/>
            </w:tcBorders>
            <w:vAlign w:val="center"/>
          </w:tcPr>
          <w:p w14:paraId="347D8FDE" w14:textId="77777777" w:rsidR="004D5393" w:rsidRPr="009509EA" w:rsidRDefault="004D5393" w:rsidP="00C6347E">
            <w:pPr>
              <w:jc w:val="center"/>
            </w:pPr>
            <w:r w:rsidRPr="009509EA">
              <w:rPr>
                <w:rFonts w:ascii="Wingdings" w:hAnsi="Wingdings" w:cs="Calibri"/>
              </w:rPr>
              <w:t>é</w:t>
            </w:r>
          </w:p>
        </w:tc>
        <w:tc>
          <w:tcPr>
            <w:tcW w:w="1169" w:type="dxa"/>
            <w:tcBorders>
              <w:top w:val="nil"/>
            </w:tcBorders>
            <w:vAlign w:val="center"/>
          </w:tcPr>
          <w:p w14:paraId="50050499" w14:textId="2DDC75ED" w:rsidR="004D5393" w:rsidRPr="009509EA" w:rsidRDefault="00C27BC0" w:rsidP="00C6347E">
            <w:pPr>
              <w:jc w:val="right"/>
            </w:pPr>
            <w:r w:rsidRPr="009509EA">
              <w:t>61</w:t>
            </w:r>
          </w:p>
        </w:tc>
        <w:tc>
          <w:tcPr>
            <w:tcW w:w="1169" w:type="dxa"/>
            <w:tcBorders>
              <w:top w:val="nil"/>
            </w:tcBorders>
            <w:vAlign w:val="center"/>
          </w:tcPr>
          <w:p w14:paraId="6B8E5053" w14:textId="77777777" w:rsidR="004D5393" w:rsidRPr="009509EA" w:rsidRDefault="004D5393" w:rsidP="00C6347E">
            <w:pPr>
              <w:jc w:val="right"/>
            </w:pPr>
            <w:r w:rsidRPr="009509EA">
              <w:t>59</w:t>
            </w:r>
          </w:p>
        </w:tc>
        <w:tc>
          <w:tcPr>
            <w:tcW w:w="1169" w:type="dxa"/>
            <w:tcBorders>
              <w:top w:val="nil"/>
            </w:tcBorders>
            <w:vAlign w:val="center"/>
          </w:tcPr>
          <w:p w14:paraId="4DAC6BD3" w14:textId="77777777" w:rsidR="004D5393" w:rsidRPr="009509EA" w:rsidRDefault="004D5393" w:rsidP="00C6347E">
            <w:pPr>
              <w:jc w:val="right"/>
            </w:pPr>
            <w:r w:rsidRPr="009509EA">
              <w:t>60</w:t>
            </w:r>
          </w:p>
        </w:tc>
        <w:tc>
          <w:tcPr>
            <w:tcW w:w="1170" w:type="dxa"/>
            <w:tcBorders>
              <w:top w:val="nil"/>
            </w:tcBorders>
            <w:vAlign w:val="center"/>
          </w:tcPr>
          <w:p w14:paraId="6AB1583D" w14:textId="77777777" w:rsidR="004D5393" w:rsidRPr="009509EA" w:rsidRDefault="004D5393" w:rsidP="00C6347E">
            <w:pPr>
              <w:jc w:val="right"/>
            </w:pPr>
            <w:r w:rsidRPr="009509EA">
              <w:t>61</w:t>
            </w:r>
          </w:p>
        </w:tc>
      </w:tr>
    </w:tbl>
    <w:p w14:paraId="3E7BF5BB" w14:textId="300C114B" w:rsidR="007D259A" w:rsidRPr="009509EA" w:rsidRDefault="0064024F" w:rsidP="0064024F">
      <w:pPr>
        <w:rPr>
          <w:sz w:val="16"/>
          <w:szCs w:val="16"/>
        </w:rPr>
      </w:pPr>
      <w:r w:rsidRPr="009509EA">
        <w:rPr>
          <w:sz w:val="16"/>
          <w:szCs w:val="16"/>
        </w:rPr>
        <w:t>1. New indicator in 2025/26</w:t>
      </w:r>
    </w:p>
    <w:p w14:paraId="3E6967BB" w14:textId="77777777" w:rsidR="000C0C23" w:rsidRDefault="000C0C23" w:rsidP="0021121F">
      <w:pPr>
        <w:pStyle w:val="Heading2"/>
        <w:rPr>
          <w:color w:val="27BDBE" w:themeColor="accent5"/>
        </w:rPr>
      </w:pPr>
      <w:r>
        <w:rPr>
          <w:color w:val="27BDBE" w:themeColor="accent5"/>
        </w:rPr>
        <w:br w:type="page"/>
      </w:r>
    </w:p>
    <w:p w14:paraId="3F0F6233" w14:textId="231381DB" w:rsidR="0021121F" w:rsidRPr="001A1854" w:rsidRDefault="0021121F" w:rsidP="0021121F">
      <w:pPr>
        <w:pStyle w:val="Heading2"/>
        <w:rPr>
          <w:color w:val="27BDBE" w:themeColor="accent5"/>
        </w:rPr>
      </w:pPr>
      <w:r w:rsidRPr="001A1854">
        <w:rPr>
          <w:color w:val="27BDBE" w:themeColor="accent5"/>
        </w:rPr>
        <w:lastRenderedPageBreak/>
        <w:t>Our highlights and achievements</w:t>
      </w:r>
    </w:p>
    <w:p w14:paraId="08E7EC75" w14:textId="0D357813" w:rsidR="00F8556E" w:rsidRPr="00E416BC" w:rsidRDefault="009F1E64" w:rsidP="009F1E64">
      <w:r w:rsidRPr="009F1E64">
        <w:t>In 2025/26, Council undertook a range of actions and activities to work towards a more vibrant and prosperous</w:t>
      </w:r>
      <w:r>
        <w:t xml:space="preserve"> </w:t>
      </w:r>
      <w:r w:rsidRPr="009F1E64">
        <w:t>community. Highlights from the past year include the following</w:t>
      </w:r>
      <w:r w:rsidR="00F8556E">
        <w:t>:</w:t>
      </w:r>
    </w:p>
    <w:p w14:paraId="286BC43F" w14:textId="77777777" w:rsidR="00F8556E" w:rsidRPr="00802C41" w:rsidRDefault="00F8556E" w:rsidP="00F8556E">
      <w:pPr>
        <w:pStyle w:val="Heading4"/>
        <w:rPr>
          <w:color w:val="27BDBE" w:themeColor="accent5"/>
        </w:rPr>
      </w:pPr>
      <w:r w:rsidRPr="00802C41">
        <w:rPr>
          <w:color w:val="27BDBE" w:themeColor="accent5"/>
        </w:rPr>
        <w:t>Working towards a vibrant Maroondah</w:t>
      </w:r>
    </w:p>
    <w:p w14:paraId="4954750F" w14:textId="77777777" w:rsidR="00F8556E" w:rsidRPr="00FA2333" w:rsidRDefault="00F8556E" w:rsidP="00F8556E">
      <w:pPr>
        <w:pStyle w:val="Heading5"/>
        <w:rPr>
          <w:color w:val="27BDBE" w:themeColor="accent5"/>
        </w:rPr>
      </w:pPr>
      <w:r w:rsidRPr="00FA2333">
        <w:rPr>
          <w:color w:val="27BDBE" w:themeColor="accent5"/>
        </w:rPr>
        <w:t>Creating vibrant creative places</w:t>
      </w:r>
    </w:p>
    <w:p w14:paraId="331AE849" w14:textId="77777777" w:rsidR="009441ED" w:rsidRDefault="00B848B9" w:rsidP="00B848B9">
      <w:pPr>
        <w:pStyle w:val="AnnualReportBulletPoint"/>
      </w:pPr>
      <w:r w:rsidRPr="00B848B9">
        <w:t>Delivered 198 performances at Karralyka, selling</w:t>
      </w:r>
      <w:r w:rsidR="009441ED">
        <w:t xml:space="preserve"> </w:t>
      </w:r>
      <w:r w:rsidRPr="00B848B9">
        <w:t>more than 57,000 tickets and utilising the theatre</w:t>
      </w:r>
      <w:r w:rsidR="009441ED">
        <w:t xml:space="preserve"> </w:t>
      </w:r>
      <w:r w:rsidRPr="00B848B9">
        <w:t>for 256 days of performances, rehearsals and</w:t>
      </w:r>
      <w:r w:rsidR="009441ED">
        <w:t xml:space="preserve"> </w:t>
      </w:r>
      <w:r w:rsidRPr="00B848B9">
        <w:t>pre-production activities.</w:t>
      </w:r>
      <w:r w:rsidR="009441ED">
        <w:t xml:space="preserve"> </w:t>
      </w:r>
    </w:p>
    <w:p w14:paraId="107C4116" w14:textId="77777777" w:rsidR="009441ED" w:rsidRDefault="00B848B9" w:rsidP="00B848B9">
      <w:pPr>
        <w:pStyle w:val="AnnualReportBulletPoint"/>
      </w:pPr>
      <w:r w:rsidRPr="00B848B9">
        <w:t>Supported community participation at Karralyka</w:t>
      </w:r>
      <w:r w:rsidR="009441ED">
        <w:t xml:space="preserve"> </w:t>
      </w:r>
      <w:r w:rsidRPr="00B848B9">
        <w:t>by hosting 165 hirer performances, with 59 per</w:t>
      </w:r>
      <w:r w:rsidR="009441ED">
        <w:t xml:space="preserve"> </w:t>
      </w:r>
      <w:r w:rsidRPr="00B848B9">
        <w:t>cent delivered by local schools, dance schools and</w:t>
      </w:r>
      <w:r w:rsidR="009441ED">
        <w:t xml:space="preserve"> </w:t>
      </w:r>
      <w:r w:rsidRPr="00B848B9">
        <w:t>community groups, alongside 220 functions and</w:t>
      </w:r>
      <w:r w:rsidR="009441ED">
        <w:t xml:space="preserve"> </w:t>
      </w:r>
      <w:r w:rsidRPr="00B848B9">
        <w:t>events.</w:t>
      </w:r>
      <w:r w:rsidR="009441ED">
        <w:t xml:space="preserve"> </w:t>
      </w:r>
    </w:p>
    <w:p w14:paraId="001D2DB0" w14:textId="77777777" w:rsidR="009441ED" w:rsidRDefault="00B848B9" w:rsidP="00B848B9">
      <w:pPr>
        <w:pStyle w:val="AnnualReportBulletPoint"/>
      </w:pPr>
      <w:r w:rsidRPr="00B848B9">
        <w:t>Launched the 2026 Karralyka Theatre Season,</w:t>
      </w:r>
      <w:r w:rsidR="009441ED">
        <w:t xml:space="preserve"> </w:t>
      </w:r>
      <w:r w:rsidRPr="00B848B9">
        <w:t>attracting more than 400 guests and showcasing</w:t>
      </w:r>
      <w:r w:rsidR="009441ED">
        <w:t xml:space="preserve"> </w:t>
      </w:r>
      <w:r w:rsidRPr="00B848B9">
        <w:t>a diverse program of 47 music, circus and theatre</w:t>
      </w:r>
      <w:r w:rsidR="009441ED">
        <w:t xml:space="preserve"> </w:t>
      </w:r>
      <w:r w:rsidRPr="00B848B9">
        <w:t>performances.</w:t>
      </w:r>
      <w:r w:rsidR="009441ED">
        <w:t xml:space="preserve"> </w:t>
      </w:r>
    </w:p>
    <w:p w14:paraId="78089E46" w14:textId="77777777" w:rsidR="009441ED" w:rsidRDefault="00B848B9" w:rsidP="00B848B9">
      <w:pPr>
        <w:pStyle w:val="AnnualReportBulletPoint"/>
      </w:pPr>
      <w:r w:rsidRPr="00B848B9">
        <w:t>Commenced a $1.3 million Council-funded renewal</w:t>
      </w:r>
      <w:r w:rsidR="009441ED">
        <w:t xml:space="preserve"> </w:t>
      </w:r>
      <w:r w:rsidRPr="00B848B9">
        <w:t xml:space="preserve">of the </w:t>
      </w:r>
      <w:proofErr w:type="spellStart"/>
      <w:r w:rsidRPr="00B848B9">
        <w:t>Wyreena</w:t>
      </w:r>
      <w:proofErr w:type="spellEnd"/>
      <w:r w:rsidRPr="00B848B9">
        <w:t xml:space="preserve"> Conservatory to build a new,</w:t>
      </w:r>
      <w:r w:rsidR="009441ED">
        <w:t xml:space="preserve"> </w:t>
      </w:r>
      <w:r w:rsidRPr="00B848B9">
        <w:t>energy-efficient glass structure that will serve as a</w:t>
      </w:r>
      <w:r w:rsidR="009441ED">
        <w:t xml:space="preserve"> </w:t>
      </w:r>
      <w:r w:rsidRPr="00B848B9">
        <w:t>versatile cafe and community hub.</w:t>
      </w:r>
      <w:r w:rsidR="009441ED">
        <w:t xml:space="preserve"> </w:t>
      </w:r>
    </w:p>
    <w:p w14:paraId="6D12CAAE" w14:textId="77777777" w:rsidR="009441ED" w:rsidRDefault="00B848B9" w:rsidP="00B848B9">
      <w:pPr>
        <w:pStyle w:val="AnnualReportBulletPoint"/>
      </w:pPr>
      <w:r w:rsidRPr="00B848B9">
        <w:t xml:space="preserve">Attracted over 56,533 visitors to the </w:t>
      </w:r>
      <w:proofErr w:type="spellStart"/>
      <w:r w:rsidRPr="00B848B9">
        <w:t>Wyreena</w:t>
      </w:r>
      <w:proofErr w:type="spellEnd"/>
      <w:r w:rsidR="009441ED">
        <w:t xml:space="preserve"> </w:t>
      </w:r>
      <w:r w:rsidRPr="00B848B9">
        <w:t>Community Arts Centre, including 187 children</w:t>
      </w:r>
      <w:r w:rsidR="009441ED">
        <w:t xml:space="preserve"> </w:t>
      </w:r>
      <w:r w:rsidRPr="00B848B9">
        <w:t>and adult classes and workshops, in addition to</w:t>
      </w:r>
      <w:r w:rsidR="009441ED">
        <w:t xml:space="preserve"> </w:t>
      </w:r>
      <w:r w:rsidRPr="00B848B9">
        <w:t>community events, markets and local heritage tours.</w:t>
      </w:r>
      <w:r w:rsidR="009441ED">
        <w:t xml:space="preserve"> </w:t>
      </w:r>
    </w:p>
    <w:p w14:paraId="7E876F4D" w14:textId="19225DFF" w:rsidR="009441ED" w:rsidRDefault="00B848B9" w:rsidP="00B848B9">
      <w:pPr>
        <w:pStyle w:val="AnnualReportBulletPoint"/>
      </w:pPr>
      <w:r w:rsidRPr="00B848B9">
        <w:t>Hosted a diverse range of community events at the</w:t>
      </w:r>
      <w:r w:rsidR="009441ED">
        <w:t xml:space="preserve"> </w:t>
      </w:r>
      <w:proofErr w:type="spellStart"/>
      <w:r w:rsidRPr="00B848B9">
        <w:t>Wyreena</w:t>
      </w:r>
      <w:proofErr w:type="spellEnd"/>
      <w:r w:rsidRPr="00B848B9">
        <w:t xml:space="preserve"> Community Arts Centre, including Arts</w:t>
      </w:r>
      <w:r w:rsidR="009441ED">
        <w:t xml:space="preserve"> </w:t>
      </w:r>
      <w:r w:rsidRPr="00B848B9">
        <w:t xml:space="preserve">Lounge exhibitions, Music Cafe events, </w:t>
      </w:r>
      <w:proofErr w:type="spellStart"/>
      <w:r w:rsidRPr="00B848B9">
        <w:t>Wyreena</w:t>
      </w:r>
      <w:proofErr w:type="spellEnd"/>
      <w:r w:rsidR="009441ED">
        <w:t xml:space="preserve"> </w:t>
      </w:r>
      <w:r w:rsidRPr="00B848B9">
        <w:t>Makers Market, and a sold-out outdoor theatre</w:t>
      </w:r>
      <w:r w:rsidR="009441ED">
        <w:t xml:space="preserve"> </w:t>
      </w:r>
      <w:r w:rsidRPr="00B848B9">
        <w:t xml:space="preserve">season of </w:t>
      </w:r>
      <w:r w:rsidRPr="00B848B9">
        <w:rPr>
          <w:i/>
          <w:iCs/>
        </w:rPr>
        <w:t>A Midsummer Night</w:t>
      </w:r>
      <w:r w:rsidR="00AF0BC3">
        <w:rPr>
          <w:i/>
          <w:iCs/>
        </w:rPr>
        <w:t>’</w:t>
      </w:r>
      <w:r w:rsidRPr="00B848B9">
        <w:rPr>
          <w:i/>
          <w:iCs/>
        </w:rPr>
        <w:t xml:space="preserve">s Dream </w:t>
      </w:r>
      <w:r w:rsidRPr="00B848B9">
        <w:t>which</w:t>
      </w:r>
      <w:r w:rsidR="009441ED">
        <w:t xml:space="preserve"> </w:t>
      </w:r>
      <w:r w:rsidRPr="00B848B9">
        <w:t>attracted 400 attendees.</w:t>
      </w:r>
      <w:r w:rsidR="009441ED">
        <w:t xml:space="preserve"> </w:t>
      </w:r>
    </w:p>
    <w:p w14:paraId="3F1329E4" w14:textId="77777777" w:rsidR="009441ED" w:rsidRDefault="00B848B9" w:rsidP="00B848B9">
      <w:pPr>
        <w:pStyle w:val="AnnualReportBulletPoint"/>
      </w:pPr>
      <w:r w:rsidRPr="00B848B9">
        <w:t>Housed 44 creative tenants and casual community</w:t>
      </w:r>
      <w:r w:rsidR="009441ED">
        <w:t xml:space="preserve"> </w:t>
      </w:r>
      <w:r w:rsidRPr="00B848B9">
        <w:t xml:space="preserve">hirers at the </w:t>
      </w:r>
      <w:proofErr w:type="spellStart"/>
      <w:r w:rsidRPr="00B848B9">
        <w:t>Wyreena</w:t>
      </w:r>
      <w:proofErr w:type="spellEnd"/>
      <w:r w:rsidRPr="00B848B9">
        <w:t xml:space="preserve"> Community Arts Centre,</w:t>
      </w:r>
      <w:r w:rsidR="009441ED">
        <w:t xml:space="preserve"> </w:t>
      </w:r>
      <w:r w:rsidRPr="00B848B9">
        <w:t>supporting local businesses, creative enterprises,</w:t>
      </w:r>
      <w:r w:rsidR="009441ED">
        <w:t xml:space="preserve"> </w:t>
      </w:r>
      <w:r w:rsidRPr="00B848B9">
        <w:t>and community broadcaster Radio Eastern FM.</w:t>
      </w:r>
      <w:r w:rsidR="009441ED">
        <w:t xml:space="preserve"> </w:t>
      </w:r>
    </w:p>
    <w:p w14:paraId="34CD5D34" w14:textId="77777777" w:rsidR="009441ED" w:rsidRDefault="00B848B9" w:rsidP="00B848B9">
      <w:pPr>
        <w:pStyle w:val="AnnualReportBulletPoint"/>
      </w:pPr>
      <w:r w:rsidRPr="00B848B9">
        <w:t>Attracted over 127,647 visitors and hosted 2735</w:t>
      </w:r>
      <w:r w:rsidR="009441ED">
        <w:t xml:space="preserve"> </w:t>
      </w:r>
      <w:r w:rsidRPr="00B848B9">
        <w:t>community, cultural and arts events at Maroondah</w:t>
      </w:r>
      <w:r w:rsidR="009441ED">
        <w:t xml:space="preserve"> </w:t>
      </w:r>
      <w:r w:rsidRPr="00B848B9">
        <w:t>Federation Estate.</w:t>
      </w:r>
      <w:r w:rsidR="009441ED">
        <w:t xml:space="preserve"> </w:t>
      </w:r>
    </w:p>
    <w:p w14:paraId="7D5A9C2A" w14:textId="5D3AD369" w:rsidR="00F8556E" w:rsidRPr="006571AB" w:rsidRDefault="00B848B9" w:rsidP="00B848B9">
      <w:pPr>
        <w:pStyle w:val="AnnualReportBulletPoint"/>
      </w:pPr>
      <w:r w:rsidRPr="00B848B9">
        <w:t>Welcomed over 11,288 people to 13 diverse</w:t>
      </w:r>
      <w:r w:rsidR="009441ED">
        <w:t xml:space="preserve"> </w:t>
      </w:r>
      <w:r w:rsidRPr="00B848B9">
        <w:t>exhibitions at the Maroondah Federation Estate</w:t>
      </w:r>
      <w:r w:rsidR="009441ED">
        <w:t xml:space="preserve"> </w:t>
      </w:r>
      <w:r w:rsidRPr="00B848B9">
        <w:t>Gallery, showcasing a wide range of local and</w:t>
      </w:r>
      <w:r w:rsidR="009441ED">
        <w:t xml:space="preserve"> </w:t>
      </w:r>
      <w:r w:rsidRPr="00B848B9">
        <w:t>contemporary artists</w:t>
      </w:r>
      <w:r w:rsidR="00F8556E">
        <w:t>.</w:t>
      </w:r>
    </w:p>
    <w:p w14:paraId="1825F956" w14:textId="77777777" w:rsidR="00F8556E" w:rsidRPr="00FA2333" w:rsidRDefault="00F8556E" w:rsidP="00F8556E">
      <w:pPr>
        <w:pStyle w:val="Heading5"/>
        <w:rPr>
          <w:color w:val="27BDBE" w:themeColor="accent5"/>
        </w:rPr>
      </w:pPr>
      <w:r w:rsidRPr="00FA2333">
        <w:rPr>
          <w:color w:val="27BDBE" w:themeColor="accent5"/>
        </w:rPr>
        <w:t>Curating arts and cultural exhibitions and experiences</w:t>
      </w:r>
    </w:p>
    <w:p w14:paraId="1E4DBF01" w14:textId="0CDE43F2" w:rsidR="009441ED" w:rsidRDefault="00B848B9" w:rsidP="00B848B9">
      <w:pPr>
        <w:pStyle w:val="AnnualReportBulletPoint"/>
      </w:pPr>
      <w:r w:rsidRPr="00B848B9">
        <w:t>Hosted the milestone 30th Mayoral Art Exhibition</w:t>
      </w:r>
      <w:r w:rsidR="009441ED">
        <w:t xml:space="preserve"> </w:t>
      </w:r>
      <w:r w:rsidRPr="00B848B9">
        <w:t>featuring a record 200 artworks across multiple</w:t>
      </w:r>
      <w:r w:rsidR="009441ED">
        <w:t xml:space="preserve"> </w:t>
      </w:r>
      <w:r w:rsidRPr="00B848B9">
        <w:t>mediums, with over 300 people attending the</w:t>
      </w:r>
      <w:r w:rsidR="009441ED">
        <w:t xml:space="preserve"> </w:t>
      </w:r>
      <w:r w:rsidRPr="00B848B9">
        <w:t>exhibition launch and six pieces acquired for</w:t>
      </w:r>
      <w:r w:rsidR="009441ED">
        <w:t xml:space="preserve"> </w:t>
      </w:r>
      <w:r w:rsidRPr="00B848B9">
        <w:t>Council</w:t>
      </w:r>
      <w:r w:rsidR="00AF0BC3">
        <w:t>’</w:t>
      </w:r>
      <w:r w:rsidRPr="00B848B9">
        <w:t>s Art Collection.</w:t>
      </w:r>
      <w:r w:rsidR="009441ED">
        <w:t xml:space="preserve"> </w:t>
      </w:r>
    </w:p>
    <w:p w14:paraId="0B12DF26" w14:textId="71C80A22" w:rsidR="009441ED" w:rsidRDefault="00B848B9" w:rsidP="00B848B9">
      <w:pPr>
        <w:pStyle w:val="AnnualReportBulletPoint"/>
      </w:pPr>
      <w:r w:rsidRPr="00B848B9">
        <w:t>Reinstated the prestigious R &amp; M McGivern Art</w:t>
      </w:r>
      <w:r w:rsidR="009441ED">
        <w:t xml:space="preserve"> </w:t>
      </w:r>
      <w:r w:rsidRPr="00B848B9">
        <w:t>Prize, launching a national call for entries for the</w:t>
      </w:r>
      <w:r w:rsidR="009441ED">
        <w:t xml:space="preserve"> </w:t>
      </w:r>
      <w:r w:rsidRPr="00B848B9">
        <w:t>2026/27 exhibition which features two $25,000</w:t>
      </w:r>
      <w:r w:rsidR="009441ED">
        <w:t xml:space="preserve"> </w:t>
      </w:r>
      <w:r w:rsidRPr="00B848B9">
        <w:t>prizes and a winning acquisition for Council</w:t>
      </w:r>
      <w:r w:rsidR="00AF0BC3">
        <w:t>’</w:t>
      </w:r>
      <w:r w:rsidRPr="00B848B9">
        <w:t>s Art</w:t>
      </w:r>
      <w:r w:rsidR="009441ED">
        <w:t xml:space="preserve"> </w:t>
      </w:r>
      <w:r w:rsidRPr="00B848B9">
        <w:t>Collection.</w:t>
      </w:r>
      <w:r w:rsidR="009441ED">
        <w:t xml:space="preserve"> </w:t>
      </w:r>
    </w:p>
    <w:p w14:paraId="2E4F3749" w14:textId="172F0095" w:rsidR="009441ED" w:rsidRDefault="00B848B9" w:rsidP="00B848B9">
      <w:pPr>
        <w:pStyle w:val="AnnualReportBulletPoint"/>
      </w:pPr>
      <w:r w:rsidRPr="00B848B9">
        <w:t xml:space="preserve">Partnered with VicHealth to deliver the </w:t>
      </w:r>
      <w:r w:rsidRPr="00B848B9">
        <w:rPr>
          <w:i/>
          <w:iCs/>
        </w:rPr>
        <w:t>Imagine:</w:t>
      </w:r>
      <w:r w:rsidR="009441ED">
        <w:rPr>
          <w:i/>
          <w:iCs/>
        </w:rPr>
        <w:t xml:space="preserve"> </w:t>
      </w:r>
      <w:r w:rsidRPr="00B848B9">
        <w:rPr>
          <w:i/>
          <w:iCs/>
        </w:rPr>
        <w:t xml:space="preserve">Creative experiences for children </w:t>
      </w:r>
      <w:r w:rsidRPr="00B848B9">
        <w:t>program, engaging</w:t>
      </w:r>
      <w:r w:rsidR="009441ED">
        <w:t xml:space="preserve"> </w:t>
      </w:r>
      <w:r w:rsidRPr="00B848B9">
        <w:t>316 local children across 23 creative workshops and</w:t>
      </w:r>
      <w:r w:rsidR="009441ED">
        <w:t xml:space="preserve"> </w:t>
      </w:r>
      <w:r w:rsidRPr="00B848B9">
        <w:t xml:space="preserve">events at Realm and </w:t>
      </w:r>
      <w:proofErr w:type="spellStart"/>
      <w:r w:rsidRPr="00B848B9">
        <w:t>Wyreena</w:t>
      </w:r>
      <w:proofErr w:type="spellEnd"/>
      <w:r w:rsidRPr="00B848B9">
        <w:t xml:space="preserve"> Community Arts Centre.</w:t>
      </w:r>
      <w:r w:rsidR="009441ED">
        <w:t xml:space="preserve"> </w:t>
      </w:r>
    </w:p>
    <w:p w14:paraId="590FC88B" w14:textId="2EA5A6C3" w:rsidR="009441ED" w:rsidRDefault="00B848B9" w:rsidP="00B848B9">
      <w:pPr>
        <w:pStyle w:val="AnnualReportBulletPoint"/>
      </w:pPr>
      <w:r w:rsidRPr="00B848B9">
        <w:t>Collaborated with Public Art Galleries Victoria and</w:t>
      </w:r>
      <w:r w:rsidR="009441ED">
        <w:t xml:space="preserve"> </w:t>
      </w:r>
      <w:r w:rsidRPr="00B848B9">
        <w:t xml:space="preserve">10 regional galleries to launch </w:t>
      </w:r>
      <w:r w:rsidR="00AF0BC3">
        <w:t>‘</w:t>
      </w:r>
      <w:r w:rsidRPr="00B848B9">
        <w:t>Analog Art Club</w:t>
      </w:r>
      <w:r w:rsidR="00AF0BC3">
        <w:t>’</w:t>
      </w:r>
      <w:r w:rsidRPr="00B848B9">
        <w:t>, a</w:t>
      </w:r>
      <w:r w:rsidR="009441ED">
        <w:t xml:space="preserve"> </w:t>
      </w:r>
      <w:r w:rsidRPr="00B848B9">
        <w:t>statewide initiative promoting real-world connection</w:t>
      </w:r>
      <w:r w:rsidR="009441ED">
        <w:t xml:space="preserve"> </w:t>
      </w:r>
      <w:r w:rsidRPr="00B848B9">
        <w:t>through art.</w:t>
      </w:r>
      <w:r w:rsidR="009441ED">
        <w:t xml:space="preserve"> </w:t>
      </w:r>
    </w:p>
    <w:p w14:paraId="546D3DE8" w14:textId="4AD6EB97" w:rsidR="00F8556E" w:rsidRPr="007F6A8F" w:rsidRDefault="00B848B9" w:rsidP="00B848B9">
      <w:pPr>
        <w:pStyle w:val="AnnualReportBulletPoint"/>
      </w:pPr>
      <w:r w:rsidRPr="00B848B9">
        <w:t>Launched public expressions of interest for two</w:t>
      </w:r>
      <w:r w:rsidR="009441ED">
        <w:t xml:space="preserve"> </w:t>
      </w:r>
      <w:r w:rsidRPr="00B848B9">
        <w:t>major public art commissions to be delivered at</w:t>
      </w:r>
      <w:r w:rsidR="009441ED">
        <w:t xml:space="preserve"> </w:t>
      </w:r>
      <w:r w:rsidRPr="00B848B9">
        <w:t>Maroondah Federation Estate and Croydon Main</w:t>
      </w:r>
      <w:r w:rsidR="009441ED">
        <w:t xml:space="preserve"> </w:t>
      </w:r>
      <w:r w:rsidRPr="00B848B9">
        <w:t>Street in 2026/27</w:t>
      </w:r>
      <w:r w:rsidR="00F8556E">
        <w:t>.</w:t>
      </w:r>
    </w:p>
    <w:p w14:paraId="7DECD6B4" w14:textId="77777777" w:rsidR="00F8556E" w:rsidRPr="00FA2333" w:rsidRDefault="00F8556E" w:rsidP="00F8556E">
      <w:pPr>
        <w:pStyle w:val="Heading5"/>
        <w:rPr>
          <w:color w:val="27BDBE" w:themeColor="accent5"/>
        </w:rPr>
      </w:pPr>
      <w:r w:rsidRPr="00FA2333">
        <w:rPr>
          <w:color w:val="27BDBE" w:themeColor="accent5"/>
        </w:rPr>
        <w:lastRenderedPageBreak/>
        <w:t>Celebrating First Peoples arts and culture</w:t>
      </w:r>
    </w:p>
    <w:p w14:paraId="01F5A70A" w14:textId="315F56F3" w:rsidR="00F8556E" w:rsidRDefault="00B848B9" w:rsidP="002C6C31">
      <w:pPr>
        <w:pStyle w:val="AnnualReportBulletPoint"/>
      </w:pPr>
      <w:r w:rsidRPr="00B848B9">
        <w:t>Delivered a diverse program of exhibitions led by</w:t>
      </w:r>
      <w:r w:rsidR="009441ED">
        <w:t xml:space="preserve"> </w:t>
      </w:r>
      <w:r w:rsidRPr="00B848B9">
        <w:t>First Peoples artists across ArtSpace at Realm</w:t>
      </w:r>
      <w:r w:rsidR="009441ED">
        <w:t xml:space="preserve"> </w:t>
      </w:r>
      <w:r w:rsidRPr="00B848B9">
        <w:t>and the Maroondah Federation Estate Gallery,</w:t>
      </w:r>
      <w:r w:rsidR="009441ED">
        <w:t xml:space="preserve"> </w:t>
      </w:r>
      <w:r w:rsidRPr="00B848B9">
        <w:t>showcasing local and national Indigenous stories,</w:t>
      </w:r>
      <w:r w:rsidR="009441ED">
        <w:t xml:space="preserve"> </w:t>
      </w:r>
      <w:r w:rsidRPr="00B848B9">
        <w:t>history, and contemporary art</w:t>
      </w:r>
      <w:r w:rsidR="00F8556E">
        <w:t xml:space="preserve">. </w:t>
      </w:r>
    </w:p>
    <w:p w14:paraId="4815D09F" w14:textId="77777777" w:rsidR="00F8556E" w:rsidRPr="00FA2333" w:rsidRDefault="00F8556E" w:rsidP="00F8556E">
      <w:pPr>
        <w:pStyle w:val="Heading5"/>
        <w:rPr>
          <w:color w:val="27BDBE" w:themeColor="accent5"/>
        </w:rPr>
      </w:pPr>
      <w:r w:rsidRPr="00FA2333">
        <w:rPr>
          <w:color w:val="27BDBE" w:themeColor="accent5"/>
        </w:rPr>
        <w:t>Supporting the local creative sector</w:t>
      </w:r>
    </w:p>
    <w:p w14:paraId="3140D8E5" w14:textId="166D6A72" w:rsidR="009441ED" w:rsidRDefault="00BB32BC" w:rsidP="00BB32BC">
      <w:pPr>
        <w:pStyle w:val="AnnualReportBulletPoint"/>
      </w:pPr>
      <w:r w:rsidRPr="00BB32BC">
        <w:t>Invested $26,700 into seven creative projects</w:t>
      </w:r>
      <w:r w:rsidR="009441ED">
        <w:t xml:space="preserve"> </w:t>
      </w:r>
      <w:r w:rsidRPr="00BB32BC">
        <w:t>through the 2025/26 Arts and Cultural Grants</w:t>
      </w:r>
      <w:r w:rsidR="009441ED">
        <w:t xml:space="preserve"> </w:t>
      </w:r>
      <w:r w:rsidRPr="00BB32BC">
        <w:t>program funding diverse community-led initiatives</w:t>
      </w:r>
      <w:r w:rsidR="009441ED">
        <w:t xml:space="preserve"> </w:t>
      </w:r>
      <w:r w:rsidRPr="00BB32BC">
        <w:t>including public art, local exhibitions and musical</w:t>
      </w:r>
      <w:r w:rsidR="009441ED">
        <w:t xml:space="preserve"> </w:t>
      </w:r>
      <w:r w:rsidRPr="00BB32BC">
        <w:t>performances.</w:t>
      </w:r>
      <w:r w:rsidR="009441ED">
        <w:t xml:space="preserve"> </w:t>
      </w:r>
    </w:p>
    <w:p w14:paraId="2AA46D3E" w14:textId="5108E80A" w:rsidR="009441ED" w:rsidRDefault="00BB32BC" w:rsidP="00BB32BC">
      <w:pPr>
        <w:pStyle w:val="AnnualReportBulletPoint"/>
      </w:pPr>
      <w:r w:rsidRPr="00BB32BC">
        <w:t>Engaged a new cohort of eight young creatives</w:t>
      </w:r>
      <w:r w:rsidR="009441ED">
        <w:t xml:space="preserve"> </w:t>
      </w:r>
      <w:r w:rsidRPr="00BB32BC">
        <w:t>for the Arts Activators program, hosting monthly</w:t>
      </w:r>
      <w:r w:rsidR="009441ED">
        <w:t xml:space="preserve"> </w:t>
      </w:r>
      <w:r w:rsidRPr="00BB32BC">
        <w:t>development sessions to design creative projects</w:t>
      </w:r>
      <w:r w:rsidR="009441ED">
        <w:t xml:space="preserve"> </w:t>
      </w:r>
      <w:r w:rsidRPr="00BB32BC">
        <w:t>and activate local municipal venues.</w:t>
      </w:r>
      <w:r w:rsidR="009441ED">
        <w:t xml:space="preserve"> </w:t>
      </w:r>
    </w:p>
    <w:p w14:paraId="69AF5CE4" w14:textId="5350B22C" w:rsidR="009441ED" w:rsidRDefault="00BB32BC" w:rsidP="00BB32BC">
      <w:pPr>
        <w:pStyle w:val="AnnualReportBulletPoint"/>
      </w:pPr>
      <w:r w:rsidRPr="00BB32BC">
        <w:t>Delivered tailored professional development,</w:t>
      </w:r>
      <w:r w:rsidR="009441ED">
        <w:t xml:space="preserve"> </w:t>
      </w:r>
      <w:r w:rsidRPr="00BB32BC">
        <w:t>networking and skill-building opportunities to the</w:t>
      </w:r>
      <w:r w:rsidR="009441ED">
        <w:t xml:space="preserve"> </w:t>
      </w:r>
      <w:r w:rsidRPr="00BB32BC">
        <w:t>local creative sector through the Maroondah Arts</w:t>
      </w:r>
      <w:r w:rsidR="009441ED">
        <w:t xml:space="preserve"> </w:t>
      </w:r>
      <w:r w:rsidRPr="00BB32BC">
        <w:t>Collective, which hosted 10 events attracting 211</w:t>
      </w:r>
      <w:r w:rsidR="009441ED">
        <w:t xml:space="preserve"> </w:t>
      </w:r>
      <w:r w:rsidRPr="00BB32BC">
        <w:t>attendees while growing its online community to</w:t>
      </w:r>
      <w:r w:rsidR="009441ED">
        <w:t xml:space="preserve"> </w:t>
      </w:r>
      <w:r w:rsidRPr="00BB32BC">
        <w:t>686 people.</w:t>
      </w:r>
      <w:r w:rsidR="009441ED">
        <w:t xml:space="preserve"> </w:t>
      </w:r>
    </w:p>
    <w:p w14:paraId="4D657592" w14:textId="6CF95219" w:rsidR="00F8556E" w:rsidRDefault="00BB32BC" w:rsidP="00BB32BC">
      <w:pPr>
        <w:pStyle w:val="AnnualReportBulletPoint"/>
      </w:pPr>
      <w:r w:rsidRPr="00BB32BC">
        <w:t>Collaborated with seven regional Victorian councils</w:t>
      </w:r>
      <w:r w:rsidR="009441ED">
        <w:t xml:space="preserve"> </w:t>
      </w:r>
      <w:r w:rsidRPr="00BB32BC">
        <w:t>to deliver a multi-part Public Art Professional</w:t>
      </w:r>
      <w:r w:rsidR="009441ED">
        <w:t xml:space="preserve"> </w:t>
      </w:r>
      <w:r w:rsidRPr="00BB32BC">
        <w:t>Development webinar series, attracting</w:t>
      </w:r>
      <w:r w:rsidR="009441ED">
        <w:t xml:space="preserve"> </w:t>
      </w:r>
      <w:r w:rsidRPr="00BB32BC">
        <w:t>approximately 80 participants</w:t>
      </w:r>
      <w:r w:rsidR="00F8556E">
        <w:t>.</w:t>
      </w:r>
      <w:r w:rsidR="009441ED">
        <w:t xml:space="preserve"> </w:t>
      </w:r>
    </w:p>
    <w:p w14:paraId="1743A376" w14:textId="77777777" w:rsidR="00F8556E" w:rsidRDefault="00F8556E" w:rsidP="00F8556E">
      <w:pPr>
        <w:pStyle w:val="Heading4"/>
        <w:rPr>
          <w:color w:val="55AB58" w:themeColor="accent3"/>
          <w:sz w:val="32"/>
          <w:szCs w:val="32"/>
        </w:rPr>
      </w:pPr>
      <w:r w:rsidRPr="000B6855">
        <w:rPr>
          <w:color w:val="27BDBE" w:themeColor="accent5"/>
        </w:rPr>
        <w:t xml:space="preserve">Working towards a </w:t>
      </w:r>
      <w:r>
        <w:rPr>
          <w:color w:val="27BDBE" w:themeColor="accent5"/>
        </w:rPr>
        <w:t>prosperous</w:t>
      </w:r>
      <w:r w:rsidRPr="000B6855">
        <w:rPr>
          <w:color w:val="27BDBE" w:themeColor="accent5"/>
        </w:rPr>
        <w:t xml:space="preserve"> Maroondah</w:t>
      </w:r>
    </w:p>
    <w:p w14:paraId="18E2AFD3" w14:textId="77777777" w:rsidR="00F8556E" w:rsidRPr="00FA2333" w:rsidRDefault="00F8556E" w:rsidP="00F8556E">
      <w:pPr>
        <w:pStyle w:val="Heading5"/>
        <w:rPr>
          <w:color w:val="27BDBE" w:themeColor="accent5"/>
        </w:rPr>
      </w:pPr>
      <w:r w:rsidRPr="00FA2333">
        <w:rPr>
          <w:color w:val="27BDBE" w:themeColor="accent5"/>
        </w:rPr>
        <w:t>Upgrading local shopping centres</w:t>
      </w:r>
    </w:p>
    <w:p w14:paraId="4B7FEFD8" w14:textId="1E4B834C" w:rsidR="00F8556E" w:rsidRDefault="00BB32BC" w:rsidP="00255223">
      <w:pPr>
        <w:pStyle w:val="AnnualReportBulletPoint"/>
      </w:pPr>
      <w:r w:rsidRPr="00BB32BC">
        <w:t>Completed a significant upgrade of the Burnt Bridge</w:t>
      </w:r>
      <w:r w:rsidR="00B37285">
        <w:t xml:space="preserve"> </w:t>
      </w:r>
      <w:r w:rsidRPr="00BB32BC">
        <w:t>Shopping Centre in Croydon, delivering car park</w:t>
      </w:r>
      <w:r w:rsidR="00B37285">
        <w:t xml:space="preserve"> </w:t>
      </w:r>
      <w:r w:rsidRPr="00BB32BC">
        <w:t>improvements, extensive landscaping and new feature</w:t>
      </w:r>
      <w:r w:rsidR="00B37285">
        <w:t xml:space="preserve"> </w:t>
      </w:r>
      <w:r w:rsidRPr="00BB32BC">
        <w:t>trees, renewed footpaths, and fresh line marking</w:t>
      </w:r>
      <w:r w:rsidR="00F8556E">
        <w:t xml:space="preserve">. </w:t>
      </w:r>
    </w:p>
    <w:p w14:paraId="0621022C" w14:textId="77777777" w:rsidR="00F8556E" w:rsidRPr="00FA2333" w:rsidRDefault="00F8556E" w:rsidP="00F8556E">
      <w:pPr>
        <w:pStyle w:val="Heading5"/>
        <w:rPr>
          <w:color w:val="27BDBE" w:themeColor="accent5"/>
        </w:rPr>
      </w:pPr>
      <w:r w:rsidRPr="00FA2333">
        <w:rPr>
          <w:color w:val="27BDBE" w:themeColor="accent5"/>
        </w:rPr>
        <w:t>Supporting women in business</w:t>
      </w:r>
    </w:p>
    <w:p w14:paraId="3B5CF726" w14:textId="531E8B5B" w:rsidR="00F8556E" w:rsidRDefault="00BB32BC" w:rsidP="009D6A97">
      <w:pPr>
        <w:pStyle w:val="AnnualReportBulletPoint"/>
      </w:pPr>
      <w:r w:rsidRPr="00BB32BC">
        <w:t>Partnered with Eastland to host the Women in</w:t>
      </w:r>
      <w:r w:rsidR="00B37285">
        <w:t xml:space="preserve"> </w:t>
      </w:r>
      <w:r w:rsidRPr="00BB32BC">
        <w:t>Business: Inspire &amp; Connect! 2025 event, featuring</w:t>
      </w:r>
      <w:r w:rsidR="00B37285">
        <w:t xml:space="preserve"> </w:t>
      </w:r>
      <w:r w:rsidRPr="00BB32BC">
        <w:t>expert keynote presentations and a panel of local</w:t>
      </w:r>
      <w:r w:rsidR="00B37285">
        <w:t xml:space="preserve"> </w:t>
      </w:r>
      <w:r w:rsidRPr="00BB32BC">
        <w:t>business leaders discussing modern commercial</w:t>
      </w:r>
      <w:r w:rsidR="00B37285">
        <w:t xml:space="preserve"> </w:t>
      </w:r>
      <w:r w:rsidRPr="00BB32BC">
        <w:t>strategies</w:t>
      </w:r>
      <w:r w:rsidR="00F8556E">
        <w:t>.</w:t>
      </w:r>
    </w:p>
    <w:p w14:paraId="78824A3D" w14:textId="77777777" w:rsidR="00F8556E" w:rsidRPr="00FA2333" w:rsidRDefault="00F8556E" w:rsidP="00F8556E">
      <w:pPr>
        <w:pStyle w:val="Heading5"/>
        <w:rPr>
          <w:color w:val="27BDBE" w:themeColor="accent5"/>
        </w:rPr>
      </w:pPr>
      <w:r w:rsidRPr="00FA2333">
        <w:rPr>
          <w:color w:val="27BDBE" w:themeColor="accent5"/>
        </w:rPr>
        <w:t>Supporting and celebrating local businesses</w:t>
      </w:r>
    </w:p>
    <w:p w14:paraId="1DE8DF47" w14:textId="740E8134" w:rsidR="00B37285" w:rsidRDefault="00454546" w:rsidP="00BB32BC">
      <w:pPr>
        <w:pStyle w:val="AnnualReportBulletPoint"/>
      </w:pPr>
      <w:r w:rsidRPr="00454546">
        <w:t xml:space="preserve">Delivered the Maroondah </w:t>
      </w:r>
      <w:proofErr w:type="spellStart"/>
      <w:r w:rsidRPr="00454546">
        <w:t>BizMonth</w:t>
      </w:r>
      <w:proofErr w:type="spellEnd"/>
      <w:r w:rsidRPr="00454546">
        <w:t xml:space="preserve"> program in</w:t>
      </w:r>
      <w:r>
        <w:t xml:space="preserve"> </w:t>
      </w:r>
      <w:r w:rsidR="00BB32BC" w:rsidRPr="00BB32BC">
        <w:t>2026, supporting and celebrating the local</w:t>
      </w:r>
      <w:r w:rsidR="00B37285">
        <w:t xml:space="preserve"> </w:t>
      </w:r>
      <w:r w:rsidR="00BB32BC" w:rsidRPr="00BB32BC">
        <w:t>business community through a series of 15 events,</w:t>
      </w:r>
      <w:r w:rsidR="00B37285">
        <w:t xml:space="preserve"> </w:t>
      </w:r>
      <w:r w:rsidR="00BB32BC" w:rsidRPr="00BB32BC">
        <w:t>workshops and mentoring sessions.</w:t>
      </w:r>
      <w:r w:rsidR="00B37285">
        <w:t xml:space="preserve"> </w:t>
      </w:r>
    </w:p>
    <w:p w14:paraId="32D35C4B" w14:textId="77777777" w:rsidR="00B37285" w:rsidRDefault="00BB32BC" w:rsidP="00BB32BC">
      <w:pPr>
        <w:pStyle w:val="AnnualReportBulletPoint"/>
      </w:pPr>
      <w:r w:rsidRPr="00BB32BC">
        <w:t xml:space="preserve">Launched a redesigned, user-friendly </w:t>
      </w:r>
      <w:proofErr w:type="spellStart"/>
      <w:r w:rsidRPr="00BB32BC">
        <w:t>BizHub</w:t>
      </w:r>
      <w:proofErr w:type="spellEnd"/>
      <w:r w:rsidR="00B37285">
        <w:t xml:space="preserve"> </w:t>
      </w:r>
      <w:r w:rsidRPr="00BB32BC">
        <w:t>website to improve digital navigation and access to</w:t>
      </w:r>
      <w:r w:rsidR="00B37285">
        <w:t xml:space="preserve"> </w:t>
      </w:r>
      <w:r w:rsidRPr="00BB32BC">
        <w:t>municipal business support.</w:t>
      </w:r>
      <w:r w:rsidR="00B37285">
        <w:t xml:space="preserve"> </w:t>
      </w:r>
    </w:p>
    <w:p w14:paraId="18F22484" w14:textId="77777777" w:rsidR="00B37285" w:rsidRDefault="00BB32BC" w:rsidP="00BB32BC">
      <w:pPr>
        <w:pStyle w:val="AnnualReportBulletPoint"/>
      </w:pPr>
      <w:r w:rsidRPr="00BB32BC">
        <w:t>Coordinated the Maroondah Business Excellence</w:t>
      </w:r>
      <w:r w:rsidR="00B37285">
        <w:t xml:space="preserve"> </w:t>
      </w:r>
      <w:r w:rsidRPr="00BB32BC">
        <w:t>Awards 2025, attracting nearly 300 nominations and</w:t>
      </w:r>
      <w:r w:rsidR="00B37285">
        <w:t xml:space="preserve"> </w:t>
      </w:r>
      <w:r w:rsidRPr="00BB32BC">
        <w:t>shortlisting 40 finalists, with winners celebrated at a</w:t>
      </w:r>
      <w:r w:rsidR="00B37285">
        <w:t xml:space="preserve"> </w:t>
      </w:r>
      <w:r w:rsidRPr="00BB32BC">
        <w:t>gala event at Karralyka.</w:t>
      </w:r>
      <w:r w:rsidR="00B37285">
        <w:t xml:space="preserve"> </w:t>
      </w:r>
    </w:p>
    <w:p w14:paraId="03171003" w14:textId="77777777" w:rsidR="00B37285" w:rsidRDefault="00BB32BC" w:rsidP="00BB32BC">
      <w:pPr>
        <w:pStyle w:val="AnnualReportBulletPoint"/>
      </w:pPr>
      <w:r w:rsidRPr="00BB32BC">
        <w:t>Provided ongoing tailored assistance, mentorship</w:t>
      </w:r>
      <w:r w:rsidR="00B37285">
        <w:t xml:space="preserve"> </w:t>
      </w:r>
      <w:r w:rsidRPr="00BB32BC">
        <w:t>and training opportunities to local operators</w:t>
      </w:r>
      <w:r w:rsidR="00B37285">
        <w:t xml:space="preserve"> </w:t>
      </w:r>
      <w:r w:rsidRPr="00BB32BC">
        <w:t xml:space="preserve">through </w:t>
      </w:r>
      <w:proofErr w:type="spellStart"/>
      <w:r w:rsidRPr="00BB32BC">
        <w:t>BizHub</w:t>
      </w:r>
      <w:proofErr w:type="spellEnd"/>
      <w:r w:rsidRPr="00BB32BC">
        <w:t xml:space="preserve"> Maroondah to strengthen business</w:t>
      </w:r>
      <w:r w:rsidR="00B37285">
        <w:t xml:space="preserve"> </w:t>
      </w:r>
      <w:r w:rsidRPr="00BB32BC">
        <w:t>capability and resilience.</w:t>
      </w:r>
      <w:r w:rsidR="00B37285">
        <w:t xml:space="preserve"> </w:t>
      </w:r>
    </w:p>
    <w:p w14:paraId="1CC3B3AD" w14:textId="1C6FAB9B" w:rsidR="00F8556E" w:rsidRDefault="00BB32BC" w:rsidP="00BB32BC">
      <w:pPr>
        <w:pStyle w:val="AnnualReportBulletPoint"/>
      </w:pPr>
      <w:r w:rsidRPr="00BB32BC">
        <w:t>Guided emerging entrepreneurs and start-ups</w:t>
      </w:r>
      <w:r w:rsidR="00B37285">
        <w:t xml:space="preserve"> </w:t>
      </w:r>
      <w:r w:rsidRPr="00BB32BC">
        <w:t>through the Business Concierge service, providing</w:t>
      </w:r>
      <w:r w:rsidR="00B37285">
        <w:t xml:space="preserve"> </w:t>
      </w:r>
      <w:r w:rsidRPr="00BB32BC">
        <w:t>targeted support to help new operators navigate the</w:t>
      </w:r>
      <w:r w:rsidR="00B37285">
        <w:t xml:space="preserve"> </w:t>
      </w:r>
      <w:r w:rsidRPr="00BB32BC">
        <w:t>commercial permit process</w:t>
      </w:r>
      <w:r w:rsidR="00F8556E">
        <w:t>.</w:t>
      </w:r>
    </w:p>
    <w:p w14:paraId="1AD0B483" w14:textId="77777777" w:rsidR="00F8556E" w:rsidRPr="00FA2333" w:rsidRDefault="00F8556E" w:rsidP="00F8556E">
      <w:pPr>
        <w:pStyle w:val="Heading5"/>
        <w:rPr>
          <w:color w:val="27BDBE" w:themeColor="accent5"/>
        </w:rPr>
      </w:pPr>
      <w:r w:rsidRPr="00FA2333">
        <w:rPr>
          <w:color w:val="27BDBE" w:themeColor="accent5"/>
        </w:rPr>
        <w:t>Supporting business precincts and groups</w:t>
      </w:r>
    </w:p>
    <w:p w14:paraId="24E6ECA3" w14:textId="1ED51120" w:rsidR="00B37285" w:rsidRDefault="00BB32BC" w:rsidP="00B37285">
      <w:pPr>
        <w:pStyle w:val="AnnualReportBulletPoint"/>
      </w:pPr>
      <w:r w:rsidRPr="00BB32BC">
        <w:t>Upgraded the Bayswater Business Precinct</w:t>
      </w:r>
      <w:r w:rsidR="00B37285">
        <w:t xml:space="preserve"> </w:t>
      </w:r>
      <w:r w:rsidRPr="00BB32BC">
        <w:t xml:space="preserve">Connect website to enhance regional </w:t>
      </w:r>
      <w:r w:rsidRPr="00BB32BC">
        <w:lastRenderedPageBreak/>
        <w:t>businesses</w:t>
      </w:r>
      <w:r w:rsidR="00B37285">
        <w:t xml:space="preserve"> </w:t>
      </w:r>
      <w:r w:rsidRPr="00BB32BC">
        <w:t>connectivity and attract investment.</w:t>
      </w:r>
    </w:p>
    <w:p w14:paraId="358600CD" w14:textId="7D7C6798" w:rsidR="00F8556E" w:rsidRDefault="00BB32BC" w:rsidP="005D1710">
      <w:pPr>
        <w:pStyle w:val="AnnualReportBulletPoint"/>
      </w:pPr>
      <w:r w:rsidRPr="00BB32BC">
        <w:t>Supported the Maroondah Business Group through</w:t>
      </w:r>
      <w:r w:rsidR="00B37285">
        <w:t xml:space="preserve"> </w:t>
      </w:r>
      <w:r w:rsidRPr="00BB32BC">
        <w:t>event promotion, stakeholder engagement, and</w:t>
      </w:r>
      <w:r w:rsidR="00B37285">
        <w:t xml:space="preserve"> </w:t>
      </w:r>
      <w:r w:rsidRPr="00BB32BC">
        <w:t>event coordination, including delivery of the annual</w:t>
      </w:r>
      <w:r w:rsidR="00B37285">
        <w:t xml:space="preserve"> </w:t>
      </w:r>
      <w:r w:rsidRPr="00BB32BC">
        <w:t>Maroondah Report at Karralyka in August 2025,</w:t>
      </w:r>
      <w:r w:rsidR="00B37285">
        <w:t xml:space="preserve"> </w:t>
      </w:r>
      <w:r w:rsidRPr="00BB32BC">
        <w:t>connecting local business leaders with Council</w:t>
      </w:r>
      <w:r w:rsidR="00AF0BC3">
        <w:t>’</w:t>
      </w:r>
      <w:r w:rsidRPr="00BB32BC">
        <w:t>s</w:t>
      </w:r>
      <w:r w:rsidR="00B37285">
        <w:t xml:space="preserve"> </w:t>
      </w:r>
      <w:r w:rsidRPr="00BB32BC">
        <w:t>executive team to discuss economic and city trends</w:t>
      </w:r>
      <w:r w:rsidR="00F8556E">
        <w:t>.</w:t>
      </w:r>
    </w:p>
    <w:p w14:paraId="152FFFEF" w14:textId="77777777" w:rsidR="004C70EF" w:rsidRDefault="004C70EF">
      <w:pPr>
        <w:spacing w:before="0" w:after="0" w:line="240" w:lineRule="auto"/>
        <w:rPr>
          <w:rFonts w:ascii="Univers Condensed" w:hAnsi="Univers Condensed"/>
          <w:color w:val="27BDBE" w:themeColor="accent5"/>
          <w:sz w:val="36"/>
          <w:szCs w:val="20"/>
        </w:rPr>
      </w:pPr>
      <w:r>
        <w:rPr>
          <w:color w:val="27BDBE" w:themeColor="accent5"/>
        </w:rPr>
        <w:br w:type="page"/>
      </w:r>
    </w:p>
    <w:p w14:paraId="5BBB232F" w14:textId="12C7C728" w:rsidR="002E303C" w:rsidRPr="009162C9" w:rsidRDefault="00A51110" w:rsidP="00A51110">
      <w:pPr>
        <w:pStyle w:val="Heading2"/>
        <w:rPr>
          <w:color w:val="27BDBE" w:themeColor="accent5"/>
        </w:rPr>
        <w:sectPr w:rsidR="002E303C" w:rsidRPr="009162C9" w:rsidSect="000C0C23">
          <w:headerReference w:type="even" r:id="rId53"/>
          <w:pgSz w:w="11910" w:h="16840"/>
          <w:pgMar w:top="1134" w:right="731" w:bottom="720" w:left="2268" w:header="0" w:footer="0" w:gutter="0"/>
          <w:cols w:space="720"/>
          <w:docGrid w:linePitch="299"/>
        </w:sectPr>
      </w:pPr>
      <w:r w:rsidRPr="009162C9">
        <w:rPr>
          <w:color w:val="27BDBE" w:themeColor="accent5"/>
        </w:rPr>
        <w:lastRenderedPageBreak/>
        <w:t>Our services</w:t>
      </w:r>
    </w:p>
    <w:p w14:paraId="26B89996" w14:textId="77777777" w:rsidR="00710FDC" w:rsidRPr="00FA2333" w:rsidRDefault="00710FDC" w:rsidP="00FA2333">
      <w:pPr>
        <w:rPr>
          <w:b/>
          <w:bCs/>
          <w:color w:val="27BDBE" w:themeColor="accent5"/>
        </w:rPr>
      </w:pPr>
      <w:r w:rsidRPr="00FA2333">
        <w:rPr>
          <w:b/>
          <w:bCs/>
          <w:color w:val="27BDBE" w:themeColor="accent5"/>
        </w:rPr>
        <w:t>Activity centres</w:t>
      </w:r>
    </w:p>
    <w:p w14:paraId="65892B77" w14:textId="05C0A090" w:rsidR="00DA276F" w:rsidRPr="00DA276F" w:rsidRDefault="00DA276F" w:rsidP="009D4F1E">
      <w:pPr>
        <w:pStyle w:val="ListParagraph"/>
        <w:numPr>
          <w:ilvl w:val="0"/>
          <w:numId w:val="5"/>
        </w:numPr>
        <w:spacing w:before="80"/>
        <w:ind w:left="357" w:hanging="357"/>
        <w:rPr>
          <w:bCs/>
        </w:rPr>
      </w:pPr>
      <w:r w:rsidRPr="00DA276F">
        <w:rPr>
          <w:bCs/>
        </w:rPr>
        <w:t>Investment attraction and development facilitation</w:t>
      </w:r>
      <w:r w:rsidR="00724320">
        <w:rPr>
          <w:bCs/>
        </w:rPr>
        <w:t xml:space="preserve"> </w:t>
      </w:r>
      <w:r w:rsidRPr="00DA276F">
        <w:rPr>
          <w:bCs/>
        </w:rPr>
        <w:t>within activity centres</w:t>
      </w:r>
    </w:p>
    <w:p w14:paraId="1A35A573" w14:textId="7F23543A" w:rsidR="00DA276F" w:rsidRPr="00DA276F" w:rsidRDefault="00DA276F" w:rsidP="00976128">
      <w:pPr>
        <w:pStyle w:val="ListParagraph"/>
        <w:numPr>
          <w:ilvl w:val="0"/>
          <w:numId w:val="5"/>
        </w:numPr>
        <w:spacing w:before="80"/>
        <w:ind w:left="357" w:hanging="357"/>
        <w:rPr>
          <w:bCs/>
        </w:rPr>
      </w:pPr>
      <w:r w:rsidRPr="00DA276F">
        <w:rPr>
          <w:bCs/>
        </w:rPr>
        <w:t>Infrastructure and amenity improvements in local</w:t>
      </w:r>
      <w:r w:rsidR="00724320">
        <w:rPr>
          <w:bCs/>
        </w:rPr>
        <w:t xml:space="preserve"> </w:t>
      </w:r>
      <w:r w:rsidRPr="00DA276F">
        <w:rPr>
          <w:bCs/>
        </w:rPr>
        <w:t>shopping centres</w:t>
      </w:r>
    </w:p>
    <w:p w14:paraId="220AA11E" w14:textId="2738943A" w:rsidR="00710FDC" w:rsidRPr="00412BF5" w:rsidRDefault="00DA276F" w:rsidP="00DA276F">
      <w:pPr>
        <w:pStyle w:val="ListParagraph"/>
        <w:numPr>
          <w:ilvl w:val="0"/>
          <w:numId w:val="5"/>
        </w:numPr>
        <w:spacing w:before="80"/>
        <w:ind w:left="357" w:hanging="357"/>
        <w:rPr>
          <w:bCs/>
        </w:rPr>
      </w:pPr>
      <w:r w:rsidRPr="00DA276F">
        <w:rPr>
          <w:bCs/>
        </w:rPr>
        <w:t>Placemaking and place activation projects</w:t>
      </w:r>
    </w:p>
    <w:p w14:paraId="019D95C6" w14:textId="77777777" w:rsidR="009441ED" w:rsidRDefault="009441ED" w:rsidP="00FA2333">
      <w:pPr>
        <w:rPr>
          <w:b/>
          <w:bCs/>
          <w:color w:val="27BDBE" w:themeColor="accent5"/>
        </w:rPr>
      </w:pPr>
    </w:p>
    <w:p w14:paraId="0CD3BCB7" w14:textId="386E7C26" w:rsidR="00710FDC" w:rsidRPr="00FA2333" w:rsidRDefault="00710FDC" w:rsidP="00FA2333">
      <w:pPr>
        <w:rPr>
          <w:b/>
          <w:bCs/>
          <w:color w:val="27BDBE" w:themeColor="accent5"/>
        </w:rPr>
      </w:pPr>
      <w:r w:rsidRPr="00FA2333">
        <w:rPr>
          <w:b/>
          <w:bCs/>
          <w:color w:val="27BDBE" w:themeColor="accent5"/>
        </w:rPr>
        <w:t>Bayswater Business Precinct</w:t>
      </w:r>
    </w:p>
    <w:p w14:paraId="31E96BD5" w14:textId="5684AF78" w:rsidR="00DA276F" w:rsidRPr="00DA276F" w:rsidRDefault="00DA276F" w:rsidP="00472E2C">
      <w:pPr>
        <w:pStyle w:val="ListParagraph"/>
        <w:numPr>
          <w:ilvl w:val="0"/>
          <w:numId w:val="5"/>
        </w:numPr>
        <w:spacing w:before="80"/>
        <w:ind w:left="357" w:hanging="357"/>
        <w:rPr>
          <w:bCs/>
        </w:rPr>
      </w:pPr>
      <w:r w:rsidRPr="00DA276F">
        <w:rPr>
          <w:bCs/>
        </w:rPr>
        <w:t>Bayswater Business Precinct partnership (with Knox</w:t>
      </w:r>
      <w:r w:rsidR="00724320">
        <w:rPr>
          <w:bCs/>
        </w:rPr>
        <w:t xml:space="preserve"> </w:t>
      </w:r>
      <w:r w:rsidRPr="00DA276F">
        <w:rPr>
          <w:bCs/>
        </w:rPr>
        <w:t>and Yarra Ranges councils)</w:t>
      </w:r>
    </w:p>
    <w:p w14:paraId="77651AD3" w14:textId="7ADFAEFE" w:rsidR="00DA276F" w:rsidRPr="00DA276F" w:rsidRDefault="00DA276F" w:rsidP="009441ED">
      <w:pPr>
        <w:pStyle w:val="ListParagraph"/>
        <w:numPr>
          <w:ilvl w:val="0"/>
          <w:numId w:val="5"/>
        </w:numPr>
        <w:spacing w:before="80"/>
        <w:ind w:left="357" w:hanging="357"/>
        <w:rPr>
          <w:bCs/>
        </w:rPr>
      </w:pPr>
      <w:r w:rsidRPr="00DA276F">
        <w:rPr>
          <w:bCs/>
        </w:rPr>
        <w:t>Bayswater Business Precinct Transformation</w:t>
      </w:r>
      <w:r w:rsidR="00EE36FA">
        <w:rPr>
          <w:bCs/>
        </w:rPr>
        <w:t xml:space="preserve"> </w:t>
      </w:r>
      <w:r w:rsidRPr="00DA276F">
        <w:rPr>
          <w:bCs/>
        </w:rPr>
        <w:t>Strategy implementation</w:t>
      </w:r>
    </w:p>
    <w:p w14:paraId="4E826C91" w14:textId="0F66743A" w:rsidR="00710FDC" w:rsidRPr="009441ED" w:rsidRDefault="00DA276F" w:rsidP="009441ED">
      <w:pPr>
        <w:pStyle w:val="ListParagraph"/>
        <w:numPr>
          <w:ilvl w:val="0"/>
          <w:numId w:val="5"/>
        </w:numPr>
        <w:spacing w:before="80"/>
        <w:ind w:left="357" w:hanging="357"/>
        <w:rPr>
          <w:bCs/>
        </w:rPr>
      </w:pPr>
      <w:r w:rsidRPr="00DA276F">
        <w:rPr>
          <w:bCs/>
        </w:rPr>
        <w:t>Bayswater Business Precinct Structure Plan</w:t>
      </w:r>
      <w:r w:rsidR="00EE36FA">
        <w:rPr>
          <w:bCs/>
        </w:rPr>
        <w:t xml:space="preserve"> </w:t>
      </w:r>
      <w:r w:rsidRPr="00EE36FA">
        <w:rPr>
          <w:bCs/>
        </w:rPr>
        <w:t>development and implementation</w:t>
      </w:r>
    </w:p>
    <w:p w14:paraId="0BC0172A" w14:textId="77777777" w:rsidR="009441ED" w:rsidRPr="009441ED" w:rsidRDefault="009441ED" w:rsidP="009441ED">
      <w:pPr>
        <w:rPr>
          <w:b/>
          <w:bCs/>
          <w:color w:val="27BDBE" w:themeColor="accent5"/>
        </w:rPr>
      </w:pPr>
    </w:p>
    <w:p w14:paraId="7C8BDBC0" w14:textId="158789D9" w:rsidR="00710FDC" w:rsidRPr="009441ED" w:rsidRDefault="00710FDC" w:rsidP="009441ED">
      <w:pPr>
        <w:rPr>
          <w:b/>
          <w:bCs/>
          <w:color w:val="27BDBE" w:themeColor="accent5"/>
        </w:rPr>
      </w:pPr>
      <w:r w:rsidRPr="009441ED">
        <w:rPr>
          <w:b/>
          <w:bCs/>
          <w:color w:val="27BDBE" w:themeColor="accent5"/>
        </w:rPr>
        <w:t>Business support</w:t>
      </w:r>
    </w:p>
    <w:p w14:paraId="061ABB11" w14:textId="75A10D09" w:rsidR="00DA276F" w:rsidRPr="00DA276F" w:rsidRDefault="00DA276F" w:rsidP="003C3341">
      <w:pPr>
        <w:pStyle w:val="ListParagraph"/>
        <w:numPr>
          <w:ilvl w:val="0"/>
          <w:numId w:val="5"/>
        </w:numPr>
        <w:spacing w:before="80"/>
        <w:ind w:left="357" w:hanging="357"/>
        <w:rPr>
          <w:bCs/>
        </w:rPr>
      </w:pPr>
      <w:r w:rsidRPr="00DA276F">
        <w:rPr>
          <w:bCs/>
        </w:rPr>
        <w:t>Business support, including workshops, training,</w:t>
      </w:r>
      <w:r w:rsidR="00EE36FA" w:rsidRPr="009441ED">
        <w:rPr>
          <w:bCs/>
        </w:rPr>
        <w:t xml:space="preserve"> </w:t>
      </w:r>
      <w:r w:rsidRPr="00DA276F">
        <w:rPr>
          <w:bCs/>
        </w:rPr>
        <w:t>mentoring and engagement</w:t>
      </w:r>
    </w:p>
    <w:p w14:paraId="4A874056" w14:textId="050EAE86" w:rsidR="00DA276F" w:rsidRPr="00DA276F" w:rsidRDefault="00DA276F" w:rsidP="00DA276F">
      <w:pPr>
        <w:pStyle w:val="ListParagraph"/>
        <w:numPr>
          <w:ilvl w:val="0"/>
          <w:numId w:val="5"/>
        </w:numPr>
        <w:spacing w:before="80"/>
        <w:ind w:left="357" w:hanging="357"/>
        <w:rPr>
          <w:bCs/>
        </w:rPr>
      </w:pPr>
      <w:proofErr w:type="spellStart"/>
      <w:r w:rsidRPr="00DA276F">
        <w:rPr>
          <w:bCs/>
        </w:rPr>
        <w:t>BizHub</w:t>
      </w:r>
      <w:proofErr w:type="spellEnd"/>
      <w:r w:rsidRPr="00DA276F">
        <w:rPr>
          <w:bCs/>
        </w:rPr>
        <w:t xml:space="preserve"> coworking space</w:t>
      </w:r>
    </w:p>
    <w:p w14:paraId="41BBEFD2" w14:textId="1F49F624" w:rsidR="00DA276F" w:rsidRPr="00DA276F" w:rsidRDefault="00DA276F" w:rsidP="00DA276F">
      <w:pPr>
        <w:pStyle w:val="ListParagraph"/>
        <w:numPr>
          <w:ilvl w:val="0"/>
          <w:numId w:val="5"/>
        </w:numPr>
        <w:spacing w:before="80"/>
        <w:ind w:left="357" w:hanging="357"/>
        <w:rPr>
          <w:bCs/>
        </w:rPr>
      </w:pPr>
      <w:r w:rsidRPr="00DA276F">
        <w:rPr>
          <w:bCs/>
        </w:rPr>
        <w:t>Business concierge</w:t>
      </w:r>
    </w:p>
    <w:p w14:paraId="61EC1731" w14:textId="7374840A" w:rsidR="00DA276F" w:rsidRPr="00DA276F" w:rsidRDefault="00DA276F" w:rsidP="00DA276F">
      <w:pPr>
        <w:pStyle w:val="ListParagraph"/>
        <w:numPr>
          <w:ilvl w:val="0"/>
          <w:numId w:val="5"/>
        </w:numPr>
        <w:spacing w:before="80"/>
        <w:ind w:left="357" w:hanging="357"/>
        <w:rPr>
          <w:bCs/>
        </w:rPr>
      </w:pPr>
      <w:r w:rsidRPr="00DA276F">
        <w:rPr>
          <w:bCs/>
        </w:rPr>
        <w:t>Business events, including Maroondah Business</w:t>
      </w:r>
    </w:p>
    <w:p w14:paraId="20746E99" w14:textId="77777777" w:rsidR="009441ED" w:rsidRPr="009441ED" w:rsidRDefault="00DA276F" w:rsidP="00F00A91">
      <w:pPr>
        <w:pStyle w:val="ListParagraph"/>
        <w:numPr>
          <w:ilvl w:val="0"/>
          <w:numId w:val="5"/>
        </w:numPr>
        <w:spacing w:before="80"/>
        <w:ind w:left="357" w:hanging="357"/>
        <w:rPr>
          <w:b/>
          <w:bCs/>
        </w:rPr>
      </w:pPr>
      <w:r w:rsidRPr="00DA276F">
        <w:rPr>
          <w:bCs/>
        </w:rPr>
        <w:t xml:space="preserve">Excellence Awards, </w:t>
      </w:r>
      <w:proofErr w:type="spellStart"/>
      <w:r w:rsidRPr="00DA276F">
        <w:rPr>
          <w:bCs/>
        </w:rPr>
        <w:t>BizMonth</w:t>
      </w:r>
      <w:proofErr w:type="spellEnd"/>
      <w:r w:rsidRPr="00DA276F">
        <w:rPr>
          <w:bCs/>
        </w:rPr>
        <w:t xml:space="preserve"> and Women</w:t>
      </w:r>
      <w:r w:rsidR="00EE36FA" w:rsidRPr="009441ED">
        <w:rPr>
          <w:bCs/>
        </w:rPr>
        <w:t xml:space="preserve"> </w:t>
      </w:r>
      <w:r w:rsidRPr="009441ED">
        <w:rPr>
          <w:bCs/>
        </w:rPr>
        <w:t>in Business</w:t>
      </w:r>
    </w:p>
    <w:p w14:paraId="4427E4E1" w14:textId="77777777" w:rsidR="009441ED" w:rsidRPr="009441ED" w:rsidRDefault="009441ED" w:rsidP="009441ED">
      <w:pPr>
        <w:pStyle w:val="ListParagraph"/>
        <w:numPr>
          <w:ilvl w:val="0"/>
          <w:numId w:val="0"/>
        </w:numPr>
        <w:spacing w:before="80"/>
        <w:ind w:left="357"/>
        <w:rPr>
          <w:b/>
          <w:bCs/>
          <w:color w:val="27BDBE" w:themeColor="accent5"/>
        </w:rPr>
      </w:pPr>
    </w:p>
    <w:p w14:paraId="01902341" w14:textId="2DC39B41" w:rsidR="00710FDC" w:rsidRPr="009441ED" w:rsidRDefault="009441ED" w:rsidP="009441ED">
      <w:pPr>
        <w:rPr>
          <w:b/>
          <w:bCs/>
          <w:color w:val="27BDBE" w:themeColor="accent5"/>
        </w:rPr>
      </w:pPr>
      <w:r w:rsidRPr="009441ED">
        <w:rPr>
          <w:bCs/>
        </w:rPr>
        <w:br w:type="column"/>
      </w:r>
      <w:r w:rsidR="00710FDC" w:rsidRPr="009441ED">
        <w:rPr>
          <w:b/>
          <w:bCs/>
          <w:color w:val="27BDBE" w:themeColor="accent5"/>
        </w:rPr>
        <w:t>Creative places - arts and culture</w:t>
      </w:r>
    </w:p>
    <w:p w14:paraId="26C98696" w14:textId="57FA5FFA" w:rsidR="00724320" w:rsidRPr="00724320" w:rsidRDefault="00724320" w:rsidP="00724320">
      <w:pPr>
        <w:pStyle w:val="ListParagraph"/>
        <w:numPr>
          <w:ilvl w:val="0"/>
          <w:numId w:val="5"/>
        </w:numPr>
        <w:spacing w:before="80"/>
        <w:ind w:left="357" w:hanging="357"/>
        <w:rPr>
          <w:bCs/>
        </w:rPr>
      </w:pPr>
      <w:r w:rsidRPr="00724320">
        <w:rPr>
          <w:bCs/>
        </w:rPr>
        <w:t>Cultural planning, strategies and policy</w:t>
      </w:r>
    </w:p>
    <w:p w14:paraId="1C3CE81C" w14:textId="3B40ECD6" w:rsidR="00724320" w:rsidRPr="00724320" w:rsidRDefault="00724320" w:rsidP="00724320">
      <w:pPr>
        <w:pStyle w:val="ListParagraph"/>
        <w:numPr>
          <w:ilvl w:val="0"/>
          <w:numId w:val="5"/>
        </w:numPr>
        <w:spacing w:before="80"/>
        <w:ind w:left="357" w:hanging="357"/>
        <w:rPr>
          <w:bCs/>
        </w:rPr>
      </w:pPr>
      <w:r w:rsidRPr="00724320">
        <w:rPr>
          <w:bCs/>
        </w:rPr>
        <w:t>Arts development projects</w:t>
      </w:r>
    </w:p>
    <w:p w14:paraId="72EA084A" w14:textId="014698A3" w:rsidR="00724320" w:rsidRPr="00724320" w:rsidRDefault="00724320" w:rsidP="00F93A8E">
      <w:pPr>
        <w:pStyle w:val="ListParagraph"/>
        <w:numPr>
          <w:ilvl w:val="0"/>
          <w:numId w:val="5"/>
        </w:numPr>
        <w:spacing w:before="80"/>
        <w:ind w:left="357" w:hanging="357"/>
        <w:rPr>
          <w:bCs/>
        </w:rPr>
      </w:pPr>
      <w:r w:rsidRPr="00724320">
        <w:rPr>
          <w:bCs/>
        </w:rPr>
        <w:t>Exhibitions and programs within ArtSpace at Realm,</w:t>
      </w:r>
      <w:r w:rsidR="00EE36FA" w:rsidRPr="00EE36FA">
        <w:rPr>
          <w:bCs/>
        </w:rPr>
        <w:t xml:space="preserve"> </w:t>
      </w:r>
      <w:proofErr w:type="spellStart"/>
      <w:r w:rsidRPr="00724320">
        <w:rPr>
          <w:bCs/>
        </w:rPr>
        <w:t>Wyreena</w:t>
      </w:r>
      <w:proofErr w:type="spellEnd"/>
      <w:r w:rsidRPr="00724320">
        <w:rPr>
          <w:bCs/>
        </w:rPr>
        <w:t xml:space="preserve"> Arts Lounge and Maroondah Federation</w:t>
      </w:r>
      <w:r w:rsidR="00EE36FA">
        <w:rPr>
          <w:bCs/>
        </w:rPr>
        <w:t xml:space="preserve"> </w:t>
      </w:r>
      <w:r w:rsidRPr="00724320">
        <w:rPr>
          <w:bCs/>
        </w:rPr>
        <w:t>Estate Gallery</w:t>
      </w:r>
    </w:p>
    <w:p w14:paraId="15019830" w14:textId="6A83CB28" w:rsidR="00724320" w:rsidRPr="00724320" w:rsidRDefault="00724320" w:rsidP="005719A3">
      <w:pPr>
        <w:pStyle w:val="ListParagraph"/>
        <w:numPr>
          <w:ilvl w:val="0"/>
          <w:numId w:val="5"/>
        </w:numPr>
        <w:spacing w:before="80"/>
        <w:ind w:left="357" w:hanging="357"/>
        <w:rPr>
          <w:bCs/>
        </w:rPr>
      </w:pPr>
      <w:proofErr w:type="spellStart"/>
      <w:r w:rsidRPr="00724320">
        <w:rPr>
          <w:bCs/>
        </w:rPr>
        <w:t>Wyreena</w:t>
      </w:r>
      <w:proofErr w:type="spellEnd"/>
      <w:r w:rsidRPr="00724320">
        <w:rPr>
          <w:bCs/>
        </w:rPr>
        <w:t xml:space="preserve"> Community Arts Centre </w:t>
      </w:r>
      <w:proofErr w:type="gramStart"/>
      <w:r w:rsidRPr="00724320">
        <w:rPr>
          <w:bCs/>
        </w:rPr>
        <w:t>venue</w:t>
      </w:r>
      <w:r w:rsidR="00EE36FA" w:rsidRPr="00EE36FA">
        <w:rPr>
          <w:bCs/>
        </w:rPr>
        <w:t xml:space="preserve">  m</w:t>
      </w:r>
      <w:r w:rsidRPr="00724320">
        <w:rPr>
          <w:bCs/>
        </w:rPr>
        <w:t>anagement</w:t>
      </w:r>
      <w:proofErr w:type="gramEnd"/>
      <w:r w:rsidRPr="00724320">
        <w:rPr>
          <w:bCs/>
        </w:rPr>
        <w:t>, arts classes, workshops, projects,</w:t>
      </w:r>
      <w:r w:rsidR="00EE36FA" w:rsidRPr="00EE36FA">
        <w:rPr>
          <w:bCs/>
        </w:rPr>
        <w:t xml:space="preserve"> </w:t>
      </w:r>
      <w:r w:rsidRPr="00724320">
        <w:rPr>
          <w:bCs/>
        </w:rPr>
        <w:t>events, tenancies, commercial cafe and program</w:t>
      </w:r>
      <w:r w:rsidR="00EE36FA">
        <w:rPr>
          <w:bCs/>
        </w:rPr>
        <w:t xml:space="preserve"> </w:t>
      </w:r>
      <w:r w:rsidRPr="00724320">
        <w:rPr>
          <w:bCs/>
        </w:rPr>
        <w:t>partnerships</w:t>
      </w:r>
    </w:p>
    <w:p w14:paraId="77D13927" w14:textId="6E09C369" w:rsidR="00724320" w:rsidRPr="00724320" w:rsidRDefault="00724320" w:rsidP="00F52C33">
      <w:pPr>
        <w:pStyle w:val="ListParagraph"/>
        <w:numPr>
          <w:ilvl w:val="0"/>
          <w:numId w:val="5"/>
        </w:numPr>
        <w:spacing w:before="80"/>
        <w:ind w:left="357" w:hanging="357"/>
        <w:rPr>
          <w:bCs/>
        </w:rPr>
      </w:pPr>
      <w:r w:rsidRPr="00724320">
        <w:rPr>
          <w:bCs/>
        </w:rPr>
        <w:t>Arts and cultural grants program and service</w:t>
      </w:r>
      <w:r w:rsidR="008E36E2">
        <w:rPr>
          <w:bCs/>
        </w:rPr>
        <w:t xml:space="preserve"> </w:t>
      </w:r>
      <w:r w:rsidRPr="00724320">
        <w:rPr>
          <w:bCs/>
        </w:rPr>
        <w:t>agreements</w:t>
      </w:r>
    </w:p>
    <w:p w14:paraId="4C981BB1" w14:textId="5C43E49B" w:rsidR="00724320" w:rsidRPr="00724320" w:rsidRDefault="00724320" w:rsidP="00A27424">
      <w:pPr>
        <w:pStyle w:val="ListParagraph"/>
        <w:numPr>
          <w:ilvl w:val="0"/>
          <w:numId w:val="5"/>
        </w:numPr>
        <w:spacing w:before="80"/>
        <w:ind w:left="357" w:hanging="357"/>
        <w:rPr>
          <w:bCs/>
        </w:rPr>
      </w:pPr>
      <w:r w:rsidRPr="00724320">
        <w:rPr>
          <w:bCs/>
        </w:rPr>
        <w:t>Public art program and art collection management</w:t>
      </w:r>
      <w:r w:rsidR="008E36E2">
        <w:rPr>
          <w:bCs/>
        </w:rPr>
        <w:t xml:space="preserve"> </w:t>
      </w:r>
      <w:r w:rsidRPr="00724320">
        <w:rPr>
          <w:bCs/>
        </w:rPr>
        <w:t>and related programs</w:t>
      </w:r>
    </w:p>
    <w:p w14:paraId="42979711" w14:textId="1FDD7096" w:rsidR="00724320" w:rsidRPr="008E36E2" w:rsidRDefault="00724320" w:rsidP="001A4E78">
      <w:pPr>
        <w:pStyle w:val="ListParagraph"/>
        <w:numPr>
          <w:ilvl w:val="0"/>
          <w:numId w:val="5"/>
        </w:numPr>
        <w:spacing w:before="80"/>
        <w:ind w:left="357" w:hanging="357"/>
        <w:rPr>
          <w:bCs/>
        </w:rPr>
      </w:pPr>
      <w:r w:rsidRPr="00724320">
        <w:rPr>
          <w:bCs/>
        </w:rPr>
        <w:t>Local creative industry networks, training, and</w:t>
      </w:r>
      <w:r w:rsidR="008E36E2">
        <w:rPr>
          <w:bCs/>
        </w:rPr>
        <w:t xml:space="preserve"> </w:t>
      </w:r>
      <w:r w:rsidR="00FC4975">
        <w:rPr>
          <w:bCs/>
        </w:rPr>
        <w:t>d</w:t>
      </w:r>
      <w:r w:rsidRPr="008E36E2">
        <w:rPr>
          <w:bCs/>
        </w:rPr>
        <w:t>evelopment</w:t>
      </w:r>
    </w:p>
    <w:p w14:paraId="12750B35" w14:textId="77777777" w:rsidR="009441ED" w:rsidRDefault="009441ED" w:rsidP="00724320">
      <w:pPr>
        <w:rPr>
          <w:b/>
          <w:bCs/>
          <w:color w:val="27BDBE" w:themeColor="accent5"/>
        </w:rPr>
      </w:pPr>
    </w:p>
    <w:p w14:paraId="0DE2BFF7" w14:textId="105B1D05" w:rsidR="00710FDC" w:rsidRPr="00FA2333" w:rsidRDefault="00710FDC" w:rsidP="00724320">
      <w:pPr>
        <w:rPr>
          <w:b/>
          <w:bCs/>
          <w:color w:val="27BDBE" w:themeColor="accent5"/>
        </w:rPr>
      </w:pPr>
      <w:r w:rsidRPr="00FA2333">
        <w:rPr>
          <w:b/>
          <w:bCs/>
          <w:color w:val="27BDBE" w:themeColor="accent5"/>
        </w:rPr>
        <w:t>Creative places - Karralyka Centre and services</w:t>
      </w:r>
    </w:p>
    <w:p w14:paraId="42644AB4" w14:textId="4F2A37A5" w:rsidR="00724320" w:rsidRPr="00724320" w:rsidRDefault="00724320" w:rsidP="00724320">
      <w:pPr>
        <w:pStyle w:val="ListParagraph"/>
        <w:numPr>
          <w:ilvl w:val="0"/>
          <w:numId w:val="5"/>
        </w:numPr>
        <w:spacing w:before="80"/>
        <w:ind w:left="357" w:hanging="357"/>
        <w:rPr>
          <w:bCs/>
        </w:rPr>
      </w:pPr>
      <w:r w:rsidRPr="00724320">
        <w:rPr>
          <w:bCs/>
        </w:rPr>
        <w:t>Theatre programs, hire and production services</w:t>
      </w:r>
    </w:p>
    <w:p w14:paraId="1C92A57F" w14:textId="21A5A76F" w:rsidR="00724320" w:rsidRPr="00724320" w:rsidRDefault="00724320" w:rsidP="00724320">
      <w:pPr>
        <w:pStyle w:val="ListParagraph"/>
        <w:numPr>
          <w:ilvl w:val="0"/>
          <w:numId w:val="5"/>
        </w:numPr>
        <w:spacing w:before="80"/>
        <w:ind w:left="357" w:hanging="357"/>
        <w:rPr>
          <w:bCs/>
        </w:rPr>
      </w:pPr>
      <w:r w:rsidRPr="00724320">
        <w:rPr>
          <w:bCs/>
        </w:rPr>
        <w:t>Functions, events and hospitality</w:t>
      </w:r>
    </w:p>
    <w:p w14:paraId="7D138A28" w14:textId="32E54486" w:rsidR="00724320" w:rsidRPr="00724320" w:rsidRDefault="00724320" w:rsidP="00CF5508">
      <w:pPr>
        <w:pStyle w:val="ListParagraph"/>
        <w:numPr>
          <w:ilvl w:val="0"/>
          <w:numId w:val="5"/>
        </w:numPr>
        <w:spacing w:before="80"/>
        <w:ind w:left="357" w:hanging="357"/>
        <w:rPr>
          <w:bCs/>
        </w:rPr>
      </w:pPr>
      <w:r w:rsidRPr="00724320">
        <w:rPr>
          <w:bCs/>
        </w:rPr>
        <w:t>Community halls management, hire and tenancies,</w:t>
      </w:r>
      <w:r w:rsidR="008E36E2">
        <w:rPr>
          <w:bCs/>
        </w:rPr>
        <w:t xml:space="preserve"> </w:t>
      </w:r>
      <w:r w:rsidRPr="00724320">
        <w:rPr>
          <w:bCs/>
        </w:rPr>
        <w:t>facility operations</w:t>
      </w:r>
    </w:p>
    <w:p w14:paraId="71A8132B" w14:textId="22F165EF" w:rsidR="00724320" w:rsidRPr="00724320" w:rsidRDefault="00724320" w:rsidP="00724320">
      <w:pPr>
        <w:pStyle w:val="ListParagraph"/>
        <w:numPr>
          <w:ilvl w:val="0"/>
          <w:numId w:val="5"/>
        </w:numPr>
        <w:spacing w:before="80"/>
        <w:ind w:left="357" w:hanging="357"/>
        <w:rPr>
          <w:bCs/>
        </w:rPr>
      </w:pPr>
      <w:r w:rsidRPr="00724320">
        <w:rPr>
          <w:bCs/>
        </w:rPr>
        <w:t>K-Cafe services, events and catering</w:t>
      </w:r>
    </w:p>
    <w:p w14:paraId="57F45587" w14:textId="21E0585E" w:rsidR="00724320" w:rsidRPr="00724320" w:rsidRDefault="00724320" w:rsidP="00724320">
      <w:pPr>
        <w:pStyle w:val="ListParagraph"/>
        <w:numPr>
          <w:ilvl w:val="0"/>
          <w:numId w:val="5"/>
        </w:numPr>
        <w:spacing w:before="80"/>
        <w:ind w:left="357" w:hanging="357"/>
        <w:rPr>
          <w:bCs/>
        </w:rPr>
      </w:pPr>
      <w:r w:rsidRPr="00724320">
        <w:rPr>
          <w:bCs/>
        </w:rPr>
        <w:t>Precinct activation and partnerships</w:t>
      </w:r>
    </w:p>
    <w:p w14:paraId="3A97BE39" w14:textId="4D404157" w:rsidR="00724320" w:rsidRPr="00724320" w:rsidRDefault="00724320" w:rsidP="00DF53D5">
      <w:pPr>
        <w:pStyle w:val="ListParagraph"/>
        <w:numPr>
          <w:ilvl w:val="0"/>
          <w:numId w:val="5"/>
        </w:numPr>
        <w:spacing w:before="80"/>
        <w:ind w:left="357" w:hanging="357"/>
        <w:rPr>
          <w:bCs/>
        </w:rPr>
      </w:pPr>
      <w:r w:rsidRPr="00724320">
        <w:rPr>
          <w:bCs/>
        </w:rPr>
        <w:t>Major facility and precinct planning, asset</w:t>
      </w:r>
      <w:r w:rsidR="008E36E2">
        <w:rPr>
          <w:bCs/>
        </w:rPr>
        <w:t xml:space="preserve"> </w:t>
      </w:r>
      <w:r w:rsidRPr="00724320">
        <w:rPr>
          <w:bCs/>
        </w:rPr>
        <w:t>management and master plans</w:t>
      </w:r>
    </w:p>
    <w:p w14:paraId="30F841B7" w14:textId="57DCF8E7" w:rsidR="004258A4" w:rsidRDefault="00724320" w:rsidP="00020881">
      <w:pPr>
        <w:pStyle w:val="ListParagraph"/>
        <w:numPr>
          <w:ilvl w:val="0"/>
          <w:numId w:val="5"/>
        </w:numPr>
        <w:spacing w:before="80"/>
        <w:ind w:left="357" w:hanging="357"/>
        <w:rPr>
          <w:bCs/>
        </w:rPr>
      </w:pPr>
      <w:r w:rsidRPr="00724320">
        <w:rPr>
          <w:bCs/>
        </w:rPr>
        <w:t>Venue operations for Creative Places venues</w:t>
      </w:r>
      <w:r w:rsidR="008E36E2" w:rsidRPr="008E36E2">
        <w:rPr>
          <w:bCs/>
        </w:rPr>
        <w:t xml:space="preserve"> </w:t>
      </w:r>
      <w:r w:rsidRPr="00724320">
        <w:rPr>
          <w:bCs/>
        </w:rPr>
        <w:t xml:space="preserve">including: </w:t>
      </w:r>
      <w:proofErr w:type="spellStart"/>
      <w:r w:rsidRPr="00724320">
        <w:rPr>
          <w:bCs/>
        </w:rPr>
        <w:t>Wyreena</w:t>
      </w:r>
      <w:proofErr w:type="spellEnd"/>
      <w:r w:rsidRPr="00724320">
        <w:rPr>
          <w:bCs/>
        </w:rPr>
        <w:t xml:space="preserve"> Community Arts Centre,</w:t>
      </w:r>
      <w:r w:rsidR="008E36E2" w:rsidRPr="008E36E2">
        <w:rPr>
          <w:bCs/>
        </w:rPr>
        <w:t xml:space="preserve"> </w:t>
      </w:r>
      <w:r w:rsidRPr="00724320">
        <w:rPr>
          <w:bCs/>
        </w:rPr>
        <w:t>Karralyka, Community halls, Maroondah Federation</w:t>
      </w:r>
      <w:r w:rsidR="008E36E2">
        <w:rPr>
          <w:bCs/>
        </w:rPr>
        <w:t xml:space="preserve"> </w:t>
      </w:r>
      <w:r w:rsidRPr="008E36E2">
        <w:rPr>
          <w:bCs/>
        </w:rPr>
        <w:t>Estate and Gallery, K-Cafes and ArtSpace at Realm</w:t>
      </w:r>
    </w:p>
    <w:p w14:paraId="5345893D" w14:textId="77777777" w:rsidR="004258A4" w:rsidRDefault="004258A4">
      <w:pPr>
        <w:spacing w:before="0" w:after="0" w:line="240" w:lineRule="auto"/>
        <w:rPr>
          <w:bCs/>
        </w:rPr>
      </w:pPr>
      <w:r>
        <w:rPr>
          <w:bCs/>
        </w:rPr>
        <w:br w:type="page"/>
      </w:r>
    </w:p>
    <w:p w14:paraId="60A93ED9" w14:textId="77777777" w:rsidR="002E303C" w:rsidRPr="008E36E2" w:rsidRDefault="002E303C" w:rsidP="00020881">
      <w:pPr>
        <w:pStyle w:val="ListParagraph"/>
        <w:numPr>
          <w:ilvl w:val="0"/>
          <w:numId w:val="5"/>
        </w:numPr>
        <w:spacing w:before="80"/>
        <w:ind w:left="357" w:hanging="357"/>
        <w:rPr>
          <w:bCs/>
        </w:rPr>
        <w:sectPr w:rsidR="002E303C" w:rsidRPr="008E36E2" w:rsidSect="00581212">
          <w:type w:val="continuous"/>
          <w:pgSz w:w="11910" w:h="16840"/>
          <w:pgMar w:top="1134" w:right="731" w:bottom="720" w:left="2268" w:header="0" w:footer="0" w:gutter="0"/>
          <w:cols w:num="2" w:space="720"/>
          <w:docGrid w:linePitch="299"/>
        </w:sectPr>
      </w:pPr>
    </w:p>
    <w:p w14:paraId="053246CF" w14:textId="72552030" w:rsidR="000C4E79" w:rsidRPr="004D6990" w:rsidRDefault="000C4E79" w:rsidP="00F3041E">
      <w:pPr>
        <w:pStyle w:val="Heading1"/>
        <w:ind w:right="1823"/>
        <w:rPr>
          <w:color w:val="D5652C" w:themeColor="accent2"/>
        </w:rPr>
      </w:pPr>
      <w:bookmarkStart w:id="29" w:name="_Toc213737654"/>
      <w:bookmarkStart w:id="30" w:name="_Toc241949148"/>
      <w:r w:rsidRPr="004D6990">
        <w:rPr>
          <w:color w:val="D5652C" w:themeColor="accent2"/>
        </w:rPr>
        <w:lastRenderedPageBreak/>
        <w:t>A well governed and empowered community</w:t>
      </w:r>
      <w:bookmarkEnd w:id="29"/>
      <w:bookmarkEnd w:id="30"/>
    </w:p>
    <w:p w14:paraId="0892006A" w14:textId="7FC57ABD" w:rsidR="002A56AD" w:rsidRPr="004D6990" w:rsidRDefault="002A56AD" w:rsidP="004D6990">
      <w:pPr>
        <w:pStyle w:val="Heading2"/>
        <w:rPr>
          <w:color w:val="D5652C" w:themeColor="accent2"/>
        </w:rPr>
      </w:pPr>
      <w:r w:rsidRPr="004D6990">
        <w:rPr>
          <w:color w:val="D5652C" w:themeColor="accent2"/>
        </w:rPr>
        <w:t>Our</w:t>
      </w:r>
      <w:r w:rsidR="0055715B" w:rsidRPr="004D6990">
        <w:rPr>
          <w:color w:val="D5652C" w:themeColor="accent2"/>
        </w:rPr>
        <w:t xml:space="preserve"> community</w:t>
      </w:r>
      <w:r w:rsidR="00AF0BC3">
        <w:rPr>
          <w:color w:val="D5652C" w:themeColor="accent2"/>
        </w:rPr>
        <w:t>’</w:t>
      </w:r>
      <w:r w:rsidR="0055715B" w:rsidRPr="004D6990">
        <w:rPr>
          <w:color w:val="D5652C" w:themeColor="accent2"/>
        </w:rPr>
        <w:t>s</w:t>
      </w:r>
      <w:r w:rsidRPr="004D6990">
        <w:rPr>
          <w:color w:val="D5652C" w:themeColor="accent2"/>
        </w:rPr>
        <w:t xml:space="preserve"> aspiration</w:t>
      </w:r>
    </w:p>
    <w:p w14:paraId="1E33ADC2" w14:textId="76B07203" w:rsidR="00095163" w:rsidRPr="004D6990" w:rsidRDefault="004258A4" w:rsidP="004D6990">
      <w:r w:rsidRPr="004258A4">
        <w:t>Council continues to be a transparent, accountable,</w:t>
      </w:r>
      <w:r w:rsidRPr="004D6990">
        <w:t xml:space="preserve"> </w:t>
      </w:r>
      <w:r w:rsidRPr="004258A4">
        <w:t>and future-focused leader that collaborates locally and</w:t>
      </w:r>
      <w:r w:rsidRPr="004D6990">
        <w:t xml:space="preserve"> </w:t>
      </w:r>
      <w:proofErr w:type="gramStart"/>
      <w:r w:rsidRPr="004258A4">
        <w:t>regionally, and</w:t>
      </w:r>
      <w:proofErr w:type="gramEnd"/>
      <w:r w:rsidRPr="004258A4">
        <w:t xml:space="preserve"> actively champions local needs. Everyone</w:t>
      </w:r>
      <w:r w:rsidRPr="004D6990">
        <w:t xml:space="preserve"> </w:t>
      </w:r>
      <w:r w:rsidRPr="004258A4">
        <w:t>in Maroondah is informed about matters that affect them</w:t>
      </w:r>
      <w:r w:rsidRPr="004D6990">
        <w:t xml:space="preserve"> </w:t>
      </w:r>
      <w:r w:rsidRPr="004258A4">
        <w:t>and provided with opportunities to meaningfully engage</w:t>
      </w:r>
      <w:r w:rsidRPr="004D6990">
        <w:t xml:space="preserve"> regarding Council decision-making.</w:t>
      </w:r>
    </w:p>
    <w:p w14:paraId="3B8461EE" w14:textId="1F3A5AC5" w:rsidR="00311E2A" w:rsidRDefault="00311E2A" w:rsidP="00311E2A">
      <w:pPr>
        <w:pStyle w:val="Heading2"/>
        <w:rPr>
          <w:color w:val="D5652C" w:themeColor="accent2"/>
        </w:rPr>
      </w:pPr>
      <w:r w:rsidRPr="005B75CE">
        <w:rPr>
          <w:color w:val="D5652C" w:themeColor="accent2"/>
        </w:rPr>
        <w:t xml:space="preserve">Community </w:t>
      </w:r>
      <w:r w:rsidR="00930F4B" w:rsidRPr="005B75CE">
        <w:rPr>
          <w:color w:val="D5652C" w:themeColor="accent2"/>
        </w:rPr>
        <w:t>satisfaction</w:t>
      </w:r>
    </w:p>
    <w:p w14:paraId="4B612281" w14:textId="3BF4C135" w:rsidR="00A35C29" w:rsidRDefault="00A35C29" w:rsidP="00A35C29">
      <w:r w:rsidRPr="00A35C29">
        <w:t>The annual Local Government Community Satisfaction Survey is one of a</w:t>
      </w:r>
      <w:r>
        <w:t xml:space="preserve"> </w:t>
      </w:r>
      <w:r w:rsidRPr="00A35C29">
        <w:t>range of tools used to measure Council</w:t>
      </w:r>
      <w:r w:rsidR="00AF0BC3">
        <w:t>’</w:t>
      </w:r>
      <w:r w:rsidRPr="00A35C29">
        <w:t>s progress towards the vision and</w:t>
      </w:r>
      <w:r>
        <w:t xml:space="preserve"> </w:t>
      </w:r>
      <w:r w:rsidRPr="00A35C29">
        <w:t xml:space="preserve">outcomes highlighted in </w:t>
      </w:r>
      <w:r w:rsidRPr="00A35C29">
        <w:rPr>
          <w:i/>
          <w:iCs/>
        </w:rPr>
        <w:t>Maroondah 2050 – Our future together</w:t>
      </w:r>
      <w:r w:rsidRPr="00A35C29">
        <w:t>.</w:t>
      </w:r>
      <w:r>
        <w:t xml:space="preserve"> </w:t>
      </w:r>
    </w:p>
    <w:p w14:paraId="004F2FF6" w14:textId="65A0D2EE" w:rsidR="00A35C29" w:rsidRDefault="00A35C29" w:rsidP="00A35C29">
      <w:r w:rsidRPr="00A35C29">
        <w:t>Survey results provide Council with important community feedback used</w:t>
      </w:r>
      <w:r>
        <w:t xml:space="preserve"> </w:t>
      </w:r>
      <w:r w:rsidRPr="00A35C29">
        <w:t>to ensure its activities, programs, services and initiatives are meeting</w:t>
      </w:r>
      <w:r>
        <w:t xml:space="preserve"> </w:t>
      </w:r>
      <w:r w:rsidRPr="00A35C29">
        <w:t>and responding to priorities of the community. Results in 2026 continue a</w:t>
      </w:r>
      <w:r>
        <w:t xml:space="preserve"> </w:t>
      </w:r>
      <w:r w:rsidRPr="00A35C29">
        <w:t>trend of consistent high performance.</w:t>
      </w:r>
      <w:r>
        <w:t xml:space="preserve"> </w:t>
      </w:r>
    </w:p>
    <w:p w14:paraId="781C35EA" w14:textId="0577C265" w:rsidR="00B172E0" w:rsidRDefault="00A35C29" w:rsidP="00A35C29">
      <w:r w:rsidRPr="00A35C29">
        <w:t xml:space="preserve">Performance results for the </w:t>
      </w:r>
      <w:r w:rsidR="00AF0BC3">
        <w:t>‘</w:t>
      </w:r>
      <w:r w:rsidRPr="00A35C29">
        <w:t>core</w:t>
      </w:r>
      <w:r w:rsidR="00AF0BC3">
        <w:t>’</w:t>
      </w:r>
      <w:r w:rsidRPr="00A35C29">
        <w:t xml:space="preserve"> service measures are highlighted</w:t>
      </w:r>
      <w:r>
        <w:t xml:space="preserve"> </w:t>
      </w:r>
      <w:r w:rsidRPr="00A35C29">
        <w:t>below, with results for various other measures reported within the</w:t>
      </w:r>
      <w:r>
        <w:t xml:space="preserve"> </w:t>
      </w:r>
      <w:r w:rsidRPr="00A35C29">
        <w:t>Council performance indicator results for each of the five Marondah 2050</w:t>
      </w:r>
      <w:r>
        <w:t xml:space="preserve"> </w:t>
      </w:r>
      <w:r w:rsidRPr="00A35C29">
        <w:t>Community Vision outcome areas in this Annual Report</w:t>
      </w:r>
      <w:r w:rsidR="00DF5B12">
        <w:t xml:space="preserve">. </w:t>
      </w:r>
    </w:p>
    <w:p w14:paraId="7A443B11" w14:textId="77777777" w:rsidR="00264F87" w:rsidRDefault="00264F87" w:rsidP="00CE6E79"/>
    <w:tbl>
      <w:tblPr>
        <w:tblStyle w:val="TableGrid"/>
        <w:tblW w:w="8916" w:type="dxa"/>
        <w:tblBorders>
          <w:top w:val="none" w:sz="0" w:space="0" w:color="auto"/>
          <w:left w:val="none" w:sz="0" w:space="0" w:color="auto"/>
          <w:right w:val="none" w:sz="0" w:space="0" w:color="auto"/>
          <w:insideV w:val="single" w:sz="12" w:space="0" w:color="FFFFFF" w:themeColor="background1"/>
        </w:tblBorders>
        <w:tblLayout w:type="fixed"/>
        <w:tblLook w:val="04A0" w:firstRow="1" w:lastRow="0" w:firstColumn="1" w:lastColumn="0" w:noHBand="0" w:noVBand="1"/>
      </w:tblPr>
      <w:tblGrid>
        <w:gridCol w:w="3969"/>
        <w:gridCol w:w="1236"/>
        <w:gridCol w:w="1237"/>
        <w:gridCol w:w="1237"/>
        <w:gridCol w:w="1237"/>
      </w:tblGrid>
      <w:tr w:rsidR="00071238" w:rsidRPr="00FD6772" w14:paraId="15967D3D" w14:textId="77777777" w:rsidTr="004D6990">
        <w:trPr>
          <w:cantSplit/>
          <w:trHeight w:val="79"/>
          <w:tblHeader/>
        </w:trPr>
        <w:tc>
          <w:tcPr>
            <w:tcW w:w="3969" w:type="dxa"/>
            <w:tcBorders>
              <w:top w:val="nil"/>
              <w:bottom w:val="nil"/>
            </w:tcBorders>
            <w:shd w:val="clear" w:color="auto" w:fill="F6E0D4" w:themeFill="accent2" w:themeFillTint="33"/>
            <w:vAlign w:val="bottom"/>
          </w:tcPr>
          <w:p w14:paraId="342557C9" w14:textId="3711157D" w:rsidR="00264F87" w:rsidRPr="00FD6772" w:rsidRDefault="006F05D7">
            <w:pPr>
              <w:rPr>
                <w:b/>
                <w:bCs/>
              </w:rPr>
            </w:pPr>
            <w:r>
              <w:rPr>
                <w:b/>
                <w:bCs/>
              </w:rPr>
              <w:t>Community satisfaction with …</w:t>
            </w:r>
          </w:p>
        </w:tc>
        <w:tc>
          <w:tcPr>
            <w:tcW w:w="1236" w:type="dxa"/>
            <w:tcBorders>
              <w:top w:val="nil"/>
              <w:bottom w:val="nil"/>
            </w:tcBorders>
            <w:shd w:val="clear" w:color="auto" w:fill="F6E0D4" w:themeFill="accent2" w:themeFillTint="33"/>
          </w:tcPr>
          <w:p w14:paraId="44EFBE90" w14:textId="77777777" w:rsidR="00264F87" w:rsidRPr="00FD6772" w:rsidRDefault="00264F87" w:rsidP="007F01E3">
            <w:pPr>
              <w:jc w:val="right"/>
              <w:rPr>
                <w:b/>
                <w:bCs/>
              </w:rPr>
            </w:pPr>
            <w:r>
              <w:rPr>
                <w:b/>
                <w:bCs/>
              </w:rPr>
              <w:t>2025/26</w:t>
            </w:r>
          </w:p>
        </w:tc>
        <w:tc>
          <w:tcPr>
            <w:tcW w:w="1237" w:type="dxa"/>
            <w:tcBorders>
              <w:top w:val="nil"/>
              <w:bottom w:val="nil"/>
            </w:tcBorders>
            <w:shd w:val="clear" w:color="auto" w:fill="F6E0D4" w:themeFill="accent2" w:themeFillTint="33"/>
          </w:tcPr>
          <w:p w14:paraId="3C6E646B" w14:textId="77777777" w:rsidR="00264F87" w:rsidRPr="00FD6772" w:rsidRDefault="00264F87" w:rsidP="007F01E3">
            <w:pPr>
              <w:jc w:val="right"/>
              <w:rPr>
                <w:b/>
                <w:bCs/>
              </w:rPr>
            </w:pPr>
            <w:r>
              <w:rPr>
                <w:b/>
                <w:bCs/>
              </w:rPr>
              <w:t>2024/25</w:t>
            </w:r>
          </w:p>
        </w:tc>
        <w:tc>
          <w:tcPr>
            <w:tcW w:w="1237" w:type="dxa"/>
            <w:tcBorders>
              <w:top w:val="nil"/>
              <w:bottom w:val="nil"/>
            </w:tcBorders>
            <w:shd w:val="clear" w:color="auto" w:fill="F6E0D4" w:themeFill="accent2" w:themeFillTint="33"/>
          </w:tcPr>
          <w:p w14:paraId="720F28FF" w14:textId="77777777" w:rsidR="00264F87" w:rsidRPr="00FD6772" w:rsidRDefault="00264F87" w:rsidP="007F01E3">
            <w:pPr>
              <w:jc w:val="right"/>
              <w:rPr>
                <w:b/>
                <w:bCs/>
              </w:rPr>
            </w:pPr>
            <w:r>
              <w:rPr>
                <w:b/>
                <w:bCs/>
              </w:rPr>
              <w:t>2023/24</w:t>
            </w:r>
          </w:p>
        </w:tc>
        <w:tc>
          <w:tcPr>
            <w:tcW w:w="1237" w:type="dxa"/>
            <w:tcBorders>
              <w:top w:val="nil"/>
              <w:bottom w:val="nil"/>
            </w:tcBorders>
            <w:shd w:val="clear" w:color="auto" w:fill="F6E0D4" w:themeFill="accent2" w:themeFillTint="33"/>
          </w:tcPr>
          <w:p w14:paraId="4AA4AD75" w14:textId="77777777" w:rsidR="00264F87" w:rsidRPr="00FD6772" w:rsidRDefault="00264F87" w:rsidP="007F01E3">
            <w:pPr>
              <w:jc w:val="right"/>
              <w:rPr>
                <w:b/>
                <w:bCs/>
              </w:rPr>
            </w:pPr>
            <w:r>
              <w:rPr>
                <w:b/>
                <w:bCs/>
              </w:rPr>
              <w:t>2022/23</w:t>
            </w:r>
          </w:p>
        </w:tc>
      </w:tr>
      <w:tr w:rsidR="007F01E3" w:rsidRPr="00FD6772" w14:paraId="11802D6E" w14:textId="77777777" w:rsidTr="004D6990">
        <w:trPr>
          <w:cantSplit/>
          <w:trHeight w:val="79"/>
        </w:trPr>
        <w:tc>
          <w:tcPr>
            <w:tcW w:w="3969" w:type="dxa"/>
            <w:tcBorders>
              <w:top w:val="nil"/>
              <w:bottom w:val="single" w:sz="4" w:space="0" w:color="BFBFBF"/>
            </w:tcBorders>
            <w:vAlign w:val="center"/>
          </w:tcPr>
          <w:p w14:paraId="22020C5C" w14:textId="7C013AC8" w:rsidR="00264F87" w:rsidRPr="00CC0024" w:rsidRDefault="006F05D7" w:rsidP="00A35C29">
            <w:r>
              <w:t>O</w:t>
            </w:r>
            <w:r w:rsidR="00264F87" w:rsidRPr="009631C3">
              <w:t>verall performance of Council</w:t>
            </w:r>
          </w:p>
        </w:tc>
        <w:tc>
          <w:tcPr>
            <w:tcW w:w="1236" w:type="dxa"/>
            <w:tcBorders>
              <w:top w:val="nil"/>
              <w:bottom w:val="single" w:sz="4" w:space="0" w:color="BFBFBF"/>
            </w:tcBorders>
            <w:vAlign w:val="center"/>
          </w:tcPr>
          <w:p w14:paraId="0FE3DC3E" w14:textId="6350BB8F" w:rsidR="00264F87" w:rsidRPr="009C300D" w:rsidRDefault="00BF3DA8" w:rsidP="00A35C29">
            <w:pPr>
              <w:jc w:val="right"/>
            </w:pPr>
            <w:r w:rsidRPr="009C300D">
              <w:t>66</w:t>
            </w:r>
          </w:p>
        </w:tc>
        <w:tc>
          <w:tcPr>
            <w:tcW w:w="1237" w:type="dxa"/>
            <w:tcBorders>
              <w:top w:val="nil"/>
              <w:bottom w:val="single" w:sz="4" w:space="0" w:color="BFBFBF"/>
            </w:tcBorders>
            <w:vAlign w:val="center"/>
          </w:tcPr>
          <w:p w14:paraId="3384F431" w14:textId="77777777" w:rsidR="00264F87" w:rsidRPr="00C95A43" w:rsidRDefault="00264F87" w:rsidP="00A35C29">
            <w:pPr>
              <w:jc w:val="right"/>
            </w:pPr>
            <w:r w:rsidRPr="00C95A43">
              <w:t>65</w:t>
            </w:r>
          </w:p>
        </w:tc>
        <w:tc>
          <w:tcPr>
            <w:tcW w:w="1237" w:type="dxa"/>
            <w:tcBorders>
              <w:top w:val="nil"/>
              <w:bottom w:val="single" w:sz="4" w:space="0" w:color="BFBFBF"/>
            </w:tcBorders>
            <w:vAlign w:val="center"/>
          </w:tcPr>
          <w:p w14:paraId="0E98C216" w14:textId="77777777" w:rsidR="00264F87" w:rsidRPr="00C95A43" w:rsidRDefault="00264F87" w:rsidP="00A35C29">
            <w:pPr>
              <w:jc w:val="right"/>
            </w:pPr>
            <w:r w:rsidRPr="00C95A43">
              <w:t>66</w:t>
            </w:r>
          </w:p>
        </w:tc>
        <w:tc>
          <w:tcPr>
            <w:tcW w:w="1237" w:type="dxa"/>
            <w:tcBorders>
              <w:top w:val="nil"/>
              <w:bottom w:val="single" w:sz="4" w:space="0" w:color="BFBFBF"/>
            </w:tcBorders>
            <w:vAlign w:val="center"/>
          </w:tcPr>
          <w:p w14:paraId="155A8802" w14:textId="77777777" w:rsidR="00264F87" w:rsidRPr="00C95A43" w:rsidRDefault="00264F87" w:rsidP="00A35C29">
            <w:pPr>
              <w:jc w:val="right"/>
            </w:pPr>
            <w:r w:rsidRPr="00C95A43">
              <w:t>64</w:t>
            </w:r>
          </w:p>
        </w:tc>
      </w:tr>
      <w:tr w:rsidR="007F01E3" w:rsidRPr="00FD6772" w14:paraId="2F7EB024" w14:textId="77777777" w:rsidTr="004D6990">
        <w:trPr>
          <w:cantSplit/>
          <w:trHeight w:val="79"/>
        </w:trPr>
        <w:tc>
          <w:tcPr>
            <w:tcW w:w="3969" w:type="dxa"/>
            <w:tcBorders>
              <w:top w:val="single" w:sz="4" w:space="0" w:color="BFBFBF"/>
              <w:bottom w:val="single" w:sz="4" w:space="0" w:color="BFBFBF"/>
            </w:tcBorders>
            <w:vAlign w:val="center"/>
          </w:tcPr>
          <w:p w14:paraId="6F6FC2E1" w14:textId="64AABB68" w:rsidR="00264F87" w:rsidRPr="00CC0024" w:rsidRDefault="00264F87" w:rsidP="00A35C29">
            <w:r w:rsidRPr="009631C3">
              <w:t>Council delivering value for money</w:t>
            </w:r>
          </w:p>
        </w:tc>
        <w:tc>
          <w:tcPr>
            <w:tcW w:w="1236" w:type="dxa"/>
            <w:tcBorders>
              <w:top w:val="single" w:sz="4" w:space="0" w:color="BFBFBF"/>
              <w:bottom w:val="single" w:sz="4" w:space="0" w:color="BFBFBF"/>
            </w:tcBorders>
            <w:vAlign w:val="center"/>
          </w:tcPr>
          <w:p w14:paraId="26F3F767" w14:textId="47FAD821" w:rsidR="00264F87" w:rsidRPr="009C300D" w:rsidRDefault="00BF3DA8" w:rsidP="00A35C29">
            <w:pPr>
              <w:jc w:val="right"/>
            </w:pPr>
            <w:r w:rsidRPr="009C300D">
              <w:t>61</w:t>
            </w:r>
          </w:p>
        </w:tc>
        <w:tc>
          <w:tcPr>
            <w:tcW w:w="1237" w:type="dxa"/>
            <w:tcBorders>
              <w:top w:val="single" w:sz="4" w:space="0" w:color="BFBFBF"/>
              <w:bottom w:val="single" w:sz="4" w:space="0" w:color="BFBFBF"/>
            </w:tcBorders>
            <w:vAlign w:val="center"/>
          </w:tcPr>
          <w:p w14:paraId="7866FCB0" w14:textId="77777777" w:rsidR="00264F87" w:rsidRPr="00C95A43" w:rsidRDefault="00264F87" w:rsidP="00A35C29">
            <w:pPr>
              <w:jc w:val="right"/>
            </w:pPr>
            <w:r w:rsidRPr="00C95A43">
              <w:t>58</w:t>
            </w:r>
          </w:p>
        </w:tc>
        <w:tc>
          <w:tcPr>
            <w:tcW w:w="1237" w:type="dxa"/>
            <w:tcBorders>
              <w:top w:val="single" w:sz="4" w:space="0" w:color="BFBFBF"/>
              <w:bottom w:val="single" w:sz="4" w:space="0" w:color="BFBFBF"/>
            </w:tcBorders>
            <w:vAlign w:val="center"/>
          </w:tcPr>
          <w:p w14:paraId="21F8D6B6" w14:textId="77777777" w:rsidR="00264F87" w:rsidRPr="00C95A43" w:rsidRDefault="00264F87" w:rsidP="00A35C29">
            <w:pPr>
              <w:jc w:val="right"/>
            </w:pPr>
            <w:r w:rsidRPr="00C95A43">
              <w:t>59</w:t>
            </w:r>
          </w:p>
        </w:tc>
        <w:tc>
          <w:tcPr>
            <w:tcW w:w="1237" w:type="dxa"/>
            <w:tcBorders>
              <w:top w:val="single" w:sz="4" w:space="0" w:color="BFBFBF"/>
              <w:bottom w:val="single" w:sz="4" w:space="0" w:color="BFBFBF"/>
            </w:tcBorders>
            <w:vAlign w:val="center"/>
          </w:tcPr>
          <w:p w14:paraId="6251D7CF" w14:textId="77777777" w:rsidR="00264F87" w:rsidRPr="00C95A43" w:rsidRDefault="00264F87" w:rsidP="00A35C29">
            <w:pPr>
              <w:jc w:val="right"/>
            </w:pPr>
            <w:r w:rsidRPr="00C95A43">
              <w:t>61</w:t>
            </w:r>
          </w:p>
        </w:tc>
      </w:tr>
      <w:tr w:rsidR="007F01E3" w:rsidRPr="00FD6772" w14:paraId="37C59B8F" w14:textId="77777777" w:rsidTr="004D6990">
        <w:trPr>
          <w:cantSplit/>
          <w:trHeight w:val="79"/>
        </w:trPr>
        <w:tc>
          <w:tcPr>
            <w:tcW w:w="3969" w:type="dxa"/>
            <w:tcBorders>
              <w:top w:val="single" w:sz="4" w:space="0" w:color="BFBFBF"/>
              <w:bottom w:val="single" w:sz="4" w:space="0" w:color="BFBFBF"/>
            </w:tcBorders>
            <w:vAlign w:val="center"/>
          </w:tcPr>
          <w:p w14:paraId="0936C835" w14:textId="5F95ED4C" w:rsidR="00264F87" w:rsidRPr="00CC0024" w:rsidRDefault="006F05D7" w:rsidP="00A35C29">
            <w:r>
              <w:t>O</w:t>
            </w:r>
            <w:r w:rsidR="00264F87" w:rsidRPr="009631C3">
              <w:t>verall Council direction</w:t>
            </w:r>
          </w:p>
        </w:tc>
        <w:tc>
          <w:tcPr>
            <w:tcW w:w="1236" w:type="dxa"/>
            <w:tcBorders>
              <w:top w:val="single" w:sz="4" w:space="0" w:color="BFBFBF"/>
              <w:bottom w:val="single" w:sz="4" w:space="0" w:color="BFBFBF"/>
            </w:tcBorders>
            <w:vAlign w:val="center"/>
          </w:tcPr>
          <w:p w14:paraId="6715FA54" w14:textId="0B4070C7" w:rsidR="00264F87" w:rsidRPr="009C300D" w:rsidRDefault="00BF3DA8" w:rsidP="00A35C29">
            <w:pPr>
              <w:jc w:val="right"/>
            </w:pPr>
            <w:r w:rsidRPr="009C300D">
              <w:t>55</w:t>
            </w:r>
          </w:p>
        </w:tc>
        <w:tc>
          <w:tcPr>
            <w:tcW w:w="1237" w:type="dxa"/>
            <w:tcBorders>
              <w:top w:val="single" w:sz="4" w:space="0" w:color="BFBFBF"/>
              <w:bottom w:val="single" w:sz="4" w:space="0" w:color="BFBFBF"/>
            </w:tcBorders>
            <w:vAlign w:val="center"/>
          </w:tcPr>
          <w:p w14:paraId="51315862" w14:textId="77777777" w:rsidR="00264F87" w:rsidRPr="00C95A43" w:rsidRDefault="00264F87" w:rsidP="00A35C29">
            <w:pPr>
              <w:jc w:val="right"/>
            </w:pPr>
            <w:r w:rsidRPr="00C95A43">
              <w:t>52</w:t>
            </w:r>
          </w:p>
        </w:tc>
        <w:tc>
          <w:tcPr>
            <w:tcW w:w="1237" w:type="dxa"/>
            <w:tcBorders>
              <w:top w:val="single" w:sz="4" w:space="0" w:color="BFBFBF"/>
              <w:bottom w:val="single" w:sz="4" w:space="0" w:color="BFBFBF"/>
            </w:tcBorders>
            <w:vAlign w:val="center"/>
          </w:tcPr>
          <w:p w14:paraId="6D1888B5" w14:textId="77777777" w:rsidR="00264F87" w:rsidRPr="00C95A43" w:rsidRDefault="00264F87" w:rsidP="00A35C29">
            <w:pPr>
              <w:jc w:val="right"/>
            </w:pPr>
            <w:r w:rsidRPr="00C95A43">
              <w:t>53</w:t>
            </w:r>
          </w:p>
        </w:tc>
        <w:tc>
          <w:tcPr>
            <w:tcW w:w="1237" w:type="dxa"/>
            <w:tcBorders>
              <w:top w:val="single" w:sz="4" w:space="0" w:color="BFBFBF"/>
              <w:bottom w:val="single" w:sz="4" w:space="0" w:color="BFBFBF"/>
            </w:tcBorders>
            <w:vAlign w:val="center"/>
          </w:tcPr>
          <w:p w14:paraId="6141712D" w14:textId="77777777" w:rsidR="00264F87" w:rsidRPr="00C95A43" w:rsidRDefault="00264F87" w:rsidP="00A35C29">
            <w:pPr>
              <w:jc w:val="right"/>
            </w:pPr>
            <w:r w:rsidRPr="00C95A43">
              <w:t>51</w:t>
            </w:r>
          </w:p>
        </w:tc>
      </w:tr>
      <w:tr w:rsidR="007F01E3" w:rsidRPr="00FD6772" w14:paraId="67DA3229" w14:textId="77777777" w:rsidTr="004D6990">
        <w:trPr>
          <w:cantSplit/>
          <w:trHeight w:val="79"/>
        </w:trPr>
        <w:tc>
          <w:tcPr>
            <w:tcW w:w="3969" w:type="dxa"/>
            <w:tcBorders>
              <w:top w:val="single" w:sz="4" w:space="0" w:color="BFBFBF"/>
              <w:bottom w:val="single" w:sz="4" w:space="0" w:color="BFBFBF"/>
            </w:tcBorders>
            <w:vAlign w:val="center"/>
          </w:tcPr>
          <w:p w14:paraId="58D84E58" w14:textId="528B64C2" w:rsidR="00264F87" w:rsidRPr="00CC0024" w:rsidRDefault="00264F87" w:rsidP="00A35C29">
            <w:r w:rsidRPr="009631C3">
              <w:t>Council decisions</w:t>
            </w:r>
          </w:p>
        </w:tc>
        <w:tc>
          <w:tcPr>
            <w:tcW w:w="1236" w:type="dxa"/>
            <w:tcBorders>
              <w:top w:val="single" w:sz="4" w:space="0" w:color="BFBFBF"/>
              <w:bottom w:val="single" w:sz="4" w:space="0" w:color="BFBFBF"/>
            </w:tcBorders>
            <w:vAlign w:val="center"/>
          </w:tcPr>
          <w:p w14:paraId="79F470BE" w14:textId="0E07C39B" w:rsidR="00264F87" w:rsidRPr="009C300D" w:rsidRDefault="00B12580" w:rsidP="00A35C29">
            <w:pPr>
              <w:jc w:val="right"/>
            </w:pPr>
            <w:r w:rsidRPr="009C300D">
              <w:t>60</w:t>
            </w:r>
          </w:p>
        </w:tc>
        <w:tc>
          <w:tcPr>
            <w:tcW w:w="1237" w:type="dxa"/>
            <w:tcBorders>
              <w:top w:val="single" w:sz="4" w:space="0" w:color="BFBFBF"/>
              <w:bottom w:val="single" w:sz="4" w:space="0" w:color="BFBFBF"/>
            </w:tcBorders>
            <w:vAlign w:val="center"/>
          </w:tcPr>
          <w:p w14:paraId="319622A2" w14:textId="77777777" w:rsidR="00264F87" w:rsidRPr="00C95A43" w:rsidRDefault="00264F87" w:rsidP="00A35C29">
            <w:pPr>
              <w:jc w:val="right"/>
            </w:pPr>
            <w:r w:rsidRPr="00C95A43">
              <w:t>59</w:t>
            </w:r>
          </w:p>
        </w:tc>
        <w:tc>
          <w:tcPr>
            <w:tcW w:w="1237" w:type="dxa"/>
            <w:tcBorders>
              <w:top w:val="single" w:sz="4" w:space="0" w:color="BFBFBF"/>
              <w:bottom w:val="single" w:sz="4" w:space="0" w:color="BFBFBF"/>
            </w:tcBorders>
            <w:vAlign w:val="center"/>
          </w:tcPr>
          <w:p w14:paraId="67BB7332" w14:textId="77777777" w:rsidR="00264F87" w:rsidRPr="00C95A43" w:rsidRDefault="00264F87" w:rsidP="00A35C29">
            <w:pPr>
              <w:jc w:val="right"/>
            </w:pPr>
            <w:r w:rsidRPr="00C95A43">
              <w:t>60</w:t>
            </w:r>
          </w:p>
        </w:tc>
        <w:tc>
          <w:tcPr>
            <w:tcW w:w="1237" w:type="dxa"/>
            <w:tcBorders>
              <w:top w:val="single" w:sz="4" w:space="0" w:color="BFBFBF"/>
              <w:bottom w:val="single" w:sz="4" w:space="0" w:color="BFBFBF"/>
            </w:tcBorders>
            <w:vAlign w:val="center"/>
          </w:tcPr>
          <w:p w14:paraId="1D3F36E8" w14:textId="77777777" w:rsidR="00264F87" w:rsidRPr="00C95A43" w:rsidRDefault="00264F87" w:rsidP="00A35C29">
            <w:pPr>
              <w:jc w:val="right"/>
            </w:pPr>
            <w:r w:rsidRPr="00C95A43">
              <w:t>58</w:t>
            </w:r>
          </w:p>
        </w:tc>
      </w:tr>
      <w:tr w:rsidR="007F01E3" w:rsidRPr="00FD6772" w14:paraId="1921DD13" w14:textId="77777777" w:rsidTr="004D6990">
        <w:trPr>
          <w:cantSplit/>
          <w:trHeight w:val="79"/>
        </w:trPr>
        <w:tc>
          <w:tcPr>
            <w:tcW w:w="3969" w:type="dxa"/>
            <w:tcBorders>
              <w:top w:val="single" w:sz="4" w:space="0" w:color="BFBFBF"/>
              <w:bottom w:val="single" w:sz="4" w:space="0" w:color="BFBFBF"/>
            </w:tcBorders>
            <w:vAlign w:val="center"/>
          </w:tcPr>
          <w:p w14:paraId="3D0EF619" w14:textId="1A8610ED" w:rsidR="00264F87" w:rsidRPr="00CC0024" w:rsidRDefault="00264F87" w:rsidP="00A35C29">
            <w:r w:rsidRPr="009631C3">
              <w:t>Council customer service</w:t>
            </w:r>
          </w:p>
        </w:tc>
        <w:tc>
          <w:tcPr>
            <w:tcW w:w="1236" w:type="dxa"/>
            <w:tcBorders>
              <w:top w:val="single" w:sz="4" w:space="0" w:color="BFBFBF"/>
              <w:bottom w:val="single" w:sz="4" w:space="0" w:color="BFBFBF"/>
            </w:tcBorders>
            <w:vAlign w:val="center"/>
          </w:tcPr>
          <w:p w14:paraId="69E5D2C7" w14:textId="03D21398" w:rsidR="00264F87" w:rsidRPr="009C300D" w:rsidRDefault="009324AC" w:rsidP="00A35C29">
            <w:pPr>
              <w:jc w:val="right"/>
            </w:pPr>
            <w:r w:rsidRPr="009C300D">
              <w:t>78</w:t>
            </w:r>
          </w:p>
        </w:tc>
        <w:tc>
          <w:tcPr>
            <w:tcW w:w="1237" w:type="dxa"/>
            <w:tcBorders>
              <w:top w:val="single" w:sz="4" w:space="0" w:color="BFBFBF"/>
              <w:bottom w:val="single" w:sz="4" w:space="0" w:color="BFBFBF"/>
            </w:tcBorders>
            <w:vAlign w:val="center"/>
          </w:tcPr>
          <w:p w14:paraId="30D41DC6" w14:textId="77777777" w:rsidR="00264F87" w:rsidRPr="00C95A43" w:rsidRDefault="00264F87" w:rsidP="00A35C29">
            <w:pPr>
              <w:jc w:val="right"/>
            </w:pPr>
            <w:r w:rsidRPr="00C95A43">
              <w:t>74</w:t>
            </w:r>
          </w:p>
        </w:tc>
        <w:tc>
          <w:tcPr>
            <w:tcW w:w="1237" w:type="dxa"/>
            <w:tcBorders>
              <w:top w:val="single" w:sz="4" w:space="0" w:color="BFBFBF"/>
              <w:bottom w:val="single" w:sz="4" w:space="0" w:color="BFBFBF"/>
            </w:tcBorders>
            <w:vAlign w:val="center"/>
          </w:tcPr>
          <w:p w14:paraId="5486FA9D" w14:textId="77777777" w:rsidR="00264F87" w:rsidRPr="00C95A43" w:rsidRDefault="00264F87" w:rsidP="00A35C29">
            <w:pPr>
              <w:jc w:val="right"/>
            </w:pPr>
            <w:r w:rsidRPr="00C95A43">
              <w:t>74</w:t>
            </w:r>
          </w:p>
        </w:tc>
        <w:tc>
          <w:tcPr>
            <w:tcW w:w="1237" w:type="dxa"/>
            <w:tcBorders>
              <w:top w:val="single" w:sz="4" w:space="0" w:color="BFBFBF"/>
              <w:bottom w:val="single" w:sz="4" w:space="0" w:color="BFBFBF"/>
            </w:tcBorders>
            <w:vAlign w:val="center"/>
          </w:tcPr>
          <w:p w14:paraId="59493007" w14:textId="77777777" w:rsidR="00264F87" w:rsidRPr="00C95A43" w:rsidRDefault="00264F87" w:rsidP="00A35C29">
            <w:pPr>
              <w:jc w:val="right"/>
            </w:pPr>
            <w:r w:rsidRPr="00C95A43">
              <w:t>73</w:t>
            </w:r>
          </w:p>
        </w:tc>
      </w:tr>
      <w:tr w:rsidR="007F01E3" w:rsidRPr="00FD6772" w14:paraId="39DC095F" w14:textId="77777777" w:rsidTr="004D6990">
        <w:trPr>
          <w:cantSplit/>
          <w:trHeight w:val="79"/>
        </w:trPr>
        <w:tc>
          <w:tcPr>
            <w:tcW w:w="3969" w:type="dxa"/>
            <w:tcBorders>
              <w:top w:val="single" w:sz="4" w:space="0" w:color="BFBFBF"/>
              <w:bottom w:val="single" w:sz="4" w:space="0" w:color="BFBFBF"/>
            </w:tcBorders>
            <w:vAlign w:val="center"/>
          </w:tcPr>
          <w:p w14:paraId="090B7778" w14:textId="09EBFD98" w:rsidR="006F05D7" w:rsidRPr="009631C3" w:rsidRDefault="006F05D7" w:rsidP="00A35C29">
            <w:r>
              <w:t>Consultation and engagement</w:t>
            </w:r>
          </w:p>
        </w:tc>
        <w:tc>
          <w:tcPr>
            <w:tcW w:w="1236" w:type="dxa"/>
            <w:tcBorders>
              <w:top w:val="single" w:sz="4" w:space="0" w:color="BFBFBF"/>
              <w:bottom w:val="single" w:sz="4" w:space="0" w:color="BFBFBF"/>
            </w:tcBorders>
            <w:vAlign w:val="center"/>
          </w:tcPr>
          <w:p w14:paraId="17F2FBD5" w14:textId="01725873" w:rsidR="006F05D7" w:rsidRPr="009C300D" w:rsidRDefault="009324AC" w:rsidP="00A35C29">
            <w:pPr>
              <w:jc w:val="right"/>
            </w:pPr>
            <w:r w:rsidRPr="009C300D">
              <w:t>59</w:t>
            </w:r>
          </w:p>
        </w:tc>
        <w:tc>
          <w:tcPr>
            <w:tcW w:w="1237" w:type="dxa"/>
            <w:tcBorders>
              <w:top w:val="single" w:sz="4" w:space="0" w:color="BFBFBF"/>
              <w:bottom w:val="single" w:sz="4" w:space="0" w:color="BFBFBF"/>
            </w:tcBorders>
            <w:vAlign w:val="center"/>
          </w:tcPr>
          <w:p w14:paraId="5FB3DE8D" w14:textId="74FBD8A5" w:rsidR="006F05D7" w:rsidRPr="00C95A43" w:rsidRDefault="006F05D7" w:rsidP="00A35C29">
            <w:pPr>
              <w:jc w:val="right"/>
            </w:pPr>
            <w:r w:rsidRPr="00C95A43">
              <w:t>58</w:t>
            </w:r>
          </w:p>
        </w:tc>
        <w:tc>
          <w:tcPr>
            <w:tcW w:w="1237" w:type="dxa"/>
            <w:tcBorders>
              <w:top w:val="single" w:sz="4" w:space="0" w:color="BFBFBF"/>
              <w:bottom w:val="single" w:sz="4" w:space="0" w:color="BFBFBF"/>
            </w:tcBorders>
            <w:vAlign w:val="center"/>
          </w:tcPr>
          <w:p w14:paraId="126DC36B" w14:textId="7CB31A63" w:rsidR="006F05D7" w:rsidRPr="00C95A43" w:rsidRDefault="006F05D7" w:rsidP="00A35C29">
            <w:pPr>
              <w:jc w:val="right"/>
            </w:pPr>
            <w:r w:rsidRPr="00C95A43">
              <w:t>59</w:t>
            </w:r>
          </w:p>
        </w:tc>
        <w:tc>
          <w:tcPr>
            <w:tcW w:w="1237" w:type="dxa"/>
            <w:tcBorders>
              <w:top w:val="single" w:sz="4" w:space="0" w:color="BFBFBF"/>
              <w:bottom w:val="single" w:sz="4" w:space="0" w:color="BFBFBF"/>
            </w:tcBorders>
            <w:vAlign w:val="center"/>
          </w:tcPr>
          <w:p w14:paraId="17EEA927" w14:textId="7E085042" w:rsidR="006F05D7" w:rsidRPr="00C95A43" w:rsidRDefault="006F05D7" w:rsidP="00A35C29">
            <w:pPr>
              <w:jc w:val="right"/>
            </w:pPr>
            <w:r w:rsidRPr="00C95A43">
              <w:t>56</w:t>
            </w:r>
          </w:p>
        </w:tc>
      </w:tr>
      <w:tr w:rsidR="007F01E3" w:rsidRPr="00FD6772" w14:paraId="52036C5E" w14:textId="77777777" w:rsidTr="004D6990">
        <w:trPr>
          <w:cantSplit/>
          <w:trHeight w:val="79"/>
        </w:trPr>
        <w:tc>
          <w:tcPr>
            <w:tcW w:w="3969" w:type="dxa"/>
            <w:tcBorders>
              <w:top w:val="single" w:sz="4" w:space="0" w:color="BFBFBF"/>
              <w:bottom w:val="single" w:sz="4" w:space="0" w:color="BFBFBF"/>
            </w:tcBorders>
            <w:vAlign w:val="center"/>
          </w:tcPr>
          <w:p w14:paraId="718926E7" w14:textId="6CC00081" w:rsidR="006F05D7" w:rsidRPr="00CC0024" w:rsidRDefault="006F05D7" w:rsidP="00A35C29">
            <w:r>
              <w:t>Sealed local ro</w:t>
            </w:r>
            <w:r w:rsidR="005C3A71">
              <w:t>ads</w:t>
            </w:r>
          </w:p>
        </w:tc>
        <w:tc>
          <w:tcPr>
            <w:tcW w:w="1236" w:type="dxa"/>
            <w:tcBorders>
              <w:top w:val="single" w:sz="4" w:space="0" w:color="BFBFBF"/>
              <w:bottom w:val="single" w:sz="4" w:space="0" w:color="BFBFBF"/>
            </w:tcBorders>
            <w:vAlign w:val="center"/>
          </w:tcPr>
          <w:p w14:paraId="48AEFFB3" w14:textId="27667A1F" w:rsidR="006F05D7" w:rsidRPr="009C300D" w:rsidRDefault="009324AC" w:rsidP="00A35C29">
            <w:pPr>
              <w:jc w:val="right"/>
            </w:pPr>
            <w:r w:rsidRPr="009C300D">
              <w:t>59</w:t>
            </w:r>
          </w:p>
        </w:tc>
        <w:tc>
          <w:tcPr>
            <w:tcW w:w="1237" w:type="dxa"/>
            <w:tcBorders>
              <w:top w:val="single" w:sz="4" w:space="0" w:color="BFBFBF"/>
              <w:bottom w:val="single" w:sz="4" w:space="0" w:color="BFBFBF"/>
            </w:tcBorders>
            <w:vAlign w:val="center"/>
          </w:tcPr>
          <w:p w14:paraId="7C945FAC" w14:textId="568914EE" w:rsidR="006F05D7" w:rsidRPr="00C95A43" w:rsidRDefault="009324AC" w:rsidP="00A35C29">
            <w:pPr>
              <w:jc w:val="right"/>
            </w:pPr>
            <w:r>
              <w:t>55</w:t>
            </w:r>
          </w:p>
        </w:tc>
        <w:tc>
          <w:tcPr>
            <w:tcW w:w="1237" w:type="dxa"/>
            <w:tcBorders>
              <w:top w:val="single" w:sz="4" w:space="0" w:color="BFBFBF"/>
              <w:bottom w:val="single" w:sz="4" w:space="0" w:color="BFBFBF"/>
            </w:tcBorders>
            <w:vAlign w:val="center"/>
          </w:tcPr>
          <w:p w14:paraId="63274E08" w14:textId="6AC21EE5" w:rsidR="006F05D7" w:rsidRPr="00C95A43" w:rsidRDefault="00490980" w:rsidP="00A35C29">
            <w:pPr>
              <w:jc w:val="right"/>
            </w:pPr>
            <w:r>
              <w:t>56</w:t>
            </w:r>
          </w:p>
        </w:tc>
        <w:tc>
          <w:tcPr>
            <w:tcW w:w="1237" w:type="dxa"/>
            <w:tcBorders>
              <w:top w:val="single" w:sz="4" w:space="0" w:color="BFBFBF"/>
              <w:bottom w:val="single" w:sz="4" w:space="0" w:color="BFBFBF"/>
            </w:tcBorders>
            <w:vAlign w:val="center"/>
          </w:tcPr>
          <w:p w14:paraId="75E96F2E" w14:textId="5E2F7349" w:rsidR="006F05D7" w:rsidRPr="00C95A43" w:rsidRDefault="00C030DB" w:rsidP="00A35C29">
            <w:pPr>
              <w:jc w:val="right"/>
            </w:pPr>
            <w:r>
              <w:t>61</w:t>
            </w:r>
          </w:p>
        </w:tc>
      </w:tr>
      <w:tr w:rsidR="007F01E3" w:rsidRPr="00FD6772" w14:paraId="0D13BF30" w14:textId="77777777" w:rsidTr="004D6990">
        <w:trPr>
          <w:cantSplit/>
          <w:trHeight w:val="79"/>
        </w:trPr>
        <w:tc>
          <w:tcPr>
            <w:tcW w:w="3969" w:type="dxa"/>
            <w:tcBorders>
              <w:top w:val="single" w:sz="4" w:space="0" w:color="BFBFBF"/>
              <w:bottom w:val="single" w:sz="4" w:space="0" w:color="BFBFBF"/>
            </w:tcBorders>
            <w:vAlign w:val="center"/>
          </w:tcPr>
          <w:p w14:paraId="2123C1B1" w14:textId="5A4803EF" w:rsidR="006F05D7" w:rsidRPr="00CC0024" w:rsidRDefault="005C3A71" w:rsidP="00A35C29">
            <w:r>
              <w:t>Waste management</w:t>
            </w:r>
          </w:p>
        </w:tc>
        <w:tc>
          <w:tcPr>
            <w:tcW w:w="1236" w:type="dxa"/>
            <w:tcBorders>
              <w:top w:val="single" w:sz="4" w:space="0" w:color="BFBFBF"/>
              <w:bottom w:val="single" w:sz="4" w:space="0" w:color="BFBFBF"/>
            </w:tcBorders>
            <w:vAlign w:val="center"/>
          </w:tcPr>
          <w:p w14:paraId="36446CE3" w14:textId="7F7D787C" w:rsidR="006F05D7" w:rsidRPr="009C300D" w:rsidRDefault="009324AC" w:rsidP="00A35C29">
            <w:pPr>
              <w:jc w:val="right"/>
            </w:pPr>
            <w:r w:rsidRPr="009C300D">
              <w:t>77</w:t>
            </w:r>
          </w:p>
        </w:tc>
        <w:tc>
          <w:tcPr>
            <w:tcW w:w="1237" w:type="dxa"/>
            <w:tcBorders>
              <w:top w:val="single" w:sz="4" w:space="0" w:color="BFBFBF"/>
              <w:bottom w:val="single" w:sz="4" w:space="0" w:color="BFBFBF"/>
            </w:tcBorders>
            <w:vAlign w:val="center"/>
          </w:tcPr>
          <w:p w14:paraId="7A12065F" w14:textId="2298B8E7" w:rsidR="006F05D7" w:rsidRPr="00C95A43" w:rsidRDefault="009324AC" w:rsidP="00A35C29">
            <w:pPr>
              <w:jc w:val="right"/>
            </w:pPr>
            <w:r>
              <w:t>74</w:t>
            </w:r>
          </w:p>
        </w:tc>
        <w:tc>
          <w:tcPr>
            <w:tcW w:w="1237" w:type="dxa"/>
            <w:tcBorders>
              <w:top w:val="single" w:sz="4" w:space="0" w:color="BFBFBF"/>
              <w:bottom w:val="single" w:sz="4" w:space="0" w:color="BFBFBF"/>
            </w:tcBorders>
            <w:vAlign w:val="center"/>
          </w:tcPr>
          <w:p w14:paraId="208B5669" w14:textId="1B860077" w:rsidR="006F05D7" w:rsidRPr="00C95A43" w:rsidRDefault="00490980" w:rsidP="00A35C29">
            <w:pPr>
              <w:jc w:val="right"/>
            </w:pPr>
            <w:r>
              <w:t>73</w:t>
            </w:r>
          </w:p>
        </w:tc>
        <w:tc>
          <w:tcPr>
            <w:tcW w:w="1237" w:type="dxa"/>
            <w:tcBorders>
              <w:top w:val="single" w:sz="4" w:space="0" w:color="BFBFBF"/>
              <w:bottom w:val="single" w:sz="4" w:space="0" w:color="BFBFBF"/>
            </w:tcBorders>
            <w:vAlign w:val="center"/>
          </w:tcPr>
          <w:p w14:paraId="1C7EC334" w14:textId="50AF3A0A" w:rsidR="006F05D7" w:rsidRPr="00C95A43" w:rsidRDefault="005A4C5F" w:rsidP="00A35C29">
            <w:pPr>
              <w:jc w:val="right"/>
            </w:pPr>
            <w:r>
              <w:t>72</w:t>
            </w:r>
          </w:p>
        </w:tc>
      </w:tr>
    </w:tbl>
    <w:p w14:paraId="78FD65F9" w14:textId="77777777" w:rsidR="00264F87" w:rsidRDefault="00264F87" w:rsidP="00CE6E79"/>
    <w:p w14:paraId="51CDB385" w14:textId="77777777" w:rsidR="006F05D7" w:rsidRDefault="006F05D7" w:rsidP="00306D07">
      <w:pPr>
        <w:pStyle w:val="Heading2"/>
      </w:pPr>
    </w:p>
    <w:p w14:paraId="1CF996DE" w14:textId="26D411E4" w:rsidR="006F05D7" w:rsidRDefault="006F05D7">
      <w:pPr>
        <w:spacing w:before="0" w:after="0" w:line="240" w:lineRule="auto"/>
        <w:rPr>
          <w:rFonts w:ascii="Univers Condensed" w:hAnsi="Univers Condensed"/>
          <w:color w:val="1F487D"/>
          <w:sz w:val="36"/>
          <w:szCs w:val="20"/>
        </w:rPr>
      </w:pPr>
    </w:p>
    <w:p w14:paraId="12DB5AAA" w14:textId="77777777" w:rsidR="005C3A71" w:rsidRDefault="005C3A71" w:rsidP="00306D07">
      <w:pPr>
        <w:pStyle w:val="Heading2"/>
        <w:sectPr w:rsidR="005C3A71" w:rsidSect="00581212">
          <w:headerReference w:type="even" r:id="rId54"/>
          <w:pgSz w:w="11910" w:h="16840" w:code="9"/>
          <w:pgMar w:top="1134" w:right="731" w:bottom="720" w:left="2268" w:header="0" w:footer="0" w:gutter="0"/>
          <w:cols w:space="720"/>
          <w:docGrid w:linePitch="299"/>
        </w:sectPr>
      </w:pPr>
    </w:p>
    <w:p w14:paraId="1A35C3BF" w14:textId="77777777" w:rsidR="00306D07" w:rsidRDefault="00306D07" w:rsidP="00306D07">
      <w:pPr>
        <w:pStyle w:val="Heading2"/>
        <w:rPr>
          <w:color w:val="D5652C" w:themeColor="accent2"/>
        </w:rPr>
      </w:pPr>
      <w:r w:rsidRPr="00DF19A2">
        <w:rPr>
          <w:color w:val="D5652C" w:themeColor="accent2"/>
        </w:rPr>
        <w:lastRenderedPageBreak/>
        <w:t>Our priority action progress</w:t>
      </w:r>
    </w:p>
    <w:p w14:paraId="1DF4A8AE" w14:textId="6D9E49F2" w:rsidR="00621E3B" w:rsidRDefault="00581CF8" w:rsidP="00581CF8">
      <w:r w:rsidRPr="00581CF8">
        <w:t xml:space="preserve">Council has made the following progress in 2025/26 on the </w:t>
      </w:r>
      <w:r w:rsidRPr="00581CF8">
        <w:rPr>
          <w:i/>
          <w:iCs/>
        </w:rPr>
        <w:t xml:space="preserve">Council Plan 2025-2029 </w:t>
      </w:r>
      <w:r w:rsidRPr="00581CF8">
        <w:t>priority actions for a well</w:t>
      </w:r>
      <w:r>
        <w:t xml:space="preserve"> </w:t>
      </w:r>
      <w:r w:rsidRPr="00581CF8">
        <w:t>governed and empowered community</w:t>
      </w:r>
      <w:r w:rsidR="00621E3B" w:rsidRPr="00623319">
        <w:t xml:space="preserve">. </w:t>
      </w:r>
    </w:p>
    <w:tbl>
      <w:tblPr>
        <w:tblStyle w:val="TableGrid"/>
        <w:tblW w:w="8916" w:type="dxa"/>
        <w:tblBorders>
          <w:top w:val="single" w:sz="12" w:space="0" w:color="FFFFFF" w:themeColor="background1"/>
          <w:left w:val="single" w:sz="12" w:space="0" w:color="FFFFFF" w:themeColor="background1"/>
          <w:right w:val="single" w:sz="12" w:space="0" w:color="FFFFFF" w:themeColor="background1"/>
          <w:insideV w:val="single" w:sz="12" w:space="0" w:color="FFFFFF" w:themeColor="background1"/>
        </w:tblBorders>
        <w:tblLayout w:type="fixed"/>
        <w:tblLook w:val="04A0" w:firstRow="1" w:lastRow="0" w:firstColumn="1" w:lastColumn="0" w:noHBand="0" w:noVBand="1"/>
      </w:tblPr>
      <w:tblGrid>
        <w:gridCol w:w="2395"/>
        <w:gridCol w:w="1418"/>
        <w:gridCol w:w="5103"/>
      </w:tblGrid>
      <w:tr w:rsidR="00B4457C" w:rsidRPr="001B4AED" w14:paraId="32A0B6AA" w14:textId="77777777" w:rsidTr="004D6990">
        <w:trPr>
          <w:cantSplit/>
          <w:trHeight w:val="79"/>
          <w:tblHeader/>
        </w:trPr>
        <w:tc>
          <w:tcPr>
            <w:tcW w:w="2395" w:type="dxa"/>
            <w:tcBorders>
              <w:top w:val="single" w:sz="12" w:space="0" w:color="FFFFFF" w:themeColor="background1"/>
              <w:bottom w:val="nil"/>
            </w:tcBorders>
            <w:shd w:val="clear" w:color="auto" w:fill="F6E0D4" w:themeFill="accent2" w:themeFillTint="33"/>
            <w:vAlign w:val="bottom"/>
          </w:tcPr>
          <w:p w14:paraId="7331789F" w14:textId="77777777" w:rsidR="00B4457C" w:rsidRPr="001B4AED" w:rsidRDefault="00B4457C">
            <w:pPr>
              <w:pStyle w:val="NormalBold"/>
            </w:pPr>
            <w:r>
              <w:t xml:space="preserve">Priority action </w:t>
            </w:r>
          </w:p>
        </w:tc>
        <w:tc>
          <w:tcPr>
            <w:tcW w:w="1418" w:type="dxa"/>
            <w:tcBorders>
              <w:top w:val="single" w:sz="12" w:space="0" w:color="FFFFFF" w:themeColor="background1"/>
              <w:bottom w:val="nil"/>
            </w:tcBorders>
            <w:shd w:val="clear" w:color="auto" w:fill="F6E0D4" w:themeFill="accent2" w:themeFillTint="33"/>
            <w:vAlign w:val="center"/>
          </w:tcPr>
          <w:p w14:paraId="4BED4F31" w14:textId="77777777" w:rsidR="00B4457C" w:rsidRPr="001B4AED" w:rsidRDefault="00B4457C">
            <w:pPr>
              <w:rPr>
                <w:b/>
                <w:bCs/>
              </w:rPr>
            </w:pPr>
            <w:r>
              <w:rPr>
                <w:b/>
                <w:bCs/>
              </w:rPr>
              <w:t>Status</w:t>
            </w:r>
          </w:p>
        </w:tc>
        <w:tc>
          <w:tcPr>
            <w:tcW w:w="5103" w:type="dxa"/>
            <w:tcBorders>
              <w:top w:val="single" w:sz="12" w:space="0" w:color="FFFFFF" w:themeColor="background1"/>
              <w:bottom w:val="nil"/>
            </w:tcBorders>
            <w:shd w:val="clear" w:color="auto" w:fill="F6E0D4" w:themeFill="accent2" w:themeFillTint="33"/>
            <w:vAlign w:val="center"/>
          </w:tcPr>
          <w:p w14:paraId="6A03E623" w14:textId="4BDB0591" w:rsidR="0019094A" w:rsidRPr="0019094A" w:rsidRDefault="00B4457C" w:rsidP="0019094A">
            <w:r>
              <w:rPr>
                <w:b/>
                <w:bCs/>
              </w:rPr>
              <w:t>Comment</w:t>
            </w:r>
          </w:p>
        </w:tc>
      </w:tr>
      <w:tr w:rsidR="001E1C4B" w:rsidRPr="00FD6772" w14:paraId="330A0D52" w14:textId="77777777" w:rsidTr="004D6990">
        <w:trPr>
          <w:cantSplit/>
          <w:trHeight w:val="70"/>
        </w:trPr>
        <w:tc>
          <w:tcPr>
            <w:tcW w:w="2395" w:type="dxa"/>
            <w:tcBorders>
              <w:top w:val="nil"/>
              <w:bottom w:val="single" w:sz="4" w:space="0" w:color="BFBFBF"/>
            </w:tcBorders>
          </w:tcPr>
          <w:p w14:paraId="5A8C6B74" w14:textId="64CF4239" w:rsidR="001E1C4B" w:rsidRPr="0040164D" w:rsidRDefault="001E1C4B" w:rsidP="001E1C4B">
            <w:pPr>
              <w:rPr>
                <w:highlight w:val="yellow"/>
              </w:rPr>
            </w:pPr>
            <w:r w:rsidRPr="00337E8C">
              <w:t>Implement the Maroondah 2050 Community Vision</w:t>
            </w:r>
          </w:p>
        </w:tc>
        <w:tc>
          <w:tcPr>
            <w:tcW w:w="1418" w:type="dxa"/>
            <w:tcBorders>
              <w:top w:val="nil"/>
              <w:bottom w:val="single" w:sz="4" w:space="0" w:color="BFBFBF"/>
            </w:tcBorders>
          </w:tcPr>
          <w:p w14:paraId="580316DC" w14:textId="7E2C7A31" w:rsidR="001E1C4B" w:rsidRPr="0040164D" w:rsidRDefault="001E1C4B" w:rsidP="001E1C4B">
            <w:r w:rsidRPr="00337E8C">
              <w:t>In progress</w:t>
            </w:r>
          </w:p>
        </w:tc>
        <w:tc>
          <w:tcPr>
            <w:tcW w:w="5103" w:type="dxa"/>
            <w:tcBorders>
              <w:top w:val="nil"/>
              <w:bottom w:val="single" w:sz="4" w:space="0" w:color="BFBFBF"/>
            </w:tcBorders>
          </w:tcPr>
          <w:p w14:paraId="46CC9F5A" w14:textId="19BA5787" w:rsidR="001E1C4B" w:rsidRPr="001A52BB" w:rsidRDefault="000F0685" w:rsidP="000F0685">
            <w:r w:rsidRPr="000F0685">
              <w:t>Following the adoption of the Maroondah</w:t>
            </w:r>
            <w:r w:rsidR="00A21E43">
              <w:t xml:space="preserve"> </w:t>
            </w:r>
            <w:r w:rsidRPr="000F0685">
              <w:t>2050 Community Vision in 2024/25, Council</w:t>
            </w:r>
            <w:r w:rsidR="00A21E43">
              <w:t xml:space="preserve"> </w:t>
            </w:r>
            <w:r w:rsidRPr="000F0685">
              <w:t>commenced a range of implementation</w:t>
            </w:r>
            <w:r w:rsidR="00A21E43">
              <w:t xml:space="preserve"> </w:t>
            </w:r>
            <w:r w:rsidRPr="000F0685">
              <w:t>activities. These include revisions to Council</w:t>
            </w:r>
            <w:r w:rsidR="00A21E43">
              <w:t xml:space="preserve"> </w:t>
            </w:r>
            <w:r w:rsidRPr="000F0685">
              <w:t>strategic and policy documentation, alignment</w:t>
            </w:r>
            <w:r w:rsidR="00A21E43">
              <w:t xml:space="preserve"> </w:t>
            </w:r>
            <w:r w:rsidRPr="000F0685">
              <w:t>of planning and reporting processes,</w:t>
            </w:r>
            <w:r w:rsidR="00A21E43">
              <w:t xml:space="preserve"> </w:t>
            </w:r>
            <w:r w:rsidRPr="000F0685">
              <w:t>adjustments to corporate branding, and a</w:t>
            </w:r>
            <w:r w:rsidR="00A21E43">
              <w:t xml:space="preserve"> </w:t>
            </w:r>
            <w:r w:rsidRPr="000F0685">
              <w:t>community launch at Maroondah Festival in</w:t>
            </w:r>
            <w:r w:rsidR="00A21E43">
              <w:t xml:space="preserve"> </w:t>
            </w:r>
            <w:r w:rsidRPr="000F0685">
              <w:t>November 2025.</w:t>
            </w:r>
          </w:p>
        </w:tc>
      </w:tr>
      <w:tr w:rsidR="001E1C4B" w:rsidRPr="00FD6772" w14:paraId="71102566" w14:textId="77777777" w:rsidTr="004D6990">
        <w:trPr>
          <w:cantSplit/>
          <w:trHeight w:val="70"/>
        </w:trPr>
        <w:tc>
          <w:tcPr>
            <w:tcW w:w="2395" w:type="dxa"/>
            <w:tcBorders>
              <w:top w:val="single" w:sz="4" w:space="0" w:color="BFBFBF"/>
              <w:bottom w:val="single" w:sz="4" w:space="0" w:color="BFBFBF"/>
            </w:tcBorders>
          </w:tcPr>
          <w:p w14:paraId="23ADE386" w14:textId="09EA6B26" w:rsidR="001E1C4B" w:rsidRPr="0040164D" w:rsidRDefault="001E1C4B" w:rsidP="001E1C4B">
            <w:pPr>
              <w:rPr>
                <w:highlight w:val="yellow"/>
              </w:rPr>
            </w:pPr>
            <w:r w:rsidRPr="00337E8C">
              <w:t>Develop and implement Council</w:t>
            </w:r>
            <w:r w:rsidR="00AF0BC3">
              <w:t>’</w:t>
            </w:r>
            <w:r w:rsidRPr="00337E8C">
              <w:t>s Customer Service Strategy 2025-2029</w:t>
            </w:r>
          </w:p>
        </w:tc>
        <w:tc>
          <w:tcPr>
            <w:tcW w:w="1418" w:type="dxa"/>
            <w:tcBorders>
              <w:top w:val="single" w:sz="4" w:space="0" w:color="BFBFBF"/>
              <w:bottom w:val="single" w:sz="4" w:space="0" w:color="BFBFBF"/>
            </w:tcBorders>
          </w:tcPr>
          <w:p w14:paraId="60FE5243" w14:textId="3034AC0C" w:rsidR="001E1C4B" w:rsidRPr="0040164D" w:rsidRDefault="001E1C4B" w:rsidP="001E1C4B">
            <w:r w:rsidRPr="00337E8C">
              <w:t>In progress</w:t>
            </w:r>
          </w:p>
        </w:tc>
        <w:tc>
          <w:tcPr>
            <w:tcW w:w="5103" w:type="dxa"/>
            <w:tcBorders>
              <w:top w:val="single" w:sz="4" w:space="0" w:color="BFBFBF"/>
              <w:bottom w:val="single" w:sz="4" w:space="0" w:color="BFBFBF"/>
            </w:tcBorders>
          </w:tcPr>
          <w:p w14:paraId="2DE85058" w14:textId="77777777" w:rsidR="00581CF8" w:rsidRDefault="000F0685" w:rsidP="000F0685">
            <w:r w:rsidRPr="000F0685">
              <w:t>Following extensive community consultation,</w:t>
            </w:r>
            <w:r w:rsidR="00A21E43">
              <w:t xml:space="preserve"> </w:t>
            </w:r>
            <w:r w:rsidRPr="000F0685">
              <w:t xml:space="preserve">the </w:t>
            </w:r>
            <w:r w:rsidRPr="000F0685">
              <w:rPr>
                <w:i/>
                <w:iCs/>
              </w:rPr>
              <w:t>Customer Experience Strategy 2025–2029</w:t>
            </w:r>
            <w:r w:rsidR="00A21E43">
              <w:rPr>
                <w:i/>
                <w:iCs/>
              </w:rPr>
              <w:t xml:space="preserve"> </w:t>
            </w:r>
            <w:r w:rsidRPr="000F0685">
              <w:t>was adopted in November 2025.</w:t>
            </w:r>
            <w:r w:rsidR="00A21E43">
              <w:t xml:space="preserve"> </w:t>
            </w:r>
          </w:p>
          <w:p w14:paraId="17A6B23A" w14:textId="6C87B99B" w:rsidR="001E1C4B" w:rsidRPr="001A52BB" w:rsidRDefault="000F0685" w:rsidP="000F0685">
            <w:r w:rsidRPr="000F0685">
              <w:t>The Strategy provides direction for service</w:t>
            </w:r>
            <w:r w:rsidR="00A21E43">
              <w:t xml:space="preserve"> </w:t>
            </w:r>
            <w:r w:rsidRPr="000F0685">
              <w:t>delivery to ensure all community members can</w:t>
            </w:r>
            <w:r w:rsidR="00A21E43">
              <w:t xml:space="preserve"> </w:t>
            </w:r>
            <w:r w:rsidRPr="000F0685">
              <w:t>engage with Council through accessible,</w:t>
            </w:r>
            <w:r w:rsidR="00A21E43">
              <w:t xml:space="preserve"> </w:t>
            </w:r>
            <w:r w:rsidRPr="000F0685">
              <w:t>user-friendly, and engaging channels. Progress</w:t>
            </w:r>
            <w:r w:rsidR="00A21E43">
              <w:t xml:space="preserve"> </w:t>
            </w:r>
            <w:r w:rsidRPr="000F0685">
              <w:t>focuses on four key areas: community-focused</w:t>
            </w:r>
            <w:r w:rsidR="00A21E43">
              <w:t xml:space="preserve"> </w:t>
            </w:r>
            <w:r w:rsidRPr="000F0685">
              <w:t>customer service, people and partnerships,</w:t>
            </w:r>
            <w:r w:rsidR="00A21E43">
              <w:t xml:space="preserve"> </w:t>
            </w:r>
            <w:r w:rsidRPr="000F0685">
              <w:t>service innovation and technology, and processes.</w:t>
            </w:r>
          </w:p>
        </w:tc>
      </w:tr>
      <w:tr w:rsidR="001E1C4B" w:rsidRPr="00FD6772" w14:paraId="08380307" w14:textId="77777777" w:rsidTr="004D6990">
        <w:trPr>
          <w:cantSplit/>
          <w:trHeight w:val="70"/>
        </w:trPr>
        <w:tc>
          <w:tcPr>
            <w:tcW w:w="2395" w:type="dxa"/>
            <w:tcBorders>
              <w:top w:val="single" w:sz="4" w:space="0" w:color="BFBFBF"/>
              <w:bottom w:val="single" w:sz="4" w:space="0" w:color="BFBFBF"/>
            </w:tcBorders>
          </w:tcPr>
          <w:p w14:paraId="13779B17" w14:textId="5C162136" w:rsidR="001E1C4B" w:rsidRPr="0040164D" w:rsidRDefault="001E1C4B" w:rsidP="001E1C4B">
            <w:pPr>
              <w:rPr>
                <w:highlight w:val="yellow"/>
              </w:rPr>
            </w:pPr>
            <w:r w:rsidRPr="00337E8C">
              <w:t>Develop and implement Council</w:t>
            </w:r>
            <w:r w:rsidR="00AF0BC3">
              <w:t>’</w:t>
            </w:r>
            <w:r w:rsidRPr="00337E8C">
              <w:t>s Communications Strategy</w:t>
            </w:r>
          </w:p>
        </w:tc>
        <w:tc>
          <w:tcPr>
            <w:tcW w:w="1418" w:type="dxa"/>
            <w:tcBorders>
              <w:top w:val="single" w:sz="4" w:space="0" w:color="BFBFBF"/>
              <w:bottom w:val="single" w:sz="4" w:space="0" w:color="BFBFBF"/>
            </w:tcBorders>
          </w:tcPr>
          <w:p w14:paraId="6E857D85" w14:textId="0DB79FD8" w:rsidR="001E1C4B" w:rsidRPr="0040164D" w:rsidRDefault="001E1C4B" w:rsidP="001E1C4B">
            <w:r w:rsidRPr="00337E8C">
              <w:t>In progress</w:t>
            </w:r>
          </w:p>
        </w:tc>
        <w:tc>
          <w:tcPr>
            <w:tcW w:w="5103" w:type="dxa"/>
            <w:tcBorders>
              <w:top w:val="single" w:sz="4" w:space="0" w:color="BFBFBF"/>
              <w:bottom w:val="single" w:sz="4" w:space="0" w:color="BFBFBF"/>
            </w:tcBorders>
          </w:tcPr>
          <w:p w14:paraId="6FB18494" w14:textId="3D750B28" w:rsidR="001E1C4B" w:rsidRPr="001A52BB" w:rsidRDefault="000F0685" w:rsidP="000F0685">
            <w:r w:rsidRPr="000F0685">
              <w:t>Council</w:t>
            </w:r>
            <w:r w:rsidR="00AF0BC3">
              <w:t>’</w:t>
            </w:r>
            <w:r w:rsidRPr="000F0685">
              <w:t>s inaugural C</w:t>
            </w:r>
            <w:r w:rsidRPr="000F0685">
              <w:rPr>
                <w:i/>
                <w:iCs/>
              </w:rPr>
              <w:t>ommunications Strategy</w:t>
            </w:r>
            <w:r w:rsidR="00A21E43">
              <w:rPr>
                <w:i/>
                <w:iCs/>
              </w:rPr>
              <w:t xml:space="preserve"> </w:t>
            </w:r>
            <w:r w:rsidRPr="000F0685">
              <w:rPr>
                <w:i/>
                <w:iCs/>
              </w:rPr>
              <w:t xml:space="preserve">2025-2029 </w:t>
            </w:r>
            <w:r w:rsidRPr="000F0685">
              <w:t>was adopted in August 2025. The</w:t>
            </w:r>
            <w:r w:rsidR="00A21E43">
              <w:t xml:space="preserve"> </w:t>
            </w:r>
            <w:r w:rsidRPr="000F0685">
              <w:t>Strategy guides Council</w:t>
            </w:r>
            <w:r w:rsidR="00AF0BC3">
              <w:t>’</w:t>
            </w:r>
            <w:r w:rsidRPr="000F0685">
              <w:t>s engagement to ensure</w:t>
            </w:r>
            <w:r w:rsidR="00A21E43">
              <w:t xml:space="preserve"> </w:t>
            </w:r>
            <w:r w:rsidRPr="000F0685">
              <w:t>information is timely, accessible, and inclusive.</w:t>
            </w:r>
            <w:r w:rsidR="00A21E43">
              <w:t xml:space="preserve"> </w:t>
            </w:r>
            <w:r w:rsidRPr="000F0685">
              <w:t>This framework supports Maroondah</w:t>
            </w:r>
            <w:r w:rsidR="00AF0BC3">
              <w:t>’</w:t>
            </w:r>
            <w:r w:rsidRPr="000F0685">
              <w:t>s diverse</w:t>
            </w:r>
            <w:r w:rsidR="00A21E43">
              <w:t xml:space="preserve"> </w:t>
            </w:r>
            <w:r w:rsidRPr="000F0685">
              <w:t>community to actively participate in programs,</w:t>
            </w:r>
            <w:r w:rsidR="00A21E43">
              <w:t xml:space="preserve"> </w:t>
            </w:r>
            <w:r w:rsidRPr="000F0685">
              <w:t>consultations and civic activities.</w:t>
            </w:r>
          </w:p>
        </w:tc>
      </w:tr>
      <w:tr w:rsidR="001E1C4B" w:rsidRPr="00FD6772" w14:paraId="3BEFFF2D" w14:textId="77777777" w:rsidTr="004D6990">
        <w:trPr>
          <w:cantSplit/>
          <w:trHeight w:val="70"/>
        </w:trPr>
        <w:tc>
          <w:tcPr>
            <w:tcW w:w="2395" w:type="dxa"/>
            <w:tcBorders>
              <w:top w:val="single" w:sz="4" w:space="0" w:color="BFBFBF"/>
              <w:bottom w:val="single" w:sz="4" w:space="0" w:color="BFBFBF"/>
            </w:tcBorders>
          </w:tcPr>
          <w:p w14:paraId="67D8CE53" w14:textId="18BDEF14" w:rsidR="001E1C4B" w:rsidRPr="0040164D" w:rsidRDefault="001E1C4B" w:rsidP="001E1C4B">
            <w:r w:rsidRPr="00337E8C">
              <w:t>Implement Council</w:t>
            </w:r>
            <w:r w:rsidR="00AF0BC3">
              <w:t>’</w:t>
            </w:r>
            <w:r w:rsidRPr="00337E8C">
              <w:t>s Property Management Strategy 2025 - 2029</w:t>
            </w:r>
          </w:p>
        </w:tc>
        <w:tc>
          <w:tcPr>
            <w:tcW w:w="1418" w:type="dxa"/>
            <w:tcBorders>
              <w:top w:val="single" w:sz="4" w:space="0" w:color="BFBFBF"/>
              <w:bottom w:val="single" w:sz="4" w:space="0" w:color="BFBFBF"/>
            </w:tcBorders>
          </w:tcPr>
          <w:p w14:paraId="03703B7E" w14:textId="7235A563" w:rsidR="001E1C4B" w:rsidRPr="0040164D" w:rsidRDefault="001E1C4B" w:rsidP="001E1C4B">
            <w:r w:rsidRPr="00337E8C">
              <w:t>In progress</w:t>
            </w:r>
          </w:p>
        </w:tc>
        <w:tc>
          <w:tcPr>
            <w:tcW w:w="5103" w:type="dxa"/>
            <w:tcBorders>
              <w:top w:val="single" w:sz="4" w:space="0" w:color="BFBFBF"/>
              <w:bottom w:val="single" w:sz="4" w:space="0" w:color="BFBFBF"/>
            </w:tcBorders>
          </w:tcPr>
          <w:p w14:paraId="5484B771" w14:textId="3E85DD0C" w:rsidR="00581CF8" w:rsidRDefault="000F0685" w:rsidP="000F0685">
            <w:r w:rsidRPr="000F0685">
              <w:t xml:space="preserve">The </w:t>
            </w:r>
            <w:r w:rsidRPr="000F0685">
              <w:rPr>
                <w:i/>
                <w:iCs/>
              </w:rPr>
              <w:t>Property Management Strategy 2025-2029</w:t>
            </w:r>
            <w:r w:rsidR="00A21E43">
              <w:rPr>
                <w:i/>
                <w:iCs/>
              </w:rPr>
              <w:t xml:space="preserve"> </w:t>
            </w:r>
            <w:r w:rsidRPr="000F0685">
              <w:t>provides a framework to optimise the benefit</w:t>
            </w:r>
            <w:r w:rsidR="00A21E43">
              <w:t xml:space="preserve"> </w:t>
            </w:r>
            <w:r w:rsidRPr="000F0685">
              <w:t>and value of Council</w:t>
            </w:r>
            <w:r w:rsidR="00AF0BC3">
              <w:t>’</w:t>
            </w:r>
            <w:r w:rsidRPr="000F0685">
              <w:t>s property portfolio.</w:t>
            </w:r>
            <w:r w:rsidR="00A21E43">
              <w:t xml:space="preserve"> </w:t>
            </w:r>
          </w:p>
          <w:p w14:paraId="03A7157D" w14:textId="62E05E0B" w:rsidR="001E1C4B" w:rsidRPr="001A52BB" w:rsidRDefault="000F0685" w:rsidP="000F0685">
            <w:r w:rsidRPr="000F0685">
              <w:t>Priority projects identified under the Strategy are</w:t>
            </w:r>
            <w:r w:rsidR="00A21E43">
              <w:t xml:space="preserve"> </w:t>
            </w:r>
            <w:r w:rsidRPr="000F0685">
              <w:t>progressing to sustainably maintain, improve,</w:t>
            </w:r>
            <w:r w:rsidR="00A21E43">
              <w:t xml:space="preserve"> </w:t>
            </w:r>
            <w:r w:rsidRPr="000F0685">
              <w:t>and grow assets to maximise community</w:t>
            </w:r>
            <w:r w:rsidR="00A21E43">
              <w:t xml:space="preserve"> </w:t>
            </w:r>
            <w:r w:rsidRPr="000F0685">
              <w:t>service delivery and demonstrate best value</w:t>
            </w:r>
            <w:r w:rsidR="00A21E43">
              <w:t xml:space="preserve"> </w:t>
            </w:r>
            <w:r w:rsidRPr="000F0685">
              <w:t>while minimising environmental impact.</w:t>
            </w:r>
          </w:p>
        </w:tc>
      </w:tr>
      <w:tr w:rsidR="00787116" w:rsidRPr="00FD6772" w14:paraId="4E0D7A6C" w14:textId="77777777" w:rsidTr="004D6990">
        <w:trPr>
          <w:cantSplit/>
          <w:trHeight w:val="70"/>
        </w:trPr>
        <w:tc>
          <w:tcPr>
            <w:tcW w:w="2395" w:type="dxa"/>
            <w:tcBorders>
              <w:top w:val="single" w:sz="4" w:space="0" w:color="BFBFBF"/>
              <w:bottom w:val="single" w:sz="4" w:space="0" w:color="BFBFBF"/>
            </w:tcBorders>
          </w:tcPr>
          <w:p w14:paraId="73CB0AA3" w14:textId="6799885D" w:rsidR="00787116" w:rsidRPr="0040164D" w:rsidRDefault="00787116" w:rsidP="00787116">
            <w:r w:rsidRPr="00337E8C">
              <w:lastRenderedPageBreak/>
              <w:t>Review a range of Council</w:t>
            </w:r>
            <w:r w:rsidR="00AF0BC3">
              <w:t>’</w:t>
            </w:r>
            <w:r w:rsidRPr="00337E8C">
              <w:t>s core technological systems and undertake the phased implementation of enterprise-wide replacement systems</w:t>
            </w:r>
          </w:p>
        </w:tc>
        <w:tc>
          <w:tcPr>
            <w:tcW w:w="1418" w:type="dxa"/>
            <w:tcBorders>
              <w:top w:val="single" w:sz="4" w:space="0" w:color="BFBFBF"/>
              <w:bottom w:val="single" w:sz="4" w:space="0" w:color="BFBFBF"/>
            </w:tcBorders>
          </w:tcPr>
          <w:p w14:paraId="4F640B72" w14:textId="2A2BB353" w:rsidR="00787116" w:rsidRPr="0040164D" w:rsidRDefault="00787116" w:rsidP="00787116">
            <w:r w:rsidRPr="00337E8C">
              <w:t>In progress</w:t>
            </w:r>
          </w:p>
        </w:tc>
        <w:tc>
          <w:tcPr>
            <w:tcW w:w="5103" w:type="dxa"/>
            <w:tcBorders>
              <w:top w:val="single" w:sz="4" w:space="0" w:color="BFBFBF"/>
              <w:bottom w:val="single" w:sz="4" w:space="0" w:color="BFBFBF"/>
            </w:tcBorders>
            <w:vAlign w:val="bottom"/>
          </w:tcPr>
          <w:p w14:paraId="4C17F48C" w14:textId="57A806A6" w:rsidR="00787116" w:rsidRPr="005A573C" w:rsidRDefault="000F0685" w:rsidP="000F0685">
            <w:r w:rsidRPr="000F0685">
              <w:t>Implementation of the three-phase Enterprise</w:t>
            </w:r>
            <w:r w:rsidR="00A21E43">
              <w:t xml:space="preserve"> </w:t>
            </w:r>
            <w:r w:rsidRPr="000F0685">
              <w:t>Resource Planning (ERP) program is</w:t>
            </w:r>
            <w:r w:rsidR="00A21E43">
              <w:t xml:space="preserve"> </w:t>
            </w:r>
            <w:r w:rsidRPr="000F0685">
              <w:t xml:space="preserve">progressing to deploy </w:t>
            </w:r>
            <w:proofErr w:type="spellStart"/>
            <w:r w:rsidRPr="000F0685">
              <w:t>TechnologyOne</w:t>
            </w:r>
            <w:proofErr w:type="spellEnd"/>
            <w:r w:rsidRPr="000F0685">
              <w:t xml:space="preserve"> software</w:t>
            </w:r>
            <w:r w:rsidR="00A21E43">
              <w:t xml:space="preserve"> </w:t>
            </w:r>
            <w:r w:rsidRPr="000F0685">
              <w:t>across Council capabilities. Phase 1 (finance</w:t>
            </w:r>
            <w:r w:rsidR="00A21E43">
              <w:t xml:space="preserve"> </w:t>
            </w:r>
            <w:r w:rsidRPr="000F0685">
              <w:t>and supply chain management modules) went</w:t>
            </w:r>
            <w:r w:rsidR="00A21E43">
              <w:t xml:space="preserve"> </w:t>
            </w:r>
            <w:r w:rsidRPr="000F0685">
              <w:t>live on 1 July 2025, delivering continuous</w:t>
            </w:r>
            <w:r w:rsidR="00A21E43">
              <w:t xml:space="preserve"> </w:t>
            </w:r>
            <w:r w:rsidRPr="000F0685">
              <w:t>improvements to accounts payable measures</w:t>
            </w:r>
            <w:r w:rsidR="00A21E43">
              <w:t xml:space="preserve"> </w:t>
            </w:r>
            <w:r w:rsidRPr="000F0685">
              <w:t>through faster payment times, reduced errors,</w:t>
            </w:r>
            <w:r w:rsidR="00A21E43">
              <w:t xml:space="preserve"> </w:t>
            </w:r>
            <w:r w:rsidRPr="000F0685">
              <w:t>less rework, and minimised double-payment</w:t>
            </w:r>
            <w:r w:rsidR="00A21E43">
              <w:t xml:space="preserve"> </w:t>
            </w:r>
            <w:r w:rsidRPr="000F0685">
              <w:t>risk. Phase 2 (enterprise asset management</w:t>
            </w:r>
            <w:r w:rsidR="00A21E43">
              <w:t xml:space="preserve"> </w:t>
            </w:r>
            <w:r w:rsidRPr="000F0685">
              <w:t>and project lifecycle management modules)</w:t>
            </w:r>
            <w:r w:rsidR="00A21E43">
              <w:t xml:space="preserve"> </w:t>
            </w:r>
            <w:r w:rsidRPr="000F0685">
              <w:t>is scheduled for October 2026, with Phase 3</w:t>
            </w:r>
            <w:r w:rsidR="00A21E43">
              <w:t xml:space="preserve"> </w:t>
            </w:r>
            <w:r w:rsidRPr="000F0685">
              <w:t>(enterprise content management) to follow.</w:t>
            </w:r>
          </w:p>
        </w:tc>
      </w:tr>
      <w:tr w:rsidR="00787116" w:rsidRPr="00FD6772" w14:paraId="2C32DA53" w14:textId="77777777" w:rsidTr="004D6990">
        <w:trPr>
          <w:cantSplit/>
          <w:trHeight w:val="70"/>
        </w:trPr>
        <w:tc>
          <w:tcPr>
            <w:tcW w:w="2395" w:type="dxa"/>
            <w:tcBorders>
              <w:top w:val="single" w:sz="4" w:space="0" w:color="BFBFBF"/>
              <w:bottom w:val="single" w:sz="4" w:space="0" w:color="BFBFBF"/>
            </w:tcBorders>
          </w:tcPr>
          <w:p w14:paraId="15373753" w14:textId="02575C5A" w:rsidR="00787116" w:rsidRPr="0040164D" w:rsidRDefault="00787116" w:rsidP="00787116">
            <w:r w:rsidRPr="00337E8C">
              <w:t>Evolve organisational capacity and implement systems to minimise risks to cybersecurity impacts</w:t>
            </w:r>
          </w:p>
        </w:tc>
        <w:tc>
          <w:tcPr>
            <w:tcW w:w="1418" w:type="dxa"/>
            <w:tcBorders>
              <w:top w:val="single" w:sz="4" w:space="0" w:color="BFBFBF"/>
              <w:bottom w:val="single" w:sz="4" w:space="0" w:color="BFBFBF"/>
            </w:tcBorders>
          </w:tcPr>
          <w:p w14:paraId="02522992" w14:textId="6C7EA90E" w:rsidR="00787116" w:rsidRPr="0040164D" w:rsidRDefault="00787116" w:rsidP="00787116">
            <w:r w:rsidRPr="00337E8C">
              <w:t>In progress</w:t>
            </w:r>
          </w:p>
        </w:tc>
        <w:tc>
          <w:tcPr>
            <w:tcW w:w="5103" w:type="dxa"/>
            <w:tcBorders>
              <w:top w:val="single" w:sz="4" w:space="0" w:color="BFBFBF"/>
              <w:bottom w:val="single" w:sz="4" w:space="0" w:color="BFBFBF"/>
            </w:tcBorders>
            <w:vAlign w:val="bottom"/>
          </w:tcPr>
          <w:p w14:paraId="25118548" w14:textId="13346AF2" w:rsidR="00787116" w:rsidRPr="005A573C" w:rsidRDefault="00A21E43" w:rsidP="00A21E43">
            <w:r w:rsidRPr="00A21E43">
              <w:t>During 2025/26, strategic activities to</w:t>
            </w:r>
            <w:r>
              <w:t xml:space="preserve"> </w:t>
            </w:r>
            <w:r w:rsidRPr="00A21E43">
              <w:t>strengthen cyber security and mitigate risk were</w:t>
            </w:r>
            <w:r>
              <w:t xml:space="preserve"> </w:t>
            </w:r>
            <w:r w:rsidRPr="00A21E43">
              <w:t>completed. Key actions included reviews of</w:t>
            </w:r>
            <w:r>
              <w:t xml:space="preserve"> </w:t>
            </w:r>
            <w:r w:rsidRPr="00A21E43">
              <w:t>business continuity and disaster recovery plans,</w:t>
            </w:r>
            <w:r>
              <w:t xml:space="preserve"> </w:t>
            </w:r>
            <w:r w:rsidRPr="00A21E43">
              <w:t>completion of essential audits, increased disaster</w:t>
            </w:r>
            <w:r>
              <w:t xml:space="preserve"> </w:t>
            </w:r>
            <w:r w:rsidRPr="00A21E43">
              <w:t>recovery testing cadence, targeted cyber security</w:t>
            </w:r>
            <w:r>
              <w:t xml:space="preserve"> </w:t>
            </w:r>
            <w:r w:rsidRPr="00A21E43">
              <w:t>and phishing test events, and preparations for the</w:t>
            </w:r>
            <w:r>
              <w:t xml:space="preserve"> </w:t>
            </w:r>
            <w:r w:rsidRPr="00A21E43">
              <w:t>Windows 11 upgrade in alignment with Essential</w:t>
            </w:r>
            <w:r>
              <w:t xml:space="preserve"> </w:t>
            </w:r>
            <w:r w:rsidRPr="00A21E43">
              <w:t>Eight Maturity Level 2 requirements.</w:t>
            </w:r>
          </w:p>
        </w:tc>
      </w:tr>
      <w:tr w:rsidR="002F35AD" w:rsidRPr="00372D44" w14:paraId="4251CDFD" w14:textId="77777777" w:rsidTr="004D6990">
        <w:trPr>
          <w:cantSplit/>
          <w:trHeight w:val="70"/>
        </w:trPr>
        <w:tc>
          <w:tcPr>
            <w:tcW w:w="2395" w:type="dxa"/>
            <w:tcBorders>
              <w:top w:val="single" w:sz="4" w:space="0" w:color="BFBFBF"/>
              <w:bottom w:val="single" w:sz="4" w:space="0" w:color="BFBFBF"/>
            </w:tcBorders>
          </w:tcPr>
          <w:p w14:paraId="7AB99AC4" w14:textId="20F21948" w:rsidR="002F35AD" w:rsidRPr="0040164D" w:rsidRDefault="002F35AD" w:rsidP="002F35AD">
            <w:r w:rsidRPr="00337E8C">
              <w:t>Partner and advocate regionally with the Eastern Region Group of Councils to address common challenges and progress shared priorities</w:t>
            </w:r>
          </w:p>
        </w:tc>
        <w:tc>
          <w:tcPr>
            <w:tcW w:w="1418" w:type="dxa"/>
            <w:tcBorders>
              <w:top w:val="single" w:sz="4" w:space="0" w:color="BFBFBF"/>
              <w:bottom w:val="single" w:sz="4" w:space="0" w:color="BFBFBF"/>
            </w:tcBorders>
          </w:tcPr>
          <w:p w14:paraId="3D7344AB" w14:textId="00CF9C6A" w:rsidR="002F35AD" w:rsidRPr="0040164D" w:rsidRDefault="002F35AD" w:rsidP="002F35AD">
            <w:r w:rsidRPr="00337E8C">
              <w:t>In progress</w:t>
            </w:r>
          </w:p>
        </w:tc>
        <w:tc>
          <w:tcPr>
            <w:tcW w:w="5103" w:type="dxa"/>
            <w:tcBorders>
              <w:top w:val="single" w:sz="4" w:space="0" w:color="BFBFBF"/>
              <w:bottom w:val="single" w:sz="4" w:space="0" w:color="BFBFBF"/>
            </w:tcBorders>
          </w:tcPr>
          <w:p w14:paraId="43B6F434" w14:textId="77777777" w:rsidR="00581CF8" w:rsidRDefault="00A21E43" w:rsidP="00A21E43">
            <w:r w:rsidRPr="00A21E43">
              <w:t>Maroondah City Council is a member of the</w:t>
            </w:r>
            <w:r>
              <w:t xml:space="preserve"> </w:t>
            </w:r>
            <w:r w:rsidRPr="00A21E43">
              <w:t>Eastern Region Group of Councils (ERG) and</w:t>
            </w:r>
            <w:r>
              <w:t xml:space="preserve"> </w:t>
            </w:r>
            <w:r w:rsidRPr="00A21E43">
              <w:t>collaborates with partner councils on regional</w:t>
            </w:r>
            <w:r>
              <w:t xml:space="preserve"> </w:t>
            </w:r>
            <w:r w:rsidRPr="00A21E43">
              <w:t>advocacy, integrated planning, shared services,</w:t>
            </w:r>
            <w:r>
              <w:t xml:space="preserve"> </w:t>
            </w:r>
            <w:r w:rsidRPr="00A21E43">
              <w:t>and joint procurement.</w:t>
            </w:r>
            <w:r>
              <w:t xml:space="preserve"> </w:t>
            </w:r>
          </w:p>
          <w:p w14:paraId="0A1E2A84" w14:textId="1BB43EBB" w:rsidR="002F35AD" w:rsidRPr="001A52BB" w:rsidRDefault="00A21E43" w:rsidP="00A21E43">
            <w:r w:rsidRPr="00A21E43">
              <w:t>In 2025/26, the ERG prioritised a regionwide</w:t>
            </w:r>
            <w:r>
              <w:t xml:space="preserve"> </w:t>
            </w:r>
            <w:r w:rsidRPr="00A21E43">
              <w:t>shared service program to support</w:t>
            </w:r>
            <w:r>
              <w:t xml:space="preserve"> </w:t>
            </w:r>
            <w:r w:rsidRPr="00A21E43">
              <w:t>financial sustainability. To address the Victorian</w:t>
            </w:r>
            <w:r>
              <w:t xml:space="preserve"> </w:t>
            </w:r>
            <w:r w:rsidRPr="00A21E43">
              <w:t>Government</w:t>
            </w:r>
            <w:r w:rsidR="00AF0BC3">
              <w:t>’</w:t>
            </w:r>
            <w:r w:rsidRPr="00A21E43">
              <w:t>s 70 per cent housing growth</w:t>
            </w:r>
            <w:r>
              <w:t xml:space="preserve"> </w:t>
            </w:r>
            <w:r w:rsidRPr="00A21E43">
              <w:t>target for established areas, the ERG initiated</w:t>
            </w:r>
            <w:r>
              <w:t xml:space="preserve"> </w:t>
            </w:r>
            <w:r w:rsidRPr="00A21E43">
              <w:t>a Community Infrastructure Needs Analysis to</w:t>
            </w:r>
            <w:r>
              <w:t xml:space="preserve"> </w:t>
            </w:r>
            <w:r w:rsidRPr="00A21E43">
              <w:t>quantify required service investment. Additional</w:t>
            </w:r>
            <w:r>
              <w:t xml:space="preserve"> </w:t>
            </w:r>
            <w:r w:rsidRPr="00A21E43">
              <w:t>deliverables included a Community Safety</w:t>
            </w:r>
            <w:r>
              <w:t xml:space="preserve"> </w:t>
            </w:r>
            <w:r w:rsidRPr="00A21E43">
              <w:t>Roundtable and regional framework, alongside</w:t>
            </w:r>
            <w:r>
              <w:t xml:space="preserve"> </w:t>
            </w:r>
            <w:r w:rsidRPr="00A21E43">
              <w:t>the launch of the ERG State Advocacy Platform</w:t>
            </w:r>
            <w:r>
              <w:t xml:space="preserve"> </w:t>
            </w:r>
            <w:r w:rsidRPr="00A21E43">
              <w:t>2026 ahead of the November 2026 state election.</w:t>
            </w:r>
          </w:p>
        </w:tc>
      </w:tr>
      <w:tr w:rsidR="002F35AD" w:rsidRPr="00FD6772" w14:paraId="28EE41B7" w14:textId="77777777" w:rsidTr="004D6990">
        <w:trPr>
          <w:cantSplit/>
          <w:trHeight w:val="70"/>
        </w:trPr>
        <w:tc>
          <w:tcPr>
            <w:tcW w:w="2395" w:type="dxa"/>
            <w:tcBorders>
              <w:top w:val="single" w:sz="4" w:space="0" w:color="BFBFBF"/>
              <w:bottom w:val="single" w:sz="4" w:space="0" w:color="BFBFBF"/>
            </w:tcBorders>
          </w:tcPr>
          <w:p w14:paraId="15E12421" w14:textId="3B0ABB37" w:rsidR="002F35AD" w:rsidRPr="00621519" w:rsidRDefault="002F35AD" w:rsidP="002F35AD">
            <w:r w:rsidRPr="00621519">
              <w:lastRenderedPageBreak/>
              <w:t>Advocate on key local issues on behalf of the Maroondah community in the lead up to Victorian and Australian Government elections</w:t>
            </w:r>
          </w:p>
        </w:tc>
        <w:tc>
          <w:tcPr>
            <w:tcW w:w="1418" w:type="dxa"/>
            <w:tcBorders>
              <w:top w:val="single" w:sz="4" w:space="0" w:color="BFBFBF"/>
              <w:bottom w:val="single" w:sz="4" w:space="0" w:color="BFBFBF"/>
            </w:tcBorders>
          </w:tcPr>
          <w:p w14:paraId="7933BE08" w14:textId="25BCF0CB" w:rsidR="002F35AD" w:rsidRPr="00621519" w:rsidRDefault="002F35AD" w:rsidP="002F35AD">
            <w:r w:rsidRPr="00337E8C">
              <w:t>In progress</w:t>
            </w:r>
          </w:p>
        </w:tc>
        <w:tc>
          <w:tcPr>
            <w:tcW w:w="5103" w:type="dxa"/>
            <w:tcBorders>
              <w:top w:val="single" w:sz="4" w:space="0" w:color="BFBFBF"/>
              <w:bottom w:val="single" w:sz="4" w:space="0" w:color="BFBFBF"/>
            </w:tcBorders>
          </w:tcPr>
          <w:p w14:paraId="4ABE9720" w14:textId="77777777" w:rsidR="00581CF8" w:rsidRDefault="00A21E43" w:rsidP="00A21E43">
            <w:r w:rsidRPr="00A21E43">
              <w:t>Council continued its advocacy to the</w:t>
            </w:r>
            <w:r>
              <w:t xml:space="preserve"> </w:t>
            </w:r>
            <w:r w:rsidRPr="00A21E43">
              <w:t>Australian and Victorian Governments to secure</w:t>
            </w:r>
            <w:r>
              <w:t xml:space="preserve"> </w:t>
            </w:r>
            <w:r w:rsidRPr="00A21E43">
              <w:t>funding for priorities benefiting the Maroondah</w:t>
            </w:r>
            <w:r>
              <w:t xml:space="preserve"> </w:t>
            </w:r>
            <w:r w:rsidRPr="00A21E43">
              <w:t>community.</w:t>
            </w:r>
            <w:r>
              <w:t xml:space="preserve"> </w:t>
            </w:r>
          </w:p>
          <w:p w14:paraId="1E307AE1" w14:textId="77777777" w:rsidR="00581CF8" w:rsidRDefault="00A21E43" w:rsidP="00A21E43">
            <w:r w:rsidRPr="00A21E43">
              <w:t>Briefings with local Federal and State Members</w:t>
            </w:r>
            <w:r>
              <w:t xml:space="preserve"> </w:t>
            </w:r>
            <w:r w:rsidRPr="00A21E43">
              <w:t>of Parliament were held in August and</w:t>
            </w:r>
            <w:r>
              <w:t xml:space="preserve"> </w:t>
            </w:r>
            <w:r w:rsidRPr="00A21E43">
              <w:t>September 2025, and May and June 2026.</w:t>
            </w:r>
            <w:r>
              <w:t xml:space="preserve"> </w:t>
            </w:r>
            <w:r w:rsidRPr="00A21E43">
              <w:t>Council will continue to advocate in the lead-up</w:t>
            </w:r>
            <w:r>
              <w:t xml:space="preserve"> </w:t>
            </w:r>
            <w:r w:rsidRPr="00A21E43">
              <w:t>to the state election in November 2026.</w:t>
            </w:r>
            <w:r>
              <w:t xml:space="preserve"> </w:t>
            </w:r>
          </w:p>
          <w:p w14:paraId="510E3403" w14:textId="0CB88770" w:rsidR="007155EF" w:rsidRPr="001A52BB" w:rsidRDefault="00A21E43" w:rsidP="00A21E43">
            <w:r w:rsidRPr="00A21E43">
              <w:t>Key priorities presented include a new hospital</w:t>
            </w:r>
            <w:r>
              <w:t xml:space="preserve"> </w:t>
            </w:r>
            <w:r w:rsidRPr="00A21E43">
              <w:t>for Maroondah, redeveloping Karralyka, The</w:t>
            </w:r>
            <w:r>
              <w:t xml:space="preserve"> </w:t>
            </w:r>
            <w:r w:rsidRPr="00A21E43">
              <w:t>Rings and Ringwood Golf, as well as road</w:t>
            </w:r>
            <w:r>
              <w:t xml:space="preserve"> </w:t>
            </w:r>
            <w:r w:rsidRPr="00A21E43">
              <w:t>works and shared pathway improvements.</w:t>
            </w:r>
          </w:p>
        </w:tc>
      </w:tr>
    </w:tbl>
    <w:p w14:paraId="6923C936" w14:textId="7385EC86" w:rsidR="00306D07" w:rsidRDefault="00306D07" w:rsidP="00306D07">
      <w:pPr>
        <w:pStyle w:val="Heading2"/>
        <w:rPr>
          <w:color w:val="D5652C" w:themeColor="accent2"/>
        </w:rPr>
      </w:pPr>
      <w:r w:rsidRPr="005B75CE">
        <w:rPr>
          <w:color w:val="D5652C" w:themeColor="accent2"/>
        </w:rPr>
        <w:t>Council performance indicators</w:t>
      </w:r>
    </w:p>
    <w:p w14:paraId="38DAA479" w14:textId="77777777" w:rsidR="00947947" w:rsidRDefault="00947947" w:rsidP="00947947">
      <w:r w:rsidRPr="00567616">
        <w:t xml:space="preserve">The </w:t>
      </w:r>
      <w:r w:rsidRPr="00567616">
        <w:rPr>
          <w:i/>
          <w:iCs/>
        </w:rPr>
        <w:t>Council Plan 2025-2029</w:t>
      </w:r>
      <w:r w:rsidRPr="00567616">
        <w:t xml:space="preserve"> includes a range of Council performance indicators. Where further clarity is required</w:t>
      </w:r>
      <w:r>
        <w:t xml:space="preserve"> </w:t>
      </w:r>
      <w:r w:rsidRPr="00567616">
        <w:t>beyond the title of the indicator a definition is provided in the Glossary section of this Annual Report</w:t>
      </w:r>
      <w:r>
        <w:t>.</w:t>
      </w:r>
    </w:p>
    <w:tbl>
      <w:tblPr>
        <w:tblStyle w:val="TableGrid"/>
        <w:tblW w:w="8916" w:type="dxa"/>
        <w:tblBorders>
          <w:top w:val="single" w:sz="12" w:space="0" w:color="FFFFFF" w:themeColor="background1"/>
          <w:left w:val="single" w:sz="12" w:space="0" w:color="FFFFFF" w:themeColor="background1"/>
          <w:right w:val="single" w:sz="12" w:space="0" w:color="FFFFFF" w:themeColor="background1"/>
          <w:insideV w:val="single" w:sz="12" w:space="0" w:color="FFFFFF" w:themeColor="background1"/>
        </w:tblBorders>
        <w:tblLayout w:type="fixed"/>
        <w:tblLook w:val="04A0" w:firstRow="1" w:lastRow="0" w:firstColumn="1" w:lastColumn="0" w:noHBand="0" w:noVBand="1"/>
      </w:tblPr>
      <w:tblGrid>
        <w:gridCol w:w="3246"/>
        <w:gridCol w:w="1134"/>
        <w:gridCol w:w="1134"/>
        <w:gridCol w:w="1134"/>
        <w:gridCol w:w="1134"/>
        <w:gridCol w:w="1134"/>
      </w:tblGrid>
      <w:tr w:rsidR="00306D07" w:rsidRPr="00FD6772" w14:paraId="3FAB0C7E" w14:textId="77777777" w:rsidTr="004D6990">
        <w:trPr>
          <w:cantSplit/>
          <w:trHeight w:val="79"/>
          <w:tblHeader/>
        </w:trPr>
        <w:tc>
          <w:tcPr>
            <w:tcW w:w="3246" w:type="dxa"/>
            <w:tcBorders>
              <w:top w:val="single" w:sz="12" w:space="0" w:color="FFFFFF" w:themeColor="background1"/>
              <w:bottom w:val="nil"/>
            </w:tcBorders>
            <w:shd w:val="clear" w:color="auto" w:fill="F6E0D4" w:themeFill="accent2" w:themeFillTint="33"/>
            <w:vAlign w:val="bottom"/>
          </w:tcPr>
          <w:p w14:paraId="1CEB1002" w14:textId="77777777" w:rsidR="00306D07" w:rsidRPr="00FD6772" w:rsidRDefault="00306D07">
            <w:pPr>
              <w:rPr>
                <w:b/>
                <w:bCs/>
              </w:rPr>
            </w:pPr>
            <w:r w:rsidRPr="00FD6772">
              <w:rPr>
                <w:b/>
                <w:bCs/>
              </w:rPr>
              <w:t>Indicator</w:t>
            </w:r>
          </w:p>
        </w:tc>
        <w:tc>
          <w:tcPr>
            <w:tcW w:w="1134" w:type="dxa"/>
            <w:tcBorders>
              <w:top w:val="single" w:sz="12" w:space="0" w:color="FFFFFF" w:themeColor="background1"/>
              <w:bottom w:val="nil"/>
            </w:tcBorders>
            <w:shd w:val="clear" w:color="auto" w:fill="F6E0D4" w:themeFill="accent2" w:themeFillTint="33"/>
            <w:vAlign w:val="center"/>
          </w:tcPr>
          <w:p w14:paraId="00D1EC14" w14:textId="77777777" w:rsidR="00306D07" w:rsidRPr="00FD6772" w:rsidRDefault="00306D07">
            <w:pPr>
              <w:jc w:val="center"/>
              <w:rPr>
                <w:b/>
                <w:bCs/>
              </w:rPr>
            </w:pPr>
            <w:r w:rsidRPr="00FD6772">
              <w:rPr>
                <w:b/>
                <w:bCs/>
              </w:rPr>
              <w:t>Target / desired trend</w:t>
            </w:r>
          </w:p>
        </w:tc>
        <w:tc>
          <w:tcPr>
            <w:tcW w:w="1134" w:type="dxa"/>
            <w:tcBorders>
              <w:top w:val="single" w:sz="12" w:space="0" w:color="FFFFFF" w:themeColor="background1"/>
              <w:bottom w:val="nil"/>
            </w:tcBorders>
            <w:shd w:val="clear" w:color="auto" w:fill="F6E0D4" w:themeFill="accent2" w:themeFillTint="33"/>
            <w:vAlign w:val="bottom"/>
          </w:tcPr>
          <w:p w14:paraId="105A7C75" w14:textId="77777777" w:rsidR="00306D07" w:rsidRPr="00FD6772" w:rsidRDefault="00306D07">
            <w:pPr>
              <w:jc w:val="right"/>
              <w:rPr>
                <w:b/>
                <w:bCs/>
              </w:rPr>
            </w:pPr>
            <w:r>
              <w:rPr>
                <w:b/>
                <w:bCs/>
              </w:rPr>
              <w:t>2025/26</w:t>
            </w:r>
          </w:p>
        </w:tc>
        <w:tc>
          <w:tcPr>
            <w:tcW w:w="1134" w:type="dxa"/>
            <w:tcBorders>
              <w:top w:val="single" w:sz="12" w:space="0" w:color="FFFFFF" w:themeColor="background1"/>
              <w:bottom w:val="nil"/>
            </w:tcBorders>
            <w:shd w:val="clear" w:color="auto" w:fill="F6E0D4" w:themeFill="accent2" w:themeFillTint="33"/>
            <w:vAlign w:val="bottom"/>
          </w:tcPr>
          <w:p w14:paraId="7A654907" w14:textId="77777777" w:rsidR="00306D07" w:rsidRPr="00FD6772" w:rsidRDefault="00306D07">
            <w:pPr>
              <w:jc w:val="right"/>
              <w:rPr>
                <w:b/>
                <w:bCs/>
              </w:rPr>
            </w:pPr>
            <w:r>
              <w:rPr>
                <w:b/>
                <w:bCs/>
              </w:rPr>
              <w:t>2024/25</w:t>
            </w:r>
          </w:p>
        </w:tc>
        <w:tc>
          <w:tcPr>
            <w:tcW w:w="1134" w:type="dxa"/>
            <w:tcBorders>
              <w:top w:val="single" w:sz="12" w:space="0" w:color="FFFFFF" w:themeColor="background1"/>
              <w:bottom w:val="nil"/>
            </w:tcBorders>
            <w:shd w:val="clear" w:color="auto" w:fill="F6E0D4" w:themeFill="accent2" w:themeFillTint="33"/>
            <w:vAlign w:val="bottom"/>
          </w:tcPr>
          <w:p w14:paraId="1AAF838D" w14:textId="77777777" w:rsidR="00306D07" w:rsidRPr="00FD6772" w:rsidRDefault="00306D07">
            <w:pPr>
              <w:jc w:val="right"/>
              <w:rPr>
                <w:b/>
                <w:bCs/>
              </w:rPr>
            </w:pPr>
            <w:r>
              <w:rPr>
                <w:b/>
                <w:bCs/>
              </w:rPr>
              <w:t>2023/24</w:t>
            </w:r>
          </w:p>
        </w:tc>
        <w:tc>
          <w:tcPr>
            <w:tcW w:w="1134" w:type="dxa"/>
            <w:tcBorders>
              <w:top w:val="single" w:sz="12" w:space="0" w:color="FFFFFF" w:themeColor="background1"/>
              <w:bottom w:val="nil"/>
            </w:tcBorders>
            <w:shd w:val="clear" w:color="auto" w:fill="F6E0D4" w:themeFill="accent2" w:themeFillTint="33"/>
            <w:vAlign w:val="bottom"/>
          </w:tcPr>
          <w:p w14:paraId="5A56669A" w14:textId="77777777" w:rsidR="00306D07" w:rsidRPr="00FD6772" w:rsidRDefault="00306D07">
            <w:pPr>
              <w:jc w:val="right"/>
              <w:rPr>
                <w:b/>
                <w:bCs/>
              </w:rPr>
            </w:pPr>
            <w:r>
              <w:rPr>
                <w:b/>
                <w:bCs/>
              </w:rPr>
              <w:t>2022/23</w:t>
            </w:r>
          </w:p>
        </w:tc>
      </w:tr>
      <w:tr w:rsidR="00306D07" w:rsidRPr="00FD6772" w14:paraId="2B5E5187" w14:textId="77777777" w:rsidTr="004D6990">
        <w:trPr>
          <w:cantSplit/>
          <w:trHeight w:val="79"/>
        </w:trPr>
        <w:tc>
          <w:tcPr>
            <w:tcW w:w="3246" w:type="dxa"/>
            <w:tcBorders>
              <w:top w:val="nil"/>
              <w:bottom w:val="single" w:sz="4" w:space="0" w:color="BFBFBF"/>
            </w:tcBorders>
            <w:vAlign w:val="center"/>
          </w:tcPr>
          <w:p w14:paraId="200B22DB" w14:textId="22FCCA47" w:rsidR="00306D07" w:rsidRPr="00FD6772" w:rsidRDefault="00306D07" w:rsidP="00D7204B">
            <w:pPr>
              <w:rPr>
                <w:highlight w:val="yellow"/>
              </w:rPr>
            </w:pPr>
            <w:r w:rsidRPr="009631C3">
              <w:t>Expenses per property assessment</w:t>
            </w:r>
          </w:p>
        </w:tc>
        <w:tc>
          <w:tcPr>
            <w:tcW w:w="1134" w:type="dxa"/>
            <w:tcBorders>
              <w:top w:val="nil"/>
              <w:bottom w:val="single" w:sz="4" w:space="0" w:color="BFBFBF"/>
            </w:tcBorders>
            <w:vAlign w:val="center"/>
          </w:tcPr>
          <w:p w14:paraId="6644E04E" w14:textId="09FD69E4" w:rsidR="00306D07" w:rsidRPr="00D7204B" w:rsidRDefault="00011FCA" w:rsidP="00D7204B">
            <w:pPr>
              <w:jc w:val="center"/>
              <w:rPr>
                <w:color w:val="D5652C" w:themeColor="accent2"/>
              </w:rPr>
            </w:pPr>
            <w:r w:rsidRPr="00D7204B">
              <w:rPr>
                <w:color w:val="D5652C" w:themeColor="accent2"/>
              </w:rPr>
              <w:t>$2000 to $5000</w:t>
            </w:r>
          </w:p>
        </w:tc>
        <w:tc>
          <w:tcPr>
            <w:tcW w:w="1134" w:type="dxa"/>
            <w:tcBorders>
              <w:top w:val="nil"/>
              <w:bottom w:val="single" w:sz="4" w:space="0" w:color="BFBFBF"/>
            </w:tcBorders>
            <w:vAlign w:val="center"/>
          </w:tcPr>
          <w:p w14:paraId="7B5E0BBD" w14:textId="003E5CC7" w:rsidR="00306D07" w:rsidRPr="007871B4" w:rsidRDefault="007871B4" w:rsidP="00D7204B">
            <w:pPr>
              <w:jc w:val="right"/>
              <w:rPr>
                <w:rFonts w:ascii="Wingdings" w:hAnsi="Wingdings" w:cs="Calibri"/>
              </w:rPr>
            </w:pPr>
            <w:r w:rsidRPr="007871B4">
              <w:t>$3374.89</w:t>
            </w:r>
          </w:p>
        </w:tc>
        <w:tc>
          <w:tcPr>
            <w:tcW w:w="1134" w:type="dxa"/>
            <w:tcBorders>
              <w:top w:val="nil"/>
              <w:bottom w:val="single" w:sz="4" w:space="0" w:color="BFBFBF"/>
            </w:tcBorders>
            <w:vAlign w:val="center"/>
          </w:tcPr>
          <w:p w14:paraId="61F55814" w14:textId="14AFDCA7" w:rsidR="00306D07" w:rsidRPr="00C95A43" w:rsidRDefault="007871B4" w:rsidP="00D7204B">
            <w:pPr>
              <w:jc w:val="right"/>
            </w:pPr>
            <w:r w:rsidRPr="007871B4">
              <w:t>$3165.41</w:t>
            </w:r>
          </w:p>
        </w:tc>
        <w:tc>
          <w:tcPr>
            <w:tcW w:w="1134" w:type="dxa"/>
            <w:tcBorders>
              <w:top w:val="nil"/>
              <w:bottom w:val="single" w:sz="4" w:space="0" w:color="BFBFBF"/>
            </w:tcBorders>
            <w:vAlign w:val="center"/>
          </w:tcPr>
          <w:p w14:paraId="1C40F260" w14:textId="67F496FF" w:rsidR="00306D07" w:rsidRPr="00C95A43" w:rsidRDefault="007871B4" w:rsidP="00D7204B">
            <w:pPr>
              <w:jc w:val="right"/>
            </w:pPr>
            <w:r w:rsidRPr="007871B4">
              <w:t>$2991.45</w:t>
            </w:r>
          </w:p>
        </w:tc>
        <w:tc>
          <w:tcPr>
            <w:tcW w:w="1134" w:type="dxa"/>
            <w:tcBorders>
              <w:top w:val="nil"/>
              <w:bottom w:val="single" w:sz="4" w:space="0" w:color="BFBFBF"/>
            </w:tcBorders>
            <w:vAlign w:val="center"/>
          </w:tcPr>
          <w:p w14:paraId="029F1110" w14:textId="1431D86D" w:rsidR="00306D07" w:rsidRPr="00C95A43" w:rsidRDefault="007871B4" w:rsidP="00D7204B">
            <w:pPr>
              <w:jc w:val="right"/>
            </w:pPr>
            <w:r w:rsidRPr="007871B4">
              <w:t>$3124.31</w:t>
            </w:r>
          </w:p>
        </w:tc>
      </w:tr>
      <w:tr w:rsidR="00306D07" w:rsidRPr="00FD6772" w14:paraId="507AA66C" w14:textId="77777777" w:rsidTr="004D6990">
        <w:trPr>
          <w:cantSplit/>
          <w:trHeight w:val="79"/>
        </w:trPr>
        <w:tc>
          <w:tcPr>
            <w:tcW w:w="3246" w:type="dxa"/>
            <w:tcBorders>
              <w:top w:val="single" w:sz="4" w:space="0" w:color="BFBFBF"/>
              <w:bottom w:val="single" w:sz="4" w:space="0" w:color="BFBFBF"/>
            </w:tcBorders>
            <w:vAlign w:val="center"/>
          </w:tcPr>
          <w:p w14:paraId="5C6A8328" w14:textId="56E8D1FE" w:rsidR="00306D07" w:rsidRPr="00FD6772" w:rsidRDefault="00306D07" w:rsidP="00D7204B">
            <w:pPr>
              <w:rPr>
                <w:highlight w:val="yellow"/>
              </w:rPr>
            </w:pPr>
            <w:r w:rsidRPr="009631C3">
              <w:t>Average rate per property assessment</w:t>
            </w:r>
          </w:p>
        </w:tc>
        <w:tc>
          <w:tcPr>
            <w:tcW w:w="1134" w:type="dxa"/>
            <w:tcBorders>
              <w:top w:val="single" w:sz="4" w:space="0" w:color="BFBFBF"/>
              <w:bottom w:val="single" w:sz="4" w:space="0" w:color="BFBFBF"/>
            </w:tcBorders>
            <w:vAlign w:val="center"/>
          </w:tcPr>
          <w:p w14:paraId="7D368193" w14:textId="4D492713" w:rsidR="00306D07" w:rsidRPr="00D7204B" w:rsidRDefault="00011FCA" w:rsidP="00D7204B">
            <w:pPr>
              <w:jc w:val="center"/>
              <w:rPr>
                <w:color w:val="D5652C" w:themeColor="accent2"/>
              </w:rPr>
            </w:pPr>
            <w:r w:rsidRPr="00D7204B">
              <w:rPr>
                <w:color w:val="D5652C" w:themeColor="accent2"/>
              </w:rPr>
              <w:t>$700 to $2000</w:t>
            </w:r>
          </w:p>
        </w:tc>
        <w:tc>
          <w:tcPr>
            <w:tcW w:w="1134" w:type="dxa"/>
            <w:tcBorders>
              <w:top w:val="single" w:sz="4" w:space="0" w:color="BFBFBF"/>
              <w:bottom w:val="single" w:sz="4" w:space="0" w:color="BFBFBF"/>
            </w:tcBorders>
            <w:vAlign w:val="center"/>
          </w:tcPr>
          <w:p w14:paraId="2F15E1C2" w14:textId="136A3FDD" w:rsidR="00306D07" w:rsidRPr="007871B4" w:rsidRDefault="009C5657" w:rsidP="00D7204B">
            <w:pPr>
              <w:jc w:val="right"/>
              <w:rPr>
                <w:rFonts w:ascii="Wingdings" w:hAnsi="Wingdings" w:cs="Calibri"/>
              </w:rPr>
            </w:pPr>
            <w:r w:rsidRPr="009C5657">
              <w:t>$1771.20</w:t>
            </w:r>
          </w:p>
        </w:tc>
        <w:tc>
          <w:tcPr>
            <w:tcW w:w="1134" w:type="dxa"/>
            <w:tcBorders>
              <w:top w:val="single" w:sz="4" w:space="0" w:color="BFBFBF"/>
              <w:bottom w:val="single" w:sz="4" w:space="0" w:color="BFBFBF"/>
            </w:tcBorders>
            <w:vAlign w:val="center"/>
          </w:tcPr>
          <w:p w14:paraId="7582A4F8" w14:textId="3800E47C" w:rsidR="00306D07" w:rsidRPr="00C95A43" w:rsidRDefault="009C5657" w:rsidP="00D7204B">
            <w:pPr>
              <w:jc w:val="right"/>
            </w:pPr>
            <w:r w:rsidRPr="009C5657">
              <w:t>$1714.60</w:t>
            </w:r>
          </w:p>
        </w:tc>
        <w:tc>
          <w:tcPr>
            <w:tcW w:w="1134" w:type="dxa"/>
            <w:tcBorders>
              <w:top w:val="single" w:sz="4" w:space="0" w:color="BFBFBF"/>
              <w:bottom w:val="single" w:sz="4" w:space="0" w:color="BFBFBF"/>
            </w:tcBorders>
            <w:vAlign w:val="center"/>
          </w:tcPr>
          <w:p w14:paraId="2FFFA19A" w14:textId="3ACEA0AA" w:rsidR="00306D07" w:rsidRPr="00C95A43" w:rsidRDefault="009C5657" w:rsidP="00D7204B">
            <w:pPr>
              <w:jc w:val="right"/>
            </w:pPr>
            <w:r w:rsidRPr="009C5657">
              <w:t>$1655.32</w:t>
            </w:r>
          </w:p>
        </w:tc>
        <w:tc>
          <w:tcPr>
            <w:tcW w:w="1134" w:type="dxa"/>
            <w:tcBorders>
              <w:top w:val="single" w:sz="4" w:space="0" w:color="BFBFBF"/>
              <w:bottom w:val="single" w:sz="4" w:space="0" w:color="BFBFBF"/>
            </w:tcBorders>
            <w:vAlign w:val="center"/>
          </w:tcPr>
          <w:p w14:paraId="7CE74CCF" w14:textId="0DBD3749" w:rsidR="00306D07" w:rsidRPr="00C95A43" w:rsidRDefault="009C5657" w:rsidP="00D7204B">
            <w:pPr>
              <w:jc w:val="right"/>
            </w:pPr>
            <w:r w:rsidRPr="009C5657">
              <w:t>$1611.10</w:t>
            </w:r>
          </w:p>
        </w:tc>
      </w:tr>
      <w:tr w:rsidR="00306D07" w:rsidRPr="00FD6772" w14:paraId="1994D5E3" w14:textId="77777777" w:rsidTr="004D6990">
        <w:trPr>
          <w:cantSplit/>
          <w:trHeight w:val="79"/>
        </w:trPr>
        <w:tc>
          <w:tcPr>
            <w:tcW w:w="3246" w:type="dxa"/>
            <w:tcBorders>
              <w:top w:val="single" w:sz="4" w:space="0" w:color="BFBFBF"/>
              <w:bottom w:val="single" w:sz="4" w:space="0" w:color="BFBFBF"/>
            </w:tcBorders>
            <w:vAlign w:val="center"/>
          </w:tcPr>
          <w:p w14:paraId="0C4F5594" w14:textId="3CCCF310" w:rsidR="00306D07" w:rsidRPr="00FD6772" w:rsidRDefault="00306D07" w:rsidP="00D7204B">
            <w:pPr>
              <w:rPr>
                <w:highlight w:val="yellow"/>
              </w:rPr>
            </w:pPr>
            <w:r w:rsidRPr="009631C3">
              <w:t>Current assets compared to current liabilities</w:t>
            </w:r>
          </w:p>
        </w:tc>
        <w:tc>
          <w:tcPr>
            <w:tcW w:w="1134" w:type="dxa"/>
            <w:tcBorders>
              <w:top w:val="single" w:sz="4" w:space="0" w:color="BFBFBF"/>
              <w:bottom w:val="single" w:sz="4" w:space="0" w:color="BFBFBF"/>
            </w:tcBorders>
            <w:vAlign w:val="center"/>
          </w:tcPr>
          <w:p w14:paraId="5A92C829" w14:textId="1FA7FEA7" w:rsidR="00306D07" w:rsidRPr="00D7204B" w:rsidRDefault="00011FCA" w:rsidP="00D7204B">
            <w:pPr>
              <w:jc w:val="center"/>
              <w:rPr>
                <w:color w:val="D5652C" w:themeColor="accent2"/>
              </w:rPr>
            </w:pPr>
            <w:r w:rsidRPr="00D7204B">
              <w:rPr>
                <w:color w:val="D5652C" w:themeColor="accent2"/>
              </w:rPr>
              <w:t>100% to 400%</w:t>
            </w:r>
          </w:p>
        </w:tc>
        <w:tc>
          <w:tcPr>
            <w:tcW w:w="1134" w:type="dxa"/>
            <w:tcBorders>
              <w:top w:val="single" w:sz="4" w:space="0" w:color="BFBFBF"/>
              <w:bottom w:val="single" w:sz="4" w:space="0" w:color="BFBFBF"/>
            </w:tcBorders>
            <w:vAlign w:val="center"/>
          </w:tcPr>
          <w:p w14:paraId="4C15ABFA" w14:textId="4A536955" w:rsidR="00306D07" w:rsidRPr="007871B4" w:rsidRDefault="009C5657" w:rsidP="00D7204B">
            <w:pPr>
              <w:jc w:val="right"/>
            </w:pPr>
            <w:r w:rsidRPr="009C5657">
              <w:t>191.48%</w:t>
            </w:r>
          </w:p>
        </w:tc>
        <w:tc>
          <w:tcPr>
            <w:tcW w:w="1134" w:type="dxa"/>
            <w:tcBorders>
              <w:top w:val="single" w:sz="4" w:space="0" w:color="BFBFBF"/>
              <w:bottom w:val="single" w:sz="4" w:space="0" w:color="BFBFBF"/>
            </w:tcBorders>
            <w:vAlign w:val="center"/>
          </w:tcPr>
          <w:p w14:paraId="767382EA" w14:textId="77777777" w:rsidR="00306D07" w:rsidRPr="00C95A43" w:rsidRDefault="00306D07" w:rsidP="00D7204B">
            <w:pPr>
              <w:jc w:val="right"/>
            </w:pPr>
            <w:r w:rsidRPr="00C95A43">
              <w:t>162.06%</w:t>
            </w:r>
          </w:p>
        </w:tc>
        <w:tc>
          <w:tcPr>
            <w:tcW w:w="1134" w:type="dxa"/>
            <w:tcBorders>
              <w:top w:val="single" w:sz="4" w:space="0" w:color="BFBFBF"/>
              <w:bottom w:val="single" w:sz="4" w:space="0" w:color="BFBFBF"/>
            </w:tcBorders>
            <w:vAlign w:val="center"/>
          </w:tcPr>
          <w:p w14:paraId="487236D4" w14:textId="77777777" w:rsidR="00306D07" w:rsidRPr="00C95A43" w:rsidRDefault="00306D07" w:rsidP="00D7204B">
            <w:pPr>
              <w:jc w:val="right"/>
            </w:pPr>
            <w:r w:rsidRPr="00C95A43">
              <w:t>139.51%</w:t>
            </w:r>
          </w:p>
        </w:tc>
        <w:tc>
          <w:tcPr>
            <w:tcW w:w="1134" w:type="dxa"/>
            <w:tcBorders>
              <w:top w:val="single" w:sz="4" w:space="0" w:color="BFBFBF"/>
              <w:bottom w:val="single" w:sz="4" w:space="0" w:color="BFBFBF"/>
            </w:tcBorders>
            <w:vAlign w:val="center"/>
          </w:tcPr>
          <w:p w14:paraId="60AE4B8A" w14:textId="77777777" w:rsidR="00306D07" w:rsidRPr="00C95A43" w:rsidRDefault="00306D07" w:rsidP="00D7204B">
            <w:pPr>
              <w:jc w:val="right"/>
            </w:pPr>
            <w:r w:rsidRPr="00C95A43">
              <w:t>150.41%</w:t>
            </w:r>
          </w:p>
        </w:tc>
      </w:tr>
      <w:tr w:rsidR="00306D07" w:rsidRPr="00FD6772" w14:paraId="133AC288" w14:textId="77777777" w:rsidTr="004D6990">
        <w:trPr>
          <w:cantSplit/>
          <w:trHeight w:val="79"/>
        </w:trPr>
        <w:tc>
          <w:tcPr>
            <w:tcW w:w="3246" w:type="dxa"/>
            <w:tcBorders>
              <w:top w:val="single" w:sz="4" w:space="0" w:color="BFBFBF"/>
              <w:bottom w:val="single" w:sz="4" w:space="0" w:color="BFBFBF"/>
            </w:tcBorders>
            <w:vAlign w:val="center"/>
          </w:tcPr>
          <w:p w14:paraId="7DDE1664" w14:textId="1D9574F9" w:rsidR="00306D07" w:rsidRPr="00FD6772" w:rsidRDefault="00306D07" w:rsidP="00D7204B">
            <w:pPr>
              <w:rPr>
                <w:highlight w:val="yellow"/>
              </w:rPr>
            </w:pPr>
            <w:r w:rsidRPr="009631C3">
              <w:t>Unrestricted cash compared to current liabilities</w:t>
            </w:r>
          </w:p>
        </w:tc>
        <w:tc>
          <w:tcPr>
            <w:tcW w:w="1134" w:type="dxa"/>
            <w:tcBorders>
              <w:top w:val="single" w:sz="4" w:space="0" w:color="BFBFBF"/>
              <w:bottom w:val="single" w:sz="4" w:space="0" w:color="BFBFBF"/>
            </w:tcBorders>
            <w:vAlign w:val="center"/>
          </w:tcPr>
          <w:p w14:paraId="4C0DEB9F" w14:textId="0AE12191" w:rsidR="00306D07" w:rsidRPr="00D7204B" w:rsidRDefault="00273FC2" w:rsidP="00D7204B">
            <w:pPr>
              <w:jc w:val="center"/>
              <w:rPr>
                <w:color w:val="D5652C" w:themeColor="accent2"/>
              </w:rPr>
            </w:pPr>
            <w:r w:rsidRPr="00D7204B">
              <w:rPr>
                <w:color w:val="D5652C" w:themeColor="accent2"/>
              </w:rPr>
              <w:t>10% to 300%</w:t>
            </w:r>
          </w:p>
        </w:tc>
        <w:tc>
          <w:tcPr>
            <w:tcW w:w="1134" w:type="dxa"/>
            <w:tcBorders>
              <w:top w:val="single" w:sz="4" w:space="0" w:color="BFBFBF"/>
              <w:bottom w:val="single" w:sz="4" w:space="0" w:color="BFBFBF"/>
            </w:tcBorders>
            <w:vAlign w:val="center"/>
          </w:tcPr>
          <w:p w14:paraId="4D14FED0" w14:textId="1A434A29" w:rsidR="00306D07" w:rsidRPr="007871B4" w:rsidRDefault="00C4568B" w:rsidP="00D7204B">
            <w:pPr>
              <w:jc w:val="right"/>
            </w:pPr>
            <w:r w:rsidRPr="00C4568B">
              <w:t>9.51%</w:t>
            </w:r>
          </w:p>
        </w:tc>
        <w:tc>
          <w:tcPr>
            <w:tcW w:w="1134" w:type="dxa"/>
            <w:tcBorders>
              <w:top w:val="single" w:sz="4" w:space="0" w:color="BFBFBF"/>
              <w:bottom w:val="single" w:sz="4" w:space="0" w:color="BFBFBF"/>
            </w:tcBorders>
            <w:vAlign w:val="center"/>
          </w:tcPr>
          <w:p w14:paraId="3980596A" w14:textId="2D76AA1D" w:rsidR="00306D07" w:rsidRPr="00C95A43" w:rsidRDefault="00C4568B" w:rsidP="00D7204B">
            <w:pPr>
              <w:jc w:val="right"/>
            </w:pPr>
            <w:r w:rsidRPr="00C4568B">
              <w:t>71.34%</w:t>
            </w:r>
          </w:p>
        </w:tc>
        <w:tc>
          <w:tcPr>
            <w:tcW w:w="1134" w:type="dxa"/>
            <w:tcBorders>
              <w:top w:val="single" w:sz="4" w:space="0" w:color="BFBFBF"/>
              <w:bottom w:val="single" w:sz="4" w:space="0" w:color="BFBFBF"/>
            </w:tcBorders>
            <w:vAlign w:val="center"/>
          </w:tcPr>
          <w:p w14:paraId="0BF307E9" w14:textId="77777777" w:rsidR="00306D07" w:rsidRPr="00C95A43" w:rsidRDefault="00306D07" w:rsidP="00D7204B">
            <w:pPr>
              <w:jc w:val="right"/>
            </w:pPr>
            <w:r w:rsidRPr="00C95A43">
              <w:t>41.06%</w:t>
            </w:r>
          </w:p>
        </w:tc>
        <w:tc>
          <w:tcPr>
            <w:tcW w:w="1134" w:type="dxa"/>
            <w:tcBorders>
              <w:top w:val="single" w:sz="4" w:space="0" w:color="BFBFBF"/>
              <w:bottom w:val="single" w:sz="4" w:space="0" w:color="BFBFBF"/>
            </w:tcBorders>
            <w:vAlign w:val="center"/>
          </w:tcPr>
          <w:p w14:paraId="0583254E" w14:textId="77777777" w:rsidR="00306D07" w:rsidRPr="00C95A43" w:rsidRDefault="00306D07" w:rsidP="00D7204B">
            <w:pPr>
              <w:jc w:val="right"/>
            </w:pPr>
            <w:r w:rsidRPr="00C95A43">
              <w:t>73.50%</w:t>
            </w:r>
          </w:p>
        </w:tc>
      </w:tr>
      <w:tr w:rsidR="00306D07" w:rsidRPr="00FD6772" w14:paraId="427F013B" w14:textId="77777777" w:rsidTr="004D6990">
        <w:trPr>
          <w:cantSplit/>
          <w:trHeight w:val="79"/>
        </w:trPr>
        <w:tc>
          <w:tcPr>
            <w:tcW w:w="3246" w:type="dxa"/>
            <w:tcBorders>
              <w:top w:val="single" w:sz="4" w:space="0" w:color="BFBFBF"/>
              <w:bottom w:val="single" w:sz="4" w:space="0" w:color="BFBFBF"/>
            </w:tcBorders>
            <w:vAlign w:val="center"/>
          </w:tcPr>
          <w:p w14:paraId="5045A0CA" w14:textId="09B524DD" w:rsidR="00306D07" w:rsidRPr="00FD6772" w:rsidRDefault="00306D07" w:rsidP="00D7204B">
            <w:pPr>
              <w:rPr>
                <w:highlight w:val="yellow"/>
              </w:rPr>
            </w:pPr>
            <w:r w:rsidRPr="009631C3">
              <w:t>Loans and borrowings compared to rates</w:t>
            </w:r>
          </w:p>
        </w:tc>
        <w:tc>
          <w:tcPr>
            <w:tcW w:w="1134" w:type="dxa"/>
            <w:tcBorders>
              <w:top w:val="single" w:sz="4" w:space="0" w:color="BFBFBF"/>
              <w:bottom w:val="single" w:sz="4" w:space="0" w:color="BFBFBF"/>
            </w:tcBorders>
            <w:vAlign w:val="center"/>
          </w:tcPr>
          <w:p w14:paraId="1A3646DE" w14:textId="79D1636E" w:rsidR="00306D07" w:rsidRPr="00D7204B" w:rsidRDefault="00273FC2" w:rsidP="00D7204B">
            <w:pPr>
              <w:jc w:val="center"/>
              <w:rPr>
                <w:color w:val="D5652C" w:themeColor="accent2"/>
              </w:rPr>
            </w:pPr>
            <w:r w:rsidRPr="00D7204B">
              <w:rPr>
                <w:color w:val="D5652C" w:themeColor="accent2"/>
              </w:rPr>
              <w:t>0% to 70%</w:t>
            </w:r>
          </w:p>
        </w:tc>
        <w:tc>
          <w:tcPr>
            <w:tcW w:w="1134" w:type="dxa"/>
            <w:tcBorders>
              <w:top w:val="single" w:sz="4" w:space="0" w:color="BFBFBF"/>
              <w:bottom w:val="single" w:sz="4" w:space="0" w:color="BFBFBF"/>
            </w:tcBorders>
            <w:vAlign w:val="center"/>
          </w:tcPr>
          <w:p w14:paraId="2F497230" w14:textId="5C18CEBF" w:rsidR="00306D07" w:rsidRPr="007871B4" w:rsidRDefault="00C4568B" w:rsidP="00D7204B">
            <w:pPr>
              <w:jc w:val="right"/>
            </w:pPr>
            <w:r w:rsidRPr="00C4568B">
              <w:t>10.88%</w:t>
            </w:r>
          </w:p>
        </w:tc>
        <w:tc>
          <w:tcPr>
            <w:tcW w:w="1134" w:type="dxa"/>
            <w:tcBorders>
              <w:top w:val="single" w:sz="4" w:space="0" w:color="BFBFBF"/>
              <w:bottom w:val="single" w:sz="4" w:space="0" w:color="BFBFBF"/>
            </w:tcBorders>
            <w:vAlign w:val="center"/>
          </w:tcPr>
          <w:p w14:paraId="2FAE767A" w14:textId="77777777" w:rsidR="00306D07" w:rsidRPr="00C95A43" w:rsidRDefault="00306D07" w:rsidP="00D7204B">
            <w:pPr>
              <w:jc w:val="right"/>
            </w:pPr>
            <w:r w:rsidRPr="00C95A43">
              <w:t>14.13%</w:t>
            </w:r>
          </w:p>
        </w:tc>
        <w:tc>
          <w:tcPr>
            <w:tcW w:w="1134" w:type="dxa"/>
            <w:tcBorders>
              <w:top w:val="single" w:sz="4" w:space="0" w:color="BFBFBF"/>
              <w:bottom w:val="single" w:sz="4" w:space="0" w:color="BFBFBF"/>
            </w:tcBorders>
            <w:vAlign w:val="center"/>
          </w:tcPr>
          <w:p w14:paraId="5303F465" w14:textId="77777777" w:rsidR="00306D07" w:rsidRPr="00C95A43" w:rsidRDefault="00306D07" w:rsidP="00D7204B">
            <w:pPr>
              <w:jc w:val="right"/>
            </w:pPr>
            <w:r w:rsidRPr="00C95A43">
              <w:t>17.34%</w:t>
            </w:r>
          </w:p>
        </w:tc>
        <w:tc>
          <w:tcPr>
            <w:tcW w:w="1134" w:type="dxa"/>
            <w:tcBorders>
              <w:top w:val="single" w:sz="4" w:space="0" w:color="BFBFBF"/>
              <w:bottom w:val="single" w:sz="4" w:space="0" w:color="BFBFBF"/>
            </w:tcBorders>
            <w:vAlign w:val="center"/>
          </w:tcPr>
          <w:p w14:paraId="59C3AADF" w14:textId="77777777" w:rsidR="00306D07" w:rsidRPr="00C95A43" w:rsidRDefault="00306D07" w:rsidP="00D7204B">
            <w:pPr>
              <w:jc w:val="right"/>
            </w:pPr>
            <w:r w:rsidRPr="00C95A43">
              <w:t>21.06%</w:t>
            </w:r>
          </w:p>
        </w:tc>
      </w:tr>
      <w:tr w:rsidR="00306D07" w:rsidRPr="00FD6772" w14:paraId="5AE15A0F" w14:textId="77777777" w:rsidTr="004D6990">
        <w:trPr>
          <w:cantSplit/>
          <w:trHeight w:val="79"/>
        </w:trPr>
        <w:tc>
          <w:tcPr>
            <w:tcW w:w="3246" w:type="dxa"/>
            <w:tcBorders>
              <w:top w:val="single" w:sz="4" w:space="0" w:color="BFBFBF"/>
              <w:bottom w:val="single" w:sz="4" w:space="0" w:color="BFBFBF"/>
            </w:tcBorders>
            <w:vAlign w:val="center"/>
          </w:tcPr>
          <w:p w14:paraId="1D5F1492" w14:textId="0553F2CD" w:rsidR="00306D07" w:rsidRPr="00FD6772" w:rsidRDefault="00306D07" w:rsidP="00D7204B">
            <w:pPr>
              <w:rPr>
                <w:highlight w:val="yellow"/>
              </w:rPr>
            </w:pPr>
            <w:r w:rsidRPr="009631C3">
              <w:t>Loans and borrowings repayments compared to rates</w:t>
            </w:r>
          </w:p>
        </w:tc>
        <w:tc>
          <w:tcPr>
            <w:tcW w:w="1134" w:type="dxa"/>
            <w:tcBorders>
              <w:top w:val="single" w:sz="4" w:space="0" w:color="BFBFBF"/>
              <w:bottom w:val="single" w:sz="4" w:space="0" w:color="BFBFBF"/>
            </w:tcBorders>
            <w:vAlign w:val="center"/>
          </w:tcPr>
          <w:p w14:paraId="63A4DA3C" w14:textId="6E21DED4" w:rsidR="00306D07" w:rsidRPr="00D7204B" w:rsidRDefault="00273FC2" w:rsidP="00D7204B">
            <w:pPr>
              <w:jc w:val="center"/>
              <w:rPr>
                <w:color w:val="D5652C" w:themeColor="accent2"/>
              </w:rPr>
            </w:pPr>
            <w:r w:rsidRPr="00D7204B">
              <w:rPr>
                <w:color w:val="D5652C" w:themeColor="accent2"/>
              </w:rPr>
              <w:t>0% to 20%</w:t>
            </w:r>
          </w:p>
        </w:tc>
        <w:tc>
          <w:tcPr>
            <w:tcW w:w="1134" w:type="dxa"/>
            <w:tcBorders>
              <w:top w:val="single" w:sz="4" w:space="0" w:color="BFBFBF"/>
              <w:bottom w:val="single" w:sz="4" w:space="0" w:color="BFBFBF"/>
            </w:tcBorders>
            <w:vAlign w:val="center"/>
          </w:tcPr>
          <w:p w14:paraId="46552EA7" w14:textId="1026811B" w:rsidR="00306D07" w:rsidRPr="007871B4" w:rsidRDefault="00C4568B" w:rsidP="00D7204B">
            <w:pPr>
              <w:jc w:val="right"/>
              <w:rPr>
                <w:rFonts w:ascii="Wingdings" w:hAnsi="Wingdings" w:cs="Calibri"/>
              </w:rPr>
            </w:pPr>
            <w:r>
              <w:t>3.22%</w:t>
            </w:r>
          </w:p>
        </w:tc>
        <w:tc>
          <w:tcPr>
            <w:tcW w:w="1134" w:type="dxa"/>
            <w:tcBorders>
              <w:top w:val="single" w:sz="4" w:space="0" w:color="BFBFBF"/>
              <w:bottom w:val="single" w:sz="4" w:space="0" w:color="BFBFBF"/>
            </w:tcBorders>
            <w:vAlign w:val="center"/>
          </w:tcPr>
          <w:p w14:paraId="4CEB8400" w14:textId="77777777" w:rsidR="00306D07" w:rsidRPr="00C95A43" w:rsidRDefault="00306D07" w:rsidP="00D7204B">
            <w:pPr>
              <w:jc w:val="right"/>
            </w:pPr>
            <w:r w:rsidRPr="00C95A43">
              <w:t>3.36%</w:t>
            </w:r>
          </w:p>
        </w:tc>
        <w:tc>
          <w:tcPr>
            <w:tcW w:w="1134" w:type="dxa"/>
            <w:tcBorders>
              <w:top w:val="single" w:sz="4" w:space="0" w:color="BFBFBF"/>
              <w:bottom w:val="single" w:sz="4" w:space="0" w:color="BFBFBF"/>
            </w:tcBorders>
            <w:vAlign w:val="center"/>
          </w:tcPr>
          <w:p w14:paraId="0233CAD9" w14:textId="77777777" w:rsidR="00306D07" w:rsidRPr="00C95A43" w:rsidRDefault="00306D07" w:rsidP="00D7204B">
            <w:pPr>
              <w:jc w:val="right"/>
            </w:pPr>
            <w:r w:rsidRPr="00C95A43">
              <w:t>3.47%</w:t>
            </w:r>
          </w:p>
        </w:tc>
        <w:tc>
          <w:tcPr>
            <w:tcW w:w="1134" w:type="dxa"/>
            <w:tcBorders>
              <w:top w:val="single" w:sz="4" w:space="0" w:color="BFBFBF"/>
              <w:bottom w:val="single" w:sz="4" w:space="0" w:color="BFBFBF"/>
            </w:tcBorders>
            <w:vAlign w:val="center"/>
          </w:tcPr>
          <w:p w14:paraId="17F987F4" w14:textId="77777777" w:rsidR="00306D07" w:rsidRPr="00C95A43" w:rsidRDefault="00306D07" w:rsidP="00D7204B">
            <w:pPr>
              <w:jc w:val="right"/>
            </w:pPr>
            <w:r w:rsidRPr="00C95A43">
              <w:t>3.66%</w:t>
            </w:r>
          </w:p>
        </w:tc>
      </w:tr>
      <w:tr w:rsidR="00306D07" w:rsidRPr="00FD6772" w14:paraId="1BABDAEE" w14:textId="77777777" w:rsidTr="004D6990">
        <w:trPr>
          <w:cantSplit/>
          <w:trHeight w:val="79"/>
        </w:trPr>
        <w:tc>
          <w:tcPr>
            <w:tcW w:w="3246" w:type="dxa"/>
            <w:tcBorders>
              <w:top w:val="single" w:sz="4" w:space="0" w:color="BFBFBF"/>
              <w:bottom w:val="single" w:sz="4" w:space="0" w:color="BFBFBF"/>
            </w:tcBorders>
            <w:vAlign w:val="center"/>
          </w:tcPr>
          <w:p w14:paraId="1248C7B2" w14:textId="00966503" w:rsidR="00306D07" w:rsidRPr="00FD6772" w:rsidRDefault="00306D07" w:rsidP="00D7204B">
            <w:pPr>
              <w:rPr>
                <w:highlight w:val="yellow"/>
              </w:rPr>
            </w:pPr>
            <w:r w:rsidRPr="009631C3">
              <w:t>Non-current liabilities compared to own source revenue</w:t>
            </w:r>
          </w:p>
        </w:tc>
        <w:tc>
          <w:tcPr>
            <w:tcW w:w="1134" w:type="dxa"/>
            <w:tcBorders>
              <w:top w:val="single" w:sz="4" w:space="0" w:color="BFBFBF"/>
              <w:bottom w:val="single" w:sz="4" w:space="0" w:color="BFBFBF"/>
            </w:tcBorders>
            <w:vAlign w:val="center"/>
          </w:tcPr>
          <w:p w14:paraId="0D21ADC4" w14:textId="246E666D" w:rsidR="00306D07" w:rsidRPr="00D7204B" w:rsidRDefault="00273FC2" w:rsidP="00D7204B">
            <w:pPr>
              <w:jc w:val="center"/>
              <w:rPr>
                <w:color w:val="D5652C" w:themeColor="accent2"/>
              </w:rPr>
            </w:pPr>
            <w:r w:rsidRPr="00D7204B">
              <w:rPr>
                <w:color w:val="D5652C" w:themeColor="accent2"/>
              </w:rPr>
              <w:t>2% to 70%</w:t>
            </w:r>
          </w:p>
        </w:tc>
        <w:tc>
          <w:tcPr>
            <w:tcW w:w="1134" w:type="dxa"/>
            <w:tcBorders>
              <w:top w:val="single" w:sz="4" w:space="0" w:color="BFBFBF"/>
              <w:bottom w:val="single" w:sz="4" w:space="0" w:color="BFBFBF"/>
            </w:tcBorders>
            <w:vAlign w:val="center"/>
          </w:tcPr>
          <w:p w14:paraId="6013F139" w14:textId="5ADA4952" w:rsidR="00306D07" w:rsidRPr="007871B4" w:rsidRDefault="00C4568B" w:rsidP="00D7204B">
            <w:pPr>
              <w:jc w:val="right"/>
            </w:pPr>
            <w:r>
              <w:t>10.15%</w:t>
            </w:r>
          </w:p>
        </w:tc>
        <w:tc>
          <w:tcPr>
            <w:tcW w:w="1134" w:type="dxa"/>
            <w:tcBorders>
              <w:top w:val="single" w:sz="4" w:space="0" w:color="BFBFBF"/>
              <w:bottom w:val="single" w:sz="4" w:space="0" w:color="BFBFBF"/>
            </w:tcBorders>
            <w:vAlign w:val="center"/>
          </w:tcPr>
          <w:p w14:paraId="7819FA4F" w14:textId="77777777" w:rsidR="00306D07" w:rsidRPr="00C95A43" w:rsidRDefault="00306D07" w:rsidP="00D7204B">
            <w:pPr>
              <w:jc w:val="right"/>
            </w:pPr>
            <w:r w:rsidRPr="00C95A43">
              <w:t>12.73%</w:t>
            </w:r>
          </w:p>
        </w:tc>
        <w:tc>
          <w:tcPr>
            <w:tcW w:w="1134" w:type="dxa"/>
            <w:tcBorders>
              <w:top w:val="single" w:sz="4" w:space="0" w:color="BFBFBF"/>
              <w:bottom w:val="single" w:sz="4" w:space="0" w:color="BFBFBF"/>
            </w:tcBorders>
            <w:vAlign w:val="center"/>
          </w:tcPr>
          <w:p w14:paraId="17A4AA67" w14:textId="77777777" w:rsidR="00306D07" w:rsidRPr="00C95A43" w:rsidRDefault="00306D07" w:rsidP="00D7204B">
            <w:pPr>
              <w:jc w:val="right"/>
            </w:pPr>
            <w:r w:rsidRPr="00C95A43">
              <w:t>15.61%</w:t>
            </w:r>
          </w:p>
        </w:tc>
        <w:tc>
          <w:tcPr>
            <w:tcW w:w="1134" w:type="dxa"/>
            <w:tcBorders>
              <w:top w:val="single" w:sz="4" w:space="0" w:color="BFBFBF"/>
              <w:bottom w:val="single" w:sz="4" w:space="0" w:color="BFBFBF"/>
            </w:tcBorders>
            <w:vAlign w:val="center"/>
          </w:tcPr>
          <w:p w14:paraId="2329F515" w14:textId="77777777" w:rsidR="00306D07" w:rsidRPr="00C95A43" w:rsidRDefault="00306D07" w:rsidP="00D7204B">
            <w:pPr>
              <w:jc w:val="right"/>
            </w:pPr>
            <w:r w:rsidRPr="00C95A43">
              <w:t>27.02%</w:t>
            </w:r>
          </w:p>
        </w:tc>
      </w:tr>
      <w:tr w:rsidR="00922A3C" w:rsidRPr="00FD6772" w14:paraId="44D5E4B8" w14:textId="77777777" w:rsidTr="004D6990">
        <w:trPr>
          <w:cantSplit/>
          <w:trHeight w:val="79"/>
        </w:trPr>
        <w:tc>
          <w:tcPr>
            <w:tcW w:w="3246" w:type="dxa"/>
            <w:tcBorders>
              <w:top w:val="single" w:sz="4" w:space="0" w:color="BFBFBF"/>
              <w:bottom w:val="single" w:sz="4" w:space="0" w:color="BFBFBF"/>
            </w:tcBorders>
            <w:vAlign w:val="center"/>
          </w:tcPr>
          <w:p w14:paraId="2AFAAE0F" w14:textId="24ADE2F5" w:rsidR="00922A3C" w:rsidRPr="00CC0024" w:rsidRDefault="00922A3C" w:rsidP="00D7204B">
            <w:r w:rsidRPr="009631C3">
              <w:t>Adjusted underlying surplus (or deficit)</w:t>
            </w:r>
          </w:p>
        </w:tc>
        <w:tc>
          <w:tcPr>
            <w:tcW w:w="1134" w:type="dxa"/>
            <w:tcBorders>
              <w:top w:val="single" w:sz="4" w:space="0" w:color="BFBFBF"/>
              <w:bottom w:val="single" w:sz="4" w:space="0" w:color="BFBFBF"/>
            </w:tcBorders>
            <w:vAlign w:val="center"/>
          </w:tcPr>
          <w:p w14:paraId="6DF447DE" w14:textId="3A5C1D5E" w:rsidR="00922A3C" w:rsidRPr="00D7204B" w:rsidRDefault="00922A3C" w:rsidP="00D7204B">
            <w:pPr>
              <w:jc w:val="center"/>
              <w:rPr>
                <w:rFonts w:ascii="Wingdings" w:hAnsi="Wingdings" w:cs="Calibri"/>
                <w:color w:val="D5652C" w:themeColor="accent2"/>
              </w:rPr>
            </w:pPr>
            <w:r w:rsidRPr="00D7204B">
              <w:rPr>
                <w:color w:val="D5652C" w:themeColor="accent2"/>
              </w:rPr>
              <w:t>-20% to 20%</w:t>
            </w:r>
          </w:p>
        </w:tc>
        <w:tc>
          <w:tcPr>
            <w:tcW w:w="1134" w:type="dxa"/>
            <w:tcBorders>
              <w:top w:val="single" w:sz="4" w:space="0" w:color="BFBFBF"/>
              <w:bottom w:val="single" w:sz="4" w:space="0" w:color="BFBFBF"/>
            </w:tcBorders>
            <w:vAlign w:val="center"/>
          </w:tcPr>
          <w:p w14:paraId="4F76085B" w14:textId="46A41D6E" w:rsidR="00922A3C" w:rsidRPr="007871B4" w:rsidRDefault="00C4568B" w:rsidP="00D7204B">
            <w:pPr>
              <w:jc w:val="right"/>
            </w:pPr>
            <w:r>
              <w:t>1.35%</w:t>
            </w:r>
          </w:p>
        </w:tc>
        <w:tc>
          <w:tcPr>
            <w:tcW w:w="1134" w:type="dxa"/>
            <w:tcBorders>
              <w:top w:val="single" w:sz="4" w:space="0" w:color="BFBFBF"/>
              <w:bottom w:val="single" w:sz="4" w:space="0" w:color="BFBFBF"/>
            </w:tcBorders>
            <w:vAlign w:val="center"/>
          </w:tcPr>
          <w:p w14:paraId="7E2B7CDF" w14:textId="77777777" w:rsidR="00922A3C" w:rsidRPr="00C95A43" w:rsidRDefault="00922A3C" w:rsidP="00D7204B">
            <w:pPr>
              <w:jc w:val="right"/>
            </w:pPr>
            <w:r w:rsidRPr="00C95A43">
              <w:t>4.81%</w:t>
            </w:r>
          </w:p>
        </w:tc>
        <w:tc>
          <w:tcPr>
            <w:tcW w:w="1134" w:type="dxa"/>
            <w:tcBorders>
              <w:top w:val="single" w:sz="4" w:space="0" w:color="BFBFBF"/>
              <w:bottom w:val="single" w:sz="4" w:space="0" w:color="BFBFBF"/>
            </w:tcBorders>
            <w:vAlign w:val="center"/>
          </w:tcPr>
          <w:p w14:paraId="656273D7" w14:textId="77777777" w:rsidR="00922A3C" w:rsidRPr="00C95A43" w:rsidRDefault="00922A3C" w:rsidP="00D7204B">
            <w:pPr>
              <w:jc w:val="right"/>
            </w:pPr>
            <w:r w:rsidRPr="00C95A43">
              <w:t>3.47%</w:t>
            </w:r>
          </w:p>
        </w:tc>
        <w:tc>
          <w:tcPr>
            <w:tcW w:w="1134" w:type="dxa"/>
            <w:tcBorders>
              <w:top w:val="single" w:sz="4" w:space="0" w:color="BFBFBF"/>
              <w:bottom w:val="single" w:sz="4" w:space="0" w:color="BFBFBF"/>
            </w:tcBorders>
            <w:vAlign w:val="center"/>
          </w:tcPr>
          <w:p w14:paraId="0D02F0A0" w14:textId="77777777" w:rsidR="00922A3C" w:rsidRPr="00C95A43" w:rsidRDefault="00922A3C" w:rsidP="00D7204B">
            <w:pPr>
              <w:jc w:val="right"/>
            </w:pPr>
            <w:r w:rsidRPr="00C95A43">
              <w:t>-2.58%</w:t>
            </w:r>
          </w:p>
        </w:tc>
      </w:tr>
      <w:tr w:rsidR="00922A3C" w:rsidRPr="00FD6772" w14:paraId="50AF0CBC" w14:textId="77777777" w:rsidTr="004D6990">
        <w:trPr>
          <w:cantSplit/>
          <w:trHeight w:val="79"/>
        </w:trPr>
        <w:tc>
          <w:tcPr>
            <w:tcW w:w="3246" w:type="dxa"/>
            <w:tcBorders>
              <w:top w:val="single" w:sz="4" w:space="0" w:color="BFBFBF"/>
              <w:bottom w:val="single" w:sz="4" w:space="0" w:color="BFBFBF"/>
            </w:tcBorders>
            <w:vAlign w:val="center"/>
          </w:tcPr>
          <w:p w14:paraId="5CB44254" w14:textId="3DE893B1" w:rsidR="00922A3C" w:rsidRPr="00CC0024" w:rsidRDefault="00922A3C" w:rsidP="00D7204B">
            <w:r w:rsidRPr="009631C3">
              <w:t>Rates compared to adjusted underlying revenue</w:t>
            </w:r>
          </w:p>
        </w:tc>
        <w:tc>
          <w:tcPr>
            <w:tcW w:w="1134" w:type="dxa"/>
            <w:tcBorders>
              <w:top w:val="single" w:sz="4" w:space="0" w:color="BFBFBF"/>
              <w:bottom w:val="single" w:sz="4" w:space="0" w:color="BFBFBF"/>
            </w:tcBorders>
            <w:vAlign w:val="center"/>
          </w:tcPr>
          <w:p w14:paraId="0A618868" w14:textId="7ADF7AB5" w:rsidR="00922A3C" w:rsidRPr="00D7204B" w:rsidRDefault="00922A3C" w:rsidP="00D7204B">
            <w:pPr>
              <w:jc w:val="center"/>
              <w:rPr>
                <w:rFonts w:ascii="Wingdings" w:hAnsi="Wingdings" w:cs="Calibri"/>
                <w:color w:val="D5652C" w:themeColor="accent2"/>
              </w:rPr>
            </w:pPr>
            <w:r w:rsidRPr="00D7204B">
              <w:rPr>
                <w:color w:val="D5652C" w:themeColor="accent2"/>
              </w:rPr>
              <w:t>30% to 80%</w:t>
            </w:r>
          </w:p>
        </w:tc>
        <w:tc>
          <w:tcPr>
            <w:tcW w:w="1134" w:type="dxa"/>
            <w:tcBorders>
              <w:top w:val="single" w:sz="4" w:space="0" w:color="BFBFBF"/>
              <w:bottom w:val="single" w:sz="4" w:space="0" w:color="BFBFBF"/>
            </w:tcBorders>
            <w:vAlign w:val="center"/>
          </w:tcPr>
          <w:p w14:paraId="5ABAA2DF" w14:textId="5FE57CD6" w:rsidR="00922A3C" w:rsidRPr="007871B4" w:rsidRDefault="00C4568B" w:rsidP="00D7204B">
            <w:pPr>
              <w:jc w:val="right"/>
            </w:pPr>
            <w:r>
              <w:t>64.05%</w:t>
            </w:r>
          </w:p>
        </w:tc>
        <w:tc>
          <w:tcPr>
            <w:tcW w:w="1134" w:type="dxa"/>
            <w:tcBorders>
              <w:top w:val="single" w:sz="4" w:space="0" w:color="BFBFBF"/>
              <w:bottom w:val="single" w:sz="4" w:space="0" w:color="BFBFBF"/>
            </w:tcBorders>
            <w:vAlign w:val="center"/>
          </w:tcPr>
          <w:p w14:paraId="45071B7B" w14:textId="77777777" w:rsidR="00922A3C" w:rsidRPr="00C95A43" w:rsidRDefault="00922A3C" w:rsidP="00D7204B">
            <w:pPr>
              <w:jc w:val="right"/>
            </w:pPr>
            <w:r w:rsidRPr="00C95A43">
              <w:t>63.46%</w:t>
            </w:r>
          </w:p>
        </w:tc>
        <w:tc>
          <w:tcPr>
            <w:tcW w:w="1134" w:type="dxa"/>
            <w:tcBorders>
              <w:top w:val="single" w:sz="4" w:space="0" w:color="BFBFBF"/>
              <w:bottom w:val="single" w:sz="4" w:space="0" w:color="BFBFBF"/>
            </w:tcBorders>
            <w:vAlign w:val="center"/>
          </w:tcPr>
          <w:p w14:paraId="3CB608B0" w14:textId="77777777" w:rsidR="00922A3C" w:rsidRPr="00C95A43" w:rsidRDefault="00922A3C" w:rsidP="00D7204B">
            <w:pPr>
              <w:jc w:val="right"/>
            </w:pPr>
            <w:r w:rsidRPr="00C95A43">
              <w:t>65.74%</w:t>
            </w:r>
          </w:p>
        </w:tc>
        <w:tc>
          <w:tcPr>
            <w:tcW w:w="1134" w:type="dxa"/>
            <w:tcBorders>
              <w:top w:val="single" w:sz="4" w:space="0" w:color="BFBFBF"/>
              <w:bottom w:val="single" w:sz="4" w:space="0" w:color="BFBFBF"/>
            </w:tcBorders>
            <w:vAlign w:val="center"/>
          </w:tcPr>
          <w:p w14:paraId="2E781AF6" w14:textId="77777777" w:rsidR="00922A3C" w:rsidRPr="00C95A43" w:rsidRDefault="00922A3C" w:rsidP="00D7204B">
            <w:pPr>
              <w:jc w:val="right"/>
            </w:pPr>
            <w:r w:rsidRPr="00C95A43">
              <w:t>64.64%</w:t>
            </w:r>
          </w:p>
        </w:tc>
      </w:tr>
      <w:tr w:rsidR="00922A3C" w:rsidRPr="00FD6772" w14:paraId="32413AFA" w14:textId="77777777" w:rsidTr="004D6990">
        <w:trPr>
          <w:cantSplit/>
          <w:trHeight w:val="79"/>
        </w:trPr>
        <w:tc>
          <w:tcPr>
            <w:tcW w:w="3246" w:type="dxa"/>
            <w:tcBorders>
              <w:top w:val="single" w:sz="4" w:space="0" w:color="BFBFBF"/>
              <w:bottom w:val="single" w:sz="4" w:space="0" w:color="BFBFBF"/>
            </w:tcBorders>
            <w:vAlign w:val="center"/>
          </w:tcPr>
          <w:p w14:paraId="66885911" w14:textId="1E76C59B" w:rsidR="00922A3C" w:rsidRPr="00CC0024" w:rsidRDefault="00922A3C" w:rsidP="00D7204B">
            <w:r w:rsidRPr="009631C3">
              <w:lastRenderedPageBreak/>
              <w:t>Rates compared to property values</w:t>
            </w:r>
          </w:p>
        </w:tc>
        <w:tc>
          <w:tcPr>
            <w:tcW w:w="1134" w:type="dxa"/>
            <w:tcBorders>
              <w:top w:val="single" w:sz="4" w:space="0" w:color="BFBFBF"/>
              <w:bottom w:val="single" w:sz="4" w:space="0" w:color="BFBFBF"/>
            </w:tcBorders>
            <w:vAlign w:val="center"/>
          </w:tcPr>
          <w:p w14:paraId="17CDDA0A" w14:textId="6A73709B" w:rsidR="00922A3C" w:rsidRPr="00D7204B" w:rsidRDefault="00922A3C" w:rsidP="00D7204B">
            <w:pPr>
              <w:jc w:val="center"/>
              <w:rPr>
                <w:rFonts w:ascii="Wingdings" w:hAnsi="Wingdings" w:cs="Calibri"/>
                <w:color w:val="D5652C" w:themeColor="accent2"/>
              </w:rPr>
            </w:pPr>
            <w:r w:rsidRPr="00D7204B">
              <w:rPr>
                <w:color w:val="D5652C" w:themeColor="accent2"/>
              </w:rPr>
              <w:t>0.15% to 0.75%</w:t>
            </w:r>
          </w:p>
        </w:tc>
        <w:tc>
          <w:tcPr>
            <w:tcW w:w="1134" w:type="dxa"/>
            <w:tcBorders>
              <w:top w:val="single" w:sz="4" w:space="0" w:color="BFBFBF"/>
              <w:bottom w:val="single" w:sz="4" w:space="0" w:color="BFBFBF"/>
            </w:tcBorders>
            <w:vAlign w:val="center"/>
          </w:tcPr>
          <w:p w14:paraId="4F326495" w14:textId="7CCC4922" w:rsidR="00922A3C" w:rsidRPr="007871B4" w:rsidRDefault="00C4568B" w:rsidP="00D7204B">
            <w:pPr>
              <w:jc w:val="right"/>
            </w:pPr>
            <w:r>
              <w:t>0.25%</w:t>
            </w:r>
          </w:p>
        </w:tc>
        <w:tc>
          <w:tcPr>
            <w:tcW w:w="1134" w:type="dxa"/>
            <w:tcBorders>
              <w:top w:val="single" w:sz="4" w:space="0" w:color="BFBFBF"/>
              <w:bottom w:val="single" w:sz="4" w:space="0" w:color="BFBFBF"/>
            </w:tcBorders>
            <w:vAlign w:val="center"/>
          </w:tcPr>
          <w:p w14:paraId="5B4995BF" w14:textId="77777777" w:rsidR="00922A3C" w:rsidRPr="00C95A43" w:rsidRDefault="00922A3C" w:rsidP="00D7204B">
            <w:pPr>
              <w:jc w:val="right"/>
            </w:pPr>
            <w:r w:rsidRPr="00C95A43">
              <w:t>0.24%</w:t>
            </w:r>
          </w:p>
        </w:tc>
        <w:tc>
          <w:tcPr>
            <w:tcW w:w="1134" w:type="dxa"/>
            <w:tcBorders>
              <w:top w:val="single" w:sz="4" w:space="0" w:color="BFBFBF"/>
              <w:bottom w:val="single" w:sz="4" w:space="0" w:color="BFBFBF"/>
            </w:tcBorders>
            <w:vAlign w:val="center"/>
          </w:tcPr>
          <w:p w14:paraId="3102B6A0" w14:textId="77777777" w:rsidR="00922A3C" w:rsidRPr="00C95A43" w:rsidRDefault="00922A3C" w:rsidP="00D7204B">
            <w:pPr>
              <w:jc w:val="right"/>
            </w:pPr>
            <w:r w:rsidRPr="00C95A43">
              <w:t>0.24%</w:t>
            </w:r>
          </w:p>
        </w:tc>
        <w:tc>
          <w:tcPr>
            <w:tcW w:w="1134" w:type="dxa"/>
            <w:tcBorders>
              <w:top w:val="single" w:sz="4" w:space="0" w:color="BFBFBF"/>
              <w:bottom w:val="single" w:sz="4" w:space="0" w:color="BFBFBF"/>
            </w:tcBorders>
            <w:vAlign w:val="center"/>
          </w:tcPr>
          <w:p w14:paraId="5024E3BA" w14:textId="77777777" w:rsidR="00922A3C" w:rsidRPr="00C95A43" w:rsidRDefault="00922A3C" w:rsidP="00D7204B">
            <w:pPr>
              <w:jc w:val="right"/>
            </w:pPr>
            <w:r w:rsidRPr="00C95A43">
              <w:t>0.23%</w:t>
            </w:r>
          </w:p>
        </w:tc>
      </w:tr>
      <w:tr w:rsidR="00922A3C" w:rsidRPr="00FD6772" w14:paraId="745BCB2C" w14:textId="77777777" w:rsidTr="004D6990">
        <w:trPr>
          <w:cantSplit/>
          <w:trHeight w:val="79"/>
        </w:trPr>
        <w:tc>
          <w:tcPr>
            <w:tcW w:w="3246" w:type="dxa"/>
            <w:tcBorders>
              <w:top w:val="single" w:sz="4" w:space="0" w:color="BFBFBF"/>
              <w:bottom w:val="single" w:sz="4" w:space="0" w:color="BFBFBF"/>
            </w:tcBorders>
            <w:vAlign w:val="center"/>
          </w:tcPr>
          <w:p w14:paraId="0B804B96" w14:textId="4D879470" w:rsidR="00922A3C" w:rsidRPr="00CC0024" w:rsidRDefault="00922A3C" w:rsidP="00D7204B">
            <w:r w:rsidRPr="009631C3">
              <w:t>Employee turnover</w:t>
            </w:r>
          </w:p>
        </w:tc>
        <w:tc>
          <w:tcPr>
            <w:tcW w:w="1134" w:type="dxa"/>
            <w:tcBorders>
              <w:top w:val="single" w:sz="4" w:space="0" w:color="BFBFBF"/>
              <w:bottom w:val="single" w:sz="4" w:space="0" w:color="BFBFBF"/>
            </w:tcBorders>
            <w:vAlign w:val="center"/>
          </w:tcPr>
          <w:p w14:paraId="53E066E6" w14:textId="69B3D814" w:rsidR="00922A3C" w:rsidRPr="00D7204B" w:rsidRDefault="00922A3C" w:rsidP="00D7204B">
            <w:pPr>
              <w:jc w:val="center"/>
              <w:rPr>
                <w:rFonts w:ascii="Wingdings" w:hAnsi="Wingdings" w:cs="Calibri"/>
                <w:color w:val="D5652C" w:themeColor="accent2"/>
              </w:rPr>
            </w:pPr>
            <w:r w:rsidRPr="00D7204B">
              <w:rPr>
                <w:color w:val="D5652C" w:themeColor="accent2"/>
              </w:rPr>
              <w:t>5% to 20%</w:t>
            </w:r>
          </w:p>
        </w:tc>
        <w:tc>
          <w:tcPr>
            <w:tcW w:w="1134" w:type="dxa"/>
            <w:tcBorders>
              <w:top w:val="single" w:sz="4" w:space="0" w:color="BFBFBF"/>
              <w:bottom w:val="single" w:sz="4" w:space="0" w:color="BFBFBF"/>
            </w:tcBorders>
            <w:vAlign w:val="center"/>
          </w:tcPr>
          <w:p w14:paraId="62D8623D" w14:textId="2A53AC6E" w:rsidR="00922A3C" w:rsidRPr="007871B4" w:rsidRDefault="00E2379C" w:rsidP="00E2379C">
            <w:pPr>
              <w:jc w:val="right"/>
            </w:pPr>
            <w:r>
              <w:t>12.59%</w:t>
            </w:r>
          </w:p>
        </w:tc>
        <w:tc>
          <w:tcPr>
            <w:tcW w:w="1134" w:type="dxa"/>
            <w:tcBorders>
              <w:top w:val="single" w:sz="4" w:space="0" w:color="BFBFBF"/>
              <w:bottom w:val="single" w:sz="4" w:space="0" w:color="BFBFBF"/>
            </w:tcBorders>
            <w:vAlign w:val="center"/>
          </w:tcPr>
          <w:p w14:paraId="223DB273" w14:textId="77777777" w:rsidR="00922A3C" w:rsidRPr="00C95A43" w:rsidRDefault="00922A3C" w:rsidP="00D7204B">
            <w:pPr>
              <w:jc w:val="right"/>
            </w:pPr>
            <w:r w:rsidRPr="00C95A43">
              <w:t>10.54%</w:t>
            </w:r>
          </w:p>
        </w:tc>
        <w:tc>
          <w:tcPr>
            <w:tcW w:w="1134" w:type="dxa"/>
            <w:tcBorders>
              <w:top w:val="single" w:sz="4" w:space="0" w:color="BFBFBF"/>
              <w:bottom w:val="single" w:sz="4" w:space="0" w:color="BFBFBF"/>
            </w:tcBorders>
            <w:vAlign w:val="center"/>
          </w:tcPr>
          <w:p w14:paraId="33F3BC05" w14:textId="77777777" w:rsidR="00922A3C" w:rsidRPr="00C95A43" w:rsidRDefault="00922A3C" w:rsidP="00D7204B">
            <w:pPr>
              <w:jc w:val="right"/>
            </w:pPr>
            <w:r w:rsidRPr="00C95A43">
              <w:t>12.80%</w:t>
            </w:r>
          </w:p>
        </w:tc>
        <w:tc>
          <w:tcPr>
            <w:tcW w:w="1134" w:type="dxa"/>
            <w:tcBorders>
              <w:top w:val="single" w:sz="4" w:space="0" w:color="BFBFBF"/>
              <w:bottom w:val="single" w:sz="4" w:space="0" w:color="BFBFBF"/>
            </w:tcBorders>
            <w:vAlign w:val="center"/>
          </w:tcPr>
          <w:p w14:paraId="2880E848" w14:textId="77777777" w:rsidR="00922A3C" w:rsidRPr="00C95A43" w:rsidRDefault="00922A3C" w:rsidP="00D7204B">
            <w:pPr>
              <w:jc w:val="right"/>
            </w:pPr>
            <w:r w:rsidRPr="00C95A43">
              <w:t>17.10%</w:t>
            </w:r>
          </w:p>
        </w:tc>
      </w:tr>
      <w:tr w:rsidR="00D7204B" w:rsidRPr="00FD6772" w14:paraId="1D770807" w14:textId="77777777" w:rsidTr="004D6990">
        <w:trPr>
          <w:cantSplit/>
          <w:trHeight w:val="79"/>
        </w:trPr>
        <w:tc>
          <w:tcPr>
            <w:tcW w:w="3246" w:type="dxa"/>
            <w:tcBorders>
              <w:top w:val="single" w:sz="4" w:space="0" w:color="BFBFBF"/>
              <w:bottom w:val="single" w:sz="4" w:space="0" w:color="BFBFBF"/>
            </w:tcBorders>
            <w:vAlign w:val="center"/>
          </w:tcPr>
          <w:p w14:paraId="061529C9" w14:textId="1D97004E" w:rsidR="00D7204B" w:rsidRPr="009631C3" w:rsidRDefault="00D7204B" w:rsidP="00D7204B">
            <w:r>
              <w:t>Community satisfaction with:</w:t>
            </w:r>
          </w:p>
        </w:tc>
        <w:tc>
          <w:tcPr>
            <w:tcW w:w="1134" w:type="dxa"/>
            <w:tcBorders>
              <w:top w:val="single" w:sz="4" w:space="0" w:color="BFBFBF"/>
              <w:bottom w:val="single" w:sz="4" w:space="0" w:color="BFBFBF"/>
            </w:tcBorders>
            <w:vAlign w:val="center"/>
          </w:tcPr>
          <w:p w14:paraId="74F0BA57" w14:textId="77777777" w:rsidR="00D7204B" w:rsidRPr="00D7204B" w:rsidRDefault="00D7204B" w:rsidP="00D7204B">
            <w:pPr>
              <w:jc w:val="center"/>
              <w:rPr>
                <w:color w:val="D5652C" w:themeColor="accent2"/>
              </w:rPr>
            </w:pPr>
          </w:p>
        </w:tc>
        <w:tc>
          <w:tcPr>
            <w:tcW w:w="1134" w:type="dxa"/>
            <w:tcBorders>
              <w:top w:val="single" w:sz="4" w:space="0" w:color="BFBFBF"/>
              <w:bottom w:val="single" w:sz="4" w:space="0" w:color="BFBFBF"/>
            </w:tcBorders>
            <w:vAlign w:val="center"/>
          </w:tcPr>
          <w:p w14:paraId="52298FE5" w14:textId="77777777" w:rsidR="00D7204B" w:rsidRPr="00CA3F3A" w:rsidRDefault="00D7204B" w:rsidP="00D7204B">
            <w:pPr>
              <w:jc w:val="right"/>
              <w:rPr>
                <w:highlight w:val="yellow"/>
              </w:rPr>
            </w:pPr>
          </w:p>
        </w:tc>
        <w:tc>
          <w:tcPr>
            <w:tcW w:w="1134" w:type="dxa"/>
            <w:tcBorders>
              <w:top w:val="single" w:sz="4" w:space="0" w:color="BFBFBF"/>
              <w:bottom w:val="single" w:sz="4" w:space="0" w:color="BFBFBF"/>
            </w:tcBorders>
            <w:vAlign w:val="center"/>
          </w:tcPr>
          <w:p w14:paraId="1F821A70" w14:textId="77777777" w:rsidR="00D7204B" w:rsidRPr="00C95A43" w:rsidRDefault="00D7204B" w:rsidP="00D7204B">
            <w:pPr>
              <w:jc w:val="right"/>
            </w:pPr>
          </w:p>
        </w:tc>
        <w:tc>
          <w:tcPr>
            <w:tcW w:w="1134" w:type="dxa"/>
            <w:tcBorders>
              <w:top w:val="single" w:sz="4" w:space="0" w:color="BFBFBF"/>
              <w:bottom w:val="single" w:sz="4" w:space="0" w:color="BFBFBF"/>
            </w:tcBorders>
            <w:vAlign w:val="center"/>
          </w:tcPr>
          <w:p w14:paraId="5D3CF0C9" w14:textId="77777777" w:rsidR="00D7204B" w:rsidRPr="00C95A43" w:rsidRDefault="00D7204B" w:rsidP="00D7204B">
            <w:pPr>
              <w:jc w:val="right"/>
            </w:pPr>
          </w:p>
        </w:tc>
        <w:tc>
          <w:tcPr>
            <w:tcW w:w="1134" w:type="dxa"/>
            <w:tcBorders>
              <w:top w:val="single" w:sz="4" w:space="0" w:color="BFBFBF"/>
              <w:bottom w:val="single" w:sz="4" w:space="0" w:color="BFBFBF"/>
            </w:tcBorders>
            <w:vAlign w:val="center"/>
          </w:tcPr>
          <w:p w14:paraId="05EE2E68" w14:textId="77777777" w:rsidR="00D7204B" w:rsidRPr="00C95A43" w:rsidRDefault="00D7204B" w:rsidP="00D7204B">
            <w:pPr>
              <w:jc w:val="right"/>
            </w:pPr>
          </w:p>
        </w:tc>
      </w:tr>
      <w:tr w:rsidR="00922A3C" w:rsidRPr="00FD6772" w14:paraId="28E49D3B" w14:textId="77777777" w:rsidTr="004D6990">
        <w:trPr>
          <w:cantSplit/>
          <w:trHeight w:val="79"/>
        </w:trPr>
        <w:tc>
          <w:tcPr>
            <w:tcW w:w="3246" w:type="dxa"/>
            <w:tcBorders>
              <w:top w:val="single" w:sz="4" w:space="0" w:color="BFBFBF"/>
              <w:bottom w:val="single" w:sz="4" w:space="0" w:color="BFBFBF"/>
            </w:tcBorders>
            <w:vAlign w:val="center"/>
          </w:tcPr>
          <w:p w14:paraId="008E5FF5" w14:textId="65567150" w:rsidR="00922A3C" w:rsidRPr="00CC0024" w:rsidRDefault="00D7204B" w:rsidP="00D7204B">
            <w:pPr>
              <w:pStyle w:val="AnnualReportBulletPoint"/>
            </w:pPr>
            <w:r>
              <w:t>O</w:t>
            </w:r>
            <w:r w:rsidR="00922A3C" w:rsidRPr="009631C3">
              <w:t>verall performance of Council</w:t>
            </w:r>
          </w:p>
        </w:tc>
        <w:tc>
          <w:tcPr>
            <w:tcW w:w="1134" w:type="dxa"/>
            <w:tcBorders>
              <w:top w:val="single" w:sz="4" w:space="0" w:color="BFBFBF"/>
              <w:bottom w:val="single" w:sz="4" w:space="0" w:color="BFBFBF"/>
            </w:tcBorders>
            <w:vAlign w:val="center"/>
          </w:tcPr>
          <w:p w14:paraId="7103EEFA" w14:textId="77777777" w:rsidR="00922A3C" w:rsidRPr="00D7204B" w:rsidRDefault="00922A3C" w:rsidP="00D7204B">
            <w:pPr>
              <w:jc w:val="center"/>
              <w:rPr>
                <w:rFonts w:ascii="Wingdings" w:hAnsi="Wingdings" w:cs="Calibri"/>
                <w:color w:val="D5652C" w:themeColor="accent2"/>
              </w:rPr>
            </w:pPr>
            <w:r w:rsidRPr="00D7204B">
              <w:rPr>
                <w:rFonts w:ascii="Wingdings" w:hAnsi="Wingdings" w:cs="Calibri" w:hint="eastAsia"/>
                <w:color w:val="D5652C" w:themeColor="accent2"/>
              </w:rPr>
              <w:t>é</w:t>
            </w:r>
          </w:p>
        </w:tc>
        <w:tc>
          <w:tcPr>
            <w:tcW w:w="1134" w:type="dxa"/>
            <w:tcBorders>
              <w:top w:val="single" w:sz="4" w:space="0" w:color="BFBFBF"/>
              <w:bottom w:val="single" w:sz="4" w:space="0" w:color="BFBFBF"/>
            </w:tcBorders>
            <w:vAlign w:val="center"/>
          </w:tcPr>
          <w:p w14:paraId="3EF3D6C5" w14:textId="0FFE78BF" w:rsidR="00922A3C" w:rsidRPr="00A33AD4" w:rsidRDefault="00C27BC0" w:rsidP="00D7204B">
            <w:pPr>
              <w:jc w:val="right"/>
            </w:pPr>
            <w:r w:rsidRPr="00A33AD4">
              <w:t>66</w:t>
            </w:r>
          </w:p>
        </w:tc>
        <w:tc>
          <w:tcPr>
            <w:tcW w:w="1134" w:type="dxa"/>
            <w:tcBorders>
              <w:top w:val="single" w:sz="4" w:space="0" w:color="BFBFBF"/>
              <w:bottom w:val="single" w:sz="4" w:space="0" w:color="BFBFBF"/>
            </w:tcBorders>
            <w:vAlign w:val="center"/>
          </w:tcPr>
          <w:p w14:paraId="2B8322CD" w14:textId="77777777" w:rsidR="00922A3C" w:rsidRPr="00C95A43" w:rsidRDefault="00922A3C" w:rsidP="00D7204B">
            <w:pPr>
              <w:jc w:val="right"/>
            </w:pPr>
            <w:r w:rsidRPr="00C95A43">
              <w:t>65</w:t>
            </w:r>
          </w:p>
        </w:tc>
        <w:tc>
          <w:tcPr>
            <w:tcW w:w="1134" w:type="dxa"/>
            <w:tcBorders>
              <w:top w:val="single" w:sz="4" w:space="0" w:color="BFBFBF"/>
              <w:bottom w:val="single" w:sz="4" w:space="0" w:color="BFBFBF"/>
            </w:tcBorders>
            <w:vAlign w:val="center"/>
          </w:tcPr>
          <w:p w14:paraId="60DAE724" w14:textId="77777777" w:rsidR="00922A3C" w:rsidRPr="00C95A43" w:rsidRDefault="00922A3C" w:rsidP="00D7204B">
            <w:pPr>
              <w:jc w:val="right"/>
            </w:pPr>
            <w:r w:rsidRPr="00C95A43">
              <w:t>66</w:t>
            </w:r>
          </w:p>
        </w:tc>
        <w:tc>
          <w:tcPr>
            <w:tcW w:w="1134" w:type="dxa"/>
            <w:tcBorders>
              <w:top w:val="single" w:sz="4" w:space="0" w:color="BFBFBF"/>
              <w:bottom w:val="single" w:sz="4" w:space="0" w:color="BFBFBF"/>
            </w:tcBorders>
            <w:vAlign w:val="center"/>
          </w:tcPr>
          <w:p w14:paraId="48E233A8" w14:textId="77777777" w:rsidR="00922A3C" w:rsidRPr="00C95A43" w:rsidRDefault="00922A3C" w:rsidP="00D7204B">
            <w:pPr>
              <w:jc w:val="right"/>
            </w:pPr>
            <w:r w:rsidRPr="00C95A43">
              <w:t>64</w:t>
            </w:r>
          </w:p>
        </w:tc>
      </w:tr>
      <w:tr w:rsidR="00922A3C" w:rsidRPr="00FD6772" w14:paraId="7E851AEE" w14:textId="77777777" w:rsidTr="004D6990">
        <w:trPr>
          <w:cantSplit/>
          <w:trHeight w:val="79"/>
        </w:trPr>
        <w:tc>
          <w:tcPr>
            <w:tcW w:w="3246" w:type="dxa"/>
            <w:tcBorders>
              <w:top w:val="single" w:sz="4" w:space="0" w:color="BFBFBF"/>
              <w:bottom w:val="single" w:sz="4" w:space="0" w:color="BFBFBF"/>
            </w:tcBorders>
            <w:vAlign w:val="center"/>
          </w:tcPr>
          <w:p w14:paraId="6570BB2B" w14:textId="6F43DD32" w:rsidR="00922A3C" w:rsidRPr="00CC0024" w:rsidRDefault="00922A3C" w:rsidP="00D7204B">
            <w:pPr>
              <w:pStyle w:val="AnnualReportBulletPoint"/>
            </w:pPr>
            <w:r w:rsidRPr="009631C3">
              <w:t xml:space="preserve"> Council delivering value for money</w:t>
            </w:r>
          </w:p>
        </w:tc>
        <w:tc>
          <w:tcPr>
            <w:tcW w:w="1134" w:type="dxa"/>
            <w:tcBorders>
              <w:top w:val="single" w:sz="4" w:space="0" w:color="BFBFBF"/>
              <w:bottom w:val="single" w:sz="4" w:space="0" w:color="BFBFBF"/>
            </w:tcBorders>
            <w:vAlign w:val="center"/>
          </w:tcPr>
          <w:p w14:paraId="30C95F8D" w14:textId="77777777" w:rsidR="00922A3C" w:rsidRPr="00D7204B" w:rsidRDefault="00922A3C" w:rsidP="00D7204B">
            <w:pPr>
              <w:jc w:val="center"/>
              <w:rPr>
                <w:rFonts w:ascii="Wingdings" w:hAnsi="Wingdings" w:cs="Calibri"/>
                <w:color w:val="D5652C" w:themeColor="accent2"/>
              </w:rPr>
            </w:pPr>
            <w:r w:rsidRPr="00D7204B">
              <w:rPr>
                <w:rFonts w:ascii="Wingdings" w:hAnsi="Wingdings" w:cs="Calibri" w:hint="eastAsia"/>
                <w:color w:val="D5652C" w:themeColor="accent2"/>
              </w:rPr>
              <w:t>é</w:t>
            </w:r>
          </w:p>
        </w:tc>
        <w:tc>
          <w:tcPr>
            <w:tcW w:w="1134" w:type="dxa"/>
            <w:tcBorders>
              <w:top w:val="single" w:sz="4" w:space="0" w:color="BFBFBF"/>
              <w:bottom w:val="single" w:sz="4" w:space="0" w:color="BFBFBF"/>
            </w:tcBorders>
            <w:vAlign w:val="center"/>
          </w:tcPr>
          <w:p w14:paraId="38637286" w14:textId="51B0265B" w:rsidR="00922A3C" w:rsidRPr="00A33AD4" w:rsidRDefault="00C27BC0" w:rsidP="00D7204B">
            <w:pPr>
              <w:jc w:val="right"/>
            </w:pPr>
            <w:r w:rsidRPr="00A33AD4">
              <w:t>61</w:t>
            </w:r>
          </w:p>
        </w:tc>
        <w:tc>
          <w:tcPr>
            <w:tcW w:w="1134" w:type="dxa"/>
            <w:tcBorders>
              <w:top w:val="single" w:sz="4" w:space="0" w:color="BFBFBF"/>
              <w:bottom w:val="single" w:sz="4" w:space="0" w:color="BFBFBF"/>
            </w:tcBorders>
            <w:vAlign w:val="center"/>
          </w:tcPr>
          <w:p w14:paraId="5A2D5166" w14:textId="77777777" w:rsidR="00922A3C" w:rsidRPr="00C95A43" w:rsidRDefault="00922A3C" w:rsidP="00D7204B">
            <w:pPr>
              <w:jc w:val="right"/>
            </w:pPr>
            <w:r w:rsidRPr="00C95A43">
              <w:t>58</w:t>
            </w:r>
          </w:p>
        </w:tc>
        <w:tc>
          <w:tcPr>
            <w:tcW w:w="1134" w:type="dxa"/>
            <w:tcBorders>
              <w:top w:val="single" w:sz="4" w:space="0" w:color="BFBFBF"/>
              <w:bottom w:val="single" w:sz="4" w:space="0" w:color="BFBFBF"/>
            </w:tcBorders>
            <w:vAlign w:val="center"/>
          </w:tcPr>
          <w:p w14:paraId="1798A447" w14:textId="77777777" w:rsidR="00922A3C" w:rsidRPr="00C95A43" w:rsidRDefault="00922A3C" w:rsidP="00D7204B">
            <w:pPr>
              <w:jc w:val="right"/>
            </w:pPr>
            <w:r w:rsidRPr="00C95A43">
              <w:t>59</w:t>
            </w:r>
          </w:p>
        </w:tc>
        <w:tc>
          <w:tcPr>
            <w:tcW w:w="1134" w:type="dxa"/>
            <w:tcBorders>
              <w:top w:val="single" w:sz="4" w:space="0" w:color="BFBFBF"/>
              <w:bottom w:val="single" w:sz="4" w:space="0" w:color="BFBFBF"/>
            </w:tcBorders>
            <w:vAlign w:val="center"/>
          </w:tcPr>
          <w:p w14:paraId="55E2F2B0" w14:textId="77777777" w:rsidR="00922A3C" w:rsidRPr="00C95A43" w:rsidRDefault="00922A3C" w:rsidP="00D7204B">
            <w:pPr>
              <w:jc w:val="right"/>
            </w:pPr>
            <w:r w:rsidRPr="00C95A43">
              <w:t>61</w:t>
            </w:r>
          </w:p>
        </w:tc>
      </w:tr>
      <w:tr w:rsidR="00922A3C" w:rsidRPr="00FD6772" w14:paraId="7A2CD0CD" w14:textId="77777777" w:rsidTr="004D6990">
        <w:trPr>
          <w:cantSplit/>
          <w:trHeight w:val="79"/>
        </w:trPr>
        <w:tc>
          <w:tcPr>
            <w:tcW w:w="3246" w:type="dxa"/>
            <w:tcBorders>
              <w:top w:val="single" w:sz="4" w:space="0" w:color="BFBFBF"/>
              <w:bottom w:val="single" w:sz="4" w:space="0" w:color="BFBFBF"/>
            </w:tcBorders>
            <w:vAlign w:val="center"/>
          </w:tcPr>
          <w:p w14:paraId="53672A39" w14:textId="1989B935" w:rsidR="00922A3C" w:rsidRPr="00CC0024" w:rsidRDefault="00922A3C" w:rsidP="00D7204B">
            <w:pPr>
              <w:pStyle w:val="AnnualReportBulletPoint"/>
            </w:pPr>
            <w:r w:rsidRPr="009631C3">
              <w:t xml:space="preserve"> overall Council direction</w:t>
            </w:r>
          </w:p>
        </w:tc>
        <w:tc>
          <w:tcPr>
            <w:tcW w:w="1134" w:type="dxa"/>
            <w:tcBorders>
              <w:top w:val="single" w:sz="4" w:space="0" w:color="BFBFBF"/>
              <w:bottom w:val="single" w:sz="4" w:space="0" w:color="BFBFBF"/>
            </w:tcBorders>
            <w:vAlign w:val="center"/>
          </w:tcPr>
          <w:p w14:paraId="37CBC006" w14:textId="77777777" w:rsidR="00922A3C" w:rsidRPr="00D7204B" w:rsidRDefault="00922A3C" w:rsidP="00D7204B">
            <w:pPr>
              <w:jc w:val="center"/>
              <w:rPr>
                <w:rFonts w:ascii="Wingdings" w:hAnsi="Wingdings" w:cs="Calibri"/>
                <w:color w:val="D5652C" w:themeColor="accent2"/>
              </w:rPr>
            </w:pPr>
            <w:r w:rsidRPr="00D7204B">
              <w:rPr>
                <w:rFonts w:ascii="Wingdings" w:hAnsi="Wingdings" w:cs="Calibri" w:hint="eastAsia"/>
                <w:color w:val="D5652C" w:themeColor="accent2"/>
              </w:rPr>
              <w:t>é</w:t>
            </w:r>
          </w:p>
        </w:tc>
        <w:tc>
          <w:tcPr>
            <w:tcW w:w="1134" w:type="dxa"/>
            <w:tcBorders>
              <w:top w:val="single" w:sz="4" w:space="0" w:color="BFBFBF"/>
              <w:bottom w:val="single" w:sz="4" w:space="0" w:color="BFBFBF"/>
            </w:tcBorders>
            <w:vAlign w:val="center"/>
          </w:tcPr>
          <w:p w14:paraId="1E926E90" w14:textId="75836D49" w:rsidR="00922A3C" w:rsidRPr="00A33AD4" w:rsidRDefault="00C27BC0" w:rsidP="00D7204B">
            <w:pPr>
              <w:jc w:val="right"/>
            </w:pPr>
            <w:r w:rsidRPr="00A33AD4">
              <w:t>55</w:t>
            </w:r>
          </w:p>
        </w:tc>
        <w:tc>
          <w:tcPr>
            <w:tcW w:w="1134" w:type="dxa"/>
            <w:tcBorders>
              <w:top w:val="single" w:sz="4" w:space="0" w:color="BFBFBF"/>
              <w:bottom w:val="single" w:sz="4" w:space="0" w:color="BFBFBF"/>
            </w:tcBorders>
            <w:vAlign w:val="center"/>
          </w:tcPr>
          <w:p w14:paraId="72A84F9E" w14:textId="77777777" w:rsidR="00922A3C" w:rsidRPr="00C95A43" w:rsidRDefault="00922A3C" w:rsidP="00D7204B">
            <w:pPr>
              <w:jc w:val="right"/>
            </w:pPr>
            <w:r w:rsidRPr="00C95A43">
              <w:t>52</w:t>
            </w:r>
          </w:p>
        </w:tc>
        <w:tc>
          <w:tcPr>
            <w:tcW w:w="1134" w:type="dxa"/>
            <w:tcBorders>
              <w:top w:val="single" w:sz="4" w:space="0" w:color="BFBFBF"/>
              <w:bottom w:val="single" w:sz="4" w:space="0" w:color="BFBFBF"/>
            </w:tcBorders>
            <w:vAlign w:val="center"/>
          </w:tcPr>
          <w:p w14:paraId="3E036147" w14:textId="77777777" w:rsidR="00922A3C" w:rsidRPr="00C95A43" w:rsidRDefault="00922A3C" w:rsidP="00D7204B">
            <w:pPr>
              <w:jc w:val="right"/>
            </w:pPr>
            <w:r w:rsidRPr="00C95A43">
              <w:t>53</w:t>
            </w:r>
          </w:p>
        </w:tc>
        <w:tc>
          <w:tcPr>
            <w:tcW w:w="1134" w:type="dxa"/>
            <w:tcBorders>
              <w:top w:val="single" w:sz="4" w:space="0" w:color="BFBFBF"/>
              <w:bottom w:val="single" w:sz="4" w:space="0" w:color="BFBFBF"/>
            </w:tcBorders>
            <w:vAlign w:val="center"/>
          </w:tcPr>
          <w:p w14:paraId="22B7A475" w14:textId="77777777" w:rsidR="00922A3C" w:rsidRPr="00C95A43" w:rsidRDefault="00922A3C" w:rsidP="00D7204B">
            <w:pPr>
              <w:jc w:val="right"/>
            </w:pPr>
            <w:r w:rsidRPr="00C95A43">
              <w:t>51</w:t>
            </w:r>
          </w:p>
        </w:tc>
      </w:tr>
      <w:tr w:rsidR="00922A3C" w:rsidRPr="00FD6772" w14:paraId="665E630E" w14:textId="77777777" w:rsidTr="004D6990">
        <w:trPr>
          <w:cantSplit/>
          <w:trHeight w:val="79"/>
        </w:trPr>
        <w:tc>
          <w:tcPr>
            <w:tcW w:w="3246" w:type="dxa"/>
            <w:tcBorders>
              <w:top w:val="single" w:sz="4" w:space="0" w:color="BFBFBF"/>
              <w:bottom w:val="single" w:sz="4" w:space="0" w:color="BFBFBF"/>
            </w:tcBorders>
            <w:vAlign w:val="center"/>
          </w:tcPr>
          <w:p w14:paraId="2453406F" w14:textId="5392EB69" w:rsidR="00922A3C" w:rsidRPr="00CC0024" w:rsidRDefault="00922A3C" w:rsidP="00D7204B">
            <w:pPr>
              <w:pStyle w:val="AnnualReportBulletPoint"/>
            </w:pPr>
            <w:r w:rsidRPr="009631C3">
              <w:t xml:space="preserve"> Council decisions</w:t>
            </w:r>
          </w:p>
        </w:tc>
        <w:tc>
          <w:tcPr>
            <w:tcW w:w="1134" w:type="dxa"/>
            <w:tcBorders>
              <w:top w:val="single" w:sz="4" w:space="0" w:color="BFBFBF"/>
              <w:bottom w:val="single" w:sz="4" w:space="0" w:color="BFBFBF"/>
            </w:tcBorders>
            <w:vAlign w:val="center"/>
          </w:tcPr>
          <w:p w14:paraId="28DBB4D2" w14:textId="77777777" w:rsidR="00922A3C" w:rsidRPr="00D7204B" w:rsidRDefault="00922A3C" w:rsidP="00D7204B">
            <w:pPr>
              <w:jc w:val="center"/>
              <w:rPr>
                <w:rFonts w:ascii="Wingdings" w:hAnsi="Wingdings" w:cs="Calibri"/>
                <w:color w:val="D5652C" w:themeColor="accent2"/>
              </w:rPr>
            </w:pPr>
            <w:r w:rsidRPr="00D7204B">
              <w:rPr>
                <w:rFonts w:ascii="Wingdings" w:hAnsi="Wingdings" w:cs="Calibri" w:hint="eastAsia"/>
                <w:color w:val="D5652C" w:themeColor="accent2"/>
              </w:rPr>
              <w:t>é</w:t>
            </w:r>
          </w:p>
        </w:tc>
        <w:tc>
          <w:tcPr>
            <w:tcW w:w="1134" w:type="dxa"/>
            <w:tcBorders>
              <w:top w:val="single" w:sz="4" w:space="0" w:color="BFBFBF"/>
              <w:bottom w:val="single" w:sz="4" w:space="0" w:color="BFBFBF"/>
            </w:tcBorders>
            <w:vAlign w:val="center"/>
          </w:tcPr>
          <w:p w14:paraId="0FB4B59B" w14:textId="04A1B251" w:rsidR="00922A3C" w:rsidRPr="00A33AD4" w:rsidRDefault="006D6531" w:rsidP="00D7204B">
            <w:pPr>
              <w:jc w:val="right"/>
            </w:pPr>
            <w:r w:rsidRPr="00A33AD4">
              <w:t>60</w:t>
            </w:r>
          </w:p>
        </w:tc>
        <w:tc>
          <w:tcPr>
            <w:tcW w:w="1134" w:type="dxa"/>
            <w:tcBorders>
              <w:top w:val="single" w:sz="4" w:space="0" w:color="BFBFBF"/>
              <w:bottom w:val="single" w:sz="4" w:space="0" w:color="BFBFBF"/>
            </w:tcBorders>
            <w:vAlign w:val="center"/>
          </w:tcPr>
          <w:p w14:paraId="22A7C291" w14:textId="77777777" w:rsidR="00922A3C" w:rsidRPr="00C95A43" w:rsidRDefault="00922A3C" w:rsidP="00D7204B">
            <w:pPr>
              <w:jc w:val="right"/>
            </w:pPr>
            <w:r w:rsidRPr="00C95A43">
              <w:t>59</w:t>
            </w:r>
          </w:p>
        </w:tc>
        <w:tc>
          <w:tcPr>
            <w:tcW w:w="1134" w:type="dxa"/>
            <w:tcBorders>
              <w:top w:val="single" w:sz="4" w:space="0" w:color="BFBFBF"/>
              <w:bottom w:val="single" w:sz="4" w:space="0" w:color="BFBFBF"/>
            </w:tcBorders>
            <w:vAlign w:val="center"/>
          </w:tcPr>
          <w:p w14:paraId="18E0048D" w14:textId="77777777" w:rsidR="00922A3C" w:rsidRPr="00C95A43" w:rsidRDefault="00922A3C" w:rsidP="00D7204B">
            <w:pPr>
              <w:jc w:val="right"/>
            </w:pPr>
            <w:r w:rsidRPr="00C95A43">
              <w:t>60</w:t>
            </w:r>
          </w:p>
        </w:tc>
        <w:tc>
          <w:tcPr>
            <w:tcW w:w="1134" w:type="dxa"/>
            <w:tcBorders>
              <w:top w:val="single" w:sz="4" w:space="0" w:color="BFBFBF"/>
              <w:bottom w:val="single" w:sz="4" w:space="0" w:color="BFBFBF"/>
            </w:tcBorders>
            <w:vAlign w:val="center"/>
          </w:tcPr>
          <w:p w14:paraId="651B60D3" w14:textId="77777777" w:rsidR="00922A3C" w:rsidRPr="00C95A43" w:rsidRDefault="00922A3C" w:rsidP="00D7204B">
            <w:pPr>
              <w:jc w:val="right"/>
            </w:pPr>
            <w:r w:rsidRPr="00C95A43">
              <w:t>58</w:t>
            </w:r>
          </w:p>
        </w:tc>
      </w:tr>
      <w:tr w:rsidR="00922A3C" w:rsidRPr="00FD6772" w14:paraId="21A16FD9" w14:textId="77777777" w:rsidTr="004D6990">
        <w:trPr>
          <w:cantSplit/>
          <w:trHeight w:val="79"/>
        </w:trPr>
        <w:tc>
          <w:tcPr>
            <w:tcW w:w="3246" w:type="dxa"/>
            <w:tcBorders>
              <w:top w:val="single" w:sz="4" w:space="0" w:color="BFBFBF"/>
              <w:bottom w:val="single" w:sz="4" w:space="0" w:color="BFBFBF"/>
            </w:tcBorders>
            <w:vAlign w:val="center"/>
          </w:tcPr>
          <w:p w14:paraId="4E0AF936" w14:textId="465E0E16" w:rsidR="00922A3C" w:rsidRPr="00CC0024" w:rsidRDefault="00922A3C" w:rsidP="00D7204B">
            <w:pPr>
              <w:pStyle w:val="AnnualReportBulletPoint"/>
            </w:pPr>
            <w:r w:rsidRPr="009631C3">
              <w:t xml:space="preserve"> Council enforcement of local laws</w:t>
            </w:r>
          </w:p>
        </w:tc>
        <w:tc>
          <w:tcPr>
            <w:tcW w:w="1134" w:type="dxa"/>
            <w:tcBorders>
              <w:top w:val="single" w:sz="4" w:space="0" w:color="BFBFBF"/>
              <w:bottom w:val="single" w:sz="4" w:space="0" w:color="BFBFBF"/>
            </w:tcBorders>
            <w:vAlign w:val="center"/>
          </w:tcPr>
          <w:p w14:paraId="16076064" w14:textId="77777777" w:rsidR="00922A3C" w:rsidRPr="00D7204B" w:rsidRDefault="00922A3C" w:rsidP="00D7204B">
            <w:pPr>
              <w:jc w:val="center"/>
              <w:rPr>
                <w:rFonts w:ascii="Wingdings" w:hAnsi="Wingdings" w:cs="Calibri"/>
                <w:color w:val="D5652C" w:themeColor="accent2"/>
              </w:rPr>
            </w:pPr>
            <w:r w:rsidRPr="00D7204B">
              <w:rPr>
                <w:rFonts w:ascii="Wingdings" w:hAnsi="Wingdings" w:cs="Calibri" w:hint="eastAsia"/>
                <w:color w:val="D5652C" w:themeColor="accent2"/>
              </w:rPr>
              <w:t>é</w:t>
            </w:r>
          </w:p>
        </w:tc>
        <w:tc>
          <w:tcPr>
            <w:tcW w:w="1134" w:type="dxa"/>
            <w:tcBorders>
              <w:top w:val="single" w:sz="4" w:space="0" w:color="BFBFBF"/>
              <w:bottom w:val="single" w:sz="4" w:space="0" w:color="BFBFBF"/>
            </w:tcBorders>
            <w:vAlign w:val="center"/>
          </w:tcPr>
          <w:p w14:paraId="340992A7" w14:textId="36956E1A" w:rsidR="00922A3C" w:rsidRPr="00A33AD4" w:rsidRDefault="006D6531" w:rsidP="00D7204B">
            <w:pPr>
              <w:jc w:val="right"/>
            </w:pPr>
            <w:r w:rsidRPr="00A33AD4">
              <w:t>63</w:t>
            </w:r>
          </w:p>
        </w:tc>
        <w:tc>
          <w:tcPr>
            <w:tcW w:w="1134" w:type="dxa"/>
            <w:tcBorders>
              <w:top w:val="single" w:sz="4" w:space="0" w:color="BFBFBF"/>
              <w:bottom w:val="single" w:sz="4" w:space="0" w:color="BFBFBF"/>
            </w:tcBorders>
            <w:vAlign w:val="center"/>
          </w:tcPr>
          <w:p w14:paraId="6E4BDE97" w14:textId="77777777" w:rsidR="00922A3C" w:rsidRPr="00C95A43" w:rsidRDefault="00922A3C" w:rsidP="00D7204B">
            <w:pPr>
              <w:jc w:val="right"/>
            </w:pPr>
            <w:r w:rsidRPr="00C95A43">
              <w:t>64</w:t>
            </w:r>
          </w:p>
        </w:tc>
        <w:tc>
          <w:tcPr>
            <w:tcW w:w="1134" w:type="dxa"/>
            <w:tcBorders>
              <w:top w:val="single" w:sz="4" w:space="0" w:color="BFBFBF"/>
              <w:bottom w:val="single" w:sz="4" w:space="0" w:color="BFBFBF"/>
            </w:tcBorders>
            <w:vAlign w:val="center"/>
          </w:tcPr>
          <w:p w14:paraId="6FA74375" w14:textId="77777777" w:rsidR="00922A3C" w:rsidRPr="00C95A43" w:rsidRDefault="00922A3C" w:rsidP="00D7204B">
            <w:pPr>
              <w:jc w:val="right"/>
            </w:pPr>
            <w:r w:rsidRPr="00C95A43">
              <w:t>65</w:t>
            </w:r>
          </w:p>
        </w:tc>
        <w:tc>
          <w:tcPr>
            <w:tcW w:w="1134" w:type="dxa"/>
            <w:tcBorders>
              <w:top w:val="single" w:sz="4" w:space="0" w:color="BFBFBF"/>
              <w:bottom w:val="single" w:sz="4" w:space="0" w:color="BFBFBF"/>
            </w:tcBorders>
            <w:vAlign w:val="center"/>
          </w:tcPr>
          <w:p w14:paraId="7ED3E266" w14:textId="77777777" w:rsidR="00922A3C" w:rsidRPr="00C95A43" w:rsidRDefault="00922A3C" w:rsidP="00D7204B">
            <w:pPr>
              <w:jc w:val="right"/>
            </w:pPr>
            <w:r w:rsidRPr="00C95A43">
              <w:t>62</w:t>
            </w:r>
          </w:p>
        </w:tc>
      </w:tr>
      <w:tr w:rsidR="00922A3C" w:rsidRPr="00FD6772" w14:paraId="5A2CEB0E" w14:textId="77777777" w:rsidTr="004D6990">
        <w:trPr>
          <w:cantSplit/>
          <w:trHeight w:val="79"/>
        </w:trPr>
        <w:tc>
          <w:tcPr>
            <w:tcW w:w="3246" w:type="dxa"/>
            <w:tcBorders>
              <w:top w:val="single" w:sz="4" w:space="0" w:color="BFBFBF"/>
              <w:bottom w:val="single" w:sz="4" w:space="0" w:color="BFBFBF"/>
            </w:tcBorders>
            <w:vAlign w:val="center"/>
          </w:tcPr>
          <w:p w14:paraId="494C96FF" w14:textId="214F2DE6" w:rsidR="00922A3C" w:rsidRPr="00CC0024" w:rsidRDefault="00922A3C" w:rsidP="00D7204B">
            <w:pPr>
              <w:pStyle w:val="AnnualReportBulletPoint"/>
            </w:pPr>
            <w:r w:rsidRPr="009631C3">
              <w:t xml:space="preserve"> Council customer service</w:t>
            </w:r>
          </w:p>
        </w:tc>
        <w:tc>
          <w:tcPr>
            <w:tcW w:w="1134" w:type="dxa"/>
            <w:tcBorders>
              <w:top w:val="single" w:sz="4" w:space="0" w:color="BFBFBF"/>
              <w:bottom w:val="single" w:sz="4" w:space="0" w:color="BFBFBF"/>
            </w:tcBorders>
            <w:vAlign w:val="center"/>
          </w:tcPr>
          <w:p w14:paraId="1A499333" w14:textId="77777777" w:rsidR="00922A3C" w:rsidRPr="00D7204B" w:rsidRDefault="00922A3C" w:rsidP="00D7204B">
            <w:pPr>
              <w:jc w:val="center"/>
              <w:rPr>
                <w:rFonts w:ascii="Wingdings" w:hAnsi="Wingdings" w:cs="Calibri"/>
                <w:color w:val="D5652C" w:themeColor="accent2"/>
              </w:rPr>
            </w:pPr>
            <w:r w:rsidRPr="00D7204B">
              <w:rPr>
                <w:rFonts w:ascii="Wingdings" w:hAnsi="Wingdings" w:cs="Calibri" w:hint="eastAsia"/>
                <w:color w:val="D5652C" w:themeColor="accent2"/>
              </w:rPr>
              <w:t>é</w:t>
            </w:r>
          </w:p>
        </w:tc>
        <w:tc>
          <w:tcPr>
            <w:tcW w:w="1134" w:type="dxa"/>
            <w:tcBorders>
              <w:top w:val="single" w:sz="4" w:space="0" w:color="BFBFBF"/>
              <w:bottom w:val="single" w:sz="4" w:space="0" w:color="BFBFBF"/>
            </w:tcBorders>
            <w:vAlign w:val="center"/>
          </w:tcPr>
          <w:p w14:paraId="13A0C7D9" w14:textId="71DF8A23" w:rsidR="00922A3C" w:rsidRPr="00A33AD4" w:rsidRDefault="006D6531" w:rsidP="00D7204B">
            <w:pPr>
              <w:jc w:val="right"/>
            </w:pPr>
            <w:r w:rsidRPr="00A33AD4">
              <w:t>78</w:t>
            </w:r>
          </w:p>
        </w:tc>
        <w:tc>
          <w:tcPr>
            <w:tcW w:w="1134" w:type="dxa"/>
            <w:tcBorders>
              <w:top w:val="single" w:sz="4" w:space="0" w:color="BFBFBF"/>
              <w:bottom w:val="single" w:sz="4" w:space="0" w:color="BFBFBF"/>
            </w:tcBorders>
            <w:vAlign w:val="center"/>
          </w:tcPr>
          <w:p w14:paraId="1A1F8BC7" w14:textId="77777777" w:rsidR="00922A3C" w:rsidRPr="00C95A43" w:rsidRDefault="00922A3C" w:rsidP="00D7204B">
            <w:pPr>
              <w:jc w:val="right"/>
            </w:pPr>
            <w:r w:rsidRPr="00C95A43">
              <w:t>74</w:t>
            </w:r>
          </w:p>
        </w:tc>
        <w:tc>
          <w:tcPr>
            <w:tcW w:w="1134" w:type="dxa"/>
            <w:tcBorders>
              <w:top w:val="single" w:sz="4" w:space="0" w:color="BFBFBF"/>
              <w:bottom w:val="single" w:sz="4" w:space="0" w:color="BFBFBF"/>
            </w:tcBorders>
            <w:vAlign w:val="center"/>
          </w:tcPr>
          <w:p w14:paraId="474210C2" w14:textId="77777777" w:rsidR="00922A3C" w:rsidRPr="00C95A43" w:rsidRDefault="00922A3C" w:rsidP="00D7204B">
            <w:pPr>
              <w:jc w:val="right"/>
            </w:pPr>
            <w:r w:rsidRPr="00C95A43">
              <w:t>74</w:t>
            </w:r>
          </w:p>
        </w:tc>
        <w:tc>
          <w:tcPr>
            <w:tcW w:w="1134" w:type="dxa"/>
            <w:tcBorders>
              <w:top w:val="single" w:sz="4" w:space="0" w:color="BFBFBF"/>
              <w:bottom w:val="single" w:sz="4" w:space="0" w:color="BFBFBF"/>
            </w:tcBorders>
            <w:vAlign w:val="center"/>
          </w:tcPr>
          <w:p w14:paraId="4C89B68C" w14:textId="77777777" w:rsidR="00922A3C" w:rsidRPr="00C95A43" w:rsidRDefault="00922A3C" w:rsidP="00D7204B">
            <w:pPr>
              <w:jc w:val="right"/>
            </w:pPr>
            <w:r w:rsidRPr="00C95A43">
              <w:t>73</w:t>
            </w:r>
          </w:p>
        </w:tc>
      </w:tr>
      <w:tr w:rsidR="00922A3C" w:rsidRPr="00FD6772" w14:paraId="415F0D6A" w14:textId="77777777" w:rsidTr="004D6990">
        <w:trPr>
          <w:cantSplit/>
          <w:trHeight w:val="79"/>
        </w:trPr>
        <w:tc>
          <w:tcPr>
            <w:tcW w:w="3246" w:type="dxa"/>
            <w:tcBorders>
              <w:top w:val="single" w:sz="4" w:space="0" w:color="BFBFBF"/>
              <w:bottom w:val="single" w:sz="4" w:space="0" w:color="BFBFBF"/>
            </w:tcBorders>
            <w:vAlign w:val="center"/>
          </w:tcPr>
          <w:p w14:paraId="08425BE5" w14:textId="75A0841A" w:rsidR="00922A3C" w:rsidRPr="00CC0024" w:rsidRDefault="00922A3C" w:rsidP="00D7204B">
            <w:pPr>
              <w:pStyle w:val="AnnualReportBulletPoint"/>
            </w:pPr>
            <w:r w:rsidRPr="009631C3">
              <w:t xml:space="preserve"> Council lobbying on behalf of the community</w:t>
            </w:r>
          </w:p>
        </w:tc>
        <w:tc>
          <w:tcPr>
            <w:tcW w:w="1134" w:type="dxa"/>
            <w:tcBorders>
              <w:top w:val="single" w:sz="4" w:space="0" w:color="BFBFBF"/>
              <w:bottom w:val="single" w:sz="4" w:space="0" w:color="BFBFBF"/>
            </w:tcBorders>
            <w:vAlign w:val="center"/>
          </w:tcPr>
          <w:p w14:paraId="74CC1191" w14:textId="77777777" w:rsidR="00922A3C" w:rsidRPr="00D7204B" w:rsidRDefault="00922A3C" w:rsidP="00D7204B">
            <w:pPr>
              <w:jc w:val="center"/>
              <w:rPr>
                <w:rFonts w:ascii="Wingdings" w:hAnsi="Wingdings" w:cs="Calibri"/>
                <w:color w:val="D5652C" w:themeColor="accent2"/>
              </w:rPr>
            </w:pPr>
            <w:r w:rsidRPr="00D7204B">
              <w:rPr>
                <w:rFonts w:ascii="Wingdings" w:hAnsi="Wingdings" w:cs="Calibri" w:hint="eastAsia"/>
                <w:color w:val="D5652C" w:themeColor="accent2"/>
              </w:rPr>
              <w:t>é</w:t>
            </w:r>
          </w:p>
        </w:tc>
        <w:tc>
          <w:tcPr>
            <w:tcW w:w="1134" w:type="dxa"/>
            <w:tcBorders>
              <w:top w:val="single" w:sz="4" w:space="0" w:color="BFBFBF"/>
              <w:bottom w:val="single" w:sz="4" w:space="0" w:color="BFBFBF"/>
            </w:tcBorders>
            <w:vAlign w:val="center"/>
          </w:tcPr>
          <w:p w14:paraId="53CADC6A" w14:textId="2FD41F40" w:rsidR="00922A3C" w:rsidRPr="00A33AD4" w:rsidRDefault="006D6531" w:rsidP="00D7204B">
            <w:pPr>
              <w:jc w:val="right"/>
            </w:pPr>
            <w:r w:rsidRPr="00A33AD4">
              <w:t>56</w:t>
            </w:r>
          </w:p>
        </w:tc>
        <w:tc>
          <w:tcPr>
            <w:tcW w:w="1134" w:type="dxa"/>
            <w:tcBorders>
              <w:top w:val="single" w:sz="4" w:space="0" w:color="BFBFBF"/>
              <w:bottom w:val="single" w:sz="4" w:space="0" w:color="BFBFBF"/>
            </w:tcBorders>
            <w:vAlign w:val="center"/>
          </w:tcPr>
          <w:p w14:paraId="2876A859" w14:textId="77777777" w:rsidR="00922A3C" w:rsidRPr="00C95A43" w:rsidRDefault="00922A3C" w:rsidP="00D7204B">
            <w:pPr>
              <w:jc w:val="right"/>
            </w:pPr>
            <w:r w:rsidRPr="00C95A43">
              <w:t>57</w:t>
            </w:r>
          </w:p>
        </w:tc>
        <w:tc>
          <w:tcPr>
            <w:tcW w:w="1134" w:type="dxa"/>
            <w:tcBorders>
              <w:top w:val="single" w:sz="4" w:space="0" w:color="BFBFBF"/>
              <w:bottom w:val="single" w:sz="4" w:space="0" w:color="BFBFBF"/>
            </w:tcBorders>
            <w:vAlign w:val="center"/>
          </w:tcPr>
          <w:p w14:paraId="6B253000" w14:textId="77777777" w:rsidR="00922A3C" w:rsidRPr="00C95A43" w:rsidRDefault="00922A3C" w:rsidP="00D7204B">
            <w:pPr>
              <w:jc w:val="right"/>
            </w:pPr>
            <w:r w:rsidRPr="00C95A43">
              <w:t>58</w:t>
            </w:r>
          </w:p>
        </w:tc>
        <w:tc>
          <w:tcPr>
            <w:tcW w:w="1134" w:type="dxa"/>
            <w:tcBorders>
              <w:top w:val="single" w:sz="4" w:space="0" w:color="BFBFBF"/>
              <w:bottom w:val="single" w:sz="4" w:space="0" w:color="BFBFBF"/>
            </w:tcBorders>
            <w:vAlign w:val="center"/>
          </w:tcPr>
          <w:p w14:paraId="0CAF6FC2" w14:textId="77777777" w:rsidR="00922A3C" w:rsidRPr="00C95A43" w:rsidRDefault="00922A3C" w:rsidP="00D7204B">
            <w:pPr>
              <w:jc w:val="right"/>
            </w:pPr>
            <w:r w:rsidRPr="00C95A43">
              <w:t>57</w:t>
            </w:r>
          </w:p>
        </w:tc>
      </w:tr>
      <w:tr w:rsidR="00922A3C" w:rsidRPr="00FD6772" w14:paraId="59302A6A" w14:textId="77777777" w:rsidTr="004D6990">
        <w:trPr>
          <w:cantSplit/>
          <w:trHeight w:val="79"/>
        </w:trPr>
        <w:tc>
          <w:tcPr>
            <w:tcW w:w="3246" w:type="dxa"/>
            <w:tcBorders>
              <w:top w:val="single" w:sz="4" w:space="0" w:color="BFBFBF"/>
              <w:bottom w:val="single" w:sz="4" w:space="0" w:color="BFBFBF"/>
            </w:tcBorders>
            <w:vAlign w:val="center"/>
          </w:tcPr>
          <w:p w14:paraId="76926E3A" w14:textId="29F8D873" w:rsidR="00922A3C" w:rsidRPr="00CC0024" w:rsidRDefault="00922A3C" w:rsidP="00D7204B">
            <w:pPr>
              <w:pStyle w:val="AnnualReportBulletPoint"/>
            </w:pPr>
            <w:r w:rsidRPr="009631C3">
              <w:t xml:space="preserve"> Council consultation and engagement</w:t>
            </w:r>
          </w:p>
        </w:tc>
        <w:tc>
          <w:tcPr>
            <w:tcW w:w="1134" w:type="dxa"/>
            <w:tcBorders>
              <w:top w:val="single" w:sz="4" w:space="0" w:color="BFBFBF"/>
              <w:bottom w:val="single" w:sz="4" w:space="0" w:color="BFBFBF"/>
            </w:tcBorders>
            <w:vAlign w:val="center"/>
          </w:tcPr>
          <w:p w14:paraId="6A9B954A" w14:textId="77777777" w:rsidR="00922A3C" w:rsidRPr="00D7204B" w:rsidRDefault="00922A3C" w:rsidP="00D7204B">
            <w:pPr>
              <w:jc w:val="center"/>
              <w:rPr>
                <w:rFonts w:ascii="Wingdings" w:hAnsi="Wingdings" w:cs="Calibri"/>
                <w:color w:val="D5652C" w:themeColor="accent2"/>
              </w:rPr>
            </w:pPr>
            <w:r w:rsidRPr="00D7204B">
              <w:rPr>
                <w:rFonts w:ascii="Wingdings" w:hAnsi="Wingdings" w:cs="Calibri" w:hint="eastAsia"/>
                <w:color w:val="D5652C" w:themeColor="accent2"/>
              </w:rPr>
              <w:t>é</w:t>
            </w:r>
          </w:p>
        </w:tc>
        <w:tc>
          <w:tcPr>
            <w:tcW w:w="1134" w:type="dxa"/>
            <w:tcBorders>
              <w:top w:val="single" w:sz="4" w:space="0" w:color="BFBFBF"/>
              <w:bottom w:val="single" w:sz="4" w:space="0" w:color="BFBFBF"/>
            </w:tcBorders>
            <w:vAlign w:val="center"/>
          </w:tcPr>
          <w:p w14:paraId="6DBB1936" w14:textId="0816177E" w:rsidR="00922A3C" w:rsidRPr="00A33AD4" w:rsidRDefault="006D6531" w:rsidP="00D7204B">
            <w:pPr>
              <w:jc w:val="right"/>
            </w:pPr>
            <w:r w:rsidRPr="00A33AD4">
              <w:t>59</w:t>
            </w:r>
          </w:p>
        </w:tc>
        <w:tc>
          <w:tcPr>
            <w:tcW w:w="1134" w:type="dxa"/>
            <w:tcBorders>
              <w:top w:val="single" w:sz="4" w:space="0" w:color="BFBFBF"/>
              <w:bottom w:val="single" w:sz="4" w:space="0" w:color="BFBFBF"/>
            </w:tcBorders>
            <w:vAlign w:val="center"/>
          </w:tcPr>
          <w:p w14:paraId="3DC32AF2" w14:textId="77777777" w:rsidR="00922A3C" w:rsidRPr="00C95A43" w:rsidRDefault="00922A3C" w:rsidP="00D7204B">
            <w:pPr>
              <w:jc w:val="right"/>
            </w:pPr>
            <w:r w:rsidRPr="00C95A43">
              <w:t>58</w:t>
            </w:r>
          </w:p>
        </w:tc>
        <w:tc>
          <w:tcPr>
            <w:tcW w:w="1134" w:type="dxa"/>
            <w:tcBorders>
              <w:top w:val="single" w:sz="4" w:space="0" w:color="BFBFBF"/>
              <w:bottom w:val="single" w:sz="4" w:space="0" w:color="BFBFBF"/>
            </w:tcBorders>
            <w:vAlign w:val="center"/>
          </w:tcPr>
          <w:p w14:paraId="03536959" w14:textId="77777777" w:rsidR="00922A3C" w:rsidRPr="00C95A43" w:rsidRDefault="00922A3C" w:rsidP="00D7204B">
            <w:pPr>
              <w:jc w:val="right"/>
            </w:pPr>
            <w:r w:rsidRPr="00C95A43">
              <w:t>59</w:t>
            </w:r>
          </w:p>
        </w:tc>
        <w:tc>
          <w:tcPr>
            <w:tcW w:w="1134" w:type="dxa"/>
            <w:tcBorders>
              <w:top w:val="single" w:sz="4" w:space="0" w:color="BFBFBF"/>
              <w:bottom w:val="single" w:sz="4" w:space="0" w:color="BFBFBF"/>
            </w:tcBorders>
            <w:vAlign w:val="center"/>
          </w:tcPr>
          <w:p w14:paraId="31FD303C" w14:textId="77777777" w:rsidR="00922A3C" w:rsidRPr="00C95A43" w:rsidRDefault="00922A3C" w:rsidP="00D7204B">
            <w:pPr>
              <w:jc w:val="right"/>
            </w:pPr>
            <w:r w:rsidRPr="00C95A43">
              <w:t>56</w:t>
            </w:r>
          </w:p>
        </w:tc>
      </w:tr>
      <w:tr w:rsidR="00922A3C" w:rsidRPr="00FD6772" w14:paraId="3D825A2F" w14:textId="77777777" w:rsidTr="004D6990">
        <w:trPr>
          <w:cantSplit/>
          <w:trHeight w:val="79"/>
        </w:trPr>
        <w:tc>
          <w:tcPr>
            <w:tcW w:w="3246" w:type="dxa"/>
            <w:tcBorders>
              <w:top w:val="single" w:sz="4" w:space="0" w:color="BFBFBF"/>
              <w:bottom w:val="single" w:sz="4" w:space="0" w:color="BFBFBF"/>
            </w:tcBorders>
            <w:vAlign w:val="center"/>
          </w:tcPr>
          <w:p w14:paraId="27D81354" w14:textId="4A94891F" w:rsidR="00922A3C" w:rsidRPr="00CC0024" w:rsidRDefault="00922A3C" w:rsidP="00D7204B">
            <w:pPr>
              <w:pStyle w:val="AnnualReportBulletPoint"/>
            </w:pPr>
            <w:r w:rsidRPr="009631C3">
              <w:t xml:space="preserve"> Council informing the community</w:t>
            </w:r>
          </w:p>
        </w:tc>
        <w:tc>
          <w:tcPr>
            <w:tcW w:w="1134" w:type="dxa"/>
            <w:tcBorders>
              <w:top w:val="single" w:sz="4" w:space="0" w:color="BFBFBF"/>
              <w:bottom w:val="single" w:sz="4" w:space="0" w:color="BFBFBF"/>
            </w:tcBorders>
            <w:vAlign w:val="center"/>
          </w:tcPr>
          <w:p w14:paraId="276A49CB" w14:textId="77777777" w:rsidR="00922A3C" w:rsidRPr="00D7204B" w:rsidRDefault="00922A3C" w:rsidP="00D7204B">
            <w:pPr>
              <w:jc w:val="center"/>
              <w:rPr>
                <w:rFonts w:ascii="Wingdings" w:hAnsi="Wingdings" w:cs="Calibri"/>
                <w:color w:val="D5652C" w:themeColor="accent2"/>
              </w:rPr>
            </w:pPr>
            <w:r w:rsidRPr="00D7204B">
              <w:rPr>
                <w:rFonts w:ascii="Wingdings" w:hAnsi="Wingdings" w:cs="Calibri" w:hint="eastAsia"/>
                <w:color w:val="D5652C" w:themeColor="accent2"/>
              </w:rPr>
              <w:t>é</w:t>
            </w:r>
          </w:p>
        </w:tc>
        <w:tc>
          <w:tcPr>
            <w:tcW w:w="1134" w:type="dxa"/>
            <w:tcBorders>
              <w:top w:val="single" w:sz="4" w:space="0" w:color="BFBFBF"/>
              <w:bottom w:val="single" w:sz="4" w:space="0" w:color="BFBFBF"/>
            </w:tcBorders>
            <w:vAlign w:val="center"/>
          </w:tcPr>
          <w:p w14:paraId="339DC724" w14:textId="1622C250" w:rsidR="00922A3C" w:rsidRPr="00A33AD4" w:rsidRDefault="006D6531" w:rsidP="00D7204B">
            <w:pPr>
              <w:jc w:val="right"/>
            </w:pPr>
            <w:r w:rsidRPr="00A33AD4">
              <w:t>65</w:t>
            </w:r>
          </w:p>
        </w:tc>
        <w:tc>
          <w:tcPr>
            <w:tcW w:w="1134" w:type="dxa"/>
            <w:tcBorders>
              <w:top w:val="single" w:sz="4" w:space="0" w:color="BFBFBF"/>
              <w:bottom w:val="single" w:sz="4" w:space="0" w:color="BFBFBF"/>
            </w:tcBorders>
            <w:vAlign w:val="center"/>
          </w:tcPr>
          <w:p w14:paraId="46ED741D" w14:textId="77777777" w:rsidR="00922A3C" w:rsidRPr="00C95A43" w:rsidRDefault="00922A3C" w:rsidP="00D7204B">
            <w:pPr>
              <w:jc w:val="right"/>
            </w:pPr>
            <w:r w:rsidRPr="00C95A43">
              <w:t>65</w:t>
            </w:r>
          </w:p>
        </w:tc>
        <w:tc>
          <w:tcPr>
            <w:tcW w:w="1134" w:type="dxa"/>
            <w:tcBorders>
              <w:top w:val="single" w:sz="4" w:space="0" w:color="BFBFBF"/>
              <w:bottom w:val="single" w:sz="4" w:space="0" w:color="BFBFBF"/>
            </w:tcBorders>
            <w:vAlign w:val="center"/>
          </w:tcPr>
          <w:p w14:paraId="1E8C53AE" w14:textId="77777777" w:rsidR="00922A3C" w:rsidRPr="00C95A43" w:rsidRDefault="00922A3C" w:rsidP="00D7204B">
            <w:pPr>
              <w:jc w:val="right"/>
            </w:pPr>
            <w:r w:rsidRPr="00C95A43">
              <w:t>67</w:t>
            </w:r>
          </w:p>
        </w:tc>
        <w:tc>
          <w:tcPr>
            <w:tcW w:w="1134" w:type="dxa"/>
            <w:tcBorders>
              <w:top w:val="single" w:sz="4" w:space="0" w:color="BFBFBF"/>
              <w:bottom w:val="single" w:sz="4" w:space="0" w:color="BFBFBF"/>
            </w:tcBorders>
            <w:vAlign w:val="center"/>
          </w:tcPr>
          <w:p w14:paraId="0872F735" w14:textId="77777777" w:rsidR="00922A3C" w:rsidRPr="00C95A43" w:rsidRDefault="00922A3C" w:rsidP="00D7204B">
            <w:pPr>
              <w:jc w:val="right"/>
            </w:pPr>
            <w:r w:rsidRPr="00C95A43">
              <w:t>64</w:t>
            </w:r>
          </w:p>
        </w:tc>
      </w:tr>
    </w:tbl>
    <w:p w14:paraId="227B4A25" w14:textId="77777777" w:rsidR="008F4BCE" w:rsidRDefault="008F4BCE" w:rsidP="00311E2A">
      <w:pPr>
        <w:pStyle w:val="Heading2"/>
        <w:sectPr w:rsidR="008F4BCE" w:rsidSect="004D6990">
          <w:headerReference w:type="even" r:id="rId55"/>
          <w:footerReference w:type="even" r:id="rId56"/>
          <w:footerReference w:type="default" r:id="rId57"/>
          <w:pgSz w:w="11910" w:h="16840"/>
          <w:pgMar w:top="1134" w:right="731" w:bottom="720" w:left="2268" w:header="0" w:footer="0" w:gutter="0"/>
          <w:cols w:space="720"/>
          <w:docGrid w:linePitch="299"/>
        </w:sectPr>
      </w:pPr>
    </w:p>
    <w:p w14:paraId="5B89A465" w14:textId="232F50B4" w:rsidR="00311E2A" w:rsidRPr="008F4BCE" w:rsidRDefault="00311E2A" w:rsidP="00311E2A">
      <w:pPr>
        <w:pStyle w:val="Heading2"/>
        <w:rPr>
          <w:color w:val="D5652C" w:themeColor="accent2"/>
        </w:rPr>
      </w:pPr>
      <w:r w:rsidRPr="008F4BCE">
        <w:rPr>
          <w:color w:val="D5652C" w:themeColor="accent2"/>
        </w:rPr>
        <w:lastRenderedPageBreak/>
        <w:t>Our highlights and achievements</w:t>
      </w:r>
    </w:p>
    <w:p w14:paraId="7944A73B" w14:textId="43BC1065" w:rsidR="000B765B" w:rsidRPr="008F4BCE" w:rsidRDefault="000B765B" w:rsidP="008F4BCE">
      <w:pPr>
        <w:pStyle w:val="Heading4"/>
        <w:rPr>
          <w:color w:val="D5652C" w:themeColor="accent2"/>
        </w:rPr>
      </w:pPr>
      <w:r w:rsidRPr="008F4BCE">
        <w:rPr>
          <w:color w:val="D5652C" w:themeColor="accent2"/>
        </w:rPr>
        <w:t>Working towards a well governed and empowered Maroondah</w:t>
      </w:r>
    </w:p>
    <w:p w14:paraId="12BC089D" w14:textId="77777777" w:rsidR="000B765B" w:rsidRPr="008F4BCE" w:rsidRDefault="000B765B" w:rsidP="000B765B">
      <w:pPr>
        <w:rPr>
          <w:sz w:val="2"/>
          <w:szCs w:val="2"/>
        </w:rPr>
      </w:pPr>
    </w:p>
    <w:p w14:paraId="557746AD" w14:textId="4D134F1F" w:rsidR="00290958" w:rsidRPr="00E416BC" w:rsidRDefault="00CD3C1C" w:rsidP="00CD3C1C">
      <w:bookmarkStart w:id="31" w:name="_Toc167879007"/>
      <w:bookmarkStart w:id="32" w:name="_Toc213737655"/>
      <w:r w:rsidRPr="00CD3C1C">
        <w:t>In 2025/26, Council undertook a range of actions and activities to work towards a well governed and empowered</w:t>
      </w:r>
      <w:r>
        <w:t xml:space="preserve"> </w:t>
      </w:r>
      <w:r w:rsidRPr="00CD3C1C">
        <w:t>community. Highlights from the past year include the following</w:t>
      </w:r>
      <w:r w:rsidR="00290958">
        <w:t>:</w:t>
      </w:r>
    </w:p>
    <w:p w14:paraId="7ECA538B" w14:textId="77777777" w:rsidR="00AF1A37" w:rsidRDefault="00762BF2" w:rsidP="00AF1A37">
      <w:pPr>
        <w:pStyle w:val="Heading4"/>
        <w:rPr>
          <w:color w:val="D5652C" w:themeColor="accent2"/>
        </w:rPr>
      </w:pPr>
      <w:r w:rsidRPr="008F4BCE">
        <w:rPr>
          <w:color w:val="D5652C" w:themeColor="accent2"/>
        </w:rPr>
        <w:t>Working towards a well governed and empowered Maroondah</w:t>
      </w:r>
    </w:p>
    <w:p w14:paraId="4037A1D0" w14:textId="77777777" w:rsidR="00DF4FF9" w:rsidRPr="000D1676" w:rsidRDefault="00DF4FF9" w:rsidP="001A52BB">
      <w:pPr>
        <w:pStyle w:val="Heading5"/>
        <w:rPr>
          <w:rFonts w:ascii="Univers" w:eastAsia="Univers" w:hAnsi="Univers" w:cs="Univers"/>
          <w:color w:val="D5652C" w:themeColor="accent2"/>
        </w:rPr>
      </w:pPr>
      <w:r w:rsidRPr="000D1676">
        <w:rPr>
          <w:color w:val="D5652C" w:themeColor="accent2"/>
        </w:rPr>
        <w:t>Engaging and supporting our community</w:t>
      </w:r>
    </w:p>
    <w:p w14:paraId="480FDA72" w14:textId="77777777" w:rsidR="00F30B3C" w:rsidRDefault="00CD3C1C" w:rsidP="00CD3C1C">
      <w:pPr>
        <w:pStyle w:val="AnnualReportBulletPoint"/>
        <w:rPr>
          <w:rFonts w:eastAsia="Univers" w:cs="Univers"/>
          <w:szCs w:val="21"/>
        </w:rPr>
      </w:pPr>
      <w:r w:rsidRPr="00CD3C1C">
        <w:rPr>
          <w:rFonts w:eastAsia="Univers" w:cs="Univers"/>
          <w:szCs w:val="21"/>
        </w:rPr>
        <w:t>Launched the upgraded Your Say Maroondah online</w:t>
      </w:r>
      <w:r w:rsidR="005A34E3">
        <w:rPr>
          <w:rFonts w:eastAsia="Univers" w:cs="Univers"/>
          <w:szCs w:val="21"/>
        </w:rPr>
        <w:t xml:space="preserve"> </w:t>
      </w:r>
      <w:r w:rsidRPr="00CD3C1C">
        <w:rPr>
          <w:rFonts w:eastAsia="Univers" w:cs="Univers"/>
          <w:szCs w:val="21"/>
        </w:rPr>
        <w:t>engagement portal in September 2025, introducing</w:t>
      </w:r>
      <w:r w:rsidR="005A34E3">
        <w:rPr>
          <w:rFonts w:eastAsia="Univers" w:cs="Univers"/>
          <w:szCs w:val="21"/>
        </w:rPr>
        <w:t xml:space="preserve"> </w:t>
      </w:r>
      <w:r w:rsidRPr="00CD3C1C">
        <w:rPr>
          <w:rFonts w:eastAsia="Univers" w:cs="Univers"/>
          <w:szCs w:val="21"/>
        </w:rPr>
        <w:t>interactive digital tools to make it faster and easier</w:t>
      </w:r>
      <w:r w:rsidR="005A34E3">
        <w:rPr>
          <w:rFonts w:eastAsia="Univers" w:cs="Univers"/>
          <w:szCs w:val="21"/>
        </w:rPr>
        <w:t xml:space="preserve"> </w:t>
      </w:r>
      <w:r w:rsidRPr="00CD3C1C">
        <w:rPr>
          <w:rFonts w:eastAsia="Univers" w:cs="Univers"/>
          <w:szCs w:val="21"/>
        </w:rPr>
        <w:t>for residents to provide feedback on local projects.</w:t>
      </w:r>
      <w:r w:rsidR="005A34E3">
        <w:rPr>
          <w:rFonts w:eastAsia="Univers" w:cs="Univers"/>
          <w:szCs w:val="21"/>
        </w:rPr>
        <w:t xml:space="preserve"> </w:t>
      </w:r>
    </w:p>
    <w:p w14:paraId="7125B2F2" w14:textId="45E39D21" w:rsidR="00F30B3C" w:rsidRDefault="00CD3C1C" w:rsidP="00CD3C1C">
      <w:pPr>
        <w:pStyle w:val="AnnualReportBulletPoint"/>
        <w:rPr>
          <w:rFonts w:eastAsia="Univers" w:cs="Univers"/>
          <w:szCs w:val="21"/>
        </w:rPr>
      </w:pPr>
      <w:r w:rsidRPr="00CD3C1C">
        <w:rPr>
          <w:rFonts w:eastAsia="Univers" w:cs="Univers"/>
          <w:szCs w:val="21"/>
        </w:rPr>
        <w:t>Sought community input on a range of strategies,</w:t>
      </w:r>
      <w:r w:rsidR="005A34E3">
        <w:rPr>
          <w:rFonts w:eastAsia="Univers" w:cs="Univers"/>
          <w:szCs w:val="21"/>
        </w:rPr>
        <w:t xml:space="preserve"> </w:t>
      </w:r>
      <w:r w:rsidRPr="00CD3C1C">
        <w:rPr>
          <w:rFonts w:eastAsia="Univers" w:cs="Univers"/>
          <w:szCs w:val="21"/>
        </w:rPr>
        <w:t>plans, policies and projects, including the Climate</w:t>
      </w:r>
      <w:r w:rsidR="005A34E3">
        <w:rPr>
          <w:rFonts w:eastAsia="Univers" w:cs="Univers"/>
          <w:szCs w:val="21"/>
        </w:rPr>
        <w:t xml:space="preserve"> </w:t>
      </w:r>
      <w:r w:rsidRPr="00CD3C1C">
        <w:rPr>
          <w:rFonts w:eastAsia="Univers" w:cs="Univers"/>
          <w:szCs w:val="21"/>
        </w:rPr>
        <w:t>Adaptation Plan, Maroondah Bicycle Network</w:t>
      </w:r>
      <w:r w:rsidR="005A34E3">
        <w:rPr>
          <w:rFonts w:eastAsia="Univers" w:cs="Univers"/>
          <w:szCs w:val="21"/>
        </w:rPr>
        <w:t xml:space="preserve"> </w:t>
      </w:r>
      <w:r w:rsidRPr="00CD3C1C">
        <w:rPr>
          <w:rFonts w:eastAsia="Univers" w:cs="Univers"/>
          <w:szCs w:val="21"/>
        </w:rPr>
        <w:t>Review, Domestic Animal Management Plan,</w:t>
      </w:r>
      <w:r w:rsidR="005A34E3">
        <w:rPr>
          <w:rFonts w:eastAsia="Univers" w:cs="Univers"/>
          <w:szCs w:val="21"/>
        </w:rPr>
        <w:t xml:space="preserve"> </w:t>
      </w:r>
      <w:r w:rsidRPr="00CD3C1C">
        <w:rPr>
          <w:rFonts w:eastAsia="Univers" w:cs="Univers"/>
          <w:szCs w:val="21"/>
        </w:rPr>
        <w:t>Croydon Main Street Revitalisation project, and the</w:t>
      </w:r>
      <w:r w:rsidR="005A34E3">
        <w:rPr>
          <w:rFonts w:eastAsia="Univers" w:cs="Univers"/>
          <w:szCs w:val="21"/>
        </w:rPr>
        <w:t xml:space="preserve"> </w:t>
      </w:r>
      <w:r w:rsidRPr="00CD3C1C">
        <w:rPr>
          <w:rFonts w:eastAsia="Univers" w:cs="Univers"/>
          <w:szCs w:val="21"/>
        </w:rPr>
        <w:t>Heathmont Village Reserve Enhancement Plan.</w:t>
      </w:r>
      <w:r w:rsidR="005A34E3">
        <w:rPr>
          <w:rFonts w:eastAsia="Univers" w:cs="Univers"/>
          <w:szCs w:val="21"/>
        </w:rPr>
        <w:t xml:space="preserve"> </w:t>
      </w:r>
    </w:p>
    <w:p w14:paraId="57303120" w14:textId="77777777" w:rsidR="00F30B3C" w:rsidRDefault="00CD3C1C" w:rsidP="00CD3C1C">
      <w:pPr>
        <w:pStyle w:val="AnnualReportBulletPoint"/>
        <w:rPr>
          <w:rFonts w:eastAsia="Univers" w:cs="Univers"/>
          <w:szCs w:val="21"/>
        </w:rPr>
      </w:pPr>
      <w:r w:rsidRPr="00CD3C1C">
        <w:rPr>
          <w:rFonts w:eastAsia="Univers" w:cs="Univers"/>
          <w:szCs w:val="21"/>
        </w:rPr>
        <w:t>Continued the Maroondah Community Engagement</w:t>
      </w:r>
      <w:r w:rsidR="005A34E3">
        <w:rPr>
          <w:rFonts w:eastAsia="Univers" w:cs="Univers"/>
          <w:szCs w:val="21"/>
        </w:rPr>
        <w:t xml:space="preserve"> </w:t>
      </w:r>
      <w:r w:rsidRPr="00CD3C1C">
        <w:rPr>
          <w:rFonts w:eastAsia="Univers" w:cs="Univers"/>
          <w:szCs w:val="21"/>
        </w:rPr>
        <w:t>Community of Practice to foster cross-departmental</w:t>
      </w:r>
      <w:r w:rsidR="005A34E3">
        <w:rPr>
          <w:rFonts w:eastAsia="Univers" w:cs="Univers"/>
          <w:szCs w:val="21"/>
        </w:rPr>
        <w:t xml:space="preserve"> </w:t>
      </w:r>
      <w:r w:rsidRPr="00CD3C1C">
        <w:rPr>
          <w:rFonts w:eastAsia="Univers" w:cs="Univers"/>
          <w:szCs w:val="21"/>
        </w:rPr>
        <w:t>collaboration and improve approaches to community</w:t>
      </w:r>
      <w:r w:rsidR="005A34E3">
        <w:rPr>
          <w:rFonts w:eastAsia="Univers" w:cs="Univers"/>
          <w:szCs w:val="21"/>
        </w:rPr>
        <w:t xml:space="preserve"> </w:t>
      </w:r>
      <w:r w:rsidRPr="00CD3C1C">
        <w:rPr>
          <w:rFonts w:eastAsia="Univers" w:cs="Univers"/>
          <w:szCs w:val="21"/>
        </w:rPr>
        <w:t>consultation and public interaction.</w:t>
      </w:r>
      <w:r w:rsidR="005A34E3">
        <w:rPr>
          <w:rFonts w:eastAsia="Univers" w:cs="Univers"/>
          <w:szCs w:val="21"/>
        </w:rPr>
        <w:t xml:space="preserve"> </w:t>
      </w:r>
    </w:p>
    <w:p w14:paraId="29817474" w14:textId="77777777" w:rsidR="00F30B3C" w:rsidRDefault="00CD3C1C" w:rsidP="00CD3C1C">
      <w:pPr>
        <w:pStyle w:val="AnnualReportBulletPoint"/>
        <w:rPr>
          <w:rFonts w:eastAsia="Univers" w:cs="Univers"/>
          <w:szCs w:val="21"/>
        </w:rPr>
      </w:pPr>
      <w:r w:rsidRPr="00CD3C1C">
        <w:rPr>
          <w:rFonts w:eastAsia="Univers" w:cs="Univers"/>
          <w:szCs w:val="21"/>
        </w:rPr>
        <w:t>Hosted seven citizenship ceremonies, welcoming</w:t>
      </w:r>
      <w:r w:rsidR="005A34E3">
        <w:rPr>
          <w:rFonts w:eastAsia="Univers" w:cs="Univers"/>
          <w:szCs w:val="21"/>
        </w:rPr>
        <w:t xml:space="preserve"> </w:t>
      </w:r>
      <w:r w:rsidRPr="00CD3C1C">
        <w:rPr>
          <w:rFonts w:eastAsia="Univers" w:cs="Univers"/>
          <w:szCs w:val="21"/>
        </w:rPr>
        <w:t>864 new citizens to Maroondah.</w:t>
      </w:r>
      <w:r w:rsidR="005A34E3">
        <w:rPr>
          <w:rFonts w:eastAsia="Univers" w:cs="Univers"/>
          <w:szCs w:val="21"/>
        </w:rPr>
        <w:t xml:space="preserve"> </w:t>
      </w:r>
    </w:p>
    <w:p w14:paraId="4E1E092B" w14:textId="6ED982F2" w:rsidR="00DF4FF9" w:rsidRDefault="00CD3C1C" w:rsidP="00CD3C1C">
      <w:pPr>
        <w:pStyle w:val="AnnualReportBulletPoint"/>
      </w:pPr>
      <w:r w:rsidRPr="00CD3C1C">
        <w:rPr>
          <w:rFonts w:eastAsia="Univers" w:cs="Univers"/>
          <w:szCs w:val="21"/>
        </w:rPr>
        <w:t>Implemented a refined Maroondah Leisure</w:t>
      </w:r>
      <w:r w:rsidR="005A34E3">
        <w:rPr>
          <w:rFonts w:eastAsia="Univers" w:cs="Univers"/>
          <w:szCs w:val="21"/>
        </w:rPr>
        <w:t xml:space="preserve"> </w:t>
      </w:r>
      <w:r w:rsidRPr="00CD3C1C">
        <w:rPr>
          <w:rFonts w:eastAsia="Univers" w:cs="Univers"/>
          <w:szCs w:val="21"/>
        </w:rPr>
        <w:t>membership model to enhance direct customer</w:t>
      </w:r>
      <w:r w:rsidR="005A34E3">
        <w:rPr>
          <w:rFonts w:eastAsia="Univers" w:cs="Univers"/>
          <w:szCs w:val="21"/>
        </w:rPr>
        <w:t xml:space="preserve"> </w:t>
      </w:r>
      <w:r w:rsidRPr="00CD3C1C">
        <w:rPr>
          <w:rFonts w:eastAsia="Univers" w:cs="Univers"/>
          <w:szCs w:val="21"/>
        </w:rPr>
        <w:t>relationships and support long-term sustainability</w:t>
      </w:r>
      <w:r w:rsidR="00DF4FF9">
        <w:t xml:space="preserve">. </w:t>
      </w:r>
    </w:p>
    <w:p w14:paraId="71528C7C" w14:textId="77777777" w:rsidR="00DF4FF9" w:rsidRPr="000D1676" w:rsidRDefault="00DF4FF9" w:rsidP="001A52BB">
      <w:pPr>
        <w:pStyle w:val="Heading5"/>
        <w:rPr>
          <w:color w:val="D5652C" w:themeColor="accent2"/>
        </w:rPr>
      </w:pPr>
      <w:r w:rsidRPr="000D1676">
        <w:rPr>
          <w:color w:val="D5652C" w:themeColor="accent2"/>
        </w:rPr>
        <w:t>Building community resilience</w:t>
      </w:r>
    </w:p>
    <w:p w14:paraId="4AF9B696" w14:textId="77777777" w:rsidR="00F30B3C" w:rsidRDefault="00F30B3C" w:rsidP="00CD3C1C">
      <w:pPr>
        <w:pStyle w:val="AnnualReportBulletPoint"/>
      </w:pPr>
      <w:r>
        <w:t xml:space="preserve">Presented </w:t>
      </w:r>
      <w:r w:rsidR="00CD3C1C" w:rsidRPr="00CD3C1C">
        <w:t xml:space="preserve">the </w:t>
      </w:r>
      <w:r w:rsidR="00CD3C1C" w:rsidRPr="00CD3C1C">
        <w:rPr>
          <w:i/>
          <w:iCs/>
        </w:rPr>
        <w:t>Maroondah Municipal Emergency</w:t>
      </w:r>
      <w:r w:rsidR="005A34E3">
        <w:rPr>
          <w:i/>
          <w:iCs/>
        </w:rPr>
        <w:t xml:space="preserve"> </w:t>
      </w:r>
      <w:r w:rsidR="00CD3C1C" w:rsidRPr="00CD3C1C">
        <w:rPr>
          <w:i/>
          <w:iCs/>
        </w:rPr>
        <w:t xml:space="preserve">Management Plan 2026-2029 </w:t>
      </w:r>
      <w:r w:rsidR="00CD3C1C" w:rsidRPr="00CD3C1C">
        <w:t>to the Municipal</w:t>
      </w:r>
      <w:r w:rsidR="005A34E3">
        <w:t xml:space="preserve"> </w:t>
      </w:r>
      <w:r w:rsidR="00CD3C1C" w:rsidRPr="00CD3C1C">
        <w:t>Emergency Management Planning Committee</w:t>
      </w:r>
      <w:r w:rsidR="005A34E3">
        <w:t xml:space="preserve"> </w:t>
      </w:r>
      <w:r w:rsidR="00CD3C1C" w:rsidRPr="00CD3C1C">
        <w:t>for endorsement, successfully integrating fire</w:t>
      </w:r>
      <w:r w:rsidR="005A34E3">
        <w:t xml:space="preserve"> </w:t>
      </w:r>
      <w:r w:rsidR="00CD3C1C" w:rsidRPr="00CD3C1C">
        <w:t>management planning into the framework.</w:t>
      </w:r>
      <w:r w:rsidR="005A34E3">
        <w:t xml:space="preserve"> </w:t>
      </w:r>
    </w:p>
    <w:p w14:paraId="37C104F8" w14:textId="1D00DEC5" w:rsidR="00F30B3C" w:rsidRDefault="00CD3C1C" w:rsidP="00CD3C1C">
      <w:pPr>
        <w:pStyle w:val="AnnualReportBulletPoint"/>
      </w:pPr>
      <w:r w:rsidRPr="00CD3C1C">
        <w:t xml:space="preserve">Launched the </w:t>
      </w:r>
      <w:proofErr w:type="spellStart"/>
      <w:r w:rsidRPr="00CD3C1C">
        <w:t>ReadyMaroondah</w:t>
      </w:r>
      <w:proofErr w:type="spellEnd"/>
      <w:r w:rsidRPr="00CD3C1C">
        <w:t xml:space="preserve"> project, a three</w:t>
      </w:r>
      <w:r w:rsidR="005A34E3">
        <w:t>-</w:t>
      </w:r>
      <w:r w:rsidRPr="00CD3C1C">
        <w:t>year</w:t>
      </w:r>
      <w:r w:rsidR="005A34E3">
        <w:t xml:space="preserve"> </w:t>
      </w:r>
      <w:r w:rsidRPr="00CD3C1C">
        <w:t>resilience program supported by the Australian</w:t>
      </w:r>
      <w:r w:rsidR="005A34E3">
        <w:t xml:space="preserve"> </w:t>
      </w:r>
      <w:r w:rsidRPr="00CD3C1C">
        <w:t>Government</w:t>
      </w:r>
      <w:r w:rsidR="00AF0BC3">
        <w:t>’</w:t>
      </w:r>
      <w:r w:rsidRPr="00CD3C1C">
        <w:t xml:space="preserve">s Disaster Ready Fund </w:t>
      </w:r>
      <w:proofErr w:type="gramStart"/>
      <w:r w:rsidRPr="00CD3C1C">
        <w:t>initiative, and</w:t>
      </w:r>
      <w:proofErr w:type="gramEnd"/>
      <w:r w:rsidR="005A34E3">
        <w:t xml:space="preserve"> </w:t>
      </w:r>
      <w:r w:rsidRPr="00CD3C1C">
        <w:t>hosted a forum for over 34 community organisations</w:t>
      </w:r>
      <w:r w:rsidR="005A34E3">
        <w:t xml:space="preserve"> </w:t>
      </w:r>
      <w:r w:rsidRPr="00CD3C1C">
        <w:t>to strengthen local extreme weather preparedness.</w:t>
      </w:r>
      <w:r w:rsidR="005A34E3">
        <w:t xml:space="preserve"> </w:t>
      </w:r>
    </w:p>
    <w:p w14:paraId="2748CBCC" w14:textId="4BD69EFE" w:rsidR="00F30B3C" w:rsidRDefault="00CD3C1C" w:rsidP="00CD3C1C">
      <w:pPr>
        <w:pStyle w:val="AnnualReportBulletPoint"/>
      </w:pPr>
      <w:r w:rsidRPr="00CD3C1C">
        <w:t>Undertook an Emergency Relief Centre walkthrough</w:t>
      </w:r>
      <w:r w:rsidR="005A34E3">
        <w:t xml:space="preserve"> </w:t>
      </w:r>
      <w:r w:rsidRPr="00CD3C1C">
        <w:t>training exercise at Karralyka in November 2025</w:t>
      </w:r>
      <w:r w:rsidR="005A34E3">
        <w:t xml:space="preserve"> </w:t>
      </w:r>
      <w:r w:rsidRPr="00CD3C1C">
        <w:t>as part of the ongoing refinement of the region</w:t>
      </w:r>
      <w:r w:rsidR="00AF0BC3">
        <w:t>’</w:t>
      </w:r>
      <w:r w:rsidRPr="00CD3C1C">
        <w:t>s</w:t>
      </w:r>
      <w:r w:rsidR="005A34E3">
        <w:t xml:space="preserve"> </w:t>
      </w:r>
      <w:r w:rsidRPr="00CD3C1C">
        <w:t>Municipal Emergency Management Plan to</w:t>
      </w:r>
      <w:r w:rsidR="005A34E3">
        <w:t xml:space="preserve"> </w:t>
      </w:r>
      <w:r w:rsidRPr="00CD3C1C">
        <w:t>strengthen crisis response capabilities.</w:t>
      </w:r>
      <w:r w:rsidR="005A34E3">
        <w:t xml:space="preserve"> </w:t>
      </w:r>
    </w:p>
    <w:p w14:paraId="45958C5E" w14:textId="02E85D1D" w:rsidR="00DF4FF9" w:rsidRDefault="00CD3C1C" w:rsidP="00CD3C1C">
      <w:pPr>
        <w:pStyle w:val="AnnualReportBulletPoint"/>
      </w:pPr>
      <w:r w:rsidRPr="00CD3C1C">
        <w:t>Executed a fire prevention program to manage</w:t>
      </w:r>
      <w:r w:rsidR="005A34E3">
        <w:t xml:space="preserve"> </w:t>
      </w:r>
      <w:r w:rsidRPr="00CD3C1C">
        <w:t>bushfire risks and ensure compliance with Country</w:t>
      </w:r>
      <w:r w:rsidR="005A34E3">
        <w:t xml:space="preserve"> </w:t>
      </w:r>
      <w:r w:rsidRPr="00CD3C1C">
        <w:t>Fire Authority standards, conducting 364 proactive</w:t>
      </w:r>
      <w:r w:rsidR="005A34E3">
        <w:t xml:space="preserve"> </w:t>
      </w:r>
      <w:r w:rsidRPr="00CD3C1C">
        <w:t>vacant land inspections and working with 106</w:t>
      </w:r>
      <w:r w:rsidR="005A34E3">
        <w:t xml:space="preserve"> </w:t>
      </w:r>
      <w:r w:rsidRPr="00CD3C1C">
        <w:t>property owners to resolve non-compliance</w:t>
      </w:r>
      <w:r w:rsidR="00DF4FF9">
        <w:t xml:space="preserve">. </w:t>
      </w:r>
    </w:p>
    <w:p w14:paraId="1536D07C" w14:textId="77777777" w:rsidR="00DF4FF9" w:rsidRPr="000D1676" w:rsidRDefault="00DF4FF9" w:rsidP="001A52BB">
      <w:pPr>
        <w:pStyle w:val="Heading5"/>
        <w:rPr>
          <w:color w:val="D5652C" w:themeColor="accent2"/>
        </w:rPr>
      </w:pPr>
      <w:r w:rsidRPr="000D1676">
        <w:rPr>
          <w:color w:val="D5652C" w:themeColor="accent2"/>
        </w:rPr>
        <w:t>Enhancing our brand and identity</w:t>
      </w:r>
    </w:p>
    <w:p w14:paraId="72E8F2D2" w14:textId="70992375" w:rsidR="00DF4FF9" w:rsidRDefault="00CD3C1C" w:rsidP="00BE18B6">
      <w:pPr>
        <w:pStyle w:val="AnnualReportBulletPoint"/>
      </w:pPr>
      <w:r w:rsidRPr="00CD3C1C">
        <w:t>Commenced the rollout of new corporate branding</w:t>
      </w:r>
      <w:r w:rsidR="005A34E3">
        <w:t xml:space="preserve"> </w:t>
      </w:r>
      <w:r w:rsidRPr="00CD3C1C">
        <w:t>aligned with the Maroondah 2050 Community Vision</w:t>
      </w:r>
      <w:r w:rsidR="00DF4FF9">
        <w:t xml:space="preserve">. </w:t>
      </w:r>
    </w:p>
    <w:p w14:paraId="6DB850F5" w14:textId="77777777" w:rsidR="00DF4FF9" w:rsidRPr="000D1676" w:rsidRDefault="00DF4FF9" w:rsidP="001A52BB">
      <w:pPr>
        <w:pStyle w:val="Heading5"/>
        <w:rPr>
          <w:color w:val="D5652C" w:themeColor="accent2"/>
        </w:rPr>
      </w:pPr>
      <w:r w:rsidRPr="000D1676">
        <w:rPr>
          <w:color w:val="D5652C" w:themeColor="accent2"/>
        </w:rPr>
        <w:t>Utilising digital technologies</w:t>
      </w:r>
    </w:p>
    <w:p w14:paraId="6EA36589" w14:textId="6B743A34" w:rsidR="00F30B3C" w:rsidRDefault="005A34E3" w:rsidP="005A34E3">
      <w:pPr>
        <w:pStyle w:val="AnnualReportBulletPoint"/>
      </w:pPr>
      <w:r w:rsidRPr="005A34E3">
        <w:t>Expanded Council</w:t>
      </w:r>
      <w:r w:rsidR="00AF0BC3">
        <w:t>’</w:t>
      </w:r>
      <w:r w:rsidRPr="005A34E3">
        <w:t>s digital footprint to over 74,694</w:t>
      </w:r>
      <w:r>
        <w:t xml:space="preserve"> </w:t>
      </w:r>
      <w:r w:rsidRPr="005A34E3">
        <w:t>followers across 20 social media channels,</w:t>
      </w:r>
      <w:r>
        <w:t xml:space="preserve"> </w:t>
      </w:r>
      <w:r w:rsidRPr="005A34E3">
        <w:t>generating 12.71 million impressions and 480,519</w:t>
      </w:r>
      <w:r>
        <w:t xml:space="preserve"> </w:t>
      </w:r>
      <w:r w:rsidRPr="005A34E3">
        <w:t>community engagements.</w:t>
      </w:r>
      <w:r>
        <w:t xml:space="preserve"> </w:t>
      </w:r>
    </w:p>
    <w:p w14:paraId="4B457A34" w14:textId="77777777" w:rsidR="00F30B3C" w:rsidRDefault="005A34E3" w:rsidP="005A34E3">
      <w:pPr>
        <w:pStyle w:val="AnnualReportBulletPoint"/>
      </w:pPr>
      <w:r w:rsidRPr="005A34E3">
        <w:t>Introduced innovative artificial intelligence (AI)</w:t>
      </w:r>
      <w:r>
        <w:t xml:space="preserve"> </w:t>
      </w:r>
      <w:r w:rsidRPr="005A34E3">
        <w:t xml:space="preserve">technologies, including Copilot and </w:t>
      </w:r>
      <w:r w:rsidRPr="005A34E3">
        <w:lastRenderedPageBreak/>
        <w:t>the Maroondah</w:t>
      </w:r>
      <w:r>
        <w:t xml:space="preserve"> </w:t>
      </w:r>
      <w:r w:rsidRPr="005A34E3">
        <w:t>ChatGPT platform, which was named a finalist in</w:t>
      </w:r>
      <w:r>
        <w:t xml:space="preserve"> </w:t>
      </w:r>
      <w:r w:rsidRPr="005A34E3">
        <w:t>the Digital and Technology category at the 2026</w:t>
      </w:r>
      <w:r>
        <w:t xml:space="preserve"> </w:t>
      </w:r>
      <w:proofErr w:type="spellStart"/>
      <w:r w:rsidRPr="005A34E3">
        <w:t>LGPro</w:t>
      </w:r>
      <w:proofErr w:type="spellEnd"/>
      <w:r w:rsidRPr="005A34E3">
        <w:t xml:space="preserve"> Awards for Excellence.</w:t>
      </w:r>
      <w:r>
        <w:t xml:space="preserve"> </w:t>
      </w:r>
    </w:p>
    <w:p w14:paraId="081B9261" w14:textId="0D7B38FA" w:rsidR="00DF4FF9" w:rsidRDefault="005A34E3" w:rsidP="005A34E3">
      <w:pPr>
        <w:pStyle w:val="AnnualReportBulletPoint"/>
      </w:pPr>
      <w:r w:rsidRPr="005A34E3">
        <w:t xml:space="preserve">Extended the use of the </w:t>
      </w:r>
      <w:proofErr w:type="spellStart"/>
      <w:r w:rsidRPr="005A34E3">
        <w:t>Freshservice</w:t>
      </w:r>
      <w:proofErr w:type="spellEnd"/>
      <w:r w:rsidRPr="005A34E3">
        <w:t xml:space="preserve"> software</w:t>
      </w:r>
      <w:r>
        <w:t xml:space="preserve"> </w:t>
      </w:r>
      <w:r w:rsidRPr="005A34E3">
        <w:t>platform to manage service requests across</w:t>
      </w:r>
      <w:r>
        <w:t xml:space="preserve"> </w:t>
      </w:r>
      <w:r w:rsidRPr="005A34E3">
        <w:t>multiple Council services, including Enterprise</w:t>
      </w:r>
      <w:r>
        <w:t xml:space="preserve"> </w:t>
      </w:r>
      <w:r w:rsidRPr="005A34E3">
        <w:t>Resource Planning, Accounts Payable, Cyber and</w:t>
      </w:r>
      <w:r>
        <w:t xml:space="preserve"> </w:t>
      </w:r>
      <w:r w:rsidRPr="005A34E3">
        <w:t>Technology, and Realm Operations</w:t>
      </w:r>
      <w:r w:rsidR="00DF4FF9">
        <w:t xml:space="preserve">.  </w:t>
      </w:r>
    </w:p>
    <w:p w14:paraId="24CB4751" w14:textId="77777777" w:rsidR="00DF4FF9" w:rsidRPr="00852CCF" w:rsidRDefault="00DF4FF9" w:rsidP="001A52BB">
      <w:pPr>
        <w:pStyle w:val="Heading5"/>
        <w:rPr>
          <w:color w:val="D5652C" w:themeColor="accent2"/>
        </w:rPr>
      </w:pPr>
      <w:r w:rsidRPr="00852CCF">
        <w:rPr>
          <w:color w:val="D5652C" w:themeColor="accent2"/>
        </w:rPr>
        <w:t>Strengthening our governance</w:t>
      </w:r>
    </w:p>
    <w:p w14:paraId="257BAB1F" w14:textId="7AC2743D" w:rsidR="00DF4FF9" w:rsidRDefault="005A34E3" w:rsidP="005A34E3">
      <w:pPr>
        <w:pStyle w:val="AnnualReportBulletPoint"/>
      </w:pPr>
      <w:r w:rsidRPr="005A34E3">
        <w:t>Strengthened Council</w:t>
      </w:r>
      <w:r w:rsidR="00AF0BC3">
        <w:t>’</w:t>
      </w:r>
      <w:r w:rsidRPr="005A34E3">
        <w:t>s Risk Management</w:t>
      </w:r>
      <w:r w:rsidR="00F30B3C">
        <w:t xml:space="preserve"> </w:t>
      </w:r>
      <w:r w:rsidRPr="005A34E3">
        <w:t>Framework by developing a corporate Business</w:t>
      </w:r>
      <w:r w:rsidR="00F30B3C">
        <w:t xml:space="preserve"> </w:t>
      </w:r>
      <w:r w:rsidRPr="005A34E3">
        <w:t>Continuity Plan, executing a risk-prioritised internal</w:t>
      </w:r>
      <w:r w:rsidR="00F30B3C">
        <w:t xml:space="preserve"> </w:t>
      </w:r>
      <w:r w:rsidRPr="005A34E3">
        <w:t>audit program, and updating privacy, freedom of</w:t>
      </w:r>
      <w:r w:rsidR="00F30B3C">
        <w:t xml:space="preserve"> </w:t>
      </w:r>
      <w:r w:rsidRPr="005A34E3">
        <w:t>information, fraud, and policy controls to align with</w:t>
      </w:r>
      <w:r w:rsidR="00F30B3C">
        <w:t xml:space="preserve"> </w:t>
      </w:r>
      <w:r w:rsidRPr="005A34E3">
        <w:t xml:space="preserve">the Maroondah 2050 Community Vision and </w:t>
      </w:r>
      <w:r w:rsidRPr="005A34E3">
        <w:rPr>
          <w:i/>
          <w:iCs/>
        </w:rPr>
        <w:t>Council</w:t>
      </w:r>
      <w:r w:rsidR="00F30B3C">
        <w:rPr>
          <w:i/>
          <w:iCs/>
        </w:rPr>
        <w:t xml:space="preserve"> </w:t>
      </w:r>
      <w:r w:rsidRPr="005A34E3">
        <w:rPr>
          <w:i/>
          <w:iCs/>
        </w:rPr>
        <w:t>Plan 2025-2029</w:t>
      </w:r>
      <w:r w:rsidR="00DF4FF9">
        <w:t>.</w:t>
      </w:r>
    </w:p>
    <w:p w14:paraId="4305F60F" w14:textId="77777777" w:rsidR="00260021" w:rsidRDefault="00260021" w:rsidP="00AA01AE">
      <w:pPr>
        <w:pStyle w:val="Heading2"/>
        <w:spacing w:before="0"/>
        <w:sectPr w:rsidR="00260021" w:rsidSect="004D6990">
          <w:headerReference w:type="even" r:id="rId58"/>
          <w:footerReference w:type="even" r:id="rId59"/>
          <w:footerReference w:type="default" r:id="rId60"/>
          <w:pgSz w:w="11910" w:h="16840"/>
          <w:pgMar w:top="1134" w:right="731" w:bottom="720" w:left="2268" w:header="0" w:footer="0" w:gutter="0"/>
          <w:cols w:space="720"/>
          <w:docGrid w:linePitch="299"/>
        </w:sectPr>
      </w:pPr>
    </w:p>
    <w:p w14:paraId="2D5B9BD8" w14:textId="478C3FCA" w:rsidR="00A65024" w:rsidRPr="005B75CE" w:rsidRDefault="00AA01AE" w:rsidP="00AA01AE">
      <w:pPr>
        <w:pStyle w:val="Heading2"/>
        <w:spacing w:before="0"/>
        <w:rPr>
          <w:color w:val="D5652C" w:themeColor="accent2"/>
        </w:rPr>
        <w:sectPr w:rsidR="00A65024" w:rsidRPr="005B75CE" w:rsidSect="004D6990">
          <w:pgSz w:w="11910" w:h="16840"/>
          <w:pgMar w:top="1134" w:right="731" w:bottom="720" w:left="2268" w:header="0" w:footer="0" w:gutter="0"/>
          <w:cols w:space="720"/>
          <w:docGrid w:linePitch="299"/>
        </w:sectPr>
      </w:pPr>
      <w:r w:rsidRPr="005B75CE">
        <w:rPr>
          <w:color w:val="D5652C" w:themeColor="accent2"/>
        </w:rPr>
        <w:lastRenderedPageBreak/>
        <w:t>Our services</w:t>
      </w:r>
    </w:p>
    <w:bookmarkEnd w:id="31"/>
    <w:bookmarkEnd w:id="32"/>
    <w:p w14:paraId="051989F1" w14:textId="77777777" w:rsidR="006741C1" w:rsidRPr="000D1676" w:rsidRDefault="006741C1" w:rsidP="000D1676">
      <w:pPr>
        <w:rPr>
          <w:b/>
          <w:bCs/>
          <w:color w:val="D5652C" w:themeColor="accent2"/>
        </w:rPr>
      </w:pPr>
      <w:r w:rsidRPr="000D1676">
        <w:rPr>
          <w:b/>
          <w:bCs/>
          <w:color w:val="D5652C" w:themeColor="accent2"/>
        </w:rPr>
        <w:t>Communications and engagement</w:t>
      </w:r>
    </w:p>
    <w:p w14:paraId="175BEC6C" w14:textId="57FF4457" w:rsidR="00E660D0" w:rsidRPr="00E660D0" w:rsidRDefault="00E660D0" w:rsidP="00E660D0">
      <w:pPr>
        <w:pStyle w:val="ListParagraph"/>
        <w:numPr>
          <w:ilvl w:val="0"/>
          <w:numId w:val="5"/>
        </w:numPr>
        <w:spacing w:before="80"/>
        <w:ind w:left="357" w:hanging="357"/>
        <w:rPr>
          <w:bCs/>
        </w:rPr>
      </w:pPr>
      <w:r w:rsidRPr="00E660D0">
        <w:rPr>
          <w:bCs/>
        </w:rPr>
        <w:t>Community communication planning and delivery</w:t>
      </w:r>
    </w:p>
    <w:p w14:paraId="3C89A54E" w14:textId="76ED9292" w:rsidR="00E660D0" w:rsidRPr="00E660D0" w:rsidRDefault="00E660D0" w:rsidP="00E660D0">
      <w:pPr>
        <w:pStyle w:val="ListParagraph"/>
        <w:numPr>
          <w:ilvl w:val="0"/>
          <w:numId w:val="5"/>
        </w:numPr>
        <w:spacing w:before="80"/>
        <w:ind w:left="357" w:hanging="357"/>
        <w:rPr>
          <w:bCs/>
        </w:rPr>
      </w:pPr>
      <w:r w:rsidRPr="00E660D0">
        <w:rPr>
          <w:bCs/>
        </w:rPr>
        <w:t>Community engagement planning and delivery</w:t>
      </w:r>
    </w:p>
    <w:p w14:paraId="580CEE26" w14:textId="7A0E4AC5" w:rsidR="00E660D0" w:rsidRPr="00E660D0" w:rsidRDefault="00E660D0" w:rsidP="00A9780A">
      <w:pPr>
        <w:pStyle w:val="ListParagraph"/>
        <w:numPr>
          <w:ilvl w:val="0"/>
          <w:numId w:val="5"/>
        </w:numPr>
        <w:spacing w:before="80"/>
        <w:ind w:left="357" w:hanging="357"/>
        <w:rPr>
          <w:bCs/>
        </w:rPr>
      </w:pPr>
      <w:r w:rsidRPr="00E660D0">
        <w:rPr>
          <w:bCs/>
        </w:rPr>
        <w:t xml:space="preserve">Maroondah </w:t>
      </w:r>
      <w:r w:rsidRPr="00E660D0">
        <w:rPr>
          <w:bCs/>
          <w:i/>
          <w:iCs/>
        </w:rPr>
        <w:t xml:space="preserve">news </w:t>
      </w:r>
      <w:r w:rsidRPr="00E660D0">
        <w:rPr>
          <w:bCs/>
        </w:rPr>
        <w:t xml:space="preserve">and other Council </w:t>
      </w:r>
      <w:proofErr w:type="spellStart"/>
      <w:r w:rsidRPr="00E660D0">
        <w:rPr>
          <w:bCs/>
        </w:rPr>
        <w:t>eNewsletter</w:t>
      </w:r>
      <w:proofErr w:type="spellEnd"/>
      <w:r w:rsidR="00D94EC4">
        <w:rPr>
          <w:bCs/>
        </w:rPr>
        <w:t xml:space="preserve"> </w:t>
      </w:r>
      <w:r w:rsidRPr="00E660D0">
        <w:rPr>
          <w:bCs/>
        </w:rPr>
        <w:t>distribution (print and digital)</w:t>
      </w:r>
    </w:p>
    <w:p w14:paraId="03191701" w14:textId="575CBC90" w:rsidR="00E660D0" w:rsidRPr="00E660D0" w:rsidRDefault="00E660D0" w:rsidP="00E660D0">
      <w:pPr>
        <w:pStyle w:val="ListParagraph"/>
        <w:numPr>
          <w:ilvl w:val="0"/>
          <w:numId w:val="5"/>
        </w:numPr>
        <w:spacing w:before="80"/>
        <w:ind w:left="357" w:hanging="357"/>
        <w:rPr>
          <w:bCs/>
        </w:rPr>
      </w:pPr>
      <w:r w:rsidRPr="00E660D0">
        <w:rPr>
          <w:bCs/>
        </w:rPr>
        <w:t>Internal communication</w:t>
      </w:r>
    </w:p>
    <w:p w14:paraId="749423C1" w14:textId="1BBAC385" w:rsidR="00E660D0" w:rsidRPr="00E660D0" w:rsidRDefault="00E660D0" w:rsidP="00E660D0">
      <w:pPr>
        <w:pStyle w:val="ListParagraph"/>
        <w:numPr>
          <w:ilvl w:val="0"/>
          <w:numId w:val="5"/>
        </w:numPr>
        <w:spacing w:before="80"/>
        <w:ind w:left="357" w:hanging="357"/>
        <w:rPr>
          <w:bCs/>
        </w:rPr>
      </w:pPr>
      <w:r w:rsidRPr="00E660D0">
        <w:rPr>
          <w:bCs/>
        </w:rPr>
        <w:t>Promotion, branding and marketing</w:t>
      </w:r>
    </w:p>
    <w:p w14:paraId="24E29701" w14:textId="66EB8BAC" w:rsidR="006741C1" w:rsidRPr="005B75CE" w:rsidRDefault="00E660D0" w:rsidP="00E660D0">
      <w:pPr>
        <w:pStyle w:val="ListParagraph"/>
        <w:numPr>
          <w:ilvl w:val="0"/>
          <w:numId w:val="5"/>
        </w:numPr>
        <w:spacing w:before="80"/>
        <w:ind w:left="357" w:hanging="357"/>
        <w:rPr>
          <w:bCs/>
        </w:rPr>
      </w:pPr>
      <w:r w:rsidRPr="00E660D0">
        <w:rPr>
          <w:bCs/>
        </w:rPr>
        <w:t>Reputation and media management</w:t>
      </w:r>
    </w:p>
    <w:p w14:paraId="29F7C492" w14:textId="77777777" w:rsidR="000D1676" w:rsidRDefault="000D1676" w:rsidP="000D1676">
      <w:pPr>
        <w:rPr>
          <w:b/>
          <w:bCs/>
          <w:color w:val="D5652C" w:themeColor="accent2"/>
        </w:rPr>
      </w:pPr>
    </w:p>
    <w:p w14:paraId="23C7C5B3" w14:textId="7BDB5FD1" w:rsidR="006741C1" w:rsidRPr="000D1676" w:rsidRDefault="006741C1" w:rsidP="000D1676">
      <w:pPr>
        <w:rPr>
          <w:b/>
          <w:bCs/>
          <w:color w:val="D5652C" w:themeColor="accent2"/>
        </w:rPr>
      </w:pPr>
      <w:r w:rsidRPr="000D1676">
        <w:rPr>
          <w:b/>
          <w:bCs/>
          <w:color w:val="D5652C" w:themeColor="accent2"/>
        </w:rPr>
        <w:t>Corporate strategy</w:t>
      </w:r>
    </w:p>
    <w:p w14:paraId="7A908028" w14:textId="77777777" w:rsidR="007A3400" w:rsidRPr="007A3400" w:rsidRDefault="007A3400" w:rsidP="007A3400">
      <w:pPr>
        <w:pStyle w:val="ListParagraph"/>
        <w:numPr>
          <w:ilvl w:val="0"/>
          <w:numId w:val="5"/>
        </w:numPr>
        <w:spacing w:before="80"/>
        <w:ind w:left="357" w:hanging="357"/>
        <w:rPr>
          <w:bCs/>
        </w:rPr>
      </w:pPr>
      <w:r w:rsidRPr="007A3400">
        <w:rPr>
          <w:bCs/>
        </w:rPr>
        <w:t>Community Vision development and implementation</w:t>
      </w:r>
    </w:p>
    <w:p w14:paraId="1491778B" w14:textId="755A34D3" w:rsidR="007A3400" w:rsidRPr="007A3400" w:rsidRDefault="007A3400" w:rsidP="007A3400">
      <w:pPr>
        <w:pStyle w:val="ListParagraph"/>
        <w:numPr>
          <w:ilvl w:val="0"/>
          <w:numId w:val="5"/>
        </w:numPr>
        <w:spacing w:before="80"/>
        <w:ind w:left="357" w:hanging="357"/>
        <w:rPr>
          <w:bCs/>
        </w:rPr>
      </w:pPr>
      <w:r w:rsidRPr="007A3400">
        <w:rPr>
          <w:bCs/>
        </w:rPr>
        <w:t>Council Plan development and implementation</w:t>
      </w:r>
    </w:p>
    <w:p w14:paraId="2BA3D076" w14:textId="20A97FB6" w:rsidR="007A3400" w:rsidRPr="007A3400" w:rsidRDefault="007A3400" w:rsidP="007A3400">
      <w:pPr>
        <w:pStyle w:val="ListParagraph"/>
        <w:numPr>
          <w:ilvl w:val="0"/>
          <w:numId w:val="5"/>
        </w:numPr>
        <w:spacing w:before="80"/>
        <w:ind w:left="357" w:hanging="357"/>
        <w:rPr>
          <w:bCs/>
        </w:rPr>
      </w:pPr>
      <w:r w:rsidRPr="007A3400">
        <w:rPr>
          <w:bCs/>
        </w:rPr>
        <w:t>Service delivery planning facilitation</w:t>
      </w:r>
    </w:p>
    <w:p w14:paraId="468104DA" w14:textId="219522BD" w:rsidR="007A3400" w:rsidRPr="007A3400" w:rsidRDefault="007A3400" w:rsidP="007A3400">
      <w:pPr>
        <w:pStyle w:val="ListParagraph"/>
        <w:numPr>
          <w:ilvl w:val="0"/>
          <w:numId w:val="5"/>
        </w:numPr>
        <w:spacing w:before="80"/>
        <w:ind w:left="357" w:hanging="357"/>
        <w:rPr>
          <w:bCs/>
        </w:rPr>
      </w:pPr>
      <w:r w:rsidRPr="007A3400">
        <w:rPr>
          <w:bCs/>
        </w:rPr>
        <w:t>Annual Report preparation</w:t>
      </w:r>
    </w:p>
    <w:p w14:paraId="5195F6F6" w14:textId="1F94C30E" w:rsidR="007A3400" w:rsidRPr="007A3400" w:rsidRDefault="007A3400" w:rsidP="009266C6">
      <w:pPr>
        <w:pStyle w:val="ListParagraph"/>
        <w:numPr>
          <w:ilvl w:val="0"/>
          <w:numId w:val="5"/>
        </w:numPr>
        <w:spacing w:before="80"/>
        <w:ind w:left="357" w:hanging="357"/>
        <w:rPr>
          <w:bCs/>
        </w:rPr>
      </w:pPr>
      <w:r w:rsidRPr="007A3400">
        <w:rPr>
          <w:bCs/>
        </w:rPr>
        <w:t>Performance reporting and monitoring of relevant</w:t>
      </w:r>
      <w:r w:rsidR="00D94EC4">
        <w:rPr>
          <w:bCs/>
        </w:rPr>
        <w:t xml:space="preserve"> </w:t>
      </w:r>
      <w:r w:rsidRPr="007A3400">
        <w:rPr>
          <w:bCs/>
        </w:rPr>
        <w:t>strategic plans and policies</w:t>
      </w:r>
    </w:p>
    <w:p w14:paraId="2D4B5CAF" w14:textId="37CEE581" w:rsidR="007A3400" w:rsidRPr="007A3400" w:rsidRDefault="007A3400" w:rsidP="004330D3">
      <w:pPr>
        <w:pStyle w:val="ListParagraph"/>
        <w:numPr>
          <w:ilvl w:val="0"/>
          <w:numId w:val="5"/>
        </w:numPr>
        <w:spacing w:before="80"/>
        <w:ind w:left="357" w:hanging="357"/>
        <w:rPr>
          <w:bCs/>
        </w:rPr>
      </w:pPr>
      <w:r w:rsidRPr="007A3400">
        <w:rPr>
          <w:bCs/>
        </w:rPr>
        <w:t>Local Government Performance Reporting</w:t>
      </w:r>
      <w:r w:rsidR="00D94EC4">
        <w:rPr>
          <w:bCs/>
        </w:rPr>
        <w:t xml:space="preserve"> </w:t>
      </w:r>
      <w:r w:rsidRPr="007A3400">
        <w:rPr>
          <w:bCs/>
        </w:rPr>
        <w:t>Framework coordination</w:t>
      </w:r>
    </w:p>
    <w:p w14:paraId="1C0FA47F" w14:textId="32029B09" w:rsidR="007A3400" w:rsidRPr="007A3400" w:rsidRDefault="007A3400" w:rsidP="0006031A">
      <w:pPr>
        <w:pStyle w:val="ListParagraph"/>
        <w:numPr>
          <w:ilvl w:val="0"/>
          <w:numId w:val="5"/>
        </w:numPr>
        <w:spacing w:before="80"/>
        <w:ind w:left="357" w:hanging="357"/>
        <w:rPr>
          <w:bCs/>
        </w:rPr>
      </w:pPr>
      <w:r w:rsidRPr="007A3400">
        <w:rPr>
          <w:bCs/>
        </w:rPr>
        <w:t>Integrated planning and reporting framework</w:t>
      </w:r>
      <w:r w:rsidR="00D94EC4">
        <w:rPr>
          <w:bCs/>
        </w:rPr>
        <w:t xml:space="preserve"> </w:t>
      </w:r>
      <w:r w:rsidRPr="007A3400">
        <w:rPr>
          <w:bCs/>
        </w:rPr>
        <w:t>implementation</w:t>
      </w:r>
    </w:p>
    <w:p w14:paraId="409DE027" w14:textId="4819AAEB" w:rsidR="006741C1" w:rsidRPr="005B75CE" w:rsidRDefault="007A3400" w:rsidP="007A3400">
      <w:pPr>
        <w:pStyle w:val="ListParagraph"/>
        <w:numPr>
          <w:ilvl w:val="0"/>
          <w:numId w:val="5"/>
        </w:numPr>
        <w:spacing w:before="80"/>
        <w:ind w:left="357" w:hanging="357"/>
        <w:rPr>
          <w:bCs/>
        </w:rPr>
      </w:pPr>
      <w:r w:rsidRPr="007A3400">
        <w:rPr>
          <w:bCs/>
        </w:rPr>
        <w:t>Strategy and policy development and facilitation</w:t>
      </w:r>
    </w:p>
    <w:p w14:paraId="379F96B1" w14:textId="77777777" w:rsidR="000D1676" w:rsidRDefault="000D1676" w:rsidP="000D1676">
      <w:pPr>
        <w:rPr>
          <w:b/>
          <w:bCs/>
          <w:color w:val="D5652C" w:themeColor="accent2"/>
        </w:rPr>
      </w:pPr>
    </w:p>
    <w:p w14:paraId="03AD00A1" w14:textId="213CE165" w:rsidR="006741C1" w:rsidRPr="000D1676" w:rsidRDefault="006741C1" w:rsidP="000D1676">
      <w:pPr>
        <w:rPr>
          <w:b/>
          <w:bCs/>
          <w:color w:val="D5652C" w:themeColor="accent2"/>
        </w:rPr>
      </w:pPr>
      <w:r w:rsidRPr="000D1676">
        <w:rPr>
          <w:b/>
          <w:bCs/>
          <w:color w:val="D5652C" w:themeColor="accent2"/>
        </w:rPr>
        <w:t>Customer service</w:t>
      </w:r>
    </w:p>
    <w:p w14:paraId="57C82C7A" w14:textId="77777777" w:rsidR="007A3400" w:rsidRPr="007A3400" w:rsidRDefault="007A3400" w:rsidP="007A3400">
      <w:pPr>
        <w:pStyle w:val="ListParagraph"/>
        <w:numPr>
          <w:ilvl w:val="0"/>
          <w:numId w:val="5"/>
        </w:numPr>
        <w:spacing w:before="80"/>
        <w:ind w:left="357" w:hanging="357"/>
        <w:rPr>
          <w:bCs/>
        </w:rPr>
      </w:pPr>
      <w:r w:rsidRPr="007A3400">
        <w:rPr>
          <w:bCs/>
        </w:rPr>
        <w:t>In-person customer service and cashiering at</w:t>
      </w:r>
    </w:p>
    <w:p w14:paraId="355F1CF6" w14:textId="38BDD5BE" w:rsidR="007A3400" w:rsidRPr="007A3400" w:rsidRDefault="007A3400" w:rsidP="007A3400">
      <w:pPr>
        <w:pStyle w:val="ListParagraph"/>
        <w:numPr>
          <w:ilvl w:val="0"/>
          <w:numId w:val="5"/>
        </w:numPr>
        <w:spacing w:before="80"/>
        <w:ind w:left="357" w:hanging="357"/>
        <w:rPr>
          <w:bCs/>
        </w:rPr>
      </w:pPr>
      <w:r w:rsidRPr="007A3400">
        <w:rPr>
          <w:bCs/>
        </w:rPr>
        <w:t>Council</w:t>
      </w:r>
      <w:r w:rsidR="00AF0BC3">
        <w:rPr>
          <w:bCs/>
        </w:rPr>
        <w:t>’</w:t>
      </w:r>
      <w:r w:rsidRPr="007A3400">
        <w:rPr>
          <w:bCs/>
        </w:rPr>
        <w:t>s service centres (Realm and Croydon Library)</w:t>
      </w:r>
    </w:p>
    <w:p w14:paraId="5FF7E1D0" w14:textId="53E26E60" w:rsidR="007A3400" w:rsidRPr="007A3400" w:rsidRDefault="007A3400" w:rsidP="002A18A9">
      <w:pPr>
        <w:pStyle w:val="ListParagraph"/>
        <w:numPr>
          <w:ilvl w:val="0"/>
          <w:numId w:val="5"/>
        </w:numPr>
        <w:spacing w:before="80"/>
        <w:ind w:left="357" w:hanging="357"/>
        <w:rPr>
          <w:bCs/>
        </w:rPr>
      </w:pPr>
      <w:r w:rsidRPr="007A3400">
        <w:rPr>
          <w:bCs/>
        </w:rPr>
        <w:t>Telephone and online (email, SMS, live chat,</w:t>
      </w:r>
      <w:r w:rsidR="00D94EC4">
        <w:rPr>
          <w:bCs/>
        </w:rPr>
        <w:t xml:space="preserve"> </w:t>
      </w:r>
      <w:r w:rsidRPr="007A3400">
        <w:rPr>
          <w:bCs/>
        </w:rPr>
        <w:t>social media) customer service</w:t>
      </w:r>
    </w:p>
    <w:p w14:paraId="111D769A" w14:textId="05882FF6" w:rsidR="006741C1" w:rsidRPr="005B75CE" w:rsidRDefault="007A3400" w:rsidP="007A3400">
      <w:pPr>
        <w:pStyle w:val="ListParagraph"/>
        <w:numPr>
          <w:ilvl w:val="0"/>
          <w:numId w:val="5"/>
        </w:numPr>
        <w:spacing w:before="80"/>
        <w:ind w:left="357" w:hanging="357"/>
        <w:rPr>
          <w:bCs/>
        </w:rPr>
      </w:pPr>
      <w:r w:rsidRPr="007A3400">
        <w:rPr>
          <w:bCs/>
        </w:rPr>
        <w:t>Complaints handling</w:t>
      </w:r>
    </w:p>
    <w:p w14:paraId="34C8497F" w14:textId="77777777" w:rsidR="000D1676" w:rsidRDefault="000D1676" w:rsidP="000D1676">
      <w:pPr>
        <w:rPr>
          <w:b/>
          <w:bCs/>
          <w:color w:val="D5652C" w:themeColor="accent2"/>
        </w:rPr>
      </w:pPr>
    </w:p>
    <w:p w14:paraId="325BA2BA" w14:textId="33149F4E" w:rsidR="006741C1" w:rsidRPr="000D1676" w:rsidRDefault="000D1676" w:rsidP="000D1676">
      <w:pPr>
        <w:rPr>
          <w:b/>
          <w:bCs/>
          <w:color w:val="D5652C" w:themeColor="accent2"/>
        </w:rPr>
      </w:pPr>
      <w:r>
        <w:rPr>
          <w:b/>
          <w:bCs/>
          <w:color w:val="D5652C" w:themeColor="accent2"/>
        </w:rPr>
        <w:br w:type="column"/>
      </w:r>
      <w:r w:rsidR="006741C1" w:rsidRPr="000D1676">
        <w:rPr>
          <w:b/>
          <w:bCs/>
          <w:color w:val="D5652C" w:themeColor="accent2"/>
        </w:rPr>
        <w:t>Cyber and technology</w:t>
      </w:r>
    </w:p>
    <w:p w14:paraId="444D41B4" w14:textId="31212340" w:rsidR="007A3400" w:rsidRPr="007A3400" w:rsidRDefault="007A3400" w:rsidP="00C84EDD">
      <w:pPr>
        <w:pStyle w:val="ListParagraph"/>
        <w:numPr>
          <w:ilvl w:val="0"/>
          <w:numId w:val="5"/>
        </w:numPr>
        <w:spacing w:before="80"/>
        <w:ind w:left="357" w:hanging="357"/>
        <w:rPr>
          <w:bCs/>
        </w:rPr>
      </w:pPr>
      <w:r w:rsidRPr="007A3400">
        <w:rPr>
          <w:bCs/>
        </w:rPr>
        <w:t>Information and communication technology (ICT)</w:t>
      </w:r>
      <w:r w:rsidR="00D94EC4">
        <w:rPr>
          <w:bCs/>
        </w:rPr>
        <w:t xml:space="preserve"> </w:t>
      </w:r>
      <w:r w:rsidRPr="007A3400">
        <w:rPr>
          <w:bCs/>
        </w:rPr>
        <w:t>infrastructure</w:t>
      </w:r>
    </w:p>
    <w:p w14:paraId="62DE5D32" w14:textId="54A4A8F0" w:rsidR="007A3400" w:rsidRPr="007A3400" w:rsidRDefault="007A3400" w:rsidP="007A3400">
      <w:pPr>
        <w:pStyle w:val="ListParagraph"/>
        <w:numPr>
          <w:ilvl w:val="0"/>
          <w:numId w:val="5"/>
        </w:numPr>
        <w:spacing w:before="80"/>
        <w:ind w:left="357" w:hanging="357"/>
        <w:rPr>
          <w:bCs/>
        </w:rPr>
      </w:pPr>
      <w:r w:rsidRPr="007A3400">
        <w:rPr>
          <w:bCs/>
        </w:rPr>
        <w:t>ICT service desk support</w:t>
      </w:r>
    </w:p>
    <w:p w14:paraId="07AA39F5" w14:textId="4BF1DE59" w:rsidR="007A3400" w:rsidRPr="007A3400" w:rsidRDefault="007A3400" w:rsidP="007A3400">
      <w:pPr>
        <w:pStyle w:val="ListParagraph"/>
        <w:numPr>
          <w:ilvl w:val="0"/>
          <w:numId w:val="5"/>
        </w:numPr>
        <w:spacing w:before="80"/>
        <w:ind w:left="357" w:hanging="357"/>
        <w:rPr>
          <w:bCs/>
        </w:rPr>
      </w:pPr>
      <w:r w:rsidRPr="007A3400">
        <w:rPr>
          <w:bCs/>
        </w:rPr>
        <w:t>ICT project management</w:t>
      </w:r>
    </w:p>
    <w:p w14:paraId="287E29F9" w14:textId="18EBCA09" w:rsidR="007A3400" w:rsidRPr="007A3400" w:rsidRDefault="007A3400" w:rsidP="007A3400">
      <w:pPr>
        <w:pStyle w:val="ListParagraph"/>
        <w:numPr>
          <w:ilvl w:val="0"/>
          <w:numId w:val="5"/>
        </w:numPr>
        <w:spacing w:before="80"/>
        <w:ind w:left="357" w:hanging="357"/>
        <w:rPr>
          <w:bCs/>
        </w:rPr>
      </w:pPr>
      <w:r w:rsidRPr="007A3400">
        <w:rPr>
          <w:bCs/>
        </w:rPr>
        <w:t>Cybersecurity</w:t>
      </w:r>
    </w:p>
    <w:p w14:paraId="0B1CF141" w14:textId="28B27C9C" w:rsidR="007A3400" w:rsidRPr="007A3400" w:rsidRDefault="007A3400" w:rsidP="007A3400">
      <w:pPr>
        <w:pStyle w:val="ListParagraph"/>
        <w:numPr>
          <w:ilvl w:val="0"/>
          <w:numId w:val="5"/>
        </w:numPr>
        <w:spacing w:before="80"/>
        <w:ind w:left="357" w:hanging="357"/>
        <w:rPr>
          <w:bCs/>
        </w:rPr>
      </w:pPr>
      <w:r w:rsidRPr="007A3400">
        <w:rPr>
          <w:bCs/>
        </w:rPr>
        <w:t>Network and server infrastructure</w:t>
      </w:r>
    </w:p>
    <w:p w14:paraId="705FFC23" w14:textId="62632F22" w:rsidR="007A3400" w:rsidRPr="007A3400" w:rsidRDefault="007A3400" w:rsidP="007A3400">
      <w:pPr>
        <w:pStyle w:val="ListParagraph"/>
        <w:numPr>
          <w:ilvl w:val="0"/>
          <w:numId w:val="5"/>
        </w:numPr>
        <w:spacing w:before="80"/>
        <w:ind w:left="357" w:hanging="357"/>
        <w:rPr>
          <w:bCs/>
        </w:rPr>
      </w:pPr>
      <w:r w:rsidRPr="007A3400">
        <w:rPr>
          <w:bCs/>
        </w:rPr>
        <w:t>Software applications</w:t>
      </w:r>
    </w:p>
    <w:p w14:paraId="42CC46C6" w14:textId="1BC34F68" w:rsidR="007A3400" w:rsidRPr="007A3400" w:rsidRDefault="007A3400" w:rsidP="00040C9C">
      <w:pPr>
        <w:pStyle w:val="ListParagraph"/>
        <w:numPr>
          <w:ilvl w:val="0"/>
          <w:numId w:val="5"/>
        </w:numPr>
        <w:spacing w:before="80"/>
        <w:ind w:left="357" w:hanging="357"/>
        <w:rPr>
          <w:bCs/>
        </w:rPr>
      </w:pPr>
      <w:r w:rsidRPr="007A3400">
        <w:rPr>
          <w:bCs/>
        </w:rPr>
        <w:t>Productivity tools including chat, video and audio</w:t>
      </w:r>
      <w:r w:rsidR="00D94EC4">
        <w:rPr>
          <w:bCs/>
        </w:rPr>
        <w:t xml:space="preserve"> </w:t>
      </w:r>
      <w:r w:rsidRPr="007A3400">
        <w:rPr>
          <w:bCs/>
        </w:rPr>
        <w:t>calling systems</w:t>
      </w:r>
    </w:p>
    <w:p w14:paraId="31C404C7" w14:textId="25C192D8" w:rsidR="007A3400" w:rsidRPr="007A3400" w:rsidRDefault="007A3400" w:rsidP="007A3400">
      <w:pPr>
        <w:pStyle w:val="ListParagraph"/>
        <w:numPr>
          <w:ilvl w:val="0"/>
          <w:numId w:val="5"/>
        </w:numPr>
        <w:spacing w:before="80"/>
        <w:ind w:left="357" w:hanging="357"/>
        <w:rPr>
          <w:bCs/>
        </w:rPr>
      </w:pPr>
      <w:r w:rsidRPr="007A3400">
        <w:rPr>
          <w:bCs/>
        </w:rPr>
        <w:t>Enterprise resource planning</w:t>
      </w:r>
    </w:p>
    <w:p w14:paraId="151248BC" w14:textId="19CBE782" w:rsidR="007A3400" w:rsidRPr="007A3400" w:rsidRDefault="007A3400" w:rsidP="00400269">
      <w:pPr>
        <w:pStyle w:val="ListParagraph"/>
        <w:numPr>
          <w:ilvl w:val="0"/>
          <w:numId w:val="5"/>
        </w:numPr>
        <w:spacing w:before="80"/>
        <w:ind w:left="357" w:hanging="357"/>
        <w:rPr>
          <w:bCs/>
        </w:rPr>
      </w:pPr>
      <w:r w:rsidRPr="007A3400">
        <w:rPr>
          <w:bCs/>
        </w:rPr>
        <w:t>Business analysis, process improvement, service</w:t>
      </w:r>
      <w:r w:rsidR="00D94EC4">
        <w:rPr>
          <w:bCs/>
        </w:rPr>
        <w:t xml:space="preserve"> </w:t>
      </w:r>
      <w:r w:rsidRPr="007A3400">
        <w:rPr>
          <w:bCs/>
        </w:rPr>
        <w:t>review and consultation</w:t>
      </w:r>
    </w:p>
    <w:p w14:paraId="797D0479" w14:textId="2A991986" w:rsidR="007A3400" w:rsidRPr="007A3400" w:rsidRDefault="007A3400" w:rsidP="007A3400">
      <w:pPr>
        <w:pStyle w:val="ListParagraph"/>
        <w:numPr>
          <w:ilvl w:val="0"/>
          <w:numId w:val="5"/>
        </w:numPr>
        <w:spacing w:before="80"/>
        <w:ind w:left="357" w:hanging="357"/>
        <w:rPr>
          <w:bCs/>
        </w:rPr>
      </w:pPr>
      <w:r w:rsidRPr="007A3400">
        <w:rPr>
          <w:bCs/>
        </w:rPr>
        <w:t>Artificial intelligence and automation</w:t>
      </w:r>
    </w:p>
    <w:p w14:paraId="4C218E4B" w14:textId="4E74E579" w:rsidR="007A3400" w:rsidRPr="007A3400" w:rsidRDefault="007A3400" w:rsidP="007A3400">
      <w:pPr>
        <w:pStyle w:val="ListParagraph"/>
        <w:numPr>
          <w:ilvl w:val="0"/>
          <w:numId w:val="5"/>
        </w:numPr>
        <w:spacing w:before="80"/>
        <w:ind w:left="357" w:hanging="357"/>
        <w:rPr>
          <w:bCs/>
        </w:rPr>
      </w:pPr>
      <w:r w:rsidRPr="007A3400">
        <w:rPr>
          <w:bCs/>
        </w:rPr>
        <w:t>Records management coordination</w:t>
      </w:r>
    </w:p>
    <w:p w14:paraId="3E5CA24C" w14:textId="75942AD8" w:rsidR="007A3400" w:rsidRPr="007A3400" w:rsidRDefault="007A3400" w:rsidP="007A3400">
      <w:pPr>
        <w:pStyle w:val="ListParagraph"/>
        <w:numPr>
          <w:ilvl w:val="0"/>
          <w:numId w:val="5"/>
        </w:numPr>
        <w:spacing w:before="80"/>
        <w:ind w:left="357" w:hanging="357"/>
        <w:rPr>
          <w:bCs/>
        </w:rPr>
      </w:pPr>
      <w:r w:rsidRPr="007A3400">
        <w:rPr>
          <w:bCs/>
        </w:rPr>
        <w:t>Corporate record keeping system administration</w:t>
      </w:r>
    </w:p>
    <w:p w14:paraId="02CB094A" w14:textId="503CA325" w:rsidR="007A3400" w:rsidRPr="007A3400" w:rsidRDefault="007A3400" w:rsidP="007A3400">
      <w:pPr>
        <w:pStyle w:val="ListParagraph"/>
        <w:numPr>
          <w:ilvl w:val="0"/>
          <w:numId w:val="5"/>
        </w:numPr>
        <w:spacing w:before="80"/>
        <w:ind w:left="357" w:hanging="357"/>
        <w:rPr>
          <w:bCs/>
        </w:rPr>
      </w:pPr>
      <w:r w:rsidRPr="007A3400">
        <w:rPr>
          <w:bCs/>
        </w:rPr>
        <w:t>Mail receipt and distribution</w:t>
      </w:r>
    </w:p>
    <w:p w14:paraId="48E4FF9B" w14:textId="414B93E4" w:rsidR="006741C1" w:rsidRPr="005B75CE" w:rsidRDefault="007A3400" w:rsidP="007A3400">
      <w:pPr>
        <w:pStyle w:val="ListParagraph"/>
        <w:numPr>
          <w:ilvl w:val="0"/>
          <w:numId w:val="5"/>
        </w:numPr>
        <w:spacing w:before="80"/>
        <w:ind w:left="357" w:hanging="357"/>
        <w:rPr>
          <w:bCs/>
        </w:rPr>
      </w:pPr>
      <w:r w:rsidRPr="007A3400">
        <w:rPr>
          <w:bCs/>
        </w:rPr>
        <w:t>Record lifecycle archiving</w:t>
      </w:r>
    </w:p>
    <w:p w14:paraId="78395A87" w14:textId="77777777" w:rsidR="000D1676" w:rsidRDefault="000D1676" w:rsidP="000D1676">
      <w:pPr>
        <w:rPr>
          <w:b/>
          <w:bCs/>
          <w:color w:val="D5652C" w:themeColor="accent2"/>
        </w:rPr>
      </w:pPr>
    </w:p>
    <w:p w14:paraId="142EB521" w14:textId="02B86CFA" w:rsidR="006741C1" w:rsidRPr="000D1676" w:rsidRDefault="006741C1" w:rsidP="000D1676">
      <w:pPr>
        <w:rPr>
          <w:b/>
          <w:bCs/>
          <w:color w:val="D5652C" w:themeColor="accent2"/>
        </w:rPr>
      </w:pPr>
      <w:r w:rsidRPr="000D1676">
        <w:rPr>
          <w:b/>
          <w:bCs/>
          <w:color w:val="D5652C" w:themeColor="accent2"/>
        </w:rPr>
        <w:t>Digital and online</w:t>
      </w:r>
    </w:p>
    <w:p w14:paraId="0C3AFFC8" w14:textId="19601B53" w:rsidR="007A3400" w:rsidRPr="007A3400" w:rsidRDefault="007A3400" w:rsidP="003557C9">
      <w:pPr>
        <w:pStyle w:val="ListParagraph"/>
        <w:numPr>
          <w:ilvl w:val="0"/>
          <w:numId w:val="5"/>
        </w:numPr>
        <w:spacing w:before="80"/>
        <w:ind w:left="357" w:hanging="357"/>
        <w:rPr>
          <w:bCs/>
        </w:rPr>
      </w:pPr>
      <w:r w:rsidRPr="007A3400">
        <w:rPr>
          <w:bCs/>
        </w:rPr>
        <w:t>Council websites and intranet development</w:t>
      </w:r>
      <w:r w:rsidR="00D94EC4">
        <w:rPr>
          <w:bCs/>
        </w:rPr>
        <w:t xml:space="preserve"> </w:t>
      </w:r>
      <w:r w:rsidRPr="007A3400">
        <w:rPr>
          <w:bCs/>
        </w:rPr>
        <w:t>and management</w:t>
      </w:r>
    </w:p>
    <w:p w14:paraId="4E7347F0" w14:textId="0B755651" w:rsidR="007A3400" w:rsidRPr="007A3400" w:rsidRDefault="007A3400" w:rsidP="007A3400">
      <w:pPr>
        <w:pStyle w:val="ListParagraph"/>
        <w:numPr>
          <w:ilvl w:val="0"/>
          <w:numId w:val="5"/>
        </w:numPr>
        <w:spacing w:before="80"/>
        <w:ind w:left="357" w:hanging="357"/>
        <w:rPr>
          <w:bCs/>
        </w:rPr>
      </w:pPr>
      <w:r w:rsidRPr="007A3400">
        <w:rPr>
          <w:bCs/>
        </w:rPr>
        <w:t>Council social media management</w:t>
      </w:r>
    </w:p>
    <w:p w14:paraId="379BA971" w14:textId="2F7D15A7" w:rsidR="007A3400" w:rsidRPr="007A3400" w:rsidRDefault="007A3400" w:rsidP="007A3400">
      <w:pPr>
        <w:pStyle w:val="ListParagraph"/>
        <w:numPr>
          <w:ilvl w:val="0"/>
          <w:numId w:val="5"/>
        </w:numPr>
        <w:spacing w:before="80"/>
        <w:ind w:left="357" w:hanging="357"/>
        <w:rPr>
          <w:bCs/>
        </w:rPr>
      </w:pPr>
      <w:r w:rsidRPr="007A3400">
        <w:rPr>
          <w:bCs/>
        </w:rPr>
        <w:t>Electronic direct mail management</w:t>
      </w:r>
    </w:p>
    <w:p w14:paraId="69C01310" w14:textId="6CB4724B" w:rsidR="007A3400" w:rsidRPr="007A3400" w:rsidRDefault="007A3400" w:rsidP="007A3400">
      <w:pPr>
        <w:pStyle w:val="ListParagraph"/>
        <w:numPr>
          <w:ilvl w:val="0"/>
          <w:numId w:val="5"/>
        </w:numPr>
        <w:spacing w:before="80"/>
        <w:ind w:left="357" w:hanging="357"/>
        <w:rPr>
          <w:bCs/>
        </w:rPr>
      </w:pPr>
      <w:r w:rsidRPr="007A3400">
        <w:rPr>
          <w:bCs/>
        </w:rPr>
        <w:t>Reporting and analytics</w:t>
      </w:r>
    </w:p>
    <w:p w14:paraId="5A293C94" w14:textId="6191A426" w:rsidR="006741C1" w:rsidRPr="005B75CE" w:rsidRDefault="007A3400" w:rsidP="007A3400">
      <w:pPr>
        <w:pStyle w:val="ListParagraph"/>
        <w:numPr>
          <w:ilvl w:val="0"/>
          <w:numId w:val="5"/>
        </w:numPr>
        <w:spacing w:before="80"/>
        <w:ind w:left="357" w:hanging="357"/>
        <w:rPr>
          <w:bCs/>
        </w:rPr>
      </w:pPr>
      <w:r w:rsidRPr="007A3400">
        <w:rPr>
          <w:bCs/>
        </w:rPr>
        <w:t>Surveys and forms</w:t>
      </w:r>
    </w:p>
    <w:p w14:paraId="48F120B7" w14:textId="77777777" w:rsidR="000D1676" w:rsidRDefault="000D1676" w:rsidP="000D1676">
      <w:pPr>
        <w:rPr>
          <w:b/>
          <w:bCs/>
          <w:color w:val="D5652C" w:themeColor="accent2"/>
        </w:rPr>
      </w:pPr>
    </w:p>
    <w:p w14:paraId="7B05F0AC" w14:textId="4B52F796" w:rsidR="006741C1" w:rsidRPr="000D1676" w:rsidRDefault="006741C1" w:rsidP="000D1676">
      <w:pPr>
        <w:rPr>
          <w:b/>
          <w:bCs/>
          <w:color w:val="D5652C" w:themeColor="accent2"/>
        </w:rPr>
      </w:pPr>
      <w:r w:rsidRPr="000D1676">
        <w:rPr>
          <w:b/>
          <w:bCs/>
          <w:color w:val="D5652C" w:themeColor="accent2"/>
        </w:rPr>
        <w:t>Emergency management</w:t>
      </w:r>
    </w:p>
    <w:p w14:paraId="4E19EAC3" w14:textId="77777777" w:rsidR="00541F7F" w:rsidRPr="00541F7F" w:rsidRDefault="00541F7F" w:rsidP="00541F7F">
      <w:pPr>
        <w:pStyle w:val="ListParagraph"/>
        <w:numPr>
          <w:ilvl w:val="0"/>
          <w:numId w:val="5"/>
        </w:numPr>
        <w:spacing w:before="80"/>
        <w:ind w:left="357" w:hanging="357"/>
        <w:rPr>
          <w:bCs/>
        </w:rPr>
      </w:pPr>
      <w:r w:rsidRPr="00541F7F">
        <w:rPr>
          <w:bCs/>
        </w:rPr>
        <w:t>Municipal emergency planning</w:t>
      </w:r>
    </w:p>
    <w:p w14:paraId="535007DE" w14:textId="2B533E37" w:rsidR="00541F7F" w:rsidRPr="00541F7F" w:rsidRDefault="00541F7F" w:rsidP="00541F7F">
      <w:pPr>
        <w:pStyle w:val="ListParagraph"/>
        <w:numPr>
          <w:ilvl w:val="0"/>
          <w:numId w:val="5"/>
        </w:numPr>
        <w:spacing w:before="80"/>
        <w:ind w:left="357" w:hanging="357"/>
        <w:rPr>
          <w:bCs/>
        </w:rPr>
      </w:pPr>
      <w:r w:rsidRPr="00541F7F">
        <w:rPr>
          <w:bCs/>
        </w:rPr>
        <w:t>Community resilience building</w:t>
      </w:r>
    </w:p>
    <w:p w14:paraId="404AB600" w14:textId="338699D9" w:rsidR="00541F7F" w:rsidRPr="00541F7F" w:rsidRDefault="00541F7F" w:rsidP="00541F7F">
      <w:pPr>
        <w:pStyle w:val="ListParagraph"/>
        <w:numPr>
          <w:ilvl w:val="0"/>
          <w:numId w:val="5"/>
        </w:numPr>
        <w:spacing w:before="80"/>
        <w:ind w:left="357" w:hanging="357"/>
        <w:rPr>
          <w:bCs/>
        </w:rPr>
      </w:pPr>
      <w:r w:rsidRPr="00541F7F">
        <w:rPr>
          <w:bCs/>
        </w:rPr>
        <w:t>Emergency event support and assistance</w:t>
      </w:r>
    </w:p>
    <w:p w14:paraId="196CAC32" w14:textId="4DC8F9D1" w:rsidR="006741C1" w:rsidRPr="005B75CE" w:rsidRDefault="00541F7F" w:rsidP="00541F7F">
      <w:pPr>
        <w:pStyle w:val="ListParagraph"/>
        <w:numPr>
          <w:ilvl w:val="0"/>
          <w:numId w:val="5"/>
        </w:numPr>
        <w:spacing w:before="80"/>
        <w:ind w:left="357" w:hanging="357"/>
        <w:rPr>
          <w:bCs/>
        </w:rPr>
      </w:pPr>
      <w:r w:rsidRPr="00541F7F">
        <w:rPr>
          <w:bCs/>
        </w:rPr>
        <w:t>Local relief and recovery activity coordination</w:t>
      </w:r>
    </w:p>
    <w:p w14:paraId="1CA64E40" w14:textId="77777777" w:rsidR="000D1676" w:rsidRDefault="000D1676" w:rsidP="000D1676">
      <w:pPr>
        <w:rPr>
          <w:b/>
          <w:bCs/>
          <w:color w:val="D5652C" w:themeColor="accent2"/>
        </w:rPr>
      </w:pPr>
    </w:p>
    <w:p w14:paraId="7916B7AD" w14:textId="393033B3" w:rsidR="006741C1" w:rsidRPr="000D1676" w:rsidRDefault="000D1676" w:rsidP="000D1676">
      <w:pPr>
        <w:rPr>
          <w:b/>
          <w:bCs/>
          <w:color w:val="D5652C" w:themeColor="accent2"/>
        </w:rPr>
      </w:pPr>
      <w:r>
        <w:rPr>
          <w:b/>
          <w:bCs/>
          <w:color w:val="D5652C" w:themeColor="accent2"/>
        </w:rPr>
        <w:br w:type="column"/>
      </w:r>
      <w:r w:rsidR="006741C1" w:rsidRPr="000D1676">
        <w:rPr>
          <w:b/>
          <w:bCs/>
          <w:color w:val="D5652C" w:themeColor="accent2"/>
        </w:rPr>
        <w:lastRenderedPageBreak/>
        <w:t>Executive office</w:t>
      </w:r>
    </w:p>
    <w:p w14:paraId="58EE0989" w14:textId="77777777" w:rsidR="00541F7F" w:rsidRPr="00541F7F" w:rsidRDefault="00541F7F" w:rsidP="00541F7F">
      <w:pPr>
        <w:pStyle w:val="ListParagraph"/>
        <w:numPr>
          <w:ilvl w:val="0"/>
          <w:numId w:val="5"/>
        </w:numPr>
        <w:spacing w:before="80"/>
        <w:ind w:left="357" w:hanging="357"/>
        <w:rPr>
          <w:bCs/>
        </w:rPr>
      </w:pPr>
      <w:r w:rsidRPr="00541F7F">
        <w:rPr>
          <w:bCs/>
        </w:rPr>
        <w:t>Mayor and Councillor support</w:t>
      </w:r>
    </w:p>
    <w:p w14:paraId="3EF0C03C" w14:textId="3224948D" w:rsidR="00541F7F" w:rsidRPr="00541F7F" w:rsidRDefault="00541F7F" w:rsidP="00541F7F">
      <w:pPr>
        <w:pStyle w:val="ListParagraph"/>
        <w:numPr>
          <w:ilvl w:val="0"/>
          <w:numId w:val="5"/>
        </w:numPr>
        <w:spacing w:before="80"/>
        <w:ind w:left="357" w:hanging="357"/>
        <w:rPr>
          <w:bCs/>
        </w:rPr>
      </w:pPr>
      <w:r w:rsidRPr="00541F7F">
        <w:rPr>
          <w:bCs/>
        </w:rPr>
        <w:t>Executive support</w:t>
      </w:r>
    </w:p>
    <w:p w14:paraId="350B941E" w14:textId="4063C5F5" w:rsidR="00541F7F" w:rsidRPr="00541F7F" w:rsidRDefault="00541F7F" w:rsidP="00541F7F">
      <w:pPr>
        <w:pStyle w:val="ListParagraph"/>
        <w:numPr>
          <w:ilvl w:val="0"/>
          <w:numId w:val="5"/>
        </w:numPr>
        <w:spacing w:before="80"/>
        <w:ind w:left="357" w:hanging="357"/>
        <w:rPr>
          <w:bCs/>
        </w:rPr>
      </w:pPr>
      <w:r w:rsidRPr="00541F7F">
        <w:rPr>
          <w:bCs/>
        </w:rPr>
        <w:t>Stakeholder and government relations</w:t>
      </w:r>
    </w:p>
    <w:p w14:paraId="183DFFF8" w14:textId="4EAE0E96" w:rsidR="00541F7F" w:rsidRPr="00541F7F" w:rsidRDefault="00541F7F" w:rsidP="00541F7F">
      <w:pPr>
        <w:pStyle w:val="ListParagraph"/>
        <w:numPr>
          <w:ilvl w:val="0"/>
          <w:numId w:val="5"/>
        </w:numPr>
        <w:spacing w:before="80"/>
        <w:ind w:left="357" w:hanging="357"/>
        <w:rPr>
          <w:bCs/>
        </w:rPr>
      </w:pPr>
      <w:r w:rsidRPr="00541F7F">
        <w:rPr>
          <w:bCs/>
        </w:rPr>
        <w:t>Advocacy</w:t>
      </w:r>
    </w:p>
    <w:p w14:paraId="1D9181FF" w14:textId="06726E62" w:rsidR="00541F7F" w:rsidRPr="00541F7F" w:rsidRDefault="00541F7F" w:rsidP="00541F7F">
      <w:pPr>
        <w:pStyle w:val="ListParagraph"/>
        <w:numPr>
          <w:ilvl w:val="0"/>
          <w:numId w:val="5"/>
        </w:numPr>
        <w:spacing w:before="80"/>
        <w:ind w:left="357" w:hanging="357"/>
        <w:rPr>
          <w:bCs/>
        </w:rPr>
      </w:pPr>
      <w:r w:rsidRPr="00541F7F">
        <w:rPr>
          <w:bCs/>
        </w:rPr>
        <w:t>Civic events</w:t>
      </w:r>
    </w:p>
    <w:p w14:paraId="4281E1FA" w14:textId="6F014991" w:rsidR="006741C1" w:rsidRPr="005B75CE" w:rsidRDefault="00541F7F" w:rsidP="00541F7F">
      <w:pPr>
        <w:pStyle w:val="ListParagraph"/>
        <w:numPr>
          <w:ilvl w:val="0"/>
          <w:numId w:val="5"/>
        </w:numPr>
        <w:spacing w:before="80"/>
        <w:ind w:left="357" w:hanging="357"/>
        <w:rPr>
          <w:bCs/>
        </w:rPr>
      </w:pPr>
      <w:r w:rsidRPr="00541F7F">
        <w:rPr>
          <w:bCs/>
        </w:rPr>
        <w:t>Awards</w:t>
      </w:r>
    </w:p>
    <w:p w14:paraId="65C9BB61" w14:textId="77777777" w:rsidR="000D1676" w:rsidRDefault="000D1676" w:rsidP="000D1676">
      <w:pPr>
        <w:rPr>
          <w:b/>
          <w:bCs/>
          <w:color w:val="D5652C" w:themeColor="accent2"/>
        </w:rPr>
      </w:pPr>
    </w:p>
    <w:p w14:paraId="0BC71694" w14:textId="093C34FE" w:rsidR="006741C1" w:rsidRPr="000D1676" w:rsidRDefault="006741C1" w:rsidP="000D1676">
      <w:pPr>
        <w:rPr>
          <w:b/>
          <w:bCs/>
          <w:color w:val="D5652C" w:themeColor="accent2"/>
        </w:rPr>
      </w:pPr>
      <w:r w:rsidRPr="000D1676">
        <w:rPr>
          <w:b/>
          <w:bCs/>
          <w:color w:val="D5652C" w:themeColor="accent2"/>
        </w:rPr>
        <w:t>Financial accounting</w:t>
      </w:r>
    </w:p>
    <w:p w14:paraId="00CD36DB" w14:textId="77777777" w:rsidR="00541F7F" w:rsidRPr="00541F7F" w:rsidRDefault="00541F7F" w:rsidP="00541F7F">
      <w:pPr>
        <w:pStyle w:val="ListParagraph"/>
        <w:numPr>
          <w:ilvl w:val="0"/>
          <w:numId w:val="5"/>
        </w:numPr>
        <w:spacing w:before="80"/>
        <w:ind w:left="357" w:hanging="357"/>
        <w:rPr>
          <w:bCs/>
        </w:rPr>
      </w:pPr>
      <w:r w:rsidRPr="00541F7F">
        <w:rPr>
          <w:bCs/>
        </w:rPr>
        <w:t>Financial accounting</w:t>
      </w:r>
    </w:p>
    <w:p w14:paraId="5BBE0DC1" w14:textId="1F7020B6" w:rsidR="00541F7F" w:rsidRPr="00541F7F" w:rsidRDefault="00541F7F" w:rsidP="00541F7F">
      <w:pPr>
        <w:pStyle w:val="ListParagraph"/>
        <w:numPr>
          <w:ilvl w:val="0"/>
          <w:numId w:val="5"/>
        </w:numPr>
        <w:spacing w:before="80"/>
        <w:ind w:left="357" w:hanging="357"/>
        <w:rPr>
          <w:bCs/>
        </w:rPr>
      </w:pPr>
      <w:r w:rsidRPr="00541F7F">
        <w:rPr>
          <w:bCs/>
        </w:rPr>
        <w:t>Financial Statements preparation</w:t>
      </w:r>
    </w:p>
    <w:p w14:paraId="38954675" w14:textId="5A578DEA" w:rsidR="00541F7F" w:rsidRPr="00541F7F" w:rsidRDefault="00541F7F" w:rsidP="00DE7BEB">
      <w:pPr>
        <w:pStyle w:val="ListParagraph"/>
        <w:numPr>
          <w:ilvl w:val="0"/>
          <w:numId w:val="5"/>
        </w:numPr>
        <w:spacing w:before="80"/>
        <w:ind w:left="357" w:hanging="357"/>
        <w:rPr>
          <w:bCs/>
        </w:rPr>
      </w:pPr>
      <w:r w:rsidRPr="00541F7F">
        <w:rPr>
          <w:bCs/>
        </w:rPr>
        <w:t>Treasury accounting, including borrowings</w:t>
      </w:r>
      <w:r w:rsidR="00D94EC4">
        <w:rPr>
          <w:bCs/>
        </w:rPr>
        <w:t xml:space="preserve"> </w:t>
      </w:r>
      <w:r w:rsidRPr="00541F7F">
        <w:rPr>
          <w:bCs/>
        </w:rPr>
        <w:t>and investments</w:t>
      </w:r>
    </w:p>
    <w:p w14:paraId="51BCC567" w14:textId="3F959EE4" w:rsidR="00541F7F" w:rsidRPr="00541F7F" w:rsidRDefault="00541F7F" w:rsidP="00541F7F">
      <w:pPr>
        <w:pStyle w:val="ListParagraph"/>
        <w:numPr>
          <w:ilvl w:val="0"/>
          <w:numId w:val="5"/>
        </w:numPr>
        <w:spacing w:before="80"/>
        <w:ind w:left="357" w:hanging="357"/>
        <w:rPr>
          <w:bCs/>
        </w:rPr>
      </w:pPr>
      <w:r w:rsidRPr="00541F7F">
        <w:rPr>
          <w:bCs/>
        </w:rPr>
        <w:t>Tax reporting and compliance</w:t>
      </w:r>
    </w:p>
    <w:p w14:paraId="51EDE485" w14:textId="69FD5888" w:rsidR="00541F7F" w:rsidRPr="00541F7F" w:rsidRDefault="00541F7F" w:rsidP="00541F7F">
      <w:pPr>
        <w:pStyle w:val="ListParagraph"/>
        <w:numPr>
          <w:ilvl w:val="0"/>
          <w:numId w:val="5"/>
        </w:numPr>
        <w:spacing w:before="80"/>
        <w:ind w:left="357" w:hanging="357"/>
        <w:rPr>
          <w:bCs/>
        </w:rPr>
      </w:pPr>
      <w:r w:rsidRPr="00541F7F">
        <w:rPr>
          <w:bCs/>
        </w:rPr>
        <w:t>Financial and cost-benefit guidance</w:t>
      </w:r>
    </w:p>
    <w:p w14:paraId="2E64B5EF" w14:textId="373A5317" w:rsidR="00541F7F" w:rsidRPr="00541F7F" w:rsidRDefault="00541F7F" w:rsidP="00541F7F">
      <w:pPr>
        <w:pStyle w:val="ListParagraph"/>
        <w:numPr>
          <w:ilvl w:val="0"/>
          <w:numId w:val="5"/>
        </w:numPr>
        <w:spacing w:before="80"/>
        <w:ind w:left="357" w:hanging="357"/>
        <w:rPr>
          <w:bCs/>
        </w:rPr>
      </w:pPr>
      <w:r w:rsidRPr="00541F7F">
        <w:rPr>
          <w:bCs/>
        </w:rPr>
        <w:t>Accounts payable</w:t>
      </w:r>
    </w:p>
    <w:p w14:paraId="0844D51F" w14:textId="53927298" w:rsidR="006741C1" w:rsidRPr="005B75CE" w:rsidRDefault="00541F7F" w:rsidP="00541F7F">
      <w:pPr>
        <w:pStyle w:val="ListParagraph"/>
        <w:numPr>
          <w:ilvl w:val="0"/>
          <w:numId w:val="5"/>
        </w:numPr>
        <w:spacing w:before="80"/>
        <w:ind w:left="357" w:hanging="357"/>
        <w:rPr>
          <w:bCs/>
        </w:rPr>
      </w:pPr>
      <w:r w:rsidRPr="00541F7F">
        <w:rPr>
          <w:bCs/>
        </w:rPr>
        <w:t>Corporate purchase cards</w:t>
      </w:r>
    </w:p>
    <w:p w14:paraId="665261FA" w14:textId="77777777" w:rsidR="000D1676" w:rsidRDefault="000D1676" w:rsidP="000D1676">
      <w:pPr>
        <w:rPr>
          <w:b/>
          <w:bCs/>
          <w:color w:val="D5652C" w:themeColor="accent2"/>
        </w:rPr>
      </w:pPr>
    </w:p>
    <w:p w14:paraId="53B0C5A6" w14:textId="0726608B" w:rsidR="006741C1" w:rsidRPr="005B75CE" w:rsidRDefault="006741C1" w:rsidP="000D1676">
      <w:r w:rsidRPr="000D1676">
        <w:rPr>
          <w:b/>
          <w:bCs/>
          <w:color w:val="D5652C" w:themeColor="accent2"/>
        </w:rPr>
        <w:t>Governance</w:t>
      </w:r>
    </w:p>
    <w:p w14:paraId="5FE5FEB6" w14:textId="77777777" w:rsidR="004F155F" w:rsidRPr="004F155F" w:rsidRDefault="004F155F" w:rsidP="004F155F">
      <w:pPr>
        <w:pStyle w:val="ListParagraph"/>
        <w:numPr>
          <w:ilvl w:val="0"/>
          <w:numId w:val="5"/>
        </w:numPr>
        <w:spacing w:before="80"/>
        <w:ind w:left="357" w:hanging="357"/>
        <w:rPr>
          <w:bCs/>
        </w:rPr>
      </w:pPr>
      <w:r w:rsidRPr="004F155F">
        <w:rPr>
          <w:bCs/>
        </w:rPr>
        <w:t>Council meeting coordination</w:t>
      </w:r>
    </w:p>
    <w:p w14:paraId="1569837B" w14:textId="344317DF" w:rsidR="004F155F" w:rsidRPr="004F155F" w:rsidRDefault="004F155F" w:rsidP="004F155F">
      <w:pPr>
        <w:pStyle w:val="ListParagraph"/>
        <w:numPr>
          <w:ilvl w:val="0"/>
          <w:numId w:val="5"/>
        </w:numPr>
        <w:spacing w:before="80"/>
        <w:ind w:left="357" w:hanging="357"/>
        <w:rPr>
          <w:bCs/>
        </w:rPr>
      </w:pPr>
      <w:r w:rsidRPr="004F155F">
        <w:rPr>
          <w:bCs/>
        </w:rPr>
        <w:t>Citizenship ceremony coordination</w:t>
      </w:r>
    </w:p>
    <w:p w14:paraId="0BE5C6BA" w14:textId="0CF79A03" w:rsidR="004F155F" w:rsidRPr="004F155F" w:rsidRDefault="004F155F" w:rsidP="004F155F">
      <w:pPr>
        <w:pStyle w:val="ListParagraph"/>
        <w:numPr>
          <w:ilvl w:val="0"/>
          <w:numId w:val="5"/>
        </w:numPr>
        <w:spacing w:before="80"/>
        <w:ind w:left="357" w:hanging="357"/>
        <w:rPr>
          <w:bCs/>
        </w:rPr>
      </w:pPr>
      <w:r w:rsidRPr="004F155F">
        <w:rPr>
          <w:bCs/>
        </w:rPr>
        <w:t>Council advisory committee administrative support</w:t>
      </w:r>
    </w:p>
    <w:p w14:paraId="09057429" w14:textId="11DC09F5" w:rsidR="004F155F" w:rsidRPr="004F155F" w:rsidRDefault="004F155F" w:rsidP="004F155F">
      <w:pPr>
        <w:pStyle w:val="ListParagraph"/>
        <w:numPr>
          <w:ilvl w:val="0"/>
          <w:numId w:val="5"/>
        </w:numPr>
        <w:spacing w:before="80"/>
        <w:ind w:left="357" w:hanging="357"/>
        <w:rPr>
          <w:bCs/>
        </w:rPr>
      </w:pPr>
      <w:r w:rsidRPr="004F155F">
        <w:rPr>
          <w:bCs/>
        </w:rPr>
        <w:t>Civic event coordination</w:t>
      </w:r>
    </w:p>
    <w:p w14:paraId="68119619" w14:textId="0D8D08BC" w:rsidR="004F155F" w:rsidRPr="004F155F" w:rsidRDefault="004F155F" w:rsidP="007F0875">
      <w:pPr>
        <w:pStyle w:val="ListParagraph"/>
        <w:numPr>
          <w:ilvl w:val="0"/>
          <w:numId w:val="5"/>
        </w:numPr>
        <w:spacing w:before="80"/>
        <w:ind w:left="357" w:hanging="357"/>
        <w:rPr>
          <w:bCs/>
        </w:rPr>
      </w:pPr>
      <w:r w:rsidRPr="004F155F">
        <w:rPr>
          <w:bCs/>
        </w:rPr>
        <w:t>Governance policy development and</w:t>
      </w:r>
      <w:r w:rsidR="00D94EC4">
        <w:rPr>
          <w:bCs/>
        </w:rPr>
        <w:t xml:space="preserve"> </w:t>
      </w:r>
      <w:r w:rsidRPr="004F155F">
        <w:rPr>
          <w:bCs/>
        </w:rPr>
        <w:t>implementation</w:t>
      </w:r>
    </w:p>
    <w:p w14:paraId="7C131455" w14:textId="03533B0C" w:rsidR="006741C1" w:rsidRPr="005B75CE" w:rsidRDefault="004F155F" w:rsidP="004F155F">
      <w:pPr>
        <w:pStyle w:val="ListParagraph"/>
        <w:numPr>
          <w:ilvl w:val="0"/>
          <w:numId w:val="5"/>
        </w:numPr>
        <w:spacing w:before="80"/>
        <w:ind w:left="357" w:hanging="357"/>
        <w:rPr>
          <w:bCs/>
        </w:rPr>
      </w:pPr>
      <w:r w:rsidRPr="004F155F">
        <w:rPr>
          <w:bCs/>
        </w:rPr>
        <w:t>Local government election support</w:t>
      </w:r>
    </w:p>
    <w:p w14:paraId="7D10ED1F" w14:textId="77777777" w:rsidR="000D1676" w:rsidRDefault="000D1676" w:rsidP="000D1676">
      <w:pPr>
        <w:rPr>
          <w:b/>
          <w:bCs/>
          <w:color w:val="D5652C" w:themeColor="accent2"/>
        </w:rPr>
      </w:pPr>
    </w:p>
    <w:p w14:paraId="0300038F" w14:textId="0185977B" w:rsidR="006741C1" w:rsidRPr="000D1676" w:rsidRDefault="006741C1" w:rsidP="000D1676">
      <w:pPr>
        <w:rPr>
          <w:b/>
          <w:bCs/>
          <w:color w:val="D5652C" w:themeColor="accent2"/>
        </w:rPr>
      </w:pPr>
      <w:r w:rsidRPr="000D1676">
        <w:rPr>
          <w:b/>
          <w:bCs/>
          <w:color w:val="D5652C" w:themeColor="accent2"/>
        </w:rPr>
        <w:t>Graphic design and multimedia</w:t>
      </w:r>
    </w:p>
    <w:p w14:paraId="36BCF5C3" w14:textId="77777777" w:rsidR="004F155F" w:rsidRPr="004F155F" w:rsidRDefault="004F155F" w:rsidP="004F155F">
      <w:pPr>
        <w:pStyle w:val="ListParagraph"/>
        <w:numPr>
          <w:ilvl w:val="0"/>
          <w:numId w:val="5"/>
        </w:numPr>
        <w:spacing w:before="80"/>
        <w:ind w:left="357" w:hanging="357"/>
        <w:rPr>
          <w:bCs/>
        </w:rPr>
      </w:pPr>
      <w:r w:rsidRPr="004F155F">
        <w:rPr>
          <w:bCs/>
        </w:rPr>
        <w:t>Graphic design and brand management</w:t>
      </w:r>
    </w:p>
    <w:p w14:paraId="0A2D0239" w14:textId="2B0CE6E5" w:rsidR="004F155F" w:rsidRPr="004F155F" w:rsidRDefault="004F155F" w:rsidP="004F155F">
      <w:pPr>
        <w:pStyle w:val="ListParagraph"/>
        <w:numPr>
          <w:ilvl w:val="0"/>
          <w:numId w:val="5"/>
        </w:numPr>
        <w:spacing w:before="80"/>
        <w:ind w:left="357" w:hanging="357"/>
        <w:rPr>
          <w:bCs/>
        </w:rPr>
      </w:pPr>
      <w:r w:rsidRPr="004F155F">
        <w:rPr>
          <w:bCs/>
        </w:rPr>
        <w:t>Signage and digital display design and management</w:t>
      </w:r>
    </w:p>
    <w:p w14:paraId="7BBB0A03" w14:textId="2902A720" w:rsidR="004F155F" w:rsidRPr="004F155F" w:rsidRDefault="004F155F" w:rsidP="004F155F">
      <w:pPr>
        <w:pStyle w:val="ListParagraph"/>
        <w:numPr>
          <w:ilvl w:val="0"/>
          <w:numId w:val="5"/>
        </w:numPr>
        <w:spacing w:before="80"/>
        <w:ind w:left="357" w:hanging="357"/>
        <w:rPr>
          <w:bCs/>
        </w:rPr>
      </w:pPr>
      <w:r w:rsidRPr="004F155F">
        <w:rPr>
          <w:bCs/>
        </w:rPr>
        <w:t>Multimedia and photography</w:t>
      </w:r>
    </w:p>
    <w:p w14:paraId="517C15F7" w14:textId="65D24F7D" w:rsidR="004F155F" w:rsidRPr="004F155F" w:rsidRDefault="004F155F" w:rsidP="004F155F">
      <w:pPr>
        <w:pStyle w:val="ListParagraph"/>
        <w:numPr>
          <w:ilvl w:val="0"/>
          <w:numId w:val="5"/>
        </w:numPr>
        <w:spacing w:before="80"/>
        <w:ind w:left="357" w:hanging="357"/>
        <w:rPr>
          <w:bCs/>
        </w:rPr>
      </w:pPr>
      <w:r w:rsidRPr="004F155F">
        <w:rPr>
          <w:bCs/>
        </w:rPr>
        <w:t>Film permit application and assessments</w:t>
      </w:r>
    </w:p>
    <w:p w14:paraId="20638EC2" w14:textId="50405895" w:rsidR="004F155F" w:rsidRPr="004F155F" w:rsidRDefault="004F155F" w:rsidP="004F155F">
      <w:pPr>
        <w:pStyle w:val="ListParagraph"/>
        <w:numPr>
          <w:ilvl w:val="0"/>
          <w:numId w:val="5"/>
        </w:numPr>
        <w:spacing w:before="80"/>
        <w:ind w:left="357" w:hanging="357"/>
        <w:rPr>
          <w:bCs/>
        </w:rPr>
      </w:pPr>
      <w:r w:rsidRPr="004F155F">
        <w:rPr>
          <w:bCs/>
        </w:rPr>
        <w:t>Digital asset management</w:t>
      </w:r>
    </w:p>
    <w:p w14:paraId="4A0DFDCB" w14:textId="4F9334BA" w:rsidR="006741C1" w:rsidRPr="005B75CE" w:rsidRDefault="004F155F" w:rsidP="004F155F">
      <w:pPr>
        <w:pStyle w:val="ListParagraph"/>
        <w:numPr>
          <w:ilvl w:val="0"/>
          <w:numId w:val="5"/>
        </w:numPr>
        <w:spacing w:before="80"/>
        <w:ind w:left="357" w:hanging="357"/>
      </w:pPr>
      <w:r w:rsidRPr="004F155F">
        <w:rPr>
          <w:bCs/>
        </w:rPr>
        <w:t>Live streaming</w:t>
      </w:r>
    </w:p>
    <w:p w14:paraId="15CE26A5" w14:textId="0D65BB3F" w:rsidR="006741C1" w:rsidRPr="000D1676" w:rsidRDefault="000D1676" w:rsidP="000D1676">
      <w:pPr>
        <w:rPr>
          <w:b/>
          <w:bCs/>
          <w:color w:val="D5652C" w:themeColor="accent2"/>
        </w:rPr>
      </w:pPr>
      <w:r>
        <w:rPr>
          <w:b/>
          <w:bCs/>
          <w:color w:val="D5652C" w:themeColor="accent2"/>
        </w:rPr>
        <w:br w:type="column"/>
      </w:r>
      <w:r w:rsidR="006741C1" w:rsidRPr="000D1676">
        <w:rPr>
          <w:b/>
          <w:bCs/>
          <w:color w:val="D5652C" w:themeColor="accent2"/>
        </w:rPr>
        <w:t>Management accounting and payroll</w:t>
      </w:r>
    </w:p>
    <w:p w14:paraId="0B3F56AB" w14:textId="77777777" w:rsidR="004F155F" w:rsidRPr="004F155F" w:rsidRDefault="004F155F" w:rsidP="004F155F">
      <w:pPr>
        <w:pStyle w:val="ListParagraph"/>
        <w:numPr>
          <w:ilvl w:val="0"/>
          <w:numId w:val="5"/>
        </w:numPr>
        <w:spacing w:before="80"/>
        <w:ind w:left="357" w:hanging="357"/>
        <w:rPr>
          <w:bCs/>
        </w:rPr>
      </w:pPr>
      <w:r w:rsidRPr="004F155F">
        <w:rPr>
          <w:bCs/>
        </w:rPr>
        <w:t>Financial planning, budgeting and forecasting</w:t>
      </w:r>
    </w:p>
    <w:p w14:paraId="17EC9412" w14:textId="5D5AB349" w:rsidR="004F155F" w:rsidRPr="004F155F" w:rsidRDefault="004F155F" w:rsidP="004F155F">
      <w:pPr>
        <w:pStyle w:val="ListParagraph"/>
        <w:numPr>
          <w:ilvl w:val="0"/>
          <w:numId w:val="5"/>
        </w:numPr>
        <w:spacing w:before="80"/>
        <w:ind w:left="357" w:hanging="357"/>
        <w:rPr>
          <w:bCs/>
        </w:rPr>
      </w:pPr>
      <w:r w:rsidRPr="004F155F">
        <w:rPr>
          <w:bCs/>
        </w:rPr>
        <w:t>Financial monitoring and reporting</w:t>
      </w:r>
    </w:p>
    <w:p w14:paraId="69F947FC" w14:textId="7B9CF10D" w:rsidR="004F155F" w:rsidRPr="004F155F" w:rsidRDefault="004F155F" w:rsidP="004F155F">
      <w:pPr>
        <w:pStyle w:val="ListParagraph"/>
        <w:numPr>
          <w:ilvl w:val="0"/>
          <w:numId w:val="5"/>
        </w:numPr>
        <w:spacing w:before="80"/>
        <w:ind w:left="357" w:hanging="357"/>
        <w:rPr>
          <w:bCs/>
        </w:rPr>
      </w:pPr>
      <w:r w:rsidRPr="004F155F">
        <w:rPr>
          <w:bCs/>
        </w:rPr>
        <w:t>Grant management and acquittals</w:t>
      </w:r>
    </w:p>
    <w:p w14:paraId="1B4B7966" w14:textId="4ED87163" w:rsidR="004F155F" w:rsidRPr="004F155F" w:rsidRDefault="004F155F" w:rsidP="004F155F">
      <w:pPr>
        <w:pStyle w:val="ListParagraph"/>
        <w:numPr>
          <w:ilvl w:val="0"/>
          <w:numId w:val="5"/>
        </w:numPr>
        <w:spacing w:before="80"/>
        <w:ind w:left="357" w:hanging="357"/>
        <w:rPr>
          <w:bCs/>
        </w:rPr>
      </w:pPr>
      <w:r w:rsidRPr="004F155F">
        <w:rPr>
          <w:bCs/>
        </w:rPr>
        <w:t>Payroll management</w:t>
      </w:r>
    </w:p>
    <w:p w14:paraId="3D0F89CA" w14:textId="6082D1EF" w:rsidR="006741C1" w:rsidRPr="005B75CE" w:rsidRDefault="004F155F" w:rsidP="004F155F">
      <w:pPr>
        <w:pStyle w:val="ListParagraph"/>
        <w:numPr>
          <w:ilvl w:val="0"/>
          <w:numId w:val="5"/>
        </w:numPr>
        <w:spacing w:before="80"/>
        <w:ind w:left="357" w:hanging="357"/>
        <w:rPr>
          <w:bCs/>
        </w:rPr>
      </w:pPr>
      <w:r w:rsidRPr="004F155F">
        <w:rPr>
          <w:bCs/>
        </w:rPr>
        <w:t>Strategic project analysis</w:t>
      </w:r>
    </w:p>
    <w:p w14:paraId="6204D617" w14:textId="77777777" w:rsidR="000D1676" w:rsidRDefault="000D1676" w:rsidP="000D1676">
      <w:pPr>
        <w:rPr>
          <w:b/>
          <w:bCs/>
          <w:color w:val="D5652C" w:themeColor="accent2"/>
        </w:rPr>
      </w:pPr>
    </w:p>
    <w:p w14:paraId="1825E486" w14:textId="12CD1E01" w:rsidR="006741C1" w:rsidRPr="000D1676" w:rsidRDefault="006741C1" w:rsidP="000D1676">
      <w:pPr>
        <w:rPr>
          <w:b/>
          <w:bCs/>
          <w:color w:val="D5652C" w:themeColor="accent2"/>
        </w:rPr>
      </w:pPr>
      <w:r w:rsidRPr="000D1676">
        <w:rPr>
          <w:b/>
          <w:bCs/>
          <w:color w:val="D5652C" w:themeColor="accent2"/>
        </w:rPr>
        <w:t>People and culture</w:t>
      </w:r>
    </w:p>
    <w:p w14:paraId="53D88BB3" w14:textId="77777777" w:rsidR="004F155F" w:rsidRPr="004F155F" w:rsidRDefault="004F155F" w:rsidP="004F155F">
      <w:pPr>
        <w:pStyle w:val="ListParagraph"/>
        <w:numPr>
          <w:ilvl w:val="0"/>
          <w:numId w:val="5"/>
        </w:numPr>
        <w:spacing w:before="80"/>
        <w:ind w:left="357" w:hanging="357"/>
        <w:rPr>
          <w:bCs/>
        </w:rPr>
      </w:pPr>
      <w:r w:rsidRPr="004F155F">
        <w:rPr>
          <w:bCs/>
        </w:rPr>
        <w:t>Human resources</w:t>
      </w:r>
    </w:p>
    <w:p w14:paraId="3574426C" w14:textId="15BC980A" w:rsidR="004F155F" w:rsidRPr="004F155F" w:rsidRDefault="004F155F" w:rsidP="004F155F">
      <w:pPr>
        <w:pStyle w:val="ListParagraph"/>
        <w:numPr>
          <w:ilvl w:val="0"/>
          <w:numId w:val="5"/>
        </w:numPr>
        <w:spacing w:before="80"/>
        <w:ind w:left="357" w:hanging="357"/>
        <w:rPr>
          <w:bCs/>
        </w:rPr>
      </w:pPr>
      <w:r w:rsidRPr="004F155F">
        <w:rPr>
          <w:bCs/>
        </w:rPr>
        <w:t>Learning and organisational development</w:t>
      </w:r>
    </w:p>
    <w:p w14:paraId="4824EE65" w14:textId="7F2185C8" w:rsidR="004F155F" w:rsidRPr="004F155F" w:rsidRDefault="004F155F" w:rsidP="004F155F">
      <w:pPr>
        <w:pStyle w:val="ListParagraph"/>
        <w:numPr>
          <w:ilvl w:val="0"/>
          <w:numId w:val="5"/>
        </w:numPr>
        <w:spacing w:before="80"/>
        <w:ind w:left="357" w:hanging="357"/>
        <w:rPr>
          <w:bCs/>
        </w:rPr>
      </w:pPr>
      <w:r w:rsidRPr="004F155F">
        <w:rPr>
          <w:bCs/>
        </w:rPr>
        <w:t>Occupational health and safety</w:t>
      </w:r>
    </w:p>
    <w:p w14:paraId="4BDA6545" w14:textId="441634CE" w:rsidR="004F155F" w:rsidRPr="004F155F" w:rsidRDefault="004F155F" w:rsidP="004F155F">
      <w:pPr>
        <w:pStyle w:val="ListParagraph"/>
        <w:numPr>
          <w:ilvl w:val="0"/>
          <w:numId w:val="5"/>
        </w:numPr>
        <w:spacing w:before="80"/>
        <w:ind w:left="357" w:hanging="357"/>
        <w:rPr>
          <w:bCs/>
        </w:rPr>
      </w:pPr>
      <w:r w:rsidRPr="004F155F">
        <w:rPr>
          <w:bCs/>
        </w:rPr>
        <w:t>Workcover and injury management</w:t>
      </w:r>
    </w:p>
    <w:p w14:paraId="4718F19D" w14:textId="22F49316" w:rsidR="006741C1" w:rsidRPr="005B75CE" w:rsidRDefault="004F155F" w:rsidP="004F155F">
      <w:pPr>
        <w:pStyle w:val="ListParagraph"/>
        <w:numPr>
          <w:ilvl w:val="0"/>
          <w:numId w:val="5"/>
        </w:numPr>
        <w:spacing w:before="80"/>
        <w:ind w:left="357" w:hanging="357"/>
        <w:rPr>
          <w:bCs/>
        </w:rPr>
      </w:pPr>
      <w:r w:rsidRPr="004F155F">
        <w:rPr>
          <w:bCs/>
        </w:rPr>
        <w:t>Volunteers and student placement</w:t>
      </w:r>
    </w:p>
    <w:p w14:paraId="114AC136" w14:textId="77777777" w:rsidR="000D1676" w:rsidRDefault="000D1676" w:rsidP="000D1676">
      <w:pPr>
        <w:rPr>
          <w:b/>
          <w:bCs/>
          <w:color w:val="D5652C" w:themeColor="accent2"/>
        </w:rPr>
      </w:pPr>
    </w:p>
    <w:p w14:paraId="22F9EBB4" w14:textId="6E96265D" w:rsidR="006741C1" w:rsidRPr="000D1676" w:rsidRDefault="006741C1" w:rsidP="000D1676">
      <w:pPr>
        <w:rPr>
          <w:b/>
          <w:bCs/>
          <w:color w:val="D5652C" w:themeColor="accent2"/>
        </w:rPr>
      </w:pPr>
      <w:r w:rsidRPr="000D1676">
        <w:rPr>
          <w:b/>
          <w:bCs/>
          <w:color w:val="D5652C" w:themeColor="accent2"/>
        </w:rPr>
        <w:t>Procurement</w:t>
      </w:r>
    </w:p>
    <w:p w14:paraId="5A9574A4" w14:textId="77777777" w:rsidR="007259C8" w:rsidRPr="007259C8" w:rsidRDefault="007259C8" w:rsidP="007259C8">
      <w:pPr>
        <w:pStyle w:val="ListParagraph"/>
        <w:numPr>
          <w:ilvl w:val="0"/>
          <w:numId w:val="5"/>
        </w:numPr>
        <w:spacing w:before="80"/>
        <w:ind w:left="357" w:hanging="357"/>
        <w:rPr>
          <w:bCs/>
        </w:rPr>
      </w:pPr>
      <w:r w:rsidRPr="007259C8">
        <w:rPr>
          <w:bCs/>
        </w:rPr>
        <w:t>Purchasing and tendering coordination</w:t>
      </w:r>
    </w:p>
    <w:p w14:paraId="07E2676B" w14:textId="47C971A4" w:rsidR="007259C8" w:rsidRPr="007259C8" w:rsidRDefault="007259C8" w:rsidP="00AF53C1">
      <w:pPr>
        <w:pStyle w:val="ListParagraph"/>
        <w:numPr>
          <w:ilvl w:val="0"/>
          <w:numId w:val="5"/>
        </w:numPr>
        <w:spacing w:before="80"/>
        <w:ind w:left="357" w:hanging="357"/>
        <w:rPr>
          <w:bCs/>
        </w:rPr>
      </w:pPr>
      <w:r w:rsidRPr="007259C8">
        <w:rPr>
          <w:bCs/>
        </w:rPr>
        <w:t>Procurement policy implementation, monitoring</w:t>
      </w:r>
      <w:r w:rsidR="00D94EC4">
        <w:rPr>
          <w:bCs/>
        </w:rPr>
        <w:t xml:space="preserve"> </w:t>
      </w:r>
      <w:r w:rsidRPr="007259C8">
        <w:rPr>
          <w:bCs/>
        </w:rPr>
        <w:t>and reporting</w:t>
      </w:r>
    </w:p>
    <w:p w14:paraId="76E0CB18" w14:textId="026D57B4" w:rsidR="006741C1" w:rsidRPr="005B75CE" w:rsidRDefault="007259C8" w:rsidP="007259C8">
      <w:pPr>
        <w:pStyle w:val="ListParagraph"/>
        <w:numPr>
          <w:ilvl w:val="0"/>
          <w:numId w:val="5"/>
        </w:numPr>
        <w:spacing w:before="80"/>
        <w:ind w:left="357" w:hanging="357"/>
        <w:rPr>
          <w:bCs/>
        </w:rPr>
      </w:pPr>
      <w:r w:rsidRPr="007259C8">
        <w:rPr>
          <w:bCs/>
        </w:rPr>
        <w:t>Contract administration</w:t>
      </w:r>
    </w:p>
    <w:p w14:paraId="4E640A8F" w14:textId="77777777" w:rsidR="000D1676" w:rsidRDefault="000D1676" w:rsidP="000D1676">
      <w:pPr>
        <w:rPr>
          <w:b/>
          <w:bCs/>
          <w:color w:val="D5652C" w:themeColor="accent2"/>
        </w:rPr>
      </w:pPr>
    </w:p>
    <w:p w14:paraId="541F05D3" w14:textId="77777777" w:rsidR="00D86DC4" w:rsidRDefault="00D86DC4">
      <w:pPr>
        <w:spacing w:before="0" w:after="0" w:line="240" w:lineRule="auto"/>
        <w:rPr>
          <w:b/>
          <w:bCs/>
          <w:color w:val="D5652C" w:themeColor="accent2"/>
        </w:rPr>
      </w:pPr>
      <w:r>
        <w:rPr>
          <w:b/>
          <w:bCs/>
          <w:color w:val="D5652C" w:themeColor="accent2"/>
        </w:rPr>
        <w:br w:type="page"/>
      </w:r>
    </w:p>
    <w:p w14:paraId="28DC3CE0" w14:textId="7839953C" w:rsidR="006741C1" w:rsidRPr="000D1676" w:rsidRDefault="006741C1" w:rsidP="000D1676">
      <w:pPr>
        <w:rPr>
          <w:b/>
          <w:bCs/>
          <w:color w:val="D5652C" w:themeColor="accent2"/>
        </w:rPr>
      </w:pPr>
      <w:r w:rsidRPr="000D1676">
        <w:rPr>
          <w:b/>
          <w:bCs/>
          <w:color w:val="D5652C" w:themeColor="accent2"/>
        </w:rPr>
        <w:lastRenderedPageBreak/>
        <w:t>Property, revenue and valuation services</w:t>
      </w:r>
    </w:p>
    <w:p w14:paraId="46ACA746" w14:textId="77777777" w:rsidR="007259C8" w:rsidRPr="007259C8" w:rsidRDefault="007259C8" w:rsidP="007259C8">
      <w:pPr>
        <w:pStyle w:val="ListParagraph"/>
        <w:numPr>
          <w:ilvl w:val="0"/>
          <w:numId w:val="5"/>
        </w:numPr>
        <w:spacing w:before="80"/>
        <w:ind w:left="357" w:hanging="357"/>
        <w:rPr>
          <w:bCs/>
        </w:rPr>
      </w:pPr>
      <w:r w:rsidRPr="007259C8">
        <w:rPr>
          <w:bCs/>
        </w:rPr>
        <w:t>Rates and charges generation and collection</w:t>
      </w:r>
    </w:p>
    <w:p w14:paraId="6899F647" w14:textId="37CA5907" w:rsidR="007259C8" w:rsidRPr="007259C8" w:rsidRDefault="007259C8" w:rsidP="007259C8">
      <w:pPr>
        <w:pStyle w:val="ListParagraph"/>
        <w:numPr>
          <w:ilvl w:val="0"/>
          <w:numId w:val="5"/>
        </w:numPr>
        <w:spacing w:before="80"/>
        <w:ind w:left="357" w:hanging="357"/>
        <w:rPr>
          <w:bCs/>
        </w:rPr>
      </w:pPr>
      <w:r w:rsidRPr="007259C8">
        <w:rPr>
          <w:bCs/>
        </w:rPr>
        <w:t>Accounts receivable and sundry debtor billing</w:t>
      </w:r>
    </w:p>
    <w:p w14:paraId="7589F76D" w14:textId="68C623B4" w:rsidR="007259C8" w:rsidRPr="007259C8" w:rsidRDefault="007259C8" w:rsidP="007259C8">
      <w:pPr>
        <w:pStyle w:val="ListParagraph"/>
        <w:numPr>
          <w:ilvl w:val="0"/>
          <w:numId w:val="5"/>
        </w:numPr>
        <w:spacing w:before="80"/>
        <w:ind w:left="357" w:hanging="357"/>
        <w:rPr>
          <w:bCs/>
        </w:rPr>
      </w:pPr>
      <w:r w:rsidRPr="007259C8">
        <w:rPr>
          <w:bCs/>
        </w:rPr>
        <w:t>Debt recovery</w:t>
      </w:r>
    </w:p>
    <w:p w14:paraId="48E6178B" w14:textId="1454B025" w:rsidR="007259C8" w:rsidRPr="007259C8" w:rsidRDefault="007259C8" w:rsidP="007259C8">
      <w:pPr>
        <w:pStyle w:val="ListParagraph"/>
        <w:numPr>
          <w:ilvl w:val="0"/>
          <w:numId w:val="5"/>
        </w:numPr>
        <w:spacing w:before="80"/>
        <w:ind w:left="357" w:hanging="357"/>
        <w:rPr>
          <w:bCs/>
        </w:rPr>
      </w:pPr>
      <w:r w:rsidRPr="007259C8">
        <w:rPr>
          <w:bCs/>
        </w:rPr>
        <w:t>Ownership, name, and address maintenance</w:t>
      </w:r>
    </w:p>
    <w:p w14:paraId="3E220E95" w14:textId="0FF649AB" w:rsidR="007259C8" w:rsidRPr="007259C8" w:rsidRDefault="007259C8" w:rsidP="007259C8">
      <w:pPr>
        <w:pStyle w:val="ListParagraph"/>
        <w:numPr>
          <w:ilvl w:val="0"/>
          <w:numId w:val="5"/>
        </w:numPr>
        <w:spacing w:before="80"/>
        <w:ind w:left="357" w:hanging="357"/>
        <w:rPr>
          <w:bCs/>
        </w:rPr>
      </w:pPr>
      <w:r w:rsidRPr="007259C8">
        <w:rPr>
          <w:bCs/>
        </w:rPr>
        <w:t>Annual and supplementary valuations</w:t>
      </w:r>
    </w:p>
    <w:p w14:paraId="3B9630DD" w14:textId="7674F0DF" w:rsidR="007259C8" w:rsidRPr="007259C8" w:rsidRDefault="007259C8" w:rsidP="007259C8">
      <w:pPr>
        <w:pStyle w:val="ListParagraph"/>
        <w:numPr>
          <w:ilvl w:val="0"/>
          <w:numId w:val="5"/>
        </w:numPr>
        <w:spacing w:before="80"/>
        <w:ind w:left="357" w:hanging="357"/>
        <w:rPr>
          <w:bCs/>
        </w:rPr>
      </w:pPr>
      <w:r w:rsidRPr="007259C8">
        <w:rPr>
          <w:bCs/>
        </w:rPr>
        <w:t>Emergency Services and Volunteers Fund</w:t>
      </w:r>
    </w:p>
    <w:p w14:paraId="0BDD53BF" w14:textId="7F498D59" w:rsidR="007259C8" w:rsidRPr="007259C8" w:rsidRDefault="007259C8" w:rsidP="007259C8">
      <w:pPr>
        <w:pStyle w:val="ListParagraph"/>
        <w:numPr>
          <w:ilvl w:val="0"/>
          <w:numId w:val="5"/>
        </w:numPr>
        <w:spacing w:before="80"/>
        <w:ind w:left="357" w:hanging="357"/>
        <w:rPr>
          <w:bCs/>
        </w:rPr>
      </w:pPr>
      <w:r w:rsidRPr="007259C8">
        <w:rPr>
          <w:bCs/>
        </w:rPr>
        <w:t>Pension concessions</w:t>
      </w:r>
    </w:p>
    <w:p w14:paraId="44E28879" w14:textId="43C096BA" w:rsidR="007259C8" w:rsidRPr="007259C8" w:rsidRDefault="007259C8" w:rsidP="007259C8">
      <w:pPr>
        <w:pStyle w:val="ListParagraph"/>
        <w:numPr>
          <w:ilvl w:val="0"/>
          <w:numId w:val="5"/>
        </w:numPr>
        <w:spacing w:before="80"/>
        <w:ind w:left="357" w:hanging="357"/>
        <w:rPr>
          <w:bCs/>
        </w:rPr>
      </w:pPr>
      <w:r w:rsidRPr="007259C8">
        <w:rPr>
          <w:bCs/>
        </w:rPr>
        <w:t>Electoral roll production</w:t>
      </w:r>
    </w:p>
    <w:p w14:paraId="419A6BBD" w14:textId="3AC68A28" w:rsidR="007259C8" w:rsidRPr="007259C8" w:rsidRDefault="007259C8" w:rsidP="007259C8">
      <w:pPr>
        <w:pStyle w:val="ListParagraph"/>
        <w:numPr>
          <w:ilvl w:val="0"/>
          <w:numId w:val="5"/>
        </w:numPr>
        <w:spacing w:before="80"/>
        <w:ind w:left="357" w:hanging="357"/>
        <w:rPr>
          <w:bCs/>
        </w:rPr>
      </w:pPr>
      <w:r w:rsidRPr="007259C8">
        <w:rPr>
          <w:bCs/>
        </w:rPr>
        <w:t>Council</w:t>
      </w:r>
      <w:r w:rsidR="00AF0BC3">
        <w:rPr>
          <w:bCs/>
        </w:rPr>
        <w:t>’</w:t>
      </w:r>
      <w:r w:rsidRPr="007259C8">
        <w:rPr>
          <w:bCs/>
        </w:rPr>
        <w:t>s land portfolio management</w:t>
      </w:r>
    </w:p>
    <w:p w14:paraId="6E165C74" w14:textId="66044926" w:rsidR="007259C8" w:rsidRPr="007259C8" w:rsidRDefault="007259C8" w:rsidP="00681B42">
      <w:pPr>
        <w:pStyle w:val="ListParagraph"/>
        <w:numPr>
          <w:ilvl w:val="0"/>
          <w:numId w:val="5"/>
        </w:numPr>
        <w:spacing w:before="80"/>
        <w:ind w:left="357" w:hanging="357"/>
        <w:rPr>
          <w:bCs/>
        </w:rPr>
      </w:pPr>
      <w:r w:rsidRPr="007259C8">
        <w:rPr>
          <w:bCs/>
        </w:rPr>
        <w:t>Reconciliation of geographic information</w:t>
      </w:r>
      <w:r w:rsidR="00D94EC4">
        <w:rPr>
          <w:bCs/>
        </w:rPr>
        <w:t xml:space="preserve"> </w:t>
      </w:r>
      <w:r w:rsidRPr="007259C8">
        <w:rPr>
          <w:bCs/>
        </w:rPr>
        <w:t>system database</w:t>
      </w:r>
    </w:p>
    <w:p w14:paraId="6AE5C413" w14:textId="7DE28EA1" w:rsidR="007259C8" w:rsidRPr="007259C8" w:rsidRDefault="007259C8" w:rsidP="007259C8">
      <w:pPr>
        <w:pStyle w:val="ListParagraph"/>
        <w:numPr>
          <w:ilvl w:val="0"/>
          <w:numId w:val="5"/>
        </w:numPr>
        <w:spacing w:before="80"/>
        <w:ind w:left="357" w:hanging="357"/>
        <w:rPr>
          <w:bCs/>
        </w:rPr>
      </w:pPr>
      <w:r w:rsidRPr="007259C8">
        <w:rPr>
          <w:bCs/>
        </w:rPr>
        <w:t>Street addressing</w:t>
      </w:r>
    </w:p>
    <w:p w14:paraId="0BA00983" w14:textId="7786B02B" w:rsidR="007259C8" w:rsidRPr="007259C8" w:rsidRDefault="007259C8" w:rsidP="007259C8">
      <w:pPr>
        <w:pStyle w:val="ListParagraph"/>
        <w:numPr>
          <w:ilvl w:val="0"/>
          <w:numId w:val="5"/>
        </w:numPr>
        <w:spacing w:before="80"/>
        <w:ind w:left="357" w:hanging="357"/>
        <w:rPr>
          <w:bCs/>
        </w:rPr>
      </w:pPr>
      <w:r w:rsidRPr="007259C8">
        <w:rPr>
          <w:bCs/>
        </w:rPr>
        <w:t>Facilitation of strategic commercial opportunities</w:t>
      </w:r>
    </w:p>
    <w:p w14:paraId="199D7FF5" w14:textId="0521613A" w:rsidR="006741C1" w:rsidRPr="005B75CE" w:rsidRDefault="007259C8" w:rsidP="007259C8">
      <w:pPr>
        <w:pStyle w:val="ListParagraph"/>
        <w:numPr>
          <w:ilvl w:val="0"/>
          <w:numId w:val="5"/>
        </w:numPr>
        <w:spacing w:before="80"/>
        <w:ind w:left="357" w:hanging="357"/>
        <w:rPr>
          <w:bCs/>
        </w:rPr>
      </w:pPr>
      <w:r w:rsidRPr="007259C8">
        <w:rPr>
          <w:bCs/>
        </w:rPr>
        <w:t>Access over Council land</w:t>
      </w:r>
    </w:p>
    <w:p w14:paraId="3C9821AD" w14:textId="77777777" w:rsidR="000D1676" w:rsidRDefault="000D1676" w:rsidP="000D1676">
      <w:pPr>
        <w:rPr>
          <w:b/>
          <w:bCs/>
          <w:color w:val="D5652C" w:themeColor="accent2"/>
        </w:rPr>
      </w:pPr>
    </w:p>
    <w:p w14:paraId="4A42A4DB" w14:textId="29C66EDF" w:rsidR="006741C1" w:rsidRPr="000D1676" w:rsidRDefault="006741C1" w:rsidP="000D1676">
      <w:pPr>
        <w:rPr>
          <w:b/>
          <w:bCs/>
          <w:color w:val="D5652C" w:themeColor="accent2"/>
        </w:rPr>
      </w:pPr>
      <w:r w:rsidRPr="000D1676">
        <w:rPr>
          <w:b/>
          <w:bCs/>
          <w:color w:val="D5652C" w:themeColor="accent2"/>
        </w:rPr>
        <w:t>Realm operations</w:t>
      </w:r>
    </w:p>
    <w:p w14:paraId="663CCA24" w14:textId="77777777" w:rsidR="007259C8" w:rsidRPr="007259C8" w:rsidRDefault="007259C8" w:rsidP="007259C8">
      <w:pPr>
        <w:pStyle w:val="ListParagraph"/>
        <w:spacing w:before="80"/>
        <w:ind w:left="357" w:hanging="357"/>
      </w:pPr>
      <w:r w:rsidRPr="007259C8">
        <w:t>Realm East and West meeting room coordination</w:t>
      </w:r>
    </w:p>
    <w:p w14:paraId="4523AEB4" w14:textId="6C9BAE6E" w:rsidR="007259C8" w:rsidRPr="007259C8" w:rsidRDefault="007259C8" w:rsidP="007259C8">
      <w:pPr>
        <w:pStyle w:val="ListParagraph"/>
        <w:spacing w:before="80"/>
        <w:ind w:left="357" w:hanging="357"/>
      </w:pPr>
      <w:r w:rsidRPr="007259C8">
        <w:t>Realm facility management and operations</w:t>
      </w:r>
    </w:p>
    <w:p w14:paraId="04F21140" w14:textId="2B7FB34A" w:rsidR="007259C8" w:rsidRPr="007259C8" w:rsidRDefault="007259C8" w:rsidP="007259C8">
      <w:pPr>
        <w:pStyle w:val="ListParagraph"/>
        <w:spacing w:before="80"/>
        <w:ind w:left="357" w:hanging="357"/>
      </w:pPr>
      <w:r w:rsidRPr="007259C8">
        <w:t>Realm facility contractor management</w:t>
      </w:r>
    </w:p>
    <w:p w14:paraId="107FA81E" w14:textId="5D0DE523" w:rsidR="006741C1" w:rsidRPr="005B75CE" w:rsidRDefault="007259C8" w:rsidP="007259C8">
      <w:pPr>
        <w:pStyle w:val="ListParagraph"/>
        <w:spacing w:before="80"/>
        <w:ind w:left="357" w:hanging="357"/>
      </w:pPr>
      <w:r w:rsidRPr="007259C8">
        <w:t>Civic and ceremonial function support</w:t>
      </w:r>
    </w:p>
    <w:p w14:paraId="3B08B8C7" w14:textId="77777777" w:rsidR="000D1676" w:rsidRDefault="000D1676" w:rsidP="000D1676">
      <w:pPr>
        <w:rPr>
          <w:b/>
          <w:bCs/>
          <w:color w:val="D5652C" w:themeColor="accent2"/>
        </w:rPr>
      </w:pPr>
    </w:p>
    <w:p w14:paraId="0C613894" w14:textId="452F4033" w:rsidR="006741C1" w:rsidRPr="000D1676" w:rsidRDefault="00D86DC4" w:rsidP="000D1676">
      <w:pPr>
        <w:rPr>
          <w:b/>
          <w:bCs/>
          <w:color w:val="D5652C" w:themeColor="accent2"/>
        </w:rPr>
      </w:pPr>
      <w:r>
        <w:rPr>
          <w:b/>
          <w:bCs/>
          <w:color w:val="D5652C" w:themeColor="accent2"/>
        </w:rPr>
        <w:br w:type="column"/>
      </w:r>
      <w:r w:rsidR="006741C1" w:rsidRPr="000D1676">
        <w:rPr>
          <w:b/>
          <w:bCs/>
          <w:color w:val="D5652C" w:themeColor="accent2"/>
        </w:rPr>
        <w:t>Risk and integrity</w:t>
      </w:r>
    </w:p>
    <w:p w14:paraId="2D2BB049" w14:textId="77777777" w:rsidR="007259C8" w:rsidRPr="007259C8" w:rsidRDefault="007259C8" w:rsidP="00D33D38">
      <w:pPr>
        <w:pStyle w:val="ListParagraph"/>
        <w:spacing w:before="80"/>
        <w:ind w:left="357" w:hanging="357"/>
      </w:pPr>
      <w:r w:rsidRPr="007259C8">
        <w:t>Corporate risk registers coordination and administration</w:t>
      </w:r>
    </w:p>
    <w:p w14:paraId="0016B9FD" w14:textId="791C65F3" w:rsidR="007259C8" w:rsidRPr="007259C8" w:rsidRDefault="007259C8" w:rsidP="00D33D38">
      <w:pPr>
        <w:pStyle w:val="ListParagraph"/>
        <w:spacing w:before="80"/>
        <w:ind w:left="357" w:hanging="357"/>
      </w:pPr>
      <w:r w:rsidRPr="007259C8">
        <w:t>Claims and insurance management</w:t>
      </w:r>
    </w:p>
    <w:p w14:paraId="02E9CDBF" w14:textId="51800D3E" w:rsidR="007259C8" w:rsidRPr="007259C8" w:rsidRDefault="007259C8" w:rsidP="00D33D38">
      <w:pPr>
        <w:pStyle w:val="ListParagraph"/>
        <w:spacing w:before="80"/>
        <w:ind w:left="357" w:hanging="357"/>
      </w:pPr>
      <w:r w:rsidRPr="007259C8">
        <w:t>Internal audit coordination</w:t>
      </w:r>
    </w:p>
    <w:p w14:paraId="5E86B9A8" w14:textId="3888E801" w:rsidR="007259C8" w:rsidRPr="007259C8" w:rsidRDefault="007259C8" w:rsidP="00D33D38">
      <w:pPr>
        <w:pStyle w:val="ListParagraph"/>
        <w:spacing w:before="80"/>
        <w:ind w:left="357" w:hanging="357"/>
      </w:pPr>
      <w:r w:rsidRPr="007259C8">
        <w:t>Business continuity planning</w:t>
      </w:r>
    </w:p>
    <w:p w14:paraId="718D3C09" w14:textId="77393817" w:rsidR="007259C8" w:rsidRPr="007259C8" w:rsidRDefault="007259C8" w:rsidP="00D33D38">
      <w:pPr>
        <w:pStyle w:val="ListParagraph"/>
        <w:spacing w:before="80"/>
        <w:ind w:left="357" w:hanging="357"/>
      </w:pPr>
      <w:r w:rsidRPr="007259C8">
        <w:t>Fraud mitigation policy and advice</w:t>
      </w:r>
    </w:p>
    <w:p w14:paraId="52452360" w14:textId="6929C05E" w:rsidR="007259C8" w:rsidRPr="007259C8" w:rsidRDefault="007259C8" w:rsidP="00D33D38">
      <w:pPr>
        <w:pStyle w:val="ListParagraph"/>
        <w:spacing w:before="80"/>
        <w:ind w:left="357" w:hanging="357"/>
      </w:pPr>
      <w:r w:rsidRPr="007259C8">
        <w:t>Privacy Act compliance and advice</w:t>
      </w:r>
    </w:p>
    <w:p w14:paraId="416AE853" w14:textId="01C5B34A" w:rsidR="007259C8" w:rsidRPr="007259C8" w:rsidRDefault="007259C8" w:rsidP="00D33D38">
      <w:pPr>
        <w:pStyle w:val="ListParagraph"/>
        <w:spacing w:before="80"/>
        <w:ind w:left="357" w:hanging="357"/>
      </w:pPr>
      <w:r w:rsidRPr="007259C8">
        <w:t>Freedom of Information coordination</w:t>
      </w:r>
    </w:p>
    <w:p w14:paraId="3D5F98CF" w14:textId="187BC8E5" w:rsidR="007259C8" w:rsidRPr="007259C8" w:rsidRDefault="007259C8" w:rsidP="00D33D38">
      <w:pPr>
        <w:pStyle w:val="ListParagraph"/>
        <w:spacing w:before="80"/>
        <w:ind w:left="357" w:hanging="357"/>
      </w:pPr>
      <w:r w:rsidRPr="007259C8">
        <w:t>Protected Disclosure Act coordination</w:t>
      </w:r>
    </w:p>
    <w:p w14:paraId="1776232E" w14:textId="5FD6B6B5" w:rsidR="007259C8" w:rsidRPr="007259C8" w:rsidRDefault="007259C8" w:rsidP="00D33D38">
      <w:pPr>
        <w:pStyle w:val="ListParagraph"/>
        <w:spacing w:before="80"/>
        <w:ind w:left="357" w:hanging="357"/>
      </w:pPr>
      <w:r w:rsidRPr="007259C8">
        <w:t>Personal Interest Returns coordination</w:t>
      </w:r>
    </w:p>
    <w:p w14:paraId="319E27A6" w14:textId="4B2C3377" w:rsidR="007259C8" w:rsidRPr="00D33D38" w:rsidRDefault="007259C8" w:rsidP="00D33D38">
      <w:pPr>
        <w:pStyle w:val="ListParagraph"/>
        <w:spacing w:before="80"/>
        <w:ind w:left="357" w:hanging="357"/>
      </w:pPr>
      <w:r w:rsidRPr="007259C8">
        <w:t>Payment Card Industry Data Security Standard</w:t>
      </w:r>
      <w:r w:rsidRPr="00D33D38">
        <w:t xml:space="preserve"> Compliance</w:t>
      </w:r>
    </w:p>
    <w:p w14:paraId="5D6F64B1" w14:textId="77777777" w:rsidR="000D1676" w:rsidRDefault="000D1676" w:rsidP="000D1676">
      <w:pPr>
        <w:rPr>
          <w:b/>
          <w:bCs/>
          <w:color w:val="D5652C" w:themeColor="accent2"/>
        </w:rPr>
      </w:pPr>
    </w:p>
    <w:p w14:paraId="15D29AFC" w14:textId="58A56DBA" w:rsidR="006741C1" w:rsidRPr="000D1676" w:rsidRDefault="006741C1" w:rsidP="000D1676">
      <w:pPr>
        <w:rPr>
          <w:b/>
          <w:bCs/>
          <w:color w:val="D5652C" w:themeColor="accent2"/>
        </w:rPr>
      </w:pPr>
      <w:r w:rsidRPr="000D1676">
        <w:rPr>
          <w:b/>
          <w:bCs/>
          <w:color w:val="D5652C" w:themeColor="accent2"/>
        </w:rPr>
        <w:t>Systems accounting </w:t>
      </w:r>
    </w:p>
    <w:p w14:paraId="62BBE575" w14:textId="77777777" w:rsidR="00D94EC4" w:rsidRPr="00D94EC4" w:rsidRDefault="00D94EC4" w:rsidP="00D33D38">
      <w:pPr>
        <w:pStyle w:val="ListParagraph"/>
        <w:spacing w:before="80"/>
        <w:ind w:left="357" w:hanging="357"/>
      </w:pPr>
      <w:r w:rsidRPr="00D94EC4">
        <w:t>Financial systems support</w:t>
      </w:r>
    </w:p>
    <w:p w14:paraId="5D5EB296" w14:textId="79BF43C7" w:rsidR="00D94EC4" w:rsidRPr="00D94EC4" w:rsidRDefault="00D94EC4" w:rsidP="00D33D38">
      <w:pPr>
        <w:pStyle w:val="ListParagraph"/>
        <w:spacing w:before="80"/>
        <w:ind w:left="357" w:hanging="357"/>
      </w:pPr>
      <w:r w:rsidRPr="00D94EC4">
        <w:t>Financial processes and procedure improvements</w:t>
      </w:r>
    </w:p>
    <w:p w14:paraId="14F612B7" w14:textId="39982A8C" w:rsidR="00D94EC4" w:rsidRPr="00D94EC4" w:rsidRDefault="00D94EC4" w:rsidP="00D33D38">
      <w:pPr>
        <w:pStyle w:val="ListParagraph"/>
        <w:spacing w:before="80"/>
        <w:ind w:left="357" w:hanging="357"/>
      </w:pPr>
      <w:r w:rsidRPr="00D94EC4">
        <w:t>Analytical support</w:t>
      </w:r>
    </w:p>
    <w:p w14:paraId="13C04296" w14:textId="1DA4FD13" w:rsidR="006741C1" w:rsidRPr="00D33D38" w:rsidRDefault="00D94EC4" w:rsidP="00D33D38">
      <w:pPr>
        <w:pStyle w:val="ListParagraph"/>
        <w:spacing w:before="80"/>
        <w:ind w:left="357" w:hanging="357"/>
      </w:pPr>
      <w:r w:rsidRPr="00D94EC4">
        <w:t>Project management for financial transformational</w:t>
      </w:r>
      <w:r w:rsidRPr="00D33D38">
        <w:t xml:space="preserve"> initiatives</w:t>
      </w:r>
      <w:r w:rsidR="006741C1" w:rsidRPr="00D33D38">
        <w:t> </w:t>
      </w:r>
    </w:p>
    <w:p w14:paraId="169FB74C" w14:textId="77777777" w:rsidR="00F3041E" w:rsidRPr="005B75CE" w:rsidRDefault="00F3041E" w:rsidP="002B783D">
      <w:pPr>
        <w:pStyle w:val="Heading1"/>
        <w:sectPr w:rsidR="00F3041E" w:rsidRPr="005B75CE" w:rsidSect="004D6990">
          <w:type w:val="continuous"/>
          <w:pgSz w:w="11910" w:h="16840"/>
          <w:pgMar w:top="1134" w:right="731" w:bottom="720" w:left="2268" w:header="0" w:footer="0" w:gutter="0"/>
          <w:cols w:num="2" w:space="720"/>
          <w:docGrid w:linePitch="299"/>
        </w:sectPr>
      </w:pPr>
    </w:p>
    <w:p w14:paraId="50B9FC55" w14:textId="77777777" w:rsidR="002B783D" w:rsidRPr="009A3C08" w:rsidRDefault="002B783D" w:rsidP="002B783D">
      <w:pPr>
        <w:pStyle w:val="Heading1"/>
      </w:pPr>
      <w:bookmarkStart w:id="33" w:name="_Toc241949149"/>
      <w:r w:rsidRPr="005B75CE">
        <w:lastRenderedPageBreak/>
        <w:t>Our integrated service delivery</w:t>
      </w:r>
      <w:bookmarkEnd w:id="33"/>
    </w:p>
    <w:p w14:paraId="41E32023" w14:textId="76589D8D" w:rsidR="00656E9A" w:rsidRPr="008F52AD" w:rsidRDefault="00D33D38" w:rsidP="00D33D38">
      <w:r w:rsidRPr="00D33D38">
        <w:t>Council delivers a broad range of services that all play a role in responding to and delivering on the</w:t>
      </w:r>
      <w:r>
        <w:t xml:space="preserve"> </w:t>
      </w:r>
      <w:r w:rsidRPr="00D33D38">
        <w:t>Maroondah 2050 Community Vision. The table below shows the direct relationship between each</w:t>
      </w:r>
      <w:r>
        <w:t xml:space="preserve"> </w:t>
      </w:r>
      <w:r w:rsidRPr="00D33D38">
        <w:t>Council service and the Maroondah 2050 Community Vision outcome areas. Many of these services</w:t>
      </w:r>
      <w:r>
        <w:t xml:space="preserve"> </w:t>
      </w:r>
      <w:r w:rsidRPr="00D33D38">
        <w:t>will also indirectly contribute to other outcome areas</w:t>
      </w:r>
      <w:r w:rsidR="00656E9A">
        <w:t xml:space="preserve">. </w:t>
      </w:r>
    </w:p>
    <w:p w14:paraId="4154B448" w14:textId="77777777" w:rsidR="00656E9A" w:rsidRPr="007452FE" w:rsidRDefault="00656E9A" w:rsidP="00656E9A"/>
    <w:tbl>
      <w:tblPr>
        <w:tblW w:w="8774"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ayout w:type="fixed"/>
        <w:tblCellMar>
          <w:left w:w="0" w:type="dxa"/>
          <w:right w:w="0" w:type="dxa"/>
        </w:tblCellMar>
        <w:tblLook w:val="01E0" w:firstRow="1" w:lastRow="1" w:firstColumn="1" w:lastColumn="1" w:noHBand="0" w:noVBand="0"/>
      </w:tblPr>
      <w:tblGrid>
        <w:gridCol w:w="4238"/>
        <w:gridCol w:w="907"/>
        <w:gridCol w:w="907"/>
        <w:gridCol w:w="907"/>
        <w:gridCol w:w="907"/>
        <w:gridCol w:w="908"/>
      </w:tblGrid>
      <w:tr w:rsidR="00656E9A" w:rsidRPr="009A3C08" w14:paraId="2959A270" w14:textId="77777777" w:rsidTr="008B0E93">
        <w:trPr>
          <w:trHeight w:val="1964"/>
          <w:tblHeader/>
        </w:trPr>
        <w:tc>
          <w:tcPr>
            <w:tcW w:w="4238" w:type="dxa"/>
            <w:tcMar>
              <w:top w:w="28" w:type="dxa"/>
              <w:left w:w="57" w:type="dxa"/>
              <w:bottom w:w="28" w:type="dxa"/>
              <w:right w:w="57" w:type="dxa"/>
            </w:tcMar>
            <w:vAlign w:val="bottom"/>
          </w:tcPr>
          <w:p w14:paraId="699518A1" w14:textId="77777777" w:rsidR="00656E9A" w:rsidRPr="0022537D" w:rsidRDefault="00656E9A">
            <w:pPr>
              <w:pStyle w:val="TableParagraph"/>
              <w:spacing w:before="20" w:after="20"/>
              <w:rPr>
                <w:b/>
                <w:bCs/>
              </w:rPr>
            </w:pPr>
            <w:r w:rsidRPr="0022537D">
              <w:rPr>
                <w:b/>
                <w:bCs/>
              </w:rPr>
              <w:t>Council service</w:t>
            </w:r>
          </w:p>
        </w:tc>
        <w:tc>
          <w:tcPr>
            <w:tcW w:w="907" w:type="dxa"/>
            <w:tcMar>
              <w:top w:w="28" w:type="dxa"/>
              <w:left w:w="57" w:type="dxa"/>
              <w:bottom w:w="28" w:type="dxa"/>
              <w:right w:w="57" w:type="dxa"/>
            </w:tcMar>
            <w:textDirection w:val="btLr"/>
            <w:vAlign w:val="center"/>
          </w:tcPr>
          <w:p w14:paraId="17DEB69A" w14:textId="77777777" w:rsidR="00656E9A" w:rsidRPr="009A3C08" w:rsidRDefault="00656E9A" w:rsidP="000875E8">
            <w:pPr>
              <w:pStyle w:val="TableParagraph"/>
              <w:spacing w:before="20" w:after="20" w:line="216" w:lineRule="auto"/>
              <w:rPr>
                <w:b/>
              </w:rPr>
            </w:pPr>
            <w:r w:rsidRPr="00247C87">
              <w:rPr>
                <w:b/>
                <w:color w:val="ECB731" w:themeColor="accent6"/>
              </w:rPr>
              <w:t>A healthy, inclusive and connected community</w:t>
            </w:r>
          </w:p>
        </w:tc>
        <w:tc>
          <w:tcPr>
            <w:tcW w:w="907" w:type="dxa"/>
            <w:tcMar>
              <w:top w:w="28" w:type="dxa"/>
              <w:left w:w="57" w:type="dxa"/>
              <w:bottom w:w="28" w:type="dxa"/>
              <w:right w:w="57" w:type="dxa"/>
            </w:tcMar>
            <w:textDirection w:val="btLr"/>
            <w:vAlign w:val="center"/>
          </w:tcPr>
          <w:p w14:paraId="560FEAD1" w14:textId="77777777" w:rsidR="00656E9A" w:rsidRPr="000227E0" w:rsidRDefault="00656E9A" w:rsidP="000875E8">
            <w:pPr>
              <w:pStyle w:val="TableParagraph"/>
              <w:spacing w:before="20" w:after="20" w:line="216" w:lineRule="auto"/>
              <w:rPr>
                <w:b/>
                <w:color w:val="27BDBE" w:themeColor="accent5"/>
              </w:rPr>
            </w:pPr>
            <w:r w:rsidRPr="00247C87">
              <w:rPr>
                <w:b/>
                <w:color w:val="007DC5" w:themeColor="accent4"/>
              </w:rPr>
              <w:t>A safe and liveable community</w:t>
            </w:r>
          </w:p>
        </w:tc>
        <w:tc>
          <w:tcPr>
            <w:tcW w:w="907" w:type="dxa"/>
            <w:tcMar>
              <w:top w:w="28" w:type="dxa"/>
              <w:left w:w="57" w:type="dxa"/>
              <w:bottom w:w="28" w:type="dxa"/>
              <w:right w:w="57" w:type="dxa"/>
            </w:tcMar>
            <w:textDirection w:val="btLr"/>
            <w:vAlign w:val="center"/>
          </w:tcPr>
          <w:p w14:paraId="3BB02898" w14:textId="77777777" w:rsidR="00656E9A" w:rsidRPr="000227E0" w:rsidRDefault="00656E9A" w:rsidP="000875E8">
            <w:pPr>
              <w:pStyle w:val="TableParagraph"/>
              <w:spacing w:before="20" w:after="20" w:line="216" w:lineRule="auto"/>
              <w:rPr>
                <w:b/>
                <w:color w:val="007DC5" w:themeColor="accent4"/>
              </w:rPr>
            </w:pPr>
            <w:r w:rsidRPr="00247C87">
              <w:rPr>
                <w:b/>
                <w:color w:val="55AB58" w:themeColor="accent3"/>
              </w:rPr>
              <w:t>A green and sustainable rich community</w:t>
            </w:r>
          </w:p>
        </w:tc>
        <w:tc>
          <w:tcPr>
            <w:tcW w:w="907" w:type="dxa"/>
            <w:tcMar>
              <w:top w:w="28" w:type="dxa"/>
              <w:left w:w="57" w:type="dxa"/>
              <w:bottom w:w="28" w:type="dxa"/>
              <w:right w:w="57" w:type="dxa"/>
            </w:tcMar>
            <w:textDirection w:val="btLr"/>
            <w:vAlign w:val="center"/>
          </w:tcPr>
          <w:p w14:paraId="701232CC" w14:textId="77777777" w:rsidR="00656E9A" w:rsidRPr="009A3C08" w:rsidRDefault="00656E9A" w:rsidP="000875E8">
            <w:pPr>
              <w:pStyle w:val="TableParagraph"/>
              <w:spacing w:before="20" w:after="20" w:line="216" w:lineRule="auto"/>
              <w:rPr>
                <w:b/>
              </w:rPr>
            </w:pPr>
            <w:r w:rsidRPr="00247C87">
              <w:rPr>
                <w:b/>
                <w:color w:val="27BDBE" w:themeColor="accent5"/>
              </w:rPr>
              <w:t>A vibrant and prosperous community</w:t>
            </w:r>
          </w:p>
        </w:tc>
        <w:tc>
          <w:tcPr>
            <w:tcW w:w="908" w:type="dxa"/>
            <w:tcMar>
              <w:top w:w="28" w:type="dxa"/>
              <w:left w:w="57" w:type="dxa"/>
              <w:bottom w:w="28" w:type="dxa"/>
              <w:right w:w="57" w:type="dxa"/>
            </w:tcMar>
            <w:textDirection w:val="btLr"/>
            <w:vAlign w:val="center"/>
          </w:tcPr>
          <w:p w14:paraId="0533A550" w14:textId="77777777" w:rsidR="00656E9A" w:rsidRPr="009A3C08" w:rsidRDefault="00656E9A" w:rsidP="000875E8">
            <w:pPr>
              <w:pStyle w:val="TableParagraph"/>
              <w:spacing w:before="20" w:after="20" w:line="216" w:lineRule="auto"/>
              <w:rPr>
                <w:b/>
              </w:rPr>
            </w:pPr>
            <w:r w:rsidRPr="000227E0">
              <w:rPr>
                <w:b/>
                <w:color w:val="D5652C" w:themeColor="accent2"/>
              </w:rPr>
              <w:t>A well governed and empowered community</w:t>
            </w:r>
          </w:p>
        </w:tc>
      </w:tr>
      <w:tr w:rsidR="00656E9A" w:rsidRPr="009A3C08" w14:paraId="5180F62C" w14:textId="77777777" w:rsidTr="00433B44">
        <w:trPr>
          <w:trHeight w:val="20"/>
        </w:trPr>
        <w:tc>
          <w:tcPr>
            <w:tcW w:w="4238" w:type="dxa"/>
            <w:tcMar>
              <w:top w:w="28" w:type="dxa"/>
              <w:left w:w="57" w:type="dxa"/>
              <w:bottom w:w="28" w:type="dxa"/>
              <w:right w:w="57" w:type="dxa"/>
            </w:tcMar>
          </w:tcPr>
          <w:p w14:paraId="6EB97B40" w14:textId="77777777" w:rsidR="00656E9A" w:rsidRPr="003C0E50" w:rsidRDefault="00656E9A" w:rsidP="00196505">
            <w:pPr>
              <w:pStyle w:val="TableParagraph"/>
              <w:spacing w:before="40" w:after="40"/>
            </w:pPr>
            <w:r w:rsidRPr="003C0E50">
              <w:t>Activity centres</w:t>
            </w:r>
          </w:p>
        </w:tc>
        <w:tc>
          <w:tcPr>
            <w:tcW w:w="907" w:type="dxa"/>
            <w:shd w:val="clear" w:color="auto" w:fill="FBF0D5" w:themeFill="accent6" w:themeFillTint="33"/>
            <w:tcMar>
              <w:top w:w="28" w:type="dxa"/>
              <w:left w:w="57" w:type="dxa"/>
              <w:bottom w:w="28" w:type="dxa"/>
              <w:right w:w="57" w:type="dxa"/>
            </w:tcMar>
          </w:tcPr>
          <w:p w14:paraId="5CBA3AE9" w14:textId="77777777" w:rsidR="00656E9A" w:rsidRPr="00247C87" w:rsidRDefault="00656E9A" w:rsidP="00196505">
            <w:pPr>
              <w:pStyle w:val="TableParagraph"/>
              <w:spacing w:before="40" w:after="40"/>
              <w:jc w:val="center"/>
              <w:rPr>
                <w:rFonts w:ascii="Wingdings" w:hAnsi="Wingdings"/>
                <w:color w:val="ECB731" w:themeColor="accent6"/>
              </w:rPr>
            </w:pPr>
          </w:p>
        </w:tc>
        <w:tc>
          <w:tcPr>
            <w:tcW w:w="907" w:type="dxa"/>
            <w:shd w:val="clear" w:color="auto" w:fill="C0E7FF" w:themeFill="accent4" w:themeFillTint="33"/>
            <w:tcMar>
              <w:top w:w="28" w:type="dxa"/>
              <w:left w:w="57" w:type="dxa"/>
              <w:bottom w:w="28" w:type="dxa"/>
              <w:right w:w="57" w:type="dxa"/>
            </w:tcMar>
          </w:tcPr>
          <w:p w14:paraId="6F72F5CD" w14:textId="77777777" w:rsidR="00656E9A" w:rsidRPr="00247C87" w:rsidRDefault="00656E9A" w:rsidP="00196505">
            <w:pPr>
              <w:pStyle w:val="TableParagraph"/>
              <w:spacing w:before="40" w:after="40"/>
              <w:jc w:val="center"/>
              <w:rPr>
                <w:rFonts w:ascii="Wingdings" w:hAnsi="Wingdings"/>
                <w:color w:val="007DC5" w:themeColor="accent4"/>
              </w:rPr>
            </w:pPr>
            <w:r w:rsidRPr="00247C87">
              <w:rPr>
                <w:rFonts w:ascii="Wingdings 2" w:eastAsia="Wingdings 2" w:hAnsi="Wingdings 2" w:cs="Wingdings 2"/>
                <w:color w:val="007DC5" w:themeColor="accent4"/>
              </w:rPr>
              <w:t>□</w:t>
            </w:r>
          </w:p>
        </w:tc>
        <w:tc>
          <w:tcPr>
            <w:tcW w:w="907" w:type="dxa"/>
            <w:shd w:val="clear" w:color="auto" w:fill="DCEEDD" w:themeFill="accent3" w:themeFillTint="33"/>
            <w:tcMar>
              <w:top w:w="28" w:type="dxa"/>
              <w:left w:w="57" w:type="dxa"/>
              <w:bottom w:w="28" w:type="dxa"/>
              <w:right w:w="57" w:type="dxa"/>
            </w:tcMar>
          </w:tcPr>
          <w:p w14:paraId="284CAEAA" w14:textId="77777777" w:rsidR="00656E9A" w:rsidRPr="00247C87" w:rsidRDefault="00656E9A" w:rsidP="00196505">
            <w:pPr>
              <w:pStyle w:val="TableParagraph"/>
              <w:spacing w:before="40" w:after="40"/>
              <w:jc w:val="center"/>
              <w:rPr>
                <w:rFonts w:ascii="Wingdings" w:hAnsi="Wingdings"/>
                <w:color w:val="55AB58" w:themeColor="accent3"/>
              </w:rPr>
            </w:pPr>
          </w:p>
        </w:tc>
        <w:tc>
          <w:tcPr>
            <w:tcW w:w="907" w:type="dxa"/>
            <w:shd w:val="clear" w:color="auto" w:fill="D0F5F5" w:themeFill="accent5" w:themeFillTint="33"/>
            <w:tcMar>
              <w:top w:w="28" w:type="dxa"/>
              <w:left w:w="57" w:type="dxa"/>
              <w:bottom w:w="28" w:type="dxa"/>
              <w:right w:w="57" w:type="dxa"/>
            </w:tcMar>
          </w:tcPr>
          <w:p w14:paraId="20D56688" w14:textId="77777777" w:rsidR="00656E9A" w:rsidRPr="00247C87" w:rsidRDefault="00656E9A" w:rsidP="00196505">
            <w:pPr>
              <w:pStyle w:val="TableParagraph"/>
              <w:spacing w:before="40" w:after="40"/>
              <w:jc w:val="center"/>
              <w:rPr>
                <w:rFonts w:ascii="Wingdings" w:hAnsi="Wingdings"/>
                <w:color w:val="27BDBE" w:themeColor="accent5"/>
              </w:rPr>
            </w:pPr>
            <w:r w:rsidRPr="00247C87">
              <w:rPr>
                <w:rFonts w:ascii="Wingdings 2" w:eastAsia="Wingdings 2" w:hAnsi="Wingdings 2" w:cs="Wingdings 2"/>
                <w:color w:val="27BDBE" w:themeColor="accent5"/>
              </w:rPr>
              <w:t>□</w:t>
            </w:r>
          </w:p>
        </w:tc>
        <w:tc>
          <w:tcPr>
            <w:tcW w:w="908" w:type="dxa"/>
            <w:shd w:val="clear" w:color="auto" w:fill="F6E0D4" w:themeFill="accent2" w:themeFillTint="33"/>
            <w:tcMar>
              <w:top w:w="28" w:type="dxa"/>
              <w:left w:w="57" w:type="dxa"/>
              <w:bottom w:w="28" w:type="dxa"/>
              <w:right w:w="57" w:type="dxa"/>
            </w:tcMar>
          </w:tcPr>
          <w:p w14:paraId="35CB40C8" w14:textId="77777777" w:rsidR="00656E9A" w:rsidRPr="00C13608" w:rsidRDefault="00656E9A" w:rsidP="00196505">
            <w:pPr>
              <w:pStyle w:val="TableParagraph"/>
              <w:spacing w:before="40" w:after="40"/>
              <w:jc w:val="center"/>
              <w:rPr>
                <w:rFonts w:ascii="Wingdings" w:hAnsi="Wingdings"/>
                <w:color w:val="D5652C" w:themeColor="accent2"/>
              </w:rPr>
            </w:pPr>
            <w:r w:rsidRPr="0040585B">
              <w:rPr>
                <w:rFonts w:ascii="Wingdings 2" w:eastAsia="Wingdings 2" w:hAnsi="Wingdings 2" w:cs="Wingdings 2"/>
                <w:color w:val="D5652C" w:themeColor="accent2"/>
              </w:rPr>
              <w:t>□</w:t>
            </w:r>
          </w:p>
        </w:tc>
      </w:tr>
      <w:tr w:rsidR="00656E9A" w:rsidRPr="009A3C08" w14:paraId="1F968DE5" w14:textId="77777777" w:rsidTr="00433B44">
        <w:trPr>
          <w:trHeight w:val="20"/>
        </w:trPr>
        <w:tc>
          <w:tcPr>
            <w:tcW w:w="4238" w:type="dxa"/>
            <w:shd w:val="clear" w:color="auto" w:fill="D9D9D9" w:themeFill="background1" w:themeFillShade="D9"/>
            <w:tcMar>
              <w:top w:w="28" w:type="dxa"/>
              <w:left w:w="57" w:type="dxa"/>
              <w:bottom w:w="28" w:type="dxa"/>
              <w:right w:w="57" w:type="dxa"/>
            </w:tcMar>
          </w:tcPr>
          <w:p w14:paraId="5B70D4B1" w14:textId="77777777" w:rsidR="00656E9A" w:rsidRPr="003C0E50" w:rsidRDefault="00656E9A" w:rsidP="00196505">
            <w:pPr>
              <w:pStyle w:val="TableParagraph"/>
              <w:spacing w:before="40" w:after="40"/>
            </w:pPr>
            <w:r w:rsidRPr="003C0E50">
              <w:t>Asset management</w:t>
            </w:r>
          </w:p>
        </w:tc>
        <w:tc>
          <w:tcPr>
            <w:tcW w:w="907" w:type="dxa"/>
            <w:shd w:val="clear" w:color="auto" w:fill="FBF0D5" w:themeFill="accent6" w:themeFillTint="33"/>
            <w:tcMar>
              <w:top w:w="28" w:type="dxa"/>
              <w:left w:w="57" w:type="dxa"/>
              <w:bottom w:w="28" w:type="dxa"/>
              <w:right w:w="57" w:type="dxa"/>
            </w:tcMar>
          </w:tcPr>
          <w:p w14:paraId="129C7AEC" w14:textId="77777777" w:rsidR="00656E9A" w:rsidRPr="00247C87" w:rsidRDefault="00656E9A" w:rsidP="00196505">
            <w:pPr>
              <w:pStyle w:val="TableParagraph"/>
              <w:spacing w:before="40" w:after="40"/>
              <w:jc w:val="center"/>
              <w:rPr>
                <w:rFonts w:ascii="Wingdings" w:hAnsi="Wingdings"/>
                <w:color w:val="ECB731" w:themeColor="accent6"/>
              </w:rPr>
            </w:pPr>
          </w:p>
        </w:tc>
        <w:tc>
          <w:tcPr>
            <w:tcW w:w="907" w:type="dxa"/>
            <w:shd w:val="clear" w:color="auto" w:fill="C0E7FF" w:themeFill="accent4" w:themeFillTint="33"/>
            <w:tcMar>
              <w:top w:w="28" w:type="dxa"/>
              <w:left w:w="57" w:type="dxa"/>
              <w:bottom w:w="28" w:type="dxa"/>
              <w:right w:w="57" w:type="dxa"/>
            </w:tcMar>
          </w:tcPr>
          <w:p w14:paraId="18246370" w14:textId="77777777" w:rsidR="00656E9A" w:rsidRPr="00247C87" w:rsidRDefault="00656E9A" w:rsidP="00196505">
            <w:pPr>
              <w:pStyle w:val="TableParagraph"/>
              <w:spacing w:before="40" w:after="40"/>
              <w:jc w:val="center"/>
              <w:rPr>
                <w:rFonts w:ascii="Wingdings" w:hAnsi="Wingdings"/>
                <w:color w:val="007DC5" w:themeColor="accent4"/>
              </w:rPr>
            </w:pPr>
            <w:r w:rsidRPr="00247C87">
              <w:rPr>
                <w:rFonts w:ascii="Wingdings 2" w:eastAsia="Wingdings 2" w:hAnsi="Wingdings 2" w:cs="Wingdings 2"/>
                <w:color w:val="007DC5" w:themeColor="accent4"/>
              </w:rPr>
              <w:t>□</w:t>
            </w:r>
          </w:p>
        </w:tc>
        <w:tc>
          <w:tcPr>
            <w:tcW w:w="907" w:type="dxa"/>
            <w:shd w:val="clear" w:color="auto" w:fill="DCEEDD" w:themeFill="accent3" w:themeFillTint="33"/>
            <w:tcMar>
              <w:top w:w="28" w:type="dxa"/>
              <w:left w:w="57" w:type="dxa"/>
              <w:bottom w:w="28" w:type="dxa"/>
              <w:right w:w="57" w:type="dxa"/>
            </w:tcMar>
          </w:tcPr>
          <w:p w14:paraId="47077FE7" w14:textId="77777777" w:rsidR="00656E9A" w:rsidRPr="00247C87" w:rsidRDefault="00656E9A" w:rsidP="00196505">
            <w:pPr>
              <w:pStyle w:val="TableParagraph"/>
              <w:spacing w:before="40" w:after="40"/>
              <w:jc w:val="center"/>
              <w:rPr>
                <w:rFonts w:ascii="Wingdings" w:hAnsi="Wingdings"/>
                <w:color w:val="55AB58" w:themeColor="accent3"/>
              </w:rPr>
            </w:pPr>
            <w:r w:rsidRPr="00247C87">
              <w:rPr>
                <w:rFonts w:ascii="Wingdings 2" w:eastAsia="Wingdings 2" w:hAnsi="Wingdings 2" w:cs="Wingdings 2"/>
                <w:color w:val="55AB58" w:themeColor="accent3"/>
              </w:rPr>
              <w:t>□</w:t>
            </w:r>
          </w:p>
        </w:tc>
        <w:tc>
          <w:tcPr>
            <w:tcW w:w="907" w:type="dxa"/>
            <w:shd w:val="clear" w:color="auto" w:fill="D0F5F5" w:themeFill="accent5" w:themeFillTint="33"/>
            <w:tcMar>
              <w:top w:w="28" w:type="dxa"/>
              <w:left w:w="57" w:type="dxa"/>
              <w:bottom w:w="28" w:type="dxa"/>
              <w:right w:w="57" w:type="dxa"/>
            </w:tcMar>
          </w:tcPr>
          <w:p w14:paraId="05C28DF3" w14:textId="77777777" w:rsidR="00656E9A" w:rsidRPr="00247C87" w:rsidRDefault="00656E9A" w:rsidP="00196505">
            <w:pPr>
              <w:pStyle w:val="TableParagraph"/>
              <w:spacing w:before="40" w:after="40"/>
              <w:jc w:val="center"/>
              <w:rPr>
                <w:rFonts w:ascii="Wingdings" w:hAnsi="Wingdings"/>
                <w:color w:val="27BDBE" w:themeColor="accent5"/>
              </w:rPr>
            </w:pPr>
          </w:p>
        </w:tc>
        <w:tc>
          <w:tcPr>
            <w:tcW w:w="908" w:type="dxa"/>
            <w:shd w:val="clear" w:color="auto" w:fill="F6E0D4" w:themeFill="accent2" w:themeFillTint="33"/>
            <w:tcMar>
              <w:top w:w="28" w:type="dxa"/>
              <w:left w:w="57" w:type="dxa"/>
              <w:bottom w:w="28" w:type="dxa"/>
              <w:right w:w="57" w:type="dxa"/>
            </w:tcMar>
          </w:tcPr>
          <w:p w14:paraId="13CC4C44" w14:textId="77777777" w:rsidR="00656E9A" w:rsidRPr="00C13608" w:rsidRDefault="00656E9A" w:rsidP="00196505">
            <w:pPr>
              <w:pStyle w:val="TableParagraph"/>
              <w:spacing w:before="40" w:after="40"/>
              <w:jc w:val="center"/>
              <w:rPr>
                <w:rFonts w:ascii="Wingdings" w:hAnsi="Wingdings"/>
                <w:color w:val="D5652C" w:themeColor="accent2"/>
              </w:rPr>
            </w:pPr>
            <w:r w:rsidRPr="0040585B">
              <w:rPr>
                <w:rFonts w:ascii="Wingdings 2" w:eastAsia="Wingdings 2" w:hAnsi="Wingdings 2" w:cs="Wingdings 2"/>
                <w:color w:val="D5652C" w:themeColor="accent2"/>
              </w:rPr>
              <w:t>□</w:t>
            </w:r>
          </w:p>
        </w:tc>
      </w:tr>
      <w:tr w:rsidR="00656E9A" w:rsidRPr="009A3C08" w14:paraId="000B801D" w14:textId="77777777" w:rsidTr="00433B44">
        <w:trPr>
          <w:trHeight w:val="37"/>
        </w:trPr>
        <w:tc>
          <w:tcPr>
            <w:tcW w:w="4238" w:type="dxa"/>
            <w:tcMar>
              <w:top w:w="28" w:type="dxa"/>
              <w:left w:w="57" w:type="dxa"/>
              <w:bottom w:w="28" w:type="dxa"/>
              <w:right w:w="57" w:type="dxa"/>
            </w:tcMar>
          </w:tcPr>
          <w:p w14:paraId="6DCE3EB7" w14:textId="77777777" w:rsidR="00656E9A" w:rsidRPr="003C0E50" w:rsidRDefault="00656E9A" w:rsidP="00196505">
            <w:pPr>
              <w:pStyle w:val="TableParagraph"/>
              <w:spacing w:before="40" w:after="40"/>
            </w:pPr>
            <w:r w:rsidRPr="003C0E50">
              <w:t>Asset projects and facilities</w:t>
            </w:r>
          </w:p>
        </w:tc>
        <w:tc>
          <w:tcPr>
            <w:tcW w:w="907" w:type="dxa"/>
            <w:shd w:val="clear" w:color="auto" w:fill="FBF0D5" w:themeFill="accent6" w:themeFillTint="33"/>
            <w:tcMar>
              <w:top w:w="28" w:type="dxa"/>
              <w:left w:w="57" w:type="dxa"/>
              <w:bottom w:w="28" w:type="dxa"/>
              <w:right w:w="57" w:type="dxa"/>
            </w:tcMar>
          </w:tcPr>
          <w:p w14:paraId="1C48D8FC" w14:textId="77777777" w:rsidR="00656E9A" w:rsidRPr="00247C87" w:rsidRDefault="00656E9A" w:rsidP="00196505">
            <w:pPr>
              <w:pStyle w:val="TableParagraph"/>
              <w:spacing w:before="40" w:after="40"/>
              <w:jc w:val="center"/>
              <w:rPr>
                <w:rFonts w:ascii="Wingdings" w:hAnsi="Wingdings"/>
                <w:color w:val="ECB731" w:themeColor="accent6"/>
              </w:rPr>
            </w:pPr>
            <w:r w:rsidRPr="00247C87">
              <w:rPr>
                <w:rFonts w:ascii="Wingdings 2" w:eastAsia="Wingdings 2" w:hAnsi="Wingdings 2" w:cs="Wingdings 2"/>
                <w:color w:val="ECB731" w:themeColor="accent6"/>
              </w:rPr>
              <w:t>□</w:t>
            </w:r>
          </w:p>
        </w:tc>
        <w:tc>
          <w:tcPr>
            <w:tcW w:w="907" w:type="dxa"/>
            <w:shd w:val="clear" w:color="auto" w:fill="C0E7FF" w:themeFill="accent4" w:themeFillTint="33"/>
            <w:tcMar>
              <w:top w:w="28" w:type="dxa"/>
              <w:left w:w="57" w:type="dxa"/>
              <w:bottom w:w="28" w:type="dxa"/>
              <w:right w:w="57" w:type="dxa"/>
            </w:tcMar>
          </w:tcPr>
          <w:p w14:paraId="31B9019B" w14:textId="77777777" w:rsidR="00656E9A" w:rsidRPr="00247C87" w:rsidRDefault="00656E9A" w:rsidP="00196505">
            <w:pPr>
              <w:pStyle w:val="TableParagraph"/>
              <w:spacing w:before="40" w:after="40"/>
              <w:jc w:val="center"/>
              <w:rPr>
                <w:rFonts w:ascii="Wingdings" w:hAnsi="Wingdings"/>
                <w:color w:val="007DC5" w:themeColor="accent4"/>
              </w:rPr>
            </w:pPr>
            <w:r w:rsidRPr="00247C87">
              <w:rPr>
                <w:rFonts w:ascii="Wingdings 2" w:eastAsia="Wingdings 2" w:hAnsi="Wingdings 2" w:cs="Wingdings 2"/>
                <w:color w:val="007DC5" w:themeColor="accent4"/>
              </w:rPr>
              <w:t>□</w:t>
            </w:r>
          </w:p>
        </w:tc>
        <w:tc>
          <w:tcPr>
            <w:tcW w:w="907" w:type="dxa"/>
            <w:shd w:val="clear" w:color="auto" w:fill="DCEEDD" w:themeFill="accent3" w:themeFillTint="33"/>
            <w:tcMar>
              <w:top w:w="28" w:type="dxa"/>
              <w:left w:w="57" w:type="dxa"/>
              <w:bottom w:w="28" w:type="dxa"/>
              <w:right w:w="57" w:type="dxa"/>
            </w:tcMar>
          </w:tcPr>
          <w:p w14:paraId="217F6AC8" w14:textId="77777777" w:rsidR="00656E9A" w:rsidRPr="00247C87" w:rsidRDefault="00656E9A" w:rsidP="00196505">
            <w:pPr>
              <w:pStyle w:val="TableParagraph"/>
              <w:spacing w:before="40" w:after="40"/>
              <w:jc w:val="center"/>
              <w:rPr>
                <w:rFonts w:ascii="Wingdings" w:hAnsi="Wingdings"/>
                <w:color w:val="55AB58" w:themeColor="accent3"/>
              </w:rPr>
            </w:pPr>
          </w:p>
        </w:tc>
        <w:tc>
          <w:tcPr>
            <w:tcW w:w="907" w:type="dxa"/>
            <w:shd w:val="clear" w:color="auto" w:fill="D0F5F5" w:themeFill="accent5" w:themeFillTint="33"/>
            <w:tcMar>
              <w:top w:w="28" w:type="dxa"/>
              <w:left w:w="57" w:type="dxa"/>
              <w:bottom w:w="28" w:type="dxa"/>
              <w:right w:w="57" w:type="dxa"/>
            </w:tcMar>
          </w:tcPr>
          <w:p w14:paraId="30303B78" w14:textId="77777777" w:rsidR="00656E9A" w:rsidRPr="00247C87" w:rsidRDefault="00656E9A" w:rsidP="00196505">
            <w:pPr>
              <w:pStyle w:val="TableParagraph"/>
              <w:spacing w:before="40" w:after="40"/>
              <w:jc w:val="center"/>
              <w:rPr>
                <w:rFonts w:ascii="Wingdings" w:hAnsi="Wingdings"/>
                <w:color w:val="27BDBE" w:themeColor="accent5"/>
              </w:rPr>
            </w:pPr>
          </w:p>
        </w:tc>
        <w:tc>
          <w:tcPr>
            <w:tcW w:w="908" w:type="dxa"/>
            <w:shd w:val="clear" w:color="auto" w:fill="F6E0D4" w:themeFill="accent2" w:themeFillTint="33"/>
            <w:tcMar>
              <w:top w:w="28" w:type="dxa"/>
              <w:left w:w="57" w:type="dxa"/>
              <w:bottom w:w="28" w:type="dxa"/>
              <w:right w:w="57" w:type="dxa"/>
            </w:tcMar>
          </w:tcPr>
          <w:p w14:paraId="45664901" w14:textId="77777777" w:rsidR="00656E9A" w:rsidRPr="00C13608" w:rsidRDefault="00656E9A" w:rsidP="00196505">
            <w:pPr>
              <w:pStyle w:val="TableParagraph"/>
              <w:spacing w:before="40" w:after="40"/>
              <w:jc w:val="center"/>
              <w:rPr>
                <w:rFonts w:ascii="Wingdings" w:hAnsi="Wingdings"/>
                <w:color w:val="D5652C" w:themeColor="accent2"/>
              </w:rPr>
            </w:pPr>
          </w:p>
        </w:tc>
      </w:tr>
      <w:tr w:rsidR="00656E9A" w:rsidRPr="009A3C08" w14:paraId="23C4F577" w14:textId="77777777" w:rsidTr="00433B44">
        <w:trPr>
          <w:trHeight w:val="20"/>
        </w:trPr>
        <w:tc>
          <w:tcPr>
            <w:tcW w:w="4238" w:type="dxa"/>
            <w:shd w:val="clear" w:color="auto" w:fill="D9D9D9" w:themeFill="background1" w:themeFillShade="D9"/>
            <w:tcMar>
              <w:top w:w="28" w:type="dxa"/>
              <w:left w:w="57" w:type="dxa"/>
              <w:bottom w:w="28" w:type="dxa"/>
              <w:right w:w="57" w:type="dxa"/>
            </w:tcMar>
          </w:tcPr>
          <w:p w14:paraId="543E765B" w14:textId="77777777" w:rsidR="00656E9A" w:rsidRPr="003C0E50" w:rsidRDefault="00656E9A" w:rsidP="00196505">
            <w:pPr>
              <w:pStyle w:val="TableParagraph"/>
              <w:spacing w:before="40" w:after="40"/>
            </w:pPr>
            <w:r w:rsidRPr="003C0E50">
              <w:t>Bayswater Business Precinct</w:t>
            </w:r>
          </w:p>
        </w:tc>
        <w:tc>
          <w:tcPr>
            <w:tcW w:w="907" w:type="dxa"/>
            <w:shd w:val="clear" w:color="auto" w:fill="FBF0D5" w:themeFill="accent6" w:themeFillTint="33"/>
            <w:tcMar>
              <w:top w:w="28" w:type="dxa"/>
              <w:left w:w="57" w:type="dxa"/>
              <w:bottom w:w="28" w:type="dxa"/>
              <w:right w:w="57" w:type="dxa"/>
            </w:tcMar>
          </w:tcPr>
          <w:p w14:paraId="7B4F6623" w14:textId="77777777" w:rsidR="00656E9A" w:rsidRPr="00247C87" w:rsidRDefault="00656E9A" w:rsidP="00196505">
            <w:pPr>
              <w:pStyle w:val="TableParagraph"/>
              <w:spacing w:before="40" w:after="40"/>
              <w:jc w:val="center"/>
              <w:rPr>
                <w:rFonts w:ascii="Wingdings" w:hAnsi="Wingdings"/>
                <w:color w:val="ECB731" w:themeColor="accent6"/>
              </w:rPr>
            </w:pPr>
          </w:p>
        </w:tc>
        <w:tc>
          <w:tcPr>
            <w:tcW w:w="907" w:type="dxa"/>
            <w:shd w:val="clear" w:color="auto" w:fill="C0E7FF" w:themeFill="accent4" w:themeFillTint="33"/>
            <w:tcMar>
              <w:top w:w="28" w:type="dxa"/>
              <w:left w:w="57" w:type="dxa"/>
              <w:bottom w:w="28" w:type="dxa"/>
              <w:right w:w="57" w:type="dxa"/>
            </w:tcMar>
          </w:tcPr>
          <w:p w14:paraId="300E3577" w14:textId="77777777" w:rsidR="00656E9A" w:rsidRPr="00247C87" w:rsidRDefault="00656E9A" w:rsidP="00196505">
            <w:pPr>
              <w:pStyle w:val="TableParagraph"/>
              <w:spacing w:before="40" w:after="40"/>
              <w:jc w:val="center"/>
              <w:rPr>
                <w:rFonts w:ascii="Wingdings" w:hAnsi="Wingdings"/>
                <w:color w:val="007DC5" w:themeColor="accent4"/>
              </w:rPr>
            </w:pPr>
          </w:p>
        </w:tc>
        <w:tc>
          <w:tcPr>
            <w:tcW w:w="907" w:type="dxa"/>
            <w:shd w:val="clear" w:color="auto" w:fill="DCEEDD" w:themeFill="accent3" w:themeFillTint="33"/>
            <w:tcMar>
              <w:top w:w="28" w:type="dxa"/>
              <w:left w:w="57" w:type="dxa"/>
              <w:bottom w:w="28" w:type="dxa"/>
              <w:right w:w="57" w:type="dxa"/>
            </w:tcMar>
          </w:tcPr>
          <w:p w14:paraId="2C25EDAC" w14:textId="77777777" w:rsidR="00656E9A" w:rsidRPr="00247C87" w:rsidRDefault="00656E9A" w:rsidP="00196505">
            <w:pPr>
              <w:pStyle w:val="TableParagraph"/>
              <w:spacing w:before="40" w:after="40"/>
              <w:jc w:val="center"/>
              <w:rPr>
                <w:rFonts w:ascii="Wingdings" w:hAnsi="Wingdings"/>
                <w:color w:val="55AB58" w:themeColor="accent3"/>
              </w:rPr>
            </w:pPr>
          </w:p>
        </w:tc>
        <w:tc>
          <w:tcPr>
            <w:tcW w:w="907" w:type="dxa"/>
            <w:shd w:val="clear" w:color="auto" w:fill="D0F5F5" w:themeFill="accent5" w:themeFillTint="33"/>
            <w:tcMar>
              <w:top w:w="28" w:type="dxa"/>
              <w:left w:w="57" w:type="dxa"/>
              <w:bottom w:w="28" w:type="dxa"/>
              <w:right w:w="57" w:type="dxa"/>
            </w:tcMar>
          </w:tcPr>
          <w:p w14:paraId="461BB859" w14:textId="77777777" w:rsidR="00656E9A" w:rsidRPr="00247C87" w:rsidRDefault="00656E9A" w:rsidP="00196505">
            <w:pPr>
              <w:pStyle w:val="TableParagraph"/>
              <w:spacing w:before="40" w:after="40"/>
              <w:jc w:val="center"/>
              <w:rPr>
                <w:rFonts w:ascii="Wingdings" w:hAnsi="Wingdings"/>
                <w:color w:val="27BDBE" w:themeColor="accent5"/>
              </w:rPr>
            </w:pPr>
            <w:r w:rsidRPr="00247C87">
              <w:rPr>
                <w:rFonts w:ascii="Wingdings 2" w:eastAsia="Wingdings 2" w:hAnsi="Wingdings 2" w:cs="Wingdings 2"/>
                <w:color w:val="27BDBE" w:themeColor="accent5"/>
              </w:rPr>
              <w:t>□</w:t>
            </w:r>
          </w:p>
        </w:tc>
        <w:tc>
          <w:tcPr>
            <w:tcW w:w="908" w:type="dxa"/>
            <w:shd w:val="clear" w:color="auto" w:fill="F6E0D4" w:themeFill="accent2" w:themeFillTint="33"/>
            <w:tcMar>
              <w:top w:w="28" w:type="dxa"/>
              <w:left w:w="57" w:type="dxa"/>
              <w:bottom w:w="28" w:type="dxa"/>
              <w:right w:w="57" w:type="dxa"/>
            </w:tcMar>
          </w:tcPr>
          <w:p w14:paraId="307C1882" w14:textId="77777777" w:rsidR="00656E9A" w:rsidRPr="00C13608" w:rsidRDefault="00656E9A" w:rsidP="00196505">
            <w:pPr>
              <w:pStyle w:val="TableParagraph"/>
              <w:spacing w:before="40" w:after="40"/>
              <w:jc w:val="center"/>
              <w:rPr>
                <w:rFonts w:ascii="Wingdings" w:hAnsi="Wingdings"/>
                <w:color w:val="D5652C" w:themeColor="accent2"/>
              </w:rPr>
            </w:pPr>
          </w:p>
        </w:tc>
      </w:tr>
      <w:tr w:rsidR="00656E9A" w:rsidRPr="009A3C08" w14:paraId="7D58B805" w14:textId="77777777" w:rsidTr="00433B44">
        <w:trPr>
          <w:trHeight w:val="20"/>
        </w:trPr>
        <w:tc>
          <w:tcPr>
            <w:tcW w:w="4238" w:type="dxa"/>
            <w:tcMar>
              <w:top w:w="28" w:type="dxa"/>
              <w:left w:w="57" w:type="dxa"/>
              <w:bottom w:w="28" w:type="dxa"/>
              <w:right w:w="57" w:type="dxa"/>
            </w:tcMar>
          </w:tcPr>
          <w:p w14:paraId="56099F96" w14:textId="77777777" w:rsidR="00656E9A" w:rsidRPr="003C0E50" w:rsidRDefault="00656E9A" w:rsidP="00196505">
            <w:pPr>
              <w:pStyle w:val="TableParagraph"/>
              <w:spacing w:before="40" w:after="40"/>
            </w:pPr>
            <w:r w:rsidRPr="003C0E50">
              <w:t>Building services</w:t>
            </w:r>
          </w:p>
        </w:tc>
        <w:tc>
          <w:tcPr>
            <w:tcW w:w="907" w:type="dxa"/>
            <w:shd w:val="clear" w:color="auto" w:fill="FBF0D5" w:themeFill="accent6" w:themeFillTint="33"/>
            <w:tcMar>
              <w:top w:w="28" w:type="dxa"/>
              <w:left w:w="57" w:type="dxa"/>
              <w:bottom w:w="28" w:type="dxa"/>
              <w:right w:w="57" w:type="dxa"/>
            </w:tcMar>
          </w:tcPr>
          <w:p w14:paraId="4A3C10AA" w14:textId="77777777" w:rsidR="00656E9A" w:rsidRPr="00247C87" w:rsidRDefault="00656E9A" w:rsidP="00196505">
            <w:pPr>
              <w:pStyle w:val="TableParagraph"/>
              <w:spacing w:before="40" w:after="40"/>
              <w:jc w:val="center"/>
              <w:rPr>
                <w:rFonts w:ascii="Wingdings" w:hAnsi="Wingdings"/>
                <w:color w:val="ECB731" w:themeColor="accent6"/>
              </w:rPr>
            </w:pPr>
          </w:p>
        </w:tc>
        <w:tc>
          <w:tcPr>
            <w:tcW w:w="907" w:type="dxa"/>
            <w:shd w:val="clear" w:color="auto" w:fill="C0E7FF" w:themeFill="accent4" w:themeFillTint="33"/>
            <w:tcMar>
              <w:top w:w="28" w:type="dxa"/>
              <w:left w:w="57" w:type="dxa"/>
              <w:bottom w:w="28" w:type="dxa"/>
              <w:right w:w="57" w:type="dxa"/>
            </w:tcMar>
          </w:tcPr>
          <w:p w14:paraId="7D58150F" w14:textId="77777777" w:rsidR="00656E9A" w:rsidRPr="00247C87" w:rsidRDefault="00656E9A" w:rsidP="00196505">
            <w:pPr>
              <w:pStyle w:val="TableParagraph"/>
              <w:spacing w:before="40" w:after="40"/>
              <w:jc w:val="center"/>
              <w:rPr>
                <w:rFonts w:ascii="Wingdings" w:hAnsi="Wingdings"/>
                <w:color w:val="007DC5" w:themeColor="accent4"/>
              </w:rPr>
            </w:pPr>
            <w:r w:rsidRPr="00247C87">
              <w:rPr>
                <w:rFonts w:ascii="Wingdings 2" w:eastAsia="Wingdings 2" w:hAnsi="Wingdings 2" w:cs="Wingdings 2"/>
                <w:color w:val="007DC5" w:themeColor="accent4"/>
              </w:rPr>
              <w:t>□</w:t>
            </w:r>
          </w:p>
        </w:tc>
        <w:tc>
          <w:tcPr>
            <w:tcW w:w="907" w:type="dxa"/>
            <w:shd w:val="clear" w:color="auto" w:fill="DCEEDD" w:themeFill="accent3" w:themeFillTint="33"/>
            <w:tcMar>
              <w:top w:w="28" w:type="dxa"/>
              <w:left w:w="57" w:type="dxa"/>
              <w:bottom w:w="28" w:type="dxa"/>
              <w:right w:w="57" w:type="dxa"/>
            </w:tcMar>
          </w:tcPr>
          <w:p w14:paraId="372CCF58" w14:textId="77777777" w:rsidR="00656E9A" w:rsidRPr="00247C87" w:rsidRDefault="00656E9A" w:rsidP="00196505">
            <w:pPr>
              <w:pStyle w:val="TableParagraph"/>
              <w:spacing w:before="40" w:after="40"/>
              <w:jc w:val="center"/>
              <w:rPr>
                <w:rFonts w:ascii="Wingdings" w:hAnsi="Wingdings"/>
                <w:color w:val="55AB58" w:themeColor="accent3"/>
              </w:rPr>
            </w:pPr>
          </w:p>
        </w:tc>
        <w:tc>
          <w:tcPr>
            <w:tcW w:w="907" w:type="dxa"/>
            <w:shd w:val="clear" w:color="auto" w:fill="D0F5F5" w:themeFill="accent5" w:themeFillTint="33"/>
            <w:tcMar>
              <w:top w:w="28" w:type="dxa"/>
              <w:left w:w="57" w:type="dxa"/>
              <w:bottom w:w="28" w:type="dxa"/>
              <w:right w:w="57" w:type="dxa"/>
            </w:tcMar>
          </w:tcPr>
          <w:p w14:paraId="4D1B3637" w14:textId="77777777" w:rsidR="00656E9A" w:rsidRPr="00247C87" w:rsidRDefault="00656E9A" w:rsidP="00196505">
            <w:pPr>
              <w:pStyle w:val="TableParagraph"/>
              <w:spacing w:before="40" w:after="40"/>
              <w:jc w:val="center"/>
              <w:rPr>
                <w:rFonts w:ascii="Wingdings" w:hAnsi="Wingdings"/>
                <w:color w:val="27BDBE" w:themeColor="accent5"/>
              </w:rPr>
            </w:pPr>
          </w:p>
        </w:tc>
        <w:tc>
          <w:tcPr>
            <w:tcW w:w="908" w:type="dxa"/>
            <w:shd w:val="clear" w:color="auto" w:fill="F6E0D4" w:themeFill="accent2" w:themeFillTint="33"/>
            <w:tcMar>
              <w:top w:w="28" w:type="dxa"/>
              <w:left w:w="57" w:type="dxa"/>
              <w:bottom w:w="28" w:type="dxa"/>
              <w:right w:w="57" w:type="dxa"/>
            </w:tcMar>
          </w:tcPr>
          <w:p w14:paraId="27FBAE41" w14:textId="77777777" w:rsidR="00656E9A" w:rsidRPr="00C13608" w:rsidRDefault="00656E9A" w:rsidP="00196505">
            <w:pPr>
              <w:pStyle w:val="TableParagraph"/>
              <w:spacing w:before="40" w:after="40"/>
              <w:jc w:val="center"/>
              <w:rPr>
                <w:rFonts w:ascii="Wingdings" w:hAnsi="Wingdings"/>
                <w:color w:val="D5652C" w:themeColor="accent2"/>
              </w:rPr>
            </w:pPr>
          </w:p>
        </w:tc>
      </w:tr>
      <w:tr w:rsidR="00656E9A" w:rsidRPr="009A3C08" w14:paraId="7C1CA3E9" w14:textId="77777777" w:rsidTr="00433B44">
        <w:trPr>
          <w:trHeight w:val="20"/>
        </w:trPr>
        <w:tc>
          <w:tcPr>
            <w:tcW w:w="4238" w:type="dxa"/>
            <w:shd w:val="clear" w:color="auto" w:fill="D9D9D9" w:themeFill="background1" w:themeFillShade="D9"/>
            <w:tcMar>
              <w:top w:w="28" w:type="dxa"/>
              <w:left w:w="57" w:type="dxa"/>
              <w:bottom w:w="28" w:type="dxa"/>
              <w:right w:w="57" w:type="dxa"/>
            </w:tcMar>
          </w:tcPr>
          <w:p w14:paraId="4F9891CD" w14:textId="77777777" w:rsidR="00656E9A" w:rsidRPr="003C0E50" w:rsidRDefault="00656E9A" w:rsidP="00196505">
            <w:pPr>
              <w:pStyle w:val="TableParagraph"/>
              <w:spacing w:before="40" w:after="40"/>
            </w:pPr>
            <w:r w:rsidRPr="003C0E50">
              <w:t>Built environment</w:t>
            </w:r>
          </w:p>
        </w:tc>
        <w:tc>
          <w:tcPr>
            <w:tcW w:w="907" w:type="dxa"/>
            <w:shd w:val="clear" w:color="auto" w:fill="FBF0D5" w:themeFill="accent6" w:themeFillTint="33"/>
            <w:tcMar>
              <w:top w:w="28" w:type="dxa"/>
              <w:left w:w="57" w:type="dxa"/>
              <w:bottom w:w="28" w:type="dxa"/>
              <w:right w:w="57" w:type="dxa"/>
            </w:tcMar>
          </w:tcPr>
          <w:p w14:paraId="2B1E3439" w14:textId="77777777" w:rsidR="00656E9A" w:rsidRPr="00247C87" w:rsidRDefault="00656E9A" w:rsidP="00196505">
            <w:pPr>
              <w:pStyle w:val="TableParagraph"/>
              <w:spacing w:before="40" w:after="40"/>
              <w:jc w:val="center"/>
              <w:rPr>
                <w:rFonts w:ascii="Wingdings" w:hAnsi="Wingdings"/>
                <w:color w:val="ECB731" w:themeColor="accent6"/>
              </w:rPr>
            </w:pPr>
          </w:p>
        </w:tc>
        <w:tc>
          <w:tcPr>
            <w:tcW w:w="907" w:type="dxa"/>
            <w:shd w:val="clear" w:color="auto" w:fill="C0E7FF" w:themeFill="accent4" w:themeFillTint="33"/>
            <w:tcMar>
              <w:top w:w="28" w:type="dxa"/>
              <w:left w:w="57" w:type="dxa"/>
              <w:bottom w:w="28" w:type="dxa"/>
              <w:right w:w="57" w:type="dxa"/>
            </w:tcMar>
          </w:tcPr>
          <w:p w14:paraId="40C644E0" w14:textId="77777777" w:rsidR="00656E9A" w:rsidRPr="00247C87" w:rsidRDefault="00656E9A" w:rsidP="00196505">
            <w:pPr>
              <w:pStyle w:val="TableParagraph"/>
              <w:spacing w:before="40" w:after="40"/>
              <w:jc w:val="center"/>
              <w:rPr>
                <w:rFonts w:ascii="Wingdings" w:hAnsi="Wingdings"/>
                <w:color w:val="007DC5" w:themeColor="accent4"/>
              </w:rPr>
            </w:pPr>
            <w:r w:rsidRPr="00247C87">
              <w:rPr>
                <w:rFonts w:ascii="Wingdings 2" w:eastAsia="Wingdings 2" w:hAnsi="Wingdings 2" w:cs="Wingdings 2"/>
                <w:color w:val="007DC5" w:themeColor="accent4"/>
              </w:rPr>
              <w:t>□</w:t>
            </w:r>
          </w:p>
        </w:tc>
        <w:tc>
          <w:tcPr>
            <w:tcW w:w="907" w:type="dxa"/>
            <w:shd w:val="clear" w:color="auto" w:fill="DCEEDD" w:themeFill="accent3" w:themeFillTint="33"/>
            <w:tcMar>
              <w:top w:w="28" w:type="dxa"/>
              <w:left w:w="57" w:type="dxa"/>
              <w:bottom w:w="28" w:type="dxa"/>
              <w:right w:w="57" w:type="dxa"/>
            </w:tcMar>
          </w:tcPr>
          <w:p w14:paraId="114D1ADF" w14:textId="77777777" w:rsidR="00656E9A" w:rsidRPr="00247C87" w:rsidRDefault="00656E9A" w:rsidP="00196505">
            <w:pPr>
              <w:pStyle w:val="TableParagraph"/>
              <w:spacing w:before="40" w:after="40"/>
              <w:jc w:val="center"/>
              <w:rPr>
                <w:rFonts w:ascii="Wingdings" w:hAnsi="Wingdings"/>
                <w:color w:val="55AB58" w:themeColor="accent3"/>
              </w:rPr>
            </w:pPr>
          </w:p>
        </w:tc>
        <w:tc>
          <w:tcPr>
            <w:tcW w:w="907" w:type="dxa"/>
            <w:shd w:val="clear" w:color="auto" w:fill="D0F5F5" w:themeFill="accent5" w:themeFillTint="33"/>
            <w:tcMar>
              <w:top w:w="28" w:type="dxa"/>
              <w:left w:w="57" w:type="dxa"/>
              <w:bottom w:w="28" w:type="dxa"/>
              <w:right w:w="57" w:type="dxa"/>
            </w:tcMar>
          </w:tcPr>
          <w:p w14:paraId="560C9A27" w14:textId="77777777" w:rsidR="00656E9A" w:rsidRPr="00247C87" w:rsidRDefault="00656E9A" w:rsidP="00196505">
            <w:pPr>
              <w:pStyle w:val="TableParagraph"/>
              <w:spacing w:before="40" w:after="40"/>
              <w:jc w:val="center"/>
              <w:rPr>
                <w:rFonts w:ascii="Wingdings" w:hAnsi="Wingdings"/>
                <w:color w:val="27BDBE" w:themeColor="accent5"/>
              </w:rPr>
            </w:pPr>
          </w:p>
        </w:tc>
        <w:tc>
          <w:tcPr>
            <w:tcW w:w="908" w:type="dxa"/>
            <w:shd w:val="clear" w:color="auto" w:fill="F6E0D4" w:themeFill="accent2" w:themeFillTint="33"/>
            <w:tcMar>
              <w:top w:w="28" w:type="dxa"/>
              <w:left w:w="57" w:type="dxa"/>
              <w:bottom w:w="28" w:type="dxa"/>
              <w:right w:w="57" w:type="dxa"/>
            </w:tcMar>
          </w:tcPr>
          <w:p w14:paraId="3C82AC66" w14:textId="77777777" w:rsidR="00656E9A" w:rsidRPr="00C13608" w:rsidRDefault="00656E9A" w:rsidP="00196505">
            <w:pPr>
              <w:pStyle w:val="TableParagraph"/>
              <w:spacing w:before="40" w:after="40"/>
              <w:jc w:val="center"/>
              <w:rPr>
                <w:rFonts w:ascii="Wingdings" w:hAnsi="Wingdings"/>
                <w:color w:val="D5652C" w:themeColor="accent2"/>
              </w:rPr>
            </w:pPr>
          </w:p>
        </w:tc>
      </w:tr>
      <w:tr w:rsidR="00656E9A" w:rsidRPr="009A3C08" w14:paraId="70F33D50" w14:textId="77777777" w:rsidTr="00433B44">
        <w:trPr>
          <w:trHeight w:val="20"/>
        </w:trPr>
        <w:tc>
          <w:tcPr>
            <w:tcW w:w="4238" w:type="dxa"/>
            <w:tcMar>
              <w:top w:w="28" w:type="dxa"/>
              <w:left w:w="57" w:type="dxa"/>
              <w:bottom w:w="28" w:type="dxa"/>
              <w:right w:w="57" w:type="dxa"/>
            </w:tcMar>
          </w:tcPr>
          <w:p w14:paraId="71C92032" w14:textId="77777777" w:rsidR="00656E9A" w:rsidRPr="003C0E50" w:rsidRDefault="00656E9A" w:rsidP="00196505">
            <w:pPr>
              <w:pStyle w:val="TableParagraph"/>
              <w:spacing w:before="40" w:after="40"/>
            </w:pPr>
            <w:r w:rsidRPr="003C0E50">
              <w:t>Bushland management</w:t>
            </w:r>
          </w:p>
        </w:tc>
        <w:tc>
          <w:tcPr>
            <w:tcW w:w="907" w:type="dxa"/>
            <w:shd w:val="clear" w:color="auto" w:fill="FBF0D5" w:themeFill="accent6" w:themeFillTint="33"/>
            <w:tcMar>
              <w:top w:w="28" w:type="dxa"/>
              <w:left w:w="57" w:type="dxa"/>
              <w:bottom w:w="28" w:type="dxa"/>
              <w:right w:w="57" w:type="dxa"/>
            </w:tcMar>
          </w:tcPr>
          <w:p w14:paraId="4BE5166C" w14:textId="77777777" w:rsidR="00656E9A" w:rsidRPr="00247C87" w:rsidRDefault="00656E9A" w:rsidP="00196505">
            <w:pPr>
              <w:pStyle w:val="TableParagraph"/>
              <w:spacing w:before="40" w:after="40"/>
              <w:jc w:val="center"/>
              <w:rPr>
                <w:rFonts w:ascii="Wingdings" w:hAnsi="Wingdings"/>
                <w:color w:val="ECB731" w:themeColor="accent6"/>
              </w:rPr>
            </w:pPr>
          </w:p>
        </w:tc>
        <w:tc>
          <w:tcPr>
            <w:tcW w:w="907" w:type="dxa"/>
            <w:shd w:val="clear" w:color="auto" w:fill="C0E7FF" w:themeFill="accent4" w:themeFillTint="33"/>
            <w:tcMar>
              <w:top w:w="28" w:type="dxa"/>
              <w:left w:w="57" w:type="dxa"/>
              <w:bottom w:w="28" w:type="dxa"/>
              <w:right w:w="57" w:type="dxa"/>
            </w:tcMar>
          </w:tcPr>
          <w:p w14:paraId="2E9A1B9B" w14:textId="77777777" w:rsidR="00656E9A" w:rsidRPr="00247C87" w:rsidRDefault="00656E9A" w:rsidP="00196505">
            <w:pPr>
              <w:pStyle w:val="TableParagraph"/>
              <w:spacing w:before="40" w:after="40"/>
              <w:jc w:val="center"/>
              <w:rPr>
                <w:rFonts w:ascii="Wingdings" w:hAnsi="Wingdings"/>
                <w:color w:val="007DC5" w:themeColor="accent4"/>
              </w:rPr>
            </w:pPr>
          </w:p>
        </w:tc>
        <w:tc>
          <w:tcPr>
            <w:tcW w:w="907" w:type="dxa"/>
            <w:shd w:val="clear" w:color="auto" w:fill="DCEEDD" w:themeFill="accent3" w:themeFillTint="33"/>
            <w:tcMar>
              <w:top w:w="28" w:type="dxa"/>
              <w:left w:w="57" w:type="dxa"/>
              <w:bottom w:w="28" w:type="dxa"/>
              <w:right w:w="57" w:type="dxa"/>
            </w:tcMar>
          </w:tcPr>
          <w:p w14:paraId="6921D223" w14:textId="77777777" w:rsidR="00656E9A" w:rsidRPr="00247C87" w:rsidRDefault="00656E9A" w:rsidP="00196505">
            <w:pPr>
              <w:pStyle w:val="TableParagraph"/>
              <w:spacing w:before="40" w:after="40"/>
              <w:jc w:val="center"/>
              <w:rPr>
                <w:rFonts w:ascii="Wingdings" w:hAnsi="Wingdings"/>
                <w:color w:val="55AB58" w:themeColor="accent3"/>
              </w:rPr>
            </w:pPr>
            <w:r w:rsidRPr="00247C87">
              <w:rPr>
                <w:rFonts w:ascii="Wingdings 2" w:eastAsia="Wingdings 2" w:hAnsi="Wingdings 2" w:cs="Wingdings 2"/>
                <w:color w:val="55AB58" w:themeColor="accent3"/>
              </w:rPr>
              <w:t>□</w:t>
            </w:r>
          </w:p>
        </w:tc>
        <w:tc>
          <w:tcPr>
            <w:tcW w:w="907" w:type="dxa"/>
            <w:shd w:val="clear" w:color="auto" w:fill="D0F5F5" w:themeFill="accent5" w:themeFillTint="33"/>
            <w:tcMar>
              <w:top w:w="28" w:type="dxa"/>
              <w:left w:w="57" w:type="dxa"/>
              <w:bottom w:w="28" w:type="dxa"/>
              <w:right w:w="57" w:type="dxa"/>
            </w:tcMar>
          </w:tcPr>
          <w:p w14:paraId="518777D5" w14:textId="77777777" w:rsidR="00656E9A" w:rsidRPr="00247C87" w:rsidRDefault="00656E9A" w:rsidP="00196505">
            <w:pPr>
              <w:pStyle w:val="TableParagraph"/>
              <w:spacing w:before="40" w:after="40"/>
              <w:jc w:val="center"/>
              <w:rPr>
                <w:rFonts w:ascii="Wingdings" w:hAnsi="Wingdings"/>
                <w:color w:val="27BDBE" w:themeColor="accent5"/>
              </w:rPr>
            </w:pPr>
          </w:p>
        </w:tc>
        <w:tc>
          <w:tcPr>
            <w:tcW w:w="908" w:type="dxa"/>
            <w:shd w:val="clear" w:color="auto" w:fill="F6E0D4" w:themeFill="accent2" w:themeFillTint="33"/>
            <w:tcMar>
              <w:top w:w="28" w:type="dxa"/>
              <w:left w:w="57" w:type="dxa"/>
              <w:bottom w:w="28" w:type="dxa"/>
              <w:right w:w="57" w:type="dxa"/>
            </w:tcMar>
          </w:tcPr>
          <w:p w14:paraId="550D0E87" w14:textId="77777777" w:rsidR="00656E9A" w:rsidRPr="00C13608" w:rsidRDefault="00656E9A" w:rsidP="00196505">
            <w:pPr>
              <w:pStyle w:val="TableParagraph"/>
              <w:spacing w:before="40" w:after="40"/>
              <w:jc w:val="center"/>
              <w:rPr>
                <w:rFonts w:ascii="Wingdings" w:hAnsi="Wingdings"/>
                <w:color w:val="D5652C" w:themeColor="accent2"/>
              </w:rPr>
            </w:pPr>
          </w:p>
        </w:tc>
      </w:tr>
      <w:tr w:rsidR="00656E9A" w:rsidRPr="009A3C08" w14:paraId="72C73B6E" w14:textId="77777777" w:rsidTr="00433B44">
        <w:trPr>
          <w:trHeight w:val="20"/>
        </w:trPr>
        <w:tc>
          <w:tcPr>
            <w:tcW w:w="4238" w:type="dxa"/>
            <w:shd w:val="clear" w:color="auto" w:fill="D9D9D9" w:themeFill="background1" w:themeFillShade="D9"/>
            <w:tcMar>
              <w:top w:w="28" w:type="dxa"/>
              <w:left w:w="57" w:type="dxa"/>
              <w:bottom w:w="28" w:type="dxa"/>
              <w:right w:w="57" w:type="dxa"/>
            </w:tcMar>
          </w:tcPr>
          <w:p w14:paraId="3E8411F6" w14:textId="77777777" w:rsidR="00656E9A" w:rsidRPr="003C0E50" w:rsidRDefault="00656E9A" w:rsidP="00196505">
            <w:pPr>
              <w:pStyle w:val="TableParagraph"/>
              <w:spacing w:before="40" w:after="40"/>
            </w:pPr>
            <w:r w:rsidRPr="003C0E50">
              <w:t>Business support</w:t>
            </w:r>
          </w:p>
        </w:tc>
        <w:tc>
          <w:tcPr>
            <w:tcW w:w="907" w:type="dxa"/>
            <w:shd w:val="clear" w:color="auto" w:fill="FBF0D5" w:themeFill="accent6" w:themeFillTint="33"/>
            <w:tcMar>
              <w:top w:w="28" w:type="dxa"/>
              <w:left w:w="57" w:type="dxa"/>
              <w:bottom w:w="28" w:type="dxa"/>
              <w:right w:w="57" w:type="dxa"/>
            </w:tcMar>
          </w:tcPr>
          <w:p w14:paraId="6BB1D36C" w14:textId="77777777" w:rsidR="00656E9A" w:rsidRPr="00247C87" w:rsidRDefault="00656E9A" w:rsidP="00196505">
            <w:pPr>
              <w:pStyle w:val="TableParagraph"/>
              <w:spacing w:before="40" w:after="40"/>
              <w:jc w:val="center"/>
              <w:rPr>
                <w:rFonts w:ascii="Wingdings" w:hAnsi="Wingdings"/>
                <w:color w:val="ECB731" w:themeColor="accent6"/>
              </w:rPr>
            </w:pPr>
          </w:p>
        </w:tc>
        <w:tc>
          <w:tcPr>
            <w:tcW w:w="907" w:type="dxa"/>
            <w:shd w:val="clear" w:color="auto" w:fill="C0E7FF" w:themeFill="accent4" w:themeFillTint="33"/>
            <w:tcMar>
              <w:top w:w="28" w:type="dxa"/>
              <w:left w:w="57" w:type="dxa"/>
              <w:bottom w:w="28" w:type="dxa"/>
              <w:right w:w="57" w:type="dxa"/>
            </w:tcMar>
          </w:tcPr>
          <w:p w14:paraId="2008B3E6" w14:textId="77777777" w:rsidR="00656E9A" w:rsidRPr="00247C87" w:rsidRDefault="00656E9A" w:rsidP="00196505">
            <w:pPr>
              <w:pStyle w:val="TableParagraph"/>
              <w:spacing w:before="40" w:after="40"/>
              <w:jc w:val="center"/>
              <w:rPr>
                <w:rFonts w:ascii="Wingdings" w:hAnsi="Wingdings"/>
                <w:color w:val="007DC5" w:themeColor="accent4"/>
              </w:rPr>
            </w:pPr>
          </w:p>
        </w:tc>
        <w:tc>
          <w:tcPr>
            <w:tcW w:w="907" w:type="dxa"/>
            <w:shd w:val="clear" w:color="auto" w:fill="DCEEDD" w:themeFill="accent3" w:themeFillTint="33"/>
            <w:tcMar>
              <w:top w:w="28" w:type="dxa"/>
              <w:left w:w="57" w:type="dxa"/>
              <w:bottom w:w="28" w:type="dxa"/>
              <w:right w:w="57" w:type="dxa"/>
            </w:tcMar>
          </w:tcPr>
          <w:p w14:paraId="08EA3422" w14:textId="77777777" w:rsidR="00656E9A" w:rsidRPr="00247C87" w:rsidRDefault="00656E9A" w:rsidP="00196505">
            <w:pPr>
              <w:pStyle w:val="TableParagraph"/>
              <w:spacing w:before="40" w:after="40"/>
              <w:jc w:val="center"/>
              <w:rPr>
                <w:rFonts w:ascii="Wingdings" w:hAnsi="Wingdings"/>
                <w:color w:val="55AB58" w:themeColor="accent3"/>
              </w:rPr>
            </w:pPr>
          </w:p>
        </w:tc>
        <w:tc>
          <w:tcPr>
            <w:tcW w:w="907" w:type="dxa"/>
            <w:shd w:val="clear" w:color="auto" w:fill="D0F5F5" w:themeFill="accent5" w:themeFillTint="33"/>
            <w:tcMar>
              <w:top w:w="28" w:type="dxa"/>
              <w:left w:w="57" w:type="dxa"/>
              <w:bottom w:w="28" w:type="dxa"/>
              <w:right w:w="57" w:type="dxa"/>
            </w:tcMar>
          </w:tcPr>
          <w:p w14:paraId="1BDEAAF6" w14:textId="77777777" w:rsidR="00656E9A" w:rsidRPr="00247C87" w:rsidRDefault="00656E9A" w:rsidP="00196505">
            <w:pPr>
              <w:pStyle w:val="TableParagraph"/>
              <w:spacing w:before="40" w:after="40"/>
              <w:jc w:val="center"/>
              <w:rPr>
                <w:rFonts w:ascii="Wingdings" w:hAnsi="Wingdings"/>
                <w:color w:val="27BDBE" w:themeColor="accent5"/>
              </w:rPr>
            </w:pPr>
            <w:r w:rsidRPr="00247C87">
              <w:rPr>
                <w:rFonts w:ascii="Wingdings 2" w:eastAsia="Wingdings 2" w:hAnsi="Wingdings 2" w:cs="Wingdings 2"/>
                <w:color w:val="27BDBE" w:themeColor="accent5"/>
              </w:rPr>
              <w:t>□</w:t>
            </w:r>
          </w:p>
        </w:tc>
        <w:tc>
          <w:tcPr>
            <w:tcW w:w="908" w:type="dxa"/>
            <w:shd w:val="clear" w:color="auto" w:fill="F6E0D4" w:themeFill="accent2" w:themeFillTint="33"/>
            <w:tcMar>
              <w:top w:w="28" w:type="dxa"/>
              <w:left w:w="57" w:type="dxa"/>
              <w:bottom w:w="28" w:type="dxa"/>
              <w:right w:w="57" w:type="dxa"/>
            </w:tcMar>
          </w:tcPr>
          <w:p w14:paraId="48515218" w14:textId="77777777" w:rsidR="00656E9A" w:rsidRPr="00C13608" w:rsidRDefault="00656E9A" w:rsidP="00196505">
            <w:pPr>
              <w:pStyle w:val="TableParagraph"/>
              <w:spacing w:before="40" w:after="40"/>
              <w:jc w:val="center"/>
              <w:rPr>
                <w:rFonts w:ascii="Wingdings" w:hAnsi="Wingdings"/>
                <w:color w:val="D5652C" w:themeColor="accent2"/>
              </w:rPr>
            </w:pPr>
          </w:p>
        </w:tc>
      </w:tr>
      <w:tr w:rsidR="00656E9A" w:rsidRPr="009A3C08" w14:paraId="50F36732" w14:textId="77777777" w:rsidTr="00433B44">
        <w:trPr>
          <w:trHeight w:val="20"/>
        </w:trPr>
        <w:tc>
          <w:tcPr>
            <w:tcW w:w="4238" w:type="dxa"/>
            <w:tcMar>
              <w:top w:w="28" w:type="dxa"/>
              <w:left w:w="57" w:type="dxa"/>
              <w:bottom w:w="28" w:type="dxa"/>
              <w:right w:w="57" w:type="dxa"/>
            </w:tcMar>
          </w:tcPr>
          <w:p w14:paraId="603FED8F" w14:textId="77777777" w:rsidR="00656E9A" w:rsidRPr="003C0E50" w:rsidRDefault="00656E9A" w:rsidP="00196505">
            <w:pPr>
              <w:pStyle w:val="TableParagraph"/>
              <w:spacing w:before="40" w:after="40"/>
            </w:pPr>
            <w:r w:rsidRPr="003C0E50">
              <w:t>Communications and engagement</w:t>
            </w:r>
          </w:p>
        </w:tc>
        <w:tc>
          <w:tcPr>
            <w:tcW w:w="907" w:type="dxa"/>
            <w:shd w:val="clear" w:color="auto" w:fill="FBF0D5" w:themeFill="accent6" w:themeFillTint="33"/>
            <w:tcMar>
              <w:top w:w="28" w:type="dxa"/>
              <w:left w:w="57" w:type="dxa"/>
              <w:bottom w:w="28" w:type="dxa"/>
              <w:right w:w="57" w:type="dxa"/>
            </w:tcMar>
          </w:tcPr>
          <w:p w14:paraId="0F8977DF" w14:textId="77777777" w:rsidR="00656E9A" w:rsidRPr="00247C87" w:rsidRDefault="00656E9A" w:rsidP="00196505">
            <w:pPr>
              <w:pStyle w:val="TableParagraph"/>
              <w:spacing w:before="40" w:after="40"/>
              <w:jc w:val="center"/>
              <w:rPr>
                <w:rFonts w:ascii="Wingdings" w:hAnsi="Wingdings"/>
                <w:color w:val="ECB731" w:themeColor="accent6"/>
              </w:rPr>
            </w:pPr>
          </w:p>
        </w:tc>
        <w:tc>
          <w:tcPr>
            <w:tcW w:w="907" w:type="dxa"/>
            <w:shd w:val="clear" w:color="auto" w:fill="C0E7FF" w:themeFill="accent4" w:themeFillTint="33"/>
            <w:tcMar>
              <w:top w:w="28" w:type="dxa"/>
              <w:left w:w="57" w:type="dxa"/>
              <w:bottom w:w="28" w:type="dxa"/>
              <w:right w:w="57" w:type="dxa"/>
            </w:tcMar>
          </w:tcPr>
          <w:p w14:paraId="27C84F39" w14:textId="77777777" w:rsidR="00656E9A" w:rsidRPr="00247C87" w:rsidRDefault="00656E9A" w:rsidP="00196505">
            <w:pPr>
              <w:pStyle w:val="TableParagraph"/>
              <w:spacing w:before="40" w:after="40"/>
              <w:jc w:val="center"/>
              <w:rPr>
                <w:rFonts w:ascii="Wingdings" w:hAnsi="Wingdings"/>
                <w:color w:val="007DC5" w:themeColor="accent4"/>
              </w:rPr>
            </w:pPr>
          </w:p>
        </w:tc>
        <w:tc>
          <w:tcPr>
            <w:tcW w:w="907" w:type="dxa"/>
            <w:shd w:val="clear" w:color="auto" w:fill="DCEEDD" w:themeFill="accent3" w:themeFillTint="33"/>
            <w:tcMar>
              <w:top w:w="28" w:type="dxa"/>
              <w:left w:w="57" w:type="dxa"/>
              <w:bottom w:w="28" w:type="dxa"/>
              <w:right w:w="57" w:type="dxa"/>
            </w:tcMar>
          </w:tcPr>
          <w:p w14:paraId="4A9413CD" w14:textId="77777777" w:rsidR="00656E9A" w:rsidRPr="00247C87" w:rsidRDefault="00656E9A" w:rsidP="00196505">
            <w:pPr>
              <w:pStyle w:val="TableParagraph"/>
              <w:spacing w:before="40" w:after="40"/>
              <w:jc w:val="center"/>
              <w:rPr>
                <w:rFonts w:ascii="Wingdings" w:hAnsi="Wingdings"/>
                <w:color w:val="55AB58" w:themeColor="accent3"/>
              </w:rPr>
            </w:pPr>
          </w:p>
        </w:tc>
        <w:tc>
          <w:tcPr>
            <w:tcW w:w="907" w:type="dxa"/>
            <w:shd w:val="clear" w:color="auto" w:fill="D0F5F5" w:themeFill="accent5" w:themeFillTint="33"/>
            <w:tcMar>
              <w:top w:w="28" w:type="dxa"/>
              <w:left w:w="57" w:type="dxa"/>
              <w:bottom w:w="28" w:type="dxa"/>
              <w:right w:w="57" w:type="dxa"/>
            </w:tcMar>
          </w:tcPr>
          <w:p w14:paraId="2DC86E00" w14:textId="77777777" w:rsidR="00656E9A" w:rsidRPr="00247C87" w:rsidRDefault="00656E9A" w:rsidP="00196505">
            <w:pPr>
              <w:pStyle w:val="TableParagraph"/>
              <w:spacing w:before="40" w:after="40"/>
              <w:jc w:val="center"/>
              <w:rPr>
                <w:rFonts w:ascii="Wingdings" w:hAnsi="Wingdings"/>
                <w:color w:val="27BDBE" w:themeColor="accent5"/>
              </w:rPr>
            </w:pPr>
          </w:p>
        </w:tc>
        <w:tc>
          <w:tcPr>
            <w:tcW w:w="908" w:type="dxa"/>
            <w:shd w:val="clear" w:color="auto" w:fill="F6E0D4" w:themeFill="accent2" w:themeFillTint="33"/>
            <w:tcMar>
              <w:top w:w="28" w:type="dxa"/>
              <w:left w:w="57" w:type="dxa"/>
              <w:bottom w:w="28" w:type="dxa"/>
              <w:right w:w="57" w:type="dxa"/>
            </w:tcMar>
          </w:tcPr>
          <w:p w14:paraId="7D30B742" w14:textId="77777777" w:rsidR="00656E9A" w:rsidRPr="00C13608" w:rsidRDefault="00656E9A" w:rsidP="00196505">
            <w:pPr>
              <w:pStyle w:val="TableParagraph"/>
              <w:spacing w:before="40" w:after="40"/>
              <w:jc w:val="center"/>
              <w:rPr>
                <w:rFonts w:ascii="Wingdings" w:hAnsi="Wingdings"/>
                <w:color w:val="D5652C" w:themeColor="accent2"/>
              </w:rPr>
            </w:pPr>
            <w:r w:rsidRPr="00FF3F54">
              <w:rPr>
                <w:rFonts w:ascii="Wingdings 2" w:eastAsia="Wingdings 2" w:hAnsi="Wingdings 2" w:cs="Wingdings 2"/>
                <w:color w:val="D5652C" w:themeColor="accent2"/>
              </w:rPr>
              <w:t>□</w:t>
            </w:r>
          </w:p>
        </w:tc>
      </w:tr>
      <w:tr w:rsidR="00656E9A" w:rsidRPr="009A3C08" w14:paraId="62FCF542" w14:textId="77777777" w:rsidTr="00433B44">
        <w:trPr>
          <w:trHeight w:val="20"/>
        </w:trPr>
        <w:tc>
          <w:tcPr>
            <w:tcW w:w="4238" w:type="dxa"/>
            <w:shd w:val="clear" w:color="auto" w:fill="D9D9D9" w:themeFill="background1" w:themeFillShade="D9"/>
            <w:tcMar>
              <w:top w:w="28" w:type="dxa"/>
              <w:left w:w="57" w:type="dxa"/>
              <w:bottom w:w="28" w:type="dxa"/>
              <w:right w:w="57" w:type="dxa"/>
            </w:tcMar>
          </w:tcPr>
          <w:p w14:paraId="24CACBB2" w14:textId="77777777" w:rsidR="00656E9A" w:rsidRPr="003C0E50" w:rsidRDefault="00656E9A" w:rsidP="00196505">
            <w:pPr>
              <w:pStyle w:val="TableParagraph"/>
              <w:spacing w:before="40" w:after="40"/>
            </w:pPr>
            <w:r w:rsidRPr="003C0E50">
              <w:t>Community health</w:t>
            </w:r>
          </w:p>
        </w:tc>
        <w:tc>
          <w:tcPr>
            <w:tcW w:w="907" w:type="dxa"/>
            <w:shd w:val="clear" w:color="auto" w:fill="FBF0D5" w:themeFill="accent6" w:themeFillTint="33"/>
            <w:tcMar>
              <w:top w:w="28" w:type="dxa"/>
              <w:left w:w="57" w:type="dxa"/>
              <w:bottom w:w="28" w:type="dxa"/>
              <w:right w:w="57" w:type="dxa"/>
            </w:tcMar>
          </w:tcPr>
          <w:p w14:paraId="12F54009" w14:textId="77777777" w:rsidR="00656E9A" w:rsidRPr="00247C87" w:rsidRDefault="00656E9A" w:rsidP="00196505">
            <w:pPr>
              <w:pStyle w:val="TableParagraph"/>
              <w:spacing w:before="40" w:after="40"/>
              <w:jc w:val="center"/>
              <w:rPr>
                <w:rFonts w:ascii="Wingdings" w:hAnsi="Wingdings"/>
                <w:color w:val="ECB731" w:themeColor="accent6"/>
              </w:rPr>
            </w:pPr>
            <w:r w:rsidRPr="00247C87">
              <w:rPr>
                <w:rFonts w:ascii="Wingdings 2" w:eastAsia="Wingdings 2" w:hAnsi="Wingdings 2" w:cs="Wingdings 2"/>
                <w:color w:val="ECB731" w:themeColor="accent6"/>
              </w:rPr>
              <w:t>□</w:t>
            </w:r>
          </w:p>
        </w:tc>
        <w:tc>
          <w:tcPr>
            <w:tcW w:w="907" w:type="dxa"/>
            <w:shd w:val="clear" w:color="auto" w:fill="C0E7FF" w:themeFill="accent4" w:themeFillTint="33"/>
            <w:tcMar>
              <w:top w:w="28" w:type="dxa"/>
              <w:left w:w="57" w:type="dxa"/>
              <w:bottom w:w="28" w:type="dxa"/>
              <w:right w:w="57" w:type="dxa"/>
            </w:tcMar>
          </w:tcPr>
          <w:p w14:paraId="65A660F9" w14:textId="77777777" w:rsidR="00656E9A" w:rsidRPr="00247C87" w:rsidRDefault="00656E9A" w:rsidP="00196505">
            <w:pPr>
              <w:pStyle w:val="TableParagraph"/>
              <w:spacing w:before="40" w:after="40"/>
              <w:jc w:val="center"/>
              <w:rPr>
                <w:rFonts w:ascii="Wingdings" w:hAnsi="Wingdings"/>
                <w:color w:val="007DC5" w:themeColor="accent4"/>
              </w:rPr>
            </w:pPr>
            <w:r w:rsidRPr="00247C87">
              <w:rPr>
                <w:rFonts w:ascii="Wingdings 2" w:eastAsia="Wingdings 2" w:hAnsi="Wingdings 2" w:cs="Wingdings 2"/>
                <w:color w:val="007DC5" w:themeColor="accent4"/>
              </w:rPr>
              <w:t>□</w:t>
            </w:r>
          </w:p>
        </w:tc>
        <w:tc>
          <w:tcPr>
            <w:tcW w:w="907" w:type="dxa"/>
            <w:shd w:val="clear" w:color="auto" w:fill="DCEEDD" w:themeFill="accent3" w:themeFillTint="33"/>
            <w:tcMar>
              <w:top w:w="28" w:type="dxa"/>
              <w:left w:w="57" w:type="dxa"/>
              <w:bottom w:w="28" w:type="dxa"/>
              <w:right w:w="57" w:type="dxa"/>
            </w:tcMar>
          </w:tcPr>
          <w:p w14:paraId="3AE32A24" w14:textId="77777777" w:rsidR="00656E9A" w:rsidRPr="00247C87" w:rsidRDefault="00656E9A" w:rsidP="00196505">
            <w:pPr>
              <w:pStyle w:val="TableParagraph"/>
              <w:spacing w:before="40" w:after="40"/>
              <w:jc w:val="center"/>
              <w:rPr>
                <w:rFonts w:ascii="Wingdings" w:hAnsi="Wingdings"/>
                <w:color w:val="55AB58" w:themeColor="accent3"/>
              </w:rPr>
            </w:pPr>
            <w:r w:rsidRPr="00247C87">
              <w:rPr>
                <w:rFonts w:ascii="Wingdings 2" w:eastAsia="Wingdings 2" w:hAnsi="Wingdings 2" w:cs="Wingdings 2"/>
                <w:color w:val="55AB58" w:themeColor="accent3"/>
              </w:rPr>
              <w:t>□</w:t>
            </w:r>
          </w:p>
        </w:tc>
        <w:tc>
          <w:tcPr>
            <w:tcW w:w="907" w:type="dxa"/>
            <w:shd w:val="clear" w:color="auto" w:fill="D0F5F5" w:themeFill="accent5" w:themeFillTint="33"/>
            <w:tcMar>
              <w:top w:w="28" w:type="dxa"/>
              <w:left w:w="57" w:type="dxa"/>
              <w:bottom w:w="28" w:type="dxa"/>
              <w:right w:w="57" w:type="dxa"/>
            </w:tcMar>
          </w:tcPr>
          <w:p w14:paraId="37D48052" w14:textId="77777777" w:rsidR="00656E9A" w:rsidRPr="00247C87" w:rsidRDefault="00656E9A" w:rsidP="00196505">
            <w:pPr>
              <w:pStyle w:val="TableParagraph"/>
              <w:spacing w:before="40" w:after="40"/>
              <w:jc w:val="center"/>
              <w:rPr>
                <w:rFonts w:ascii="Wingdings" w:hAnsi="Wingdings"/>
                <w:color w:val="27BDBE" w:themeColor="accent5"/>
              </w:rPr>
            </w:pPr>
          </w:p>
        </w:tc>
        <w:tc>
          <w:tcPr>
            <w:tcW w:w="908" w:type="dxa"/>
            <w:shd w:val="clear" w:color="auto" w:fill="F6E0D4" w:themeFill="accent2" w:themeFillTint="33"/>
            <w:tcMar>
              <w:top w:w="28" w:type="dxa"/>
              <w:left w:w="57" w:type="dxa"/>
              <w:bottom w:w="28" w:type="dxa"/>
              <w:right w:w="57" w:type="dxa"/>
            </w:tcMar>
          </w:tcPr>
          <w:p w14:paraId="6E4B8A13" w14:textId="77777777" w:rsidR="00656E9A" w:rsidRPr="00C13608" w:rsidRDefault="00656E9A" w:rsidP="00196505">
            <w:pPr>
              <w:pStyle w:val="TableParagraph"/>
              <w:spacing w:before="40" w:after="40"/>
              <w:jc w:val="center"/>
              <w:rPr>
                <w:rFonts w:ascii="Wingdings" w:hAnsi="Wingdings"/>
                <w:color w:val="D5652C" w:themeColor="accent2"/>
              </w:rPr>
            </w:pPr>
          </w:p>
        </w:tc>
      </w:tr>
      <w:tr w:rsidR="00656E9A" w:rsidRPr="009A3C08" w14:paraId="06FC2BC7" w14:textId="77777777" w:rsidTr="00433B44">
        <w:trPr>
          <w:trHeight w:val="20"/>
        </w:trPr>
        <w:tc>
          <w:tcPr>
            <w:tcW w:w="4238" w:type="dxa"/>
            <w:tcMar>
              <w:top w:w="28" w:type="dxa"/>
              <w:left w:w="57" w:type="dxa"/>
              <w:bottom w:w="28" w:type="dxa"/>
              <w:right w:w="57" w:type="dxa"/>
            </w:tcMar>
          </w:tcPr>
          <w:p w14:paraId="1D59D6A5" w14:textId="77777777" w:rsidR="00656E9A" w:rsidRPr="003C0E50" w:rsidRDefault="00656E9A" w:rsidP="00196505">
            <w:pPr>
              <w:pStyle w:val="TableParagraph"/>
              <w:spacing w:before="40" w:after="40"/>
            </w:pPr>
            <w:r w:rsidRPr="003C0E50">
              <w:t>Community wellbeing</w:t>
            </w:r>
          </w:p>
        </w:tc>
        <w:tc>
          <w:tcPr>
            <w:tcW w:w="907" w:type="dxa"/>
            <w:shd w:val="clear" w:color="auto" w:fill="FBF0D5" w:themeFill="accent6" w:themeFillTint="33"/>
            <w:tcMar>
              <w:top w:w="28" w:type="dxa"/>
              <w:left w:w="57" w:type="dxa"/>
              <w:bottom w:w="28" w:type="dxa"/>
              <w:right w:w="57" w:type="dxa"/>
            </w:tcMar>
          </w:tcPr>
          <w:p w14:paraId="1A8C4079" w14:textId="77777777" w:rsidR="00656E9A" w:rsidRPr="00247C87" w:rsidRDefault="00656E9A" w:rsidP="00196505">
            <w:pPr>
              <w:pStyle w:val="TableParagraph"/>
              <w:spacing w:before="40" w:after="40"/>
              <w:jc w:val="center"/>
              <w:rPr>
                <w:rFonts w:ascii="Wingdings" w:hAnsi="Wingdings"/>
                <w:color w:val="ECB731" w:themeColor="accent6"/>
              </w:rPr>
            </w:pPr>
            <w:r w:rsidRPr="00247C87">
              <w:rPr>
                <w:rFonts w:ascii="Wingdings 2" w:eastAsia="Wingdings 2" w:hAnsi="Wingdings 2" w:cs="Wingdings 2"/>
                <w:color w:val="ECB731" w:themeColor="accent6"/>
              </w:rPr>
              <w:t>□</w:t>
            </w:r>
          </w:p>
        </w:tc>
        <w:tc>
          <w:tcPr>
            <w:tcW w:w="907" w:type="dxa"/>
            <w:shd w:val="clear" w:color="auto" w:fill="C0E7FF" w:themeFill="accent4" w:themeFillTint="33"/>
            <w:tcMar>
              <w:top w:w="28" w:type="dxa"/>
              <w:left w:w="57" w:type="dxa"/>
              <w:bottom w:w="28" w:type="dxa"/>
              <w:right w:w="57" w:type="dxa"/>
            </w:tcMar>
          </w:tcPr>
          <w:p w14:paraId="11923535" w14:textId="77777777" w:rsidR="00656E9A" w:rsidRPr="00247C87" w:rsidRDefault="00656E9A" w:rsidP="00196505">
            <w:pPr>
              <w:pStyle w:val="TableParagraph"/>
              <w:spacing w:before="40" w:after="40"/>
              <w:jc w:val="center"/>
              <w:rPr>
                <w:rFonts w:ascii="Wingdings" w:hAnsi="Wingdings"/>
                <w:color w:val="007DC5" w:themeColor="accent4"/>
              </w:rPr>
            </w:pPr>
            <w:r w:rsidRPr="00247C87">
              <w:rPr>
                <w:rFonts w:ascii="Wingdings 2" w:eastAsia="Wingdings 2" w:hAnsi="Wingdings 2" w:cs="Wingdings 2"/>
                <w:color w:val="007DC5" w:themeColor="accent4"/>
              </w:rPr>
              <w:t>□</w:t>
            </w:r>
          </w:p>
        </w:tc>
        <w:tc>
          <w:tcPr>
            <w:tcW w:w="907" w:type="dxa"/>
            <w:shd w:val="clear" w:color="auto" w:fill="DCEEDD" w:themeFill="accent3" w:themeFillTint="33"/>
            <w:tcMar>
              <w:top w:w="28" w:type="dxa"/>
              <w:left w:w="57" w:type="dxa"/>
              <w:bottom w:w="28" w:type="dxa"/>
              <w:right w:w="57" w:type="dxa"/>
            </w:tcMar>
          </w:tcPr>
          <w:p w14:paraId="310FDE2A" w14:textId="77777777" w:rsidR="00656E9A" w:rsidRPr="00247C87" w:rsidRDefault="00656E9A" w:rsidP="00196505">
            <w:pPr>
              <w:pStyle w:val="TableParagraph"/>
              <w:spacing w:before="40" w:after="40"/>
              <w:jc w:val="center"/>
              <w:rPr>
                <w:rFonts w:ascii="Wingdings" w:hAnsi="Wingdings"/>
                <w:color w:val="55AB58" w:themeColor="accent3"/>
              </w:rPr>
            </w:pPr>
          </w:p>
        </w:tc>
        <w:tc>
          <w:tcPr>
            <w:tcW w:w="907" w:type="dxa"/>
            <w:shd w:val="clear" w:color="auto" w:fill="D0F5F5" w:themeFill="accent5" w:themeFillTint="33"/>
            <w:tcMar>
              <w:top w:w="28" w:type="dxa"/>
              <w:left w:w="57" w:type="dxa"/>
              <w:bottom w:w="28" w:type="dxa"/>
              <w:right w:w="57" w:type="dxa"/>
            </w:tcMar>
          </w:tcPr>
          <w:p w14:paraId="48CAB5AB" w14:textId="77777777" w:rsidR="00656E9A" w:rsidRPr="00247C87" w:rsidRDefault="00656E9A" w:rsidP="00196505">
            <w:pPr>
              <w:pStyle w:val="TableParagraph"/>
              <w:spacing w:before="40" w:after="40"/>
              <w:jc w:val="center"/>
              <w:rPr>
                <w:rFonts w:ascii="Wingdings" w:hAnsi="Wingdings"/>
                <w:color w:val="27BDBE" w:themeColor="accent5"/>
              </w:rPr>
            </w:pPr>
          </w:p>
        </w:tc>
        <w:tc>
          <w:tcPr>
            <w:tcW w:w="908" w:type="dxa"/>
            <w:shd w:val="clear" w:color="auto" w:fill="F6E0D4" w:themeFill="accent2" w:themeFillTint="33"/>
            <w:tcMar>
              <w:top w:w="28" w:type="dxa"/>
              <w:left w:w="57" w:type="dxa"/>
              <w:bottom w:w="28" w:type="dxa"/>
              <w:right w:w="57" w:type="dxa"/>
            </w:tcMar>
          </w:tcPr>
          <w:p w14:paraId="23A834BE" w14:textId="77777777" w:rsidR="00656E9A" w:rsidRPr="00C13608" w:rsidRDefault="00656E9A" w:rsidP="00196505">
            <w:pPr>
              <w:pStyle w:val="TableParagraph"/>
              <w:spacing w:before="40" w:after="40"/>
              <w:jc w:val="center"/>
              <w:rPr>
                <w:rFonts w:ascii="Wingdings" w:hAnsi="Wingdings"/>
                <w:color w:val="D5652C" w:themeColor="accent2"/>
              </w:rPr>
            </w:pPr>
            <w:r w:rsidRPr="00FF3F54">
              <w:rPr>
                <w:rFonts w:ascii="Wingdings 2" w:eastAsia="Wingdings 2" w:hAnsi="Wingdings 2" w:cs="Wingdings 2"/>
                <w:color w:val="D5652C" w:themeColor="accent2"/>
              </w:rPr>
              <w:t>□</w:t>
            </w:r>
          </w:p>
        </w:tc>
      </w:tr>
      <w:tr w:rsidR="00656E9A" w:rsidRPr="009A3C08" w14:paraId="3004A7A8" w14:textId="77777777" w:rsidTr="00433B44">
        <w:trPr>
          <w:trHeight w:val="20"/>
        </w:trPr>
        <w:tc>
          <w:tcPr>
            <w:tcW w:w="4238" w:type="dxa"/>
            <w:shd w:val="clear" w:color="auto" w:fill="D9D9D9" w:themeFill="background1" w:themeFillShade="D9"/>
            <w:tcMar>
              <w:top w:w="28" w:type="dxa"/>
              <w:left w:w="57" w:type="dxa"/>
              <w:bottom w:w="28" w:type="dxa"/>
              <w:right w:w="57" w:type="dxa"/>
            </w:tcMar>
          </w:tcPr>
          <w:p w14:paraId="1328211A" w14:textId="77777777" w:rsidR="00656E9A" w:rsidRPr="003C0E50" w:rsidRDefault="00656E9A" w:rsidP="00196505">
            <w:pPr>
              <w:pStyle w:val="TableParagraph"/>
              <w:spacing w:before="40" w:after="40"/>
            </w:pPr>
            <w:r w:rsidRPr="003C0E50">
              <w:t xml:space="preserve">Corporate </w:t>
            </w:r>
            <w:r>
              <w:t>strategy</w:t>
            </w:r>
          </w:p>
        </w:tc>
        <w:tc>
          <w:tcPr>
            <w:tcW w:w="907" w:type="dxa"/>
            <w:shd w:val="clear" w:color="auto" w:fill="FBF0D5" w:themeFill="accent6" w:themeFillTint="33"/>
            <w:tcMar>
              <w:top w:w="28" w:type="dxa"/>
              <w:left w:w="57" w:type="dxa"/>
              <w:bottom w:w="28" w:type="dxa"/>
              <w:right w:w="57" w:type="dxa"/>
            </w:tcMar>
          </w:tcPr>
          <w:p w14:paraId="058A9194" w14:textId="77777777" w:rsidR="00656E9A" w:rsidRPr="00247C87" w:rsidRDefault="00656E9A" w:rsidP="00196505">
            <w:pPr>
              <w:pStyle w:val="TableParagraph"/>
              <w:spacing w:before="40" w:after="40"/>
              <w:jc w:val="center"/>
              <w:rPr>
                <w:rFonts w:ascii="Wingdings" w:hAnsi="Wingdings"/>
                <w:color w:val="ECB731" w:themeColor="accent6"/>
              </w:rPr>
            </w:pPr>
          </w:p>
        </w:tc>
        <w:tc>
          <w:tcPr>
            <w:tcW w:w="907" w:type="dxa"/>
            <w:shd w:val="clear" w:color="auto" w:fill="C0E7FF" w:themeFill="accent4" w:themeFillTint="33"/>
            <w:tcMar>
              <w:top w:w="28" w:type="dxa"/>
              <w:left w:w="57" w:type="dxa"/>
              <w:bottom w:w="28" w:type="dxa"/>
              <w:right w:w="57" w:type="dxa"/>
            </w:tcMar>
          </w:tcPr>
          <w:p w14:paraId="2FFF97E9" w14:textId="77777777" w:rsidR="00656E9A" w:rsidRPr="00247C87" w:rsidRDefault="00656E9A" w:rsidP="00196505">
            <w:pPr>
              <w:pStyle w:val="TableParagraph"/>
              <w:spacing w:before="40" w:after="40"/>
              <w:jc w:val="center"/>
              <w:rPr>
                <w:rFonts w:ascii="Wingdings" w:hAnsi="Wingdings"/>
                <w:color w:val="007DC5" w:themeColor="accent4"/>
              </w:rPr>
            </w:pPr>
          </w:p>
        </w:tc>
        <w:tc>
          <w:tcPr>
            <w:tcW w:w="907" w:type="dxa"/>
            <w:shd w:val="clear" w:color="auto" w:fill="DCEEDD" w:themeFill="accent3" w:themeFillTint="33"/>
            <w:tcMar>
              <w:top w:w="28" w:type="dxa"/>
              <w:left w:w="57" w:type="dxa"/>
              <w:bottom w:w="28" w:type="dxa"/>
              <w:right w:w="57" w:type="dxa"/>
            </w:tcMar>
          </w:tcPr>
          <w:p w14:paraId="7B738182" w14:textId="77777777" w:rsidR="00656E9A" w:rsidRPr="00247C87" w:rsidRDefault="00656E9A" w:rsidP="00196505">
            <w:pPr>
              <w:pStyle w:val="TableParagraph"/>
              <w:spacing w:before="40" w:after="40"/>
              <w:jc w:val="center"/>
              <w:rPr>
                <w:rFonts w:ascii="Wingdings" w:hAnsi="Wingdings"/>
                <w:color w:val="55AB58" w:themeColor="accent3"/>
              </w:rPr>
            </w:pPr>
          </w:p>
        </w:tc>
        <w:tc>
          <w:tcPr>
            <w:tcW w:w="907" w:type="dxa"/>
            <w:shd w:val="clear" w:color="auto" w:fill="D0F5F5" w:themeFill="accent5" w:themeFillTint="33"/>
            <w:tcMar>
              <w:top w:w="28" w:type="dxa"/>
              <w:left w:w="57" w:type="dxa"/>
              <w:bottom w:w="28" w:type="dxa"/>
              <w:right w:w="57" w:type="dxa"/>
            </w:tcMar>
          </w:tcPr>
          <w:p w14:paraId="193C5D74" w14:textId="77777777" w:rsidR="00656E9A" w:rsidRPr="00247C87" w:rsidRDefault="00656E9A" w:rsidP="00196505">
            <w:pPr>
              <w:pStyle w:val="TableParagraph"/>
              <w:spacing w:before="40" w:after="40"/>
              <w:jc w:val="center"/>
              <w:rPr>
                <w:rFonts w:ascii="Wingdings" w:hAnsi="Wingdings"/>
                <w:color w:val="27BDBE" w:themeColor="accent5"/>
              </w:rPr>
            </w:pPr>
          </w:p>
        </w:tc>
        <w:tc>
          <w:tcPr>
            <w:tcW w:w="908" w:type="dxa"/>
            <w:shd w:val="clear" w:color="auto" w:fill="F6E0D4" w:themeFill="accent2" w:themeFillTint="33"/>
            <w:tcMar>
              <w:top w:w="28" w:type="dxa"/>
              <w:left w:w="57" w:type="dxa"/>
              <w:bottom w:w="28" w:type="dxa"/>
              <w:right w:w="57" w:type="dxa"/>
            </w:tcMar>
          </w:tcPr>
          <w:p w14:paraId="3BD9DD1E" w14:textId="77777777" w:rsidR="00656E9A" w:rsidRPr="00C13608" w:rsidRDefault="00656E9A" w:rsidP="00196505">
            <w:pPr>
              <w:pStyle w:val="TableParagraph"/>
              <w:spacing w:before="40" w:after="40"/>
              <w:jc w:val="center"/>
              <w:rPr>
                <w:rFonts w:ascii="Wingdings" w:hAnsi="Wingdings"/>
                <w:color w:val="D5652C" w:themeColor="accent2"/>
              </w:rPr>
            </w:pPr>
            <w:r w:rsidRPr="0040585B">
              <w:rPr>
                <w:rFonts w:ascii="Wingdings 2" w:eastAsia="Wingdings 2" w:hAnsi="Wingdings 2" w:cs="Wingdings 2"/>
                <w:color w:val="D5652C" w:themeColor="accent2"/>
              </w:rPr>
              <w:t>□</w:t>
            </w:r>
          </w:p>
        </w:tc>
      </w:tr>
      <w:tr w:rsidR="00656E9A" w:rsidRPr="009A3C08" w14:paraId="059121D7" w14:textId="77777777" w:rsidTr="00433B44">
        <w:trPr>
          <w:trHeight w:val="20"/>
        </w:trPr>
        <w:tc>
          <w:tcPr>
            <w:tcW w:w="4238" w:type="dxa"/>
            <w:tcMar>
              <w:top w:w="28" w:type="dxa"/>
              <w:left w:w="57" w:type="dxa"/>
              <w:bottom w:w="28" w:type="dxa"/>
              <w:right w:w="57" w:type="dxa"/>
            </w:tcMar>
          </w:tcPr>
          <w:p w14:paraId="3DA0B71E" w14:textId="77777777" w:rsidR="00656E9A" w:rsidRPr="003C0E50" w:rsidRDefault="00656E9A" w:rsidP="00196505">
            <w:pPr>
              <w:pStyle w:val="TableParagraph"/>
              <w:spacing w:before="40" w:after="40"/>
            </w:pPr>
            <w:r w:rsidRPr="003C0E50">
              <w:t xml:space="preserve">Creative </w:t>
            </w:r>
            <w:r>
              <w:t>places</w:t>
            </w:r>
          </w:p>
        </w:tc>
        <w:tc>
          <w:tcPr>
            <w:tcW w:w="907" w:type="dxa"/>
            <w:shd w:val="clear" w:color="auto" w:fill="FBF0D5" w:themeFill="accent6" w:themeFillTint="33"/>
            <w:tcMar>
              <w:top w:w="28" w:type="dxa"/>
              <w:left w:w="57" w:type="dxa"/>
              <w:bottom w:w="28" w:type="dxa"/>
              <w:right w:w="57" w:type="dxa"/>
            </w:tcMar>
          </w:tcPr>
          <w:p w14:paraId="599DC0A1" w14:textId="77777777" w:rsidR="00656E9A" w:rsidRPr="00247C87" w:rsidRDefault="00656E9A" w:rsidP="00196505">
            <w:pPr>
              <w:pStyle w:val="TableParagraph"/>
              <w:spacing w:before="40" w:after="40"/>
              <w:jc w:val="center"/>
              <w:rPr>
                <w:rFonts w:ascii="Wingdings" w:hAnsi="Wingdings"/>
                <w:color w:val="ECB731" w:themeColor="accent6"/>
              </w:rPr>
            </w:pPr>
            <w:r w:rsidRPr="00247C87">
              <w:rPr>
                <w:rFonts w:ascii="Wingdings 2" w:eastAsia="Wingdings 2" w:hAnsi="Wingdings 2" w:cs="Wingdings 2"/>
                <w:color w:val="ECB731" w:themeColor="accent6"/>
              </w:rPr>
              <w:t>□</w:t>
            </w:r>
          </w:p>
        </w:tc>
        <w:tc>
          <w:tcPr>
            <w:tcW w:w="907" w:type="dxa"/>
            <w:shd w:val="clear" w:color="auto" w:fill="C0E7FF" w:themeFill="accent4" w:themeFillTint="33"/>
            <w:tcMar>
              <w:top w:w="28" w:type="dxa"/>
              <w:left w:w="57" w:type="dxa"/>
              <w:bottom w:w="28" w:type="dxa"/>
              <w:right w:w="57" w:type="dxa"/>
            </w:tcMar>
          </w:tcPr>
          <w:p w14:paraId="13F3CC50" w14:textId="77777777" w:rsidR="00656E9A" w:rsidRPr="00247C87" w:rsidRDefault="00656E9A" w:rsidP="00196505">
            <w:pPr>
              <w:pStyle w:val="TableParagraph"/>
              <w:spacing w:before="40" w:after="40"/>
              <w:jc w:val="center"/>
              <w:rPr>
                <w:rFonts w:ascii="Wingdings" w:hAnsi="Wingdings"/>
                <w:color w:val="007DC5" w:themeColor="accent4"/>
              </w:rPr>
            </w:pPr>
            <w:r w:rsidRPr="00247C87">
              <w:rPr>
                <w:rFonts w:ascii="Wingdings 2" w:eastAsia="Wingdings 2" w:hAnsi="Wingdings 2" w:cs="Wingdings 2"/>
                <w:color w:val="007DC5" w:themeColor="accent4"/>
              </w:rPr>
              <w:t>□</w:t>
            </w:r>
          </w:p>
        </w:tc>
        <w:tc>
          <w:tcPr>
            <w:tcW w:w="907" w:type="dxa"/>
            <w:shd w:val="clear" w:color="auto" w:fill="DCEEDD" w:themeFill="accent3" w:themeFillTint="33"/>
            <w:tcMar>
              <w:top w:w="28" w:type="dxa"/>
              <w:left w:w="57" w:type="dxa"/>
              <w:bottom w:w="28" w:type="dxa"/>
              <w:right w:w="57" w:type="dxa"/>
            </w:tcMar>
          </w:tcPr>
          <w:p w14:paraId="0AF1DB27" w14:textId="77777777" w:rsidR="00656E9A" w:rsidRPr="00247C87" w:rsidRDefault="00656E9A" w:rsidP="00196505">
            <w:pPr>
              <w:pStyle w:val="TableParagraph"/>
              <w:spacing w:before="40" w:after="40"/>
              <w:jc w:val="center"/>
              <w:rPr>
                <w:rFonts w:ascii="Wingdings" w:hAnsi="Wingdings"/>
                <w:color w:val="55AB58" w:themeColor="accent3"/>
              </w:rPr>
            </w:pPr>
          </w:p>
        </w:tc>
        <w:tc>
          <w:tcPr>
            <w:tcW w:w="907" w:type="dxa"/>
            <w:shd w:val="clear" w:color="auto" w:fill="D0F5F5" w:themeFill="accent5" w:themeFillTint="33"/>
            <w:tcMar>
              <w:top w:w="28" w:type="dxa"/>
              <w:left w:w="57" w:type="dxa"/>
              <w:bottom w:w="28" w:type="dxa"/>
              <w:right w:w="57" w:type="dxa"/>
            </w:tcMar>
          </w:tcPr>
          <w:p w14:paraId="7B712295" w14:textId="77777777" w:rsidR="00656E9A" w:rsidRPr="00247C87" w:rsidRDefault="00656E9A" w:rsidP="00196505">
            <w:pPr>
              <w:pStyle w:val="TableParagraph"/>
              <w:spacing w:before="40" w:after="40"/>
              <w:jc w:val="center"/>
              <w:rPr>
                <w:rFonts w:ascii="Wingdings" w:hAnsi="Wingdings"/>
                <w:color w:val="27BDBE" w:themeColor="accent5"/>
              </w:rPr>
            </w:pPr>
            <w:r w:rsidRPr="00247C87">
              <w:rPr>
                <w:rFonts w:ascii="Wingdings 2" w:eastAsia="Wingdings 2" w:hAnsi="Wingdings 2" w:cs="Wingdings 2"/>
                <w:color w:val="27BDBE" w:themeColor="accent5"/>
              </w:rPr>
              <w:t>□</w:t>
            </w:r>
          </w:p>
        </w:tc>
        <w:tc>
          <w:tcPr>
            <w:tcW w:w="908" w:type="dxa"/>
            <w:shd w:val="clear" w:color="auto" w:fill="F6E0D4" w:themeFill="accent2" w:themeFillTint="33"/>
            <w:tcMar>
              <w:top w:w="28" w:type="dxa"/>
              <w:left w:w="57" w:type="dxa"/>
              <w:bottom w:w="28" w:type="dxa"/>
              <w:right w:w="57" w:type="dxa"/>
            </w:tcMar>
          </w:tcPr>
          <w:p w14:paraId="3E48AFE8" w14:textId="77777777" w:rsidR="00656E9A" w:rsidRPr="00C13608" w:rsidRDefault="00656E9A" w:rsidP="00196505">
            <w:pPr>
              <w:pStyle w:val="TableParagraph"/>
              <w:spacing w:before="40" w:after="40"/>
              <w:jc w:val="center"/>
              <w:rPr>
                <w:rFonts w:ascii="Wingdings" w:hAnsi="Wingdings"/>
                <w:color w:val="D5652C" w:themeColor="accent2"/>
              </w:rPr>
            </w:pPr>
          </w:p>
        </w:tc>
      </w:tr>
      <w:tr w:rsidR="00656E9A" w:rsidRPr="009A3C08" w14:paraId="5303F9A3" w14:textId="77777777" w:rsidTr="00433B44">
        <w:trPr>
          <w:trHeight w:val="20"/>
        </w:trPr>
        <w:tc>
          <w:tcPr>
            <w:tcW w:w="4238" w:type="dxa"/>
            <w:shd w:val="clear" w:color="auto" w:fill="D9D9D9" w:themeFill="background1" w:themeFillShade="D9"/>
            <w:tcMar>
              <w:top w:w="28" w:type="dxa"/>
              <w:left w:w="57" w:type="dxa"/>
              <w:bottom w:w="28" w:type="dxa"/>
              <w:right w:w="57" w:type="dxa"/>
            </w:tcMar>
          </w:tcPr>
          <w:p w14:paraId="2BCBDE51" w14:textId="77777777" w:rsidR="00656E9A" w:rsidRPr="003C0E50" w:rsidRDefault="00656E9A" w:rsidP="00196505">
            <w:pPr>
              <w:pStyle w:val="TableParagraph"/>
              <w:spacing w:before="40" w:after="40"/>
            </w:pPr>
            <w:r w:rsidRPr="003C0E50">
              <w:t>Customer service</w:t>
            </w:r>
          </w:p>
        </w:tc>
        <w:tc>
          <w:tcPr>
            <w:tcW w:w="907" w:type="dxa"/>
            <w:shd w:val="clear" w:color="auto" w:fill="FBF0D5" w:themeFill="accent6" w:themeFillTint="33"/>
            <w:tcMar>
              <w:top w:w="28" w:type="dxa"/>
              <w:left w:w="57" w:type="dxa"/>
              <w:bottom w:w="28" w:type="dxa"/>
              <w:right w:w="57" w:type="dxa"/>
            </w:tcMar>
          </w:tcPr>
          <w:p w14:paraId="471C9F85" w14:textId="77777777" w:rsidR="00656E9A" w:rsidRPr="00247C87" w:rsidRDefault="00656E9A" w:rsidP="00196505">
            <w:pPr>
              <w:pStyle w:val="TableParagraph"/>
              <w:spacing w:before="40" w:after="40"/>
              <w:jc w:val="center"/>
              <w:rPr>
                <w:rFonts w:ascii="Wingdings" w:hAnsi="Wingdings"/>
                <w:color w:val="ECB731" w:themeColor="accent6"/>
              </w:rPr>
            </w:pPr>
          </w:p>
        </w:tc>
        <w:tc>
          <w:tcPr>
            <w:tcW w:w="907" w:type="dxa"/>
            <w:shd w:val="clear" w:color="auto" w:fill="C0E7FF" w:themeFill="accent4" w:themeFillTint="33"/>
            <w:tcMar>
              <w:top w:w="28" w:type="dxa"/>
              <w:left w:w="57" w:type="dxa"/>
              <w:bottom w:w="28" w:type="dxa"/>
              <w:right w:w="57" w:type="dxa"/>
            </w:tcMar>
          </w:tcPr>
          <w:p w14:paraId="30207FD8" w14:textId="77777777" w:rsidR="00656E9A" w:rsidRPr="00247C87" w:rsidRDefault="00656E9A" w:rsidP="00196505">
            <w:pPr>
              <w:pStyle w:val="TableParagraph"/>
              <w:spacing w:before="40" w:after="40"/>
              <w:jc w:val="center"/>
              <w:rPr>
                <w:rFonts w:ascii="Wingdings" w:hAnsi="Wingdings"/>
                <w:color w:val="007DC5" w:themeColor="accent4"/>
              </w:rPr>
            </w:pPr>
          </w:p>
        </w:tc>
        <w:tc>
          <w:tcPr>
            <w:tcW w:w="907" w:type="dxa"/>
            <w:shd w:val="clear" w:color="auto" w:fill="DCEEDD" w:themeFill="accent3" w:themeFillTint="33"/>
            <w:tcMar>
              <w:top w:w="28" w:type="dxa"/>
              <w:left w:w="57" w:type="dxa"/>
              <w:bottom w:w="28" w:type="dxa"/>
              <w:right w:w="57" w:type="dxa"/>
            </w:tcMar>
          </w:tcPr>
          <w:p w14:paraId="69D542BB" w14:textId="77777777" w:rsidR="00656E9A" w:rsidRPr="00247C87" w:rsidRDefault="00656E9A" w:rsidP="00196505">
            <w:pPr>
              <w:pStyle w:val="TableParagraph"/>
              <w:spacing w:before="40" w:after="40"/>
              <w:jc w:val="center"/>
              <w:rPr>
                <w:rFonts w:ascii="Wingdings" w:hAnsi="Wingdings"/>
                <w:color w:val="55AB58" w:themeColor="accent3"/>
              </w:rPr>
            </w:pPr>
          </w:p>
        </w:tc>
        <w:tc>
          <w:tcPr>
            <w:tcW w:w="907" w:type="dxa"/>
            <w:shd w:val="clear" w:color="auto" w:fill="D0F5F5" w:themeFill="accent5" w:themeFillTint="33"/>
            <w:tcMar>
              <w:top w:w="28" w:type="dxa"/>
              <w:left w:w="57" w:type="dxa"/>
              <w:bottom w:w="28" w:type="dxa"/>
              <w:right w:w="57" w:type="dxa"/>
            </w:tcMar>
          </w:tcPr>
          <w:p w14:paraId="356DE1CA" w14:textId="77777777" w:rsidR="00656E9A" w:rsidRPr="00247C87" w:rsidRDefault="00656E9A" w:rsidP="00196505">
            <w:pPr>
              <w:pStyle w:val="TableParagraph"/>
              <w:spacing w:before="40" w:after="40"/>
              <w:jc w:val="center"/>
              <w:rPr>
                <w:rFonts w:ascii="Wingdings" w:hAnsi="Wingdings"/>
                <w:color w:val="27BDBE" w:themeColor="accent5"/>
              </w:rPr>
            </w:pPr>
          </w:p>
        </w:tc>
        <w:tc>
          <w:tcPr>
            <w:tcW w:w="908" w:type="dxa"/>
            <w:shd w:val="clear" w:color="auto" w:fill="F6E0D4" w:themeFill="accent2" w:themeFillTint="33"/>
            <w:tcMar>
              <w:top w:w="28" w:type="dxa"/>
              <w:left w:w="57" w:type="dxa"/>
              <w:bottom w:w="28" w:type="dxa"/>
              <w:right w:w="57" w:type="dxa"/>
            </w:tcMar>
          </w:tcPr>
          <w:p w14:paraId="537BE4C3" w14:textId="77777777" w:rsidR="00656E9A" w:rsidRPr="00C13608" w:rsidRDefault="00656E9A" w:rsidP="00196505">
            <w:pPr>
              <w:pStyle w:val="TableParagraph"/>
              <w:spacing w:before="40" w:after="40"/>
              <w:jc w:val="center"/>
              <w:rPr>
                <w:rFonts w:ascii="Wingdings" w:hAnsi="Wingdings"/>
                <w:color w:val="D5652C" w:themeColor="accent2"/>
              </w:rPr>
            </w:pPr>
            <w:r w:rsidRPr="00194A86">
              <w:rPr>
                <w:rFonts w:ascii="Wingdings 2" w:eastAsia="Wingdings 2" w:hAnsi="Wingdings 2" w:cs="Wingdings 2"/>
                <w:color w:val="D5652C" w:themeColor="accent2"/>
              </w:rPr>
              <w:t>□</w:t>
            </w:r>
          </w:p>
        </w:tc>
      </w:tr>
      <w:tr w:rsidR="00656E9A" w:rsidRPr="009A3C08" w14:paraId="40EFC83A" w14:textId="77777777" w:rsidTr="00433B44">
        <w:trPr>
          <w:trHeight w:val="20"/>
        </w:trPr>
        <w:tc>
          <w:tcPr>
            <w:tcW w:w="4238" w:type="dxa"/>
            <w:tcMar>
              <w:top w:w="28" w:type="dxa"/>
              <w:left w:w="57" w:type="dxa"/>
              <w:bottom w:w="28" w:type="dxa"/>
              <w:right w:w="57" w:type="dxa"/>
            </w:tcMar>
          </w:tcPr>
          <w:p w14:paraId="5A8CB229" w14:textId="77777777" w:rsidR="00656E9A" w:rsidRPr="003C0E50" w:rsidRDefault="00656E9A" w:rsidP="00196505">
            <w:pPr>
              <w:pStyle w:val="TableParagraph"/>
              <w:spacing w:before="40" w:after="40"/>
            </w:pPr>
            <w:r w:rsidRPr="003C0E50">
              <w:t>Cyber and technology</w:t>
            </w:r>
          </w:p>
        </w:tc>
        <w:tc>
          <w:tcPr>
            <w:tcW w:w="907" w:type="dxa"/>
            <w:shd w:val="clear" w:color="auto" w:fill="FBF0D5" w:themeFill="accent6" w:themeFillTint="33"/>
            <w:tcMar>
              <w:top w:w="28" w:type="dxa"/>
              <w:left w:w="57" w:type="dxa"/>
              <w:bottom w:w="28" w:type="dxa"/>
              <w:right w:w="57" w:type="dxa"/>
            </w:tcMar>
          </w:tcPr>
          <w:p w14:paraId="629BC7D4" w14:textId="77777777" w:rsidR="00656E9A" w:rsidRPr="00247C87" w:rsidRDefault="00656E9A" w:rsidP="00196505">
            <w:pPr>
              <w:pStyle w:val="TableParagraph"/>
              <w:spacing w:before="40" w:after="40"/>
              <w:jc w:val="center"/>
              <w:rPr>
                <w:rFonts w:ascii="Wingdings" w:hAnsi="Wingdings"/>
                <w:color w:val="ECB731" w:themeColor="accent6"/>
              </w:rPr>
            </w:pPr>
          </w:p>
        </w:tc>
        <w:tc>
          <w:tcPr>
            <w:tcW w:w="907" w:type="dxa"/>
            <w:shd w:val="clear" w:color="auto" w:fill="C0E7FF" w:themeFill="accent4" w:themeFillTint="33"/>
            <w:tcMar>
              <w:top w:w="28" w:type="dxa"/>
              <w:left w:w="57" w:type="dxa"/>
              <w:bottom w:w="28" w:type="dxa"/>
              <w:right w:w="57" w:type="dxa"/>
            </w:tcMar>
          </w:tcPr>
          <w:p w14:paraId="0D4DF04D" w14:textId="77777777" w:rsidR="00656E9A" w:rsidRPr="00247C87" w:rsidRDefault="00656E9A" w:rsidP="00196505">
            <w:pPr>
              <w:pStyle w:val="TableParagraph"/>
              <w:spacing w:before="40" w:after="40"/>
              <w:jc w:val="center"/>
              <w:rPr>
                <w:rFonts w:ascii="Wingdings" w:hAnsi="Wingdings"/>
                <w:color w:val="007DC5" w:themeColor="accent4"/>
              </w:rPr>
            </w:pPr>
          </w:p>
        </w:tc>
        <w:tc>
          <w:tcPr>
            <w:tcW w:w="907" w:type="dxa"/>
            <w:shd w:val="clear" w:color="auto" w:fill="DCEEDD" w:themeFill="accent3" w:themeFillTint="33"/>
            <w:tcMar>
              <w:top w:w="28" w:type="dxa"/>
              <w:left w:w="57" w:type="dxa"/>
              <w:bottom w:w="28" w:type="dxa"/>
              <w:right w:w="57" w:type="dxa"/>
            </w:tcMar>
          </w:tcPr>
          <w:p w14:paraId="02087D1D" w14:textId="77777777" w:rsidR="00656E9A" w:rsidRPr="00247C87" w:rsidRDefault="00656E9A" w:rsidP="00196505">
            <w:pPr>
              <w:pStyle w:val="TableParagraph"/>
              <w:spacing w:before="40" w:after="40"/>
              <w:jc w:val="center"/>
              <w:rPr>
                <w:rFonts w:ascii="Wingdings" w:hAnsi="Wingdings"/>
                <w:color w:val="55AB58" w:themeColor="accent3"/>
              </w:rPr>
            </w:pPr>
          </w:p>
        </w:tc>
        <w:tc>
          <w:tcPr>
            <w:tcW w:w="907" w:type="dxa"/>
            <w:shd w:val="clear" w:color="auto" w:fill="D0F5F5" w:themeFill="accent5" w:themeFillTint="33"/>
            <w:tcMar>
              <w:top w:w="28" w:type="dxa"/>
              <w:left w:w="57" w:type="dxa"/>
              <w:bottom w:w="28" w:type="dxa"/>
              <w:right w:w="57" w:type="dxa"/>
            </w:tcMar>
          </w:tcPr>
          <w:p w14:paraId="1AB46B6C" w14:textId="77777777" w:rsidR="00656E9A" w:rsidRPr="00247C87" w:rsidRDefault="00656E9A" w:rsidP="00196505">
            <w:pPr>
              <w:pStyle w:val="TableParagraph"/>
              <w:spacing w:before="40" w:after="40"/>
              <w:jc w:val="center"/>
              <w:rPr>
                <w:rFonts w:ascii="Wingdings" w:hAnsi="Wingdings"/>
                <w:color w:val="27BDBE" w:themeColor="accent5"/>
              </w:rPr>
            </w:pPr>
          </w:p>
        </w:tc>
        <w:tc>
          <w:tcPr>
            <w:tcW w:w="908" w:type="dxa"/>
            <w:shd w:val="clear" w:color="auto" w:fill="F6E0D4" w:themeFill="accent2" w:themeFillTint="33"/>
            <w:tcMar>
              <w:top w:w="28" w:type="dxa"/>
              <w:left w:w="57" w:type="dxa"/>
              <w:bottom w:w="28" w:type="dxa"/>
              <w:right w:w="57" w:type="dxa"/>
            </w:tcMar>
          </w:tcPr>
          <w:p w14:paraId="1689D652" w14:textId="77777777" w:rsidR="00656E9A" w:rsidRPr="00C13608" w:rsidRDefault="00656E9A" w:rsidP="00196505">
            <w:pPr>
              <w:pStyle w:val="TableParagraph"/>
              <w:spacing w:before="40" w:after="40"/>
              <w:jc w:val="center"/>
              <w:rPr>
                <w:rFonts w:ascii="Wingdings" w:hAnsi="Wingdings"/>
                <w:color w:val="D5652C" w:themeColor="accent2"/>
              </w:rPr>
            </w:pPr>
            <w:r w:rsidRPr="00194A86">
              <w:rPr>
                <w:rFonts w:ascii="Wingdings 2" w:eastAsia="Wingdings 2" w:hAnsi="Wingdings 2" w:cs="Wingdings 2"/>
                <w:color w:val="D5652C" w:themeColor="accent2"/>
              </w:rPr>
              <w:t>□</w:t>
            </w:r>
          </w:p>
        </w:tc>
      </w:tr>
      <w:tr w:rsidR="00656E9A" w:rsidRPr="009A3C08" w14:paraId="67FF418D" w14:textId="77777777" w:rsidTr="00433B44">
        <w:trPr>
          <w:trHeight w:val="20"/>
        </w:trPr>
        <w:tc>
          <w:tcPr>
            <w:tcW w:w="4238" w:type="dxa"/>
            <w:shd w:val="clear" w:color="auto" w:fill="D9D9D9" w:themeFill="background1" w:themeFillShade="D9"/>
            <w:tcMar>
              <w:top w:w="28" w:type="dxa"/>
              <w:left w:w="57" w:type="dxa"/>
              <w:bottom w:w="28" w:type="dxa"/>
              <w:right w:w="57" w:type="dxa"/>
            </w:tcMar>
          </w:tcPr>
          <w:p w14:paraId="49E13B00" w14:textId="77777777" w:rsidR="00656E9A" w:rsidRPr="003C0E50" w:rsidRDefault="00656E9A" w:rsidP="00196505">
            <w:pPr>
              <w:pStyle w:val="TableParagraph"/>
              <w:spacing w:before="40" w:after="40"/>
            </w:pPr>
            <w:r>
              <w:t>Development engineering and asset protection</w:t>
            </w:r>
          </w:p>
        </w:tc>
        <w:tc>
          <w:tcPr>
            <w:tcW w:w="907" w:type="dxa"/>
            <w:shd w:val="clear" w:color="auto" w:fill="FBF0D5" w:themeFill="accent6" w:themeFillTint="33"/>
            <w:tcMar>
              <w:top w:w="28" w:type="dxa"/>
              <w:left w:w="57" w:type="dxa"/>
              <w:bottom w:w="28" w:type="dxa"/>
              <w:right w:w="57" w:type="dxa"/>
            </w:tcMar>
          </w:tcPr>
          <w:p w14:paraId="60A15859" w14:textId="77777777" w:rsidR="00656E9A" w:rsidRPr="001E3834" w:rsidRDefault="00656E9A" w:rsidP="00196505">
            <w:pPr>
              <w:pStyle w:val="TableParagraph"/>
              <w:spacing w:before="40" w:after="40"/>
              <w:jc w:val="center"/>
              <w:rPr>
                <w:rFonts w:ascii="Wingdings" w:hAnsi="Wingdings"/>
                <w:color w:val="ECB731" w:themeColor="accent6"/>
              </w:rPr>
            </w:pPr>
          </w:p>
        </w:tc>
        <w:tc>
          <w:tcPr>
            <w:tcW w:w="907" w:type="dxa"/>
            <w:shd w:val="clear" w:color="auto" w:fill="C0E7FF" w:themeFill="accent4" w:themeFillTint="33"/>
            <w:tcMar>
              <w:top w:w="28" w:type="dxa"/>
              <w:left w:w="57" w:type="dxa"/>
              <w:bottom w:w="28" w:type="dxa"/>
              <w:right w:w="57" w:type="dxa"/>
            </w:tcMar>
          </w:tcPr>
          <w:p w14:paraId="28C73702" w14:textId="77777777" w:rsidR="00656E9A" w:rsidRPr="001E3834" w:rsidRDefault="00656E9A" w:rsidP="00196505">
            <w:pPr>
              <w:pStyle w:val="TableParagraph"/>
              <w:spacing w:before="40" w:after="40"/>
              <w:jc w:val="center"/>
              <w:rPr>
                <w:rFonts w:ascii="Wingdings" w:hAnsi="Wingdings"/>
                <w:color w:val="007DC5" w:themeColor="accent4"/>
              </w:rPr>
            </w:pPr>
            <w:r w:rsidRPr="00107997">
              <w:rPr>
                <w:rFonts w:ascii="Wingdings 2" w:eastAsia="Wingdings 2" w:hAnsi="Wingdings 2" w:cs="Wingdings 2"/>
                <w:color w:val="007DC5" w:themeColor="accent4"/>
              </w:rPr>
              <w:t>□</w:t>
            </w:r>
          </w:p>
        </w:tc>
        <w:tc>
          <w:tcPr>
            <w:tcW w:w="907" w:type="dxa"/>
            <w:shd w:val="clear" w:color="auto" w:fill="DCEEDD" w:themeFill="accent3" w:themeFillTint="33"/>
            <w:tcMar>
              <w:top w:w="28" w:type="dxa"/>
              <w:left w:w="57" w:type="dxa"/>
              <w:bottom w:w="28" w:type="dxa"/>
              <w:right w:w="57" w:type="dxa"/>
            </w:tcMar>
          </w:tcPr>
          <w:p w14:paraId="7D96180C" w14:textId="77777777" w:rsidR="00656E9A" w:rsidRPr="001E3834" w:rsidRDefault="00656E9A" w:rsidP="00196505">
            <w:pPr>
              <w:pStyle w:val="TableParagraph"/>
              <w:spacing w:before="40" w:after="40"/>
              <w:jc w:val="center"/>
              <w:rPr>
                <w:rFonts w:ascii="Wingdings" w:hAnsi="Wingdings"/>
                <w:color w:val="55AB58" w:themeColor="accent3"/>
              </w:rPr>
            </w:pPr>
          </w:p>
        </w:tc>
        <w:tc>
          <w:tcPr>
            <w:tcW w:w="907" w:type="dxa"/>
            <w:shd w:val="clear" w:color="auto" w:fill="D0F5F5" w:themeFill="accent5" w:themeFillTint="33"/>
            <w:tcMar>
              <w:top w:w="28" w:type="dxa"/>
              <w:left w:w="57" w:type="dxa"/>
              <w:bottom w:w="28" w:type="dxa"/>
              <w:right w:w="57" w:type="dxa"/>
            </w:tcMar>
          </w:tcPr>
          <w:p w14:paraId="022579C7" w14:textId="77777777" w:rsidR="00656E9A" w:rsidRPr="001E3834" w:rsidRDefault="00656E9A" w:rsidP="00196505">
            <w:pPr>
              <w:pStyle w:val="TableParagraph"/>
              <w:spacing w:before="40" w:after="40"/>
              <w:jc w:val="center"/>
              <w:rPr>
                <w:rFonts w:ascii="Wingdings" w:hAnsi="Wingdings"/>
                <w:color w:val="27BDBE" w:themeColor="accent5"/>
              </w:rPr>
            </w:pPr>
          </w:p>
        </w:tc>
        <w:tc>
          <w:tcPr>
            <w:tcW w:w="908" w:type="dxa"/>
            <w:shd w:val="clear" w:color="auto" w:fill="F6E0D4" w:themeFill="accent2" w:themeFillTint="33"/>
            <w:tcMar>
              <w:top w:w="28" w:type="dxa"/>
              <w:left w:w="57" w:type="dxa"/>
              <w:bottom w:w="28" w:type="dxa"/>
              <w:right w:w="57" w:type="dxa"/>
            </w:tcMar>
          </w:tcPr>
          <w:p w14:paraId="72BD6CAE" w14:textId="77777777" w:rsidR="00656E9A" w:rsidRPr="00194A86" w:rsidRDefault="00656E9A" w:rsidP="00196505">
            <w:pPr>
              <w:pStyle w:val="TableParagraph"/>
              <w:spacing w:before="40" w:after="40"/>
              <w:jc w:val="center"/>
              <w:rPr>
                <w:rFonts w:ascii="Wingdings 2" w:eastAsia="Wingdings 2" w:hAnsi="Wingdings 2" w:cs="Wingdings 2"/>
                <w:color w:val="D5652C" w:themeColor="accent2"/>
              </w:rPr>
            </w:pPr>
          </w:p>
        </w:tc>
      </w:tr>
      <w:tr w:rsidR="00656E9A" w:rsidRPr="009A3C08" w14:paraId="3106AB67" w14:textId="77777777" w:rsidTr="00433B44">
        <w:trPr>
          <w:trHeight w:val="20"/>
        </w:trPr>
        <w:tc>
          <w:tcPr>
            <w:tcW w:w="4238" w:type="dxa"/>
            <w:tcMar>
              <w:top w:w="28" w:type="dxa"/>
              <w:left w:w="57" w:type="dxa"/>
              <w:bottom w:w="28" w:type="dxa"/>
              <w:right w:w="57" w:type="dxa"/>
            </w:tcMar>
          </w:tcPr>
          <w:p w14:paraId="4682B62F" w14:textId="77777777" w:rsidR="00656E9A" w:rsidRPr="003C0E50" w:rsidRDefault="00656E9A" w:rsidP="00196505">
            <w:pPr>
              <w:pStyle w:val="TableParagraph"/>
              <w:spacing w:before="40" w:after="40"/>
            </w:pPr>
            <w:r w:rsidRPr="003C0E50">
              <w:t>Digital and online</w:t>
            </w:r>
          </w:p>
        </w:tc>
        <w:tc>
          <w:tcPr>
            <w:tcW w:w="907" w:type="dxa"/>
            <w:shd w:val="clear" w:color="auto" w:fill="FBF0D5" w:themeFill="accent6" w:themeFillTint="33"/>
            <w:tcMar>
              <w:top w:w="28" w:type="dxa"/>
              <w:left w:w="57" w:type="dxa"/>
              <w:bottom w:w="28" w:type="dxa"/>
              <w:right w:w="57" w:type="dxa"/>
            </w:tcMar>
          </w:tcPr>
          <w:p w14:paraId="1F93FB7F" w14:textId="77777777" w:rsidR="00656E9A" w:rsidRPr="00247C87" w:rsidRDefault="00656E9A" w:rsidP="00196505">
            <w:pPr>
              <w:pStyle w:val="TableParagraph"/>
              <w:spacing w:before="40" w:after="40"/>
              <w:jc w:val="center"/>
              <w:rPr>
                <w:rFonts w:ascii="Wingdings" w:hAnsi="Wingdings"/>
                <w:color w:val="ECB731" w:themeColor="accent6"/>
              </w:rPr>
            </w:pPr>
          </w:p>
        </w:tc>
        <w:tc>
          <w:tcPr>
            <w:tcW w:w="907" w:type="dxa"/>
            <w:shd w:val="clear" w:color="auto" w:fill="C0E7FF" w:themeFill="accent4" w:themeFillTint="33"/>
            <w:tcMar>
              <w:top w:w="28" w:type="dxa"/>
              <w:left w:w="57" w:type="dxa"/>
              <w:bottom w:w="28" w:type="dxa"/>
              <w:right w:w="57" w:type="dxa"/>
            </w:tcMar>
          </w:tcPr>
          <w:p w14:paraId="0B24097D" w14:textId="77777777" w:rsidR="00656E9A" w:rsidRPr="00247C87" w:rsidRDefault="00656E9A" w:rsidP="00196505">
            <w:pPr>
              <w:pStyle w:val="TableParagraph"/>
              <w:spacing w:before="40" w:after="40"/>
              <w:jc w:val="center"/>
              <w:rPr>
                <w:rFonts w:ascii="Wingdings" w:hAnsi="Wingdings"/>
                <w:color w:val="007DC5" w:themeColor="accent4"/>
              </w:rPr>
            </w:pPr>
          </w:p>
        </w:tc>
        <w:tc>
          <w:tcPr>
            <w:tcW w:w="907" w:type="dxa"/>
            <w:shd w:val="clear" w:color="auto" w:fill="DCEEDD" w:themeFill="accent3" w:themeFillTint="33"/>
            <w:tcMar>
              <w:top w:w="28" w:type="dxa"/>
              <w:left w:w="57" w:type="dxa"/>
              <w:bottom w:w="28" w:type="dxa"/>
              <w:right w:w="57" w:type="dxa"/>
            </w:tcMar>
          </w:tcPr>
          <w:p w14:paraId="008CA56E" w14:textId="77777777" w:rsidR="00656E9A" w:rsidRPr="00247C87" w:rsidRDefault="00656E9A" w:rsidP="00196505">
            <w:pPr>
              <w:pStyle w:val="TableParagraph"/>
              <w:spacing w:before="40" w:after="40"/>
              <w:jc w:val="center"/>
              <w:rPr>
                <w:rFonts w:ascii="Wingdings" w:hAnsi="Wingdings"/>
                <w:color w:val="55AB58" w:themeColor="accent3"/>
              </w:rPr>
            </w:pPr>
          </w:p>
        </w:tc>
        <w:tc>
          <w:tcPr>
            <w:tcW w:w="907" w:type="dxa"/>
            <w:shd w:val="clear" w:color="auto" w:fill="D0F5F5" w:themeFill="accent5" w:themeFillTint="33"/>
            <w:tcMar>
              <w:top w:w="28" w:type="dxa"/>
              <w:left w:w="57" w:type="dxa"/>
              <w:bottom w:w="28" w:type="dxa"/>
              <w:right w:w="57" w:type="dxa"/>
            </w:tcMar>
          </w:tcPr>
          <w:p w14:paraId="2EB31619" w14:textId="77777777" w:rsidR="00656E9A" w:rsidRPr="00247C87" w:rsidRDefault="00656E9A" w:rsidP="00196505">
            <w:pPr>
              <w:pStyle w:val="TableParagraph"/>
              <w:spacing w:before="40" w:after="40"/>
              <w:jc w:val="center"/>
              <w:rPr>
                <w:rFonts w:ascii="Wingdings" w:hAnsi="Wingdings"/>
                <w:color w:val="27BDBE" w:themeColor="accent5"/>
              </w:rPr>
            </w:pPr>
          </w:p>
        </w:tc>
        <w:tc>
          <w:tcPr>
            <w:tcW w:w="908" w:type="dxa"/>
            <w:shd w:val="clear" w:color="auto" w:fill="F6E0D4" w:themeFill="accent2" w:themeFillTint="33"/>
            <w:tcMar>
              <w:top w:w="28" w:type="dxa"/>
              <w:left w:w="57" w:type="dxa"/>
              <w:bottom w:w="28" w:type="dxa"/>
              <w:right w:w="57" w:type="dxa"/>
            </w:tcMar>
          </w:tcPr>
          <w:p w14:paraId="27638C36" w14:textId="77777777" w:rsidR="00656E9A" w:rsidRPr="00C13608" w:rsidRDefault="00656E9A" w:rsidP="00196505">
            <w:pPr>
              <w:pStyle w:val="TableParagraph"/>
              <w:spacing w:before="40" w:after="40"/>
              <w:jc w:val="center"/>
              <w:rPr>
                <w:rFonts w:ascii="Wingdings" w:hAnsi="Wingdings"/>
                <w:color w:val="D5652C" w:themeColor="accent2"/>
              </w:rPr>
            </w:pPr>
            <w:r w:rsidRPr="00194A86">
              <w:rPr>
                <w:rFonts w:ascii="Wingdings 2" w:eastAsia="Wingdings 2" w:hAnsi="Wingdings 2" w:cs="Wingdings 2"/>
                <w:color w:val="D5652C" w:themeColor="accent2"/>
              </w:rPr>
              <w:t>□</w:t>
            </w:r>
          </w:p>
        </w:tc>
      </w:tr>
      <w:tr w:rsidR="00656E9A" w:rsidRPr="009A3C08" w14:paraId="70621B85" w14:textId="77777777" w:rsidTr="00433B44">
        <w:trPr>
          <w:trHeight w:val="20"/>
        </w:trPr>
        <w:tc>
          <w:tcPr>
            <w:tcW w:w="4238" w:type="dxa"/>
            <w:shd w:val="clear" w:color="auto" w:fill="D9D9D9" w:themeFill="background1" w:themeFillShade="D9"/>
            <w:tcMar>
              <w:top w:w="28" w:type="dxa"/>
              <w:left w:w="57" w:type="dxa"/>
              <w:bottom w:w="28" w:type="dxa"/>
              <w:right w:w="57" w:type="dxa"/>
            </w:tcMar>
          </w:tcPr>
          <w:p w14:paraId="67EA5DF4" w14:textId="77777777" w:rsidR="00656E9A" w:rsidRPr="003C0E50" w:rsidRDefault="00656E9A" w:rsidP="00196505">
            <w:pPr>
              <w:pStyle w:val="TableParagraph"/>
              <w:spacing w:before="40" w:after="40"/>
            </w:pPr>
            <w:r w:rsidRPr="003C0E50">
              <w:t>Emergency management</w:t>
            </w:r>
          </w:p>
        </w:tc>
        <w:tc>
          <w:tcPr>
            <w:tcW w:w="907" w:type="dxa"/>
            <w:shd w:val="clear" w:color="auto" w:fill="FBF0D5" w:themeFill="accent6" w:themeFillTint="33"/>
            <w:tcMar>
              <w:top w:w="28" w:type="dxa"/>
              <w:left w:w="57" w:type="dxa"/>
              <w:bottom w:w="28" w:type="dxa"/>
              <w:right w:w="57" w:type="dxa"/>
            </w:tcMar>
          </w:tcPr>
          <w:p w14:paraId="25233F6F" w14:textId="77777777" w:rsidR="00656E9A" w:rsidRPr="00247C87" w:rsidRDefault="00656E9A" w:rsidP="00196505">
            <w:pPr>
              <w:pStyle w:val="TableParagraph"/>
              <w:spacing w:before="40" w:after="40"/>
              <w:jc w:val="center"/>
              <w:rPr>
                <w:rFonts w:ascii="Wingdings" w:hAnsi="Wingdings"/>
                <w:color w:val="ECB731" w:themeColor="accent6"/>
              </w:rPr>
            </w:pPr>
            <w:r w:rsidRPr="00247C87">
              <w:rPr>
                <w:rFonts w:ascii="Wingdings 2" w:eastAsia="Wingdings 2" w:hAnsi="Wingdings 2" w:cs="Wingdings 2"/>
                <w:color w:val="ECB731" w:themeColor="accent6"/>
              </w:rPr>
              <w:t>□</w:t>
            </w:r>
          </w:p>
        </w:tc>
        <w:tc>
          <w:tcPr>
            <w:tcW w:w="907" w:type="dxa"/>
            <w:shd w:val="clear" w:color="auto" w:fill="C0E7FF" w:themeFill="accent4" w:themeFillTint="33"/>
            <w:tcMar>
              <w:top w:w="28" w:type="dxa"/>
              <w:left w:w="57" w:type="dxa"/>
              <w:bottom w:w="28" w:type="dxa"/>
              <w:right w:w="57" w:type="dxa"/>
            </w:tcMar>
          </w:tcPr>
          <w:p w14:paraId="544542C4" w14:textId="77777777" w:rsidR="00656E9A" w:rsidRPr="00247C87" w:rsidRDefault="00656E9A" w:rsidP="00196505">
            <w:pPr>
              <w:pStyle w:val="TableParagraph"/>
              <w:spacing w:before="40" w:after="40"/>
              <w:jc w:val="center"/>
              <w:rPr>
                <w:rFonts w:ascii="Wingdings" w:hAnsi="Wingdings"/>
                <w:color w:val="007DC5" w:themeColor="accent4"/>
              </w:rPr>
            </w:pPr>
            <w:r w:rsidRPr="00247C87">
              <w:rPr>
                <w:rFonts w:ascii="Wingdings 2" w:eastAsia="Wingdings 2" w:hAnsi="Wingdings 2" w:cs="Wingdings 2"/>
                <w:color w:val="007DC5" w:themeColor="accent4"/>
              </w:rPr>
              <w:t>□</w:t>
            </w:r>
          </w:p>
        </w:tc>
        <w:tc>
          <w:tcPr>
            <w:tcW w:w="907" w:type="dxa"/>
            <w:shd w:val="clear" w:color="auto" w:fill="DCEEDD" w:themeFill="accent3" w:themeFillTint="33"/>
            <w:tcMar>
              <w:top w:w="28" w:type="dxa"/>
              <w:left w:w="57" w:type="dxa"/>
              <w:bottom w:w="28" w:type="dxa"/>
              <w:right w:w="57" w:type="dxa"/>
            </w:tcMar>
          </w:tcPr>
          <w:p w14:paraId="001F30F3" w14:textId="77777777" w:rsidR="00656E9A" w:rsidRPr="00247C87" w:rsidRDefault="00656E9A" w:rsidP="00196505">
            <w:pPr>
              <w:pStyle w:val="TableParagraph"/>
              <w:spacing w:before="40" w:after="40"/>
              <w:jc w:val="center"/>
              <w:rPr>
                <w:rFonts w:ascii="Wingdings" w:hAnsi="Wingdings"/>
                <w:color w:val="55AB58" w:themeColor="accent3"/>
              </w:rPr>
            </w:pPr>
            <w:r w:rsidRPr="00247C87">
              <w:rPr>
                <w:rFonts w:ascii="Wingdings 2" w:eastAsia="Wingdings 2" w:hAnsi="Wingdings 2" w:cs="Wingdings 2"/>
                <w:color w:val="55AB58" w:themeColor="accent3"/>
              </w:rPr>
              <w:t>□</w:t>
            </w:r>
          </w:p>
        </w:tc>
        <w:tc>
          <w:tcPr>
            <w:tcW w:w="907" w:type="dxa"/>
            <w:shd w:val="clear" w:color="auto" w:fill="D0F5F5" w:themeFill="accent5" w:themeFillTint="33"/>
            <w:tcMar>
              <w:top w:w="28" w:type="dxa"/>
              <w:left w:w="57" w:type="dxa"/>
              <w:bottom w:w="28" w:type="dxa"/>
              <w:right w:w="57" w:type="dxa"/>
            </w:tcMar>
          </w:tcPr>
          <w:p w14:paraId="47A5824A" w14:textId="77777777" w:rsidR="00656E9A" w:rsidRPr="00247C87" w:rsidRDefault="00656E9A" w:rsidP="00196505">
            <w:pPr>
              <w:pStyle w:val="TableParagraph"/>
              <w:spacing w:before="40" w:after="40"/>
              <w:jc w:val="center"/>
              <w:rPr>
                <w:rFonts w:ascii="Wingdings" w:hAnsi="Wingdings"/>
                <w:color w:val="27BDBE" w:themeColor="accent5"/>
              </w:rPr>
            </w:pPr>
          </w:p>
        </w:tc>
        <w:tc>
          <w:tcPr>
            <w:tcW w:w="908" w:type="dxa"/>
            <w:shd w:val="clear" w:color="auto" w:fill="F6E0D4" w:themeFill="accent2" w:themeFillTint="33"/>
            <w:tcMar>
              <w:top w:w="28" w:type="dxa"/>
              <w:left w:w="57" w:type="dxa"/>
              <w:bottom w:w="28" w:type="dxa"/>
              <w:right w:w="57" w:type="dxa"/>
            </w:tcMar>
          </w:tcPr>
          <w:p w14:paraId="33842A93" w14:textId="77777777" w:rsidR="00656E9A" w:rsidRPr="00C13608" w:rsidRDefault="00656E9A" w:rsidP="00196505">
            <w:pPr>
              <w:pStyle w:val="TableParagraph"/>
              <w:spacing w:before="40" w:after="40"/>
              <w:jc w:val="center"/>
              <w:rPr>
                <w:rFonts w:ascii="Wingdings" w:hAnsi="Wingdings"/>
                <w:color w:val="D5652C" w:themeColor="accent2"/>
              </w:rPr>
            </w:pPr>
            <w:r w:rsidRPr="00194A86">
              <w:rPr>
                <w:rFonts w:ascii="Wingdings 2" w:eastAsia="Wingdings 2" w:hAnsi="Wingdings 2" w:cs="Wingdings 2"/>
                <w:color w:val="D5652C" w:themeColor="accent2"/>
              </w:rPr>
              <w:t>□</w:t>
            </w:r>
          </w:p>
        </w:tc>
      </w:tr>
      <w:tr w:rsidR="00656E9A" w:rsidRPr="009A3C08" w14:paraId="03989AA3" w14:textId="77777777" w:rsidTr="00433B44">
        <w:trPr>
          <w:trHeight w:val="20"/>
        </w:trPr>
        <w:tc>
          <w:tcPr>
            <w:tcW w:w="4238" w:type="dxa"/>
            <w:tcMar>
              <w:top w:w="28" w:type="dxa"/>
              <w:left w:w="57" w:type="dxa"/>
              <w:bottom w:w="28" w:type="dxa"/>
              <w:right w:w="57" w:type="dxa"/>
            </w:tcMar>
          </w:tcPr>
          <w:p w14:paraId="7EC6C083" w14:textId="77777777" w:rsidR="00656E9A" w:rsidRPr="003C0E50" w:rsidRDefault="00656E9A" w:rsidP="00196505">
            <w:pPr>
              <w:pStyle w:val="TableParagraph"/>
              <w:spacing w:before="40" w:after="40"/>
            </w:pPr>
            <w:r w:rsidRPr="003C0E50">
              <w:t xml:space="preserve">Engineering </w:t>
            </w:r>
            <w:r>
              <w:t>projects and drainage</w:t>
            </w:r>
          </w:p>
        </w:tc>
        <w:tc>
          <w:tcPr>
            <w:tcW w:w="907" w:type="dxa"/>
            <w:shd w:val="clear" w:color="auto" w:fill="FBF0D5" w:themeFill="accent6" w:themeFillTint="33"/>
            <w:tcMar>
              <w:top w:w="28" w:type="dxa"/>
              <w:left w:w="57" w:type="dxa"/>
              <w:bottom w:w="28" w:type="dxa"/>
              <w:right w:w="57" w:type="dxa"/>
            </w:tcMar>
          </w:tcPr>
          <w:p w14:paraId="29D463E4" w14:textId="77777777" w:rsidR="00656E9A" w:rsidRPr="00247C87" w:rsidRDefault="00656E9A" w:rsidP="00196505">
            <w:pPr>
              <w:pStyle w:val="TableParagraph"/>
              <w:spacing w:before="40" w:after="40"/>
              <w:jc w:val="center"/>
              <w:rPr>
                <w:rFonts w:ascii="Wingdings" w:hAnsi="Wingdings"/>
                <w:color w:val="ECB731" w:themeColor="accent6"/>
              </w:rPr>
            </w:pPr>
          </w:p>
        </w:tc>
        <w:tc>
          <w:tcPr>
            <w:tcW w:w="907" w:type="dxa"/>
            <w:shd w:val="clear" w:color="auto" w:fill="C0E7FF" w:themeFill="accent4" w:themeFillTint="33"/>
            <w:tcMar>
              <w:top w:w="28" w:type="dxa"/>
              <w:left w:w="57" w:type="dxa"/>
              <w:bottom w:w="28" w:type="dxa"/>
              <w:right w:w="57" w:type="dxa"/>
            </w:tcMar>
          </w:tcPr>
          <w:p w14:paraId="5408F6DF" w14:textId="77777777" w:rsidR="00656E9A" w:rsidRPr="00247C87" w:rsidRDefault="00656E9A" w:rsidP="00196505">
            <w:pPr>
              <w:pStyle w:val="TableParagraph"/>
              <w:spacing w:before="40" w:after="40"/>
              <w:jc w:val="center"/>
              <w:rPr>
                <w:rFonts w:ascii="Wingdings" w:hAnsi="Wingdings"/>
                <w:color w:val="007DC5" w:themeColor="accent4"/>
              </w:rPr>
            </w:pPr>
            <w:r w:rsidRPr="00247C87">
              <w:rPr>
                <w:rFonts w:ascii="Wingdings 2" w:eastAsia="Wingdings 2" w:hAnsi="Wingdings 2" w:cs="Wingdings 2"/>
                <w:color w:val="007DC5" w:themeColor="accent4"/>
              </w:rPr>
              <w:t>□</w:t>
            </w:r>
          </w:p>
        </w:tc>
        <w:tc>
          <w:tcPr>
            <w:tcW w:w="907" w:type="dxa"/>
            <w:shd w:val="clear" w:color="auto" w:fill="DCEEDD" w:themeFill="accent3" w:themeFillTint="33"/>
            <w:tcMar>
              <w:top w:w="28" w:type="dxa"/>
              <w:left w:w="57" w:type="dxa"/>
              <w:bottom w:w="28" w:type="dxa"/>
              <w:right w:w="57" w:type="dxa"/>
            </w:tcMar>
          </w:tcPr>
          <w:p w14:paraId="76F3A911" w14:textId="77777777" w:rsidR="00656E9A" w:rsidRPr="00247C87" w:rsidRDefault="00656E9A" w:rsidP="00196505">
            <w:pPr>
              <w:pStyle w:val="TableParagraph"/>
              <w:spacing w:before="40" w:after="40"/>
              <w:jc w:val="center"/>
              <w:rPr>
                <w:rFonts w:ascii="Wingdings" w:hAnsi="Wingdings"/>
                <w:color w:val="55AB58" w:themeColor="accent3"/>
              </w:rPr>
            </w:pPr>
            <w:r w:rsidRPr="00247C87">
              <w:rPr>
                <w:rFonts w:ascii="Wingdings 2" w:eastAsia="Wingdings 2" w:hAnsi="Wingdings 2" w:cs="Wingdings 2"/>
                <w:color w:val="55AB58" w:themeColor="accent3"/>
              </w:rPr>
              <w:t>□</w:t>
            </w:r>
          </w:p>
        </w:tc>
        <w:tc>
          <w:tcPr>
            <w:tcW w:w="907" w:type="dxa"/>
            <w:shd w:val="clear" w:color="auto" w:fill="D0F5F5" w:themeFill="accent5" w:themeFillTint="33"/>
            <w:tcMar>
              <w:top w:w="28" w:type="dxa"/>
              <w:left w:w="57" w:type="dxa"/>
              <w:bottom w:w="28" w:type="dxa"/>
              <w:right w:w="57" w:type="dxa"/>
            </w:tcMar>
          </w:tcPr>
          <w:p w14:paraId="7CA9EC21" w14:textId="77777777" w:rsidR="00656E9A" w:rsidRPr="00247C87" w:rsidRDefault="00656E9A" w:rsidP="00196505">
            <w:pPr>
              <w:pStyle w:val="TableParagraph"/>
              <w:spacing w:before="40" w:after="40"/>
              <w:jc w:val="center"/>
              <w:rPr>
                <w:rFonts w:ascii="Wingdings" w:hAnsi="Wingdings"/>
                <w:color w:val="27BDBE" w:themeColor="accent5"/>
              </w:rPr>
            </w:pPr>
          </w:p>
        </w:tc>
        <w:tc>
          <w:tcPr>
            <w:tcW w:w="908" w:type="dxa"/>
            <w:shd w:val="clear" w:color="auto" w:fill="F6E0D4" w:themeFill="accent2" w:themeFillTint="33"/>
            <w:tcMar>
              <w:top w:w="28" w:type="dxa"/>
              <w:left w:w="57" w:type="dxa"/>
              <w:bottom w:w="28" w:type="dxa"/>
              <w:right w:w="57" w:type="dxa"/>
            </w:tcMar>
          </w:tcPr>
          <w:p w14:paraId="1DD4B10A" w14:textId="77777777" w:rsidR="00656E9A" w:rsidRPr="00C13608" w:rsidRDefault="00656E9A" w:rsidP="00196505">
            <w:pPr>
              <w:pStyle w:val="TableParagraph"/>
              <w:spacing w:before="40" w:after="40"/>
              <w:jc w:val="center"/>
              <w:rPr>
                <w:rFonts w:ascii="Wingdings" w:hAnsi="Wingdings"/>
                <w:color w:val="D5652C" w:themeColor="accent2"/>
              </w:rPr>
            </w:pPr>
          </w:p>
        </w:tc>
      </w:tr>
      <w:tr w:rsidR="00656E9A" w:rsidRPr="009A3C08" w14:paraId="0E1AEAEE" w14:textId="77777777" w:rsidTr="00433B44">
        <w:trPr>
          <w:trHeight w:val="20"/>
        </w:trPr>
        <w:tc>
          <w:tcPr>
            <w:tcW w:w="4238" w:type="dxa"/>
            <w:shd w:val="clear" w:color="auto" w:fill="D9D9D9" w:themeFill="background1" w:themeFillShade="D9"/>
            <w:tcMar>
              <w:top w:w="28" w:type="dxa"/>
              <w:left w:w="57" w:type="dxa"/>
              <w:bottom w:w="28" w:type="dxa"/>
              <w:right w:w="57" w:type="dxa"/>
            </w:tcMar>
          </w:tcPr>
          <w:p w14:paraId="10711611" w14:textId="77777777" w:rsidR="00656E9A" w:rsidRPr="003C0E50" w:rsidRDefault="00656E9A" w:rsidP="00196505">
            <w:pPr>
              <w:pStyle w:val="TableParagraph"/>
              <w:spacing w:before="40" w:after="40"/>
            </w:pPr>
            <w:r w:rsidRPr="003C0E50">
              <w:t>Executive office</w:t>
            </w:r>
          </w:p>
        </w:tc>
        <w:tc>
          <w:tcPr>
            <w:tcW w:w="907" w:type="dxa"/>
            <w:shd w:val="clear" w:color="auto" w:fill="FBF0D5" w:themeFill="accent6" w:themeFillTint="33"/>
            <w:tcMar>
              <w:top w:w="28" w:type="dxa"/>
              <w:left w:w="57" w:type="dxa"/>
              <w:bottom w:w="28" w:type="dxa"/>
              <w:right w:w="57" w:type="dxa"/>
            </w:tcMar>
          </w:tcPr>
          <w:p w14:paraId="5D683C27" w14:textId="77777777" w:rsidR="00656E9A" w:rsidRPr="00247C87" w:rsidRDefault="00656E9A" w:rsidP="00196505">
            <w:pPr>
              <w:pStyle w:val="TableParagraph"/>
              <w:spacing w:before="40" w:after="40"/>
              <w:jc w:val="center"/>
              <w:rPr>
                <w:rFonts w:ascii="Wingdings" w:hAnsi="Wingdings"/>
                <w:color w:val="ECB731" w:themeColor="accent6"/>
              </w:rPr>
            </w:pPr>
          </w:p>
        </w:tc>
        <w:tc>
          <w:tcPr>
            <w:tcW w:w="907" w:type="dxa"/>
            <w:shd w:val="clear" w:color="auto" w:fill="C0E7FF" w:themeFill="accent4" w:themeFillTint="33"/>
            <w:tcMar>
              <w:top w:w="28" w:type="dxa"/>
              <w:left w:w="57" w:type="dxa"/>
              <w:bottom w:w="28" w:type="dxa"/>
              <w:right w:w="57" w:type="dxa"/>
            </w:tcMar>
          </w:tcPr>
          <w:p w14:paraId="02D883EE" w14:textId="77777777" w:rsidR="00656E9A" w:rsidRPr="00247C87" w:rsidRDefault="00656E9A" w:rsidP="00196505">
            <w:pPr>
              <w:pStyle w:val="TableParagraph"/>
              <w:spacing w:before="40" w:after="40"/>
              <w:jc w:val="center"/>
              <w:rPr>
                <w:rFonts w:ascii="Wingdings" w:hAnsi="Wingdings"/>
                <w:color w:val="007DC5" w:themeColor="accent4"/>
              </w:rPr>
            </w:pPr>
          </w:p>
        </w:tc>
        <w:tc>
          <w:tcPr>
            <w:tcW w:w="907" w:type="dxa"/>
            <w:shd w:val="clear" w:color="auto" w:fill="DCEEDD" w:themeFill="accent3" w:themeFillTint="33"/>
            <w:tcMar>
              <w:top w:w="28" w:type="dxa"/>
              <w:left w:w="57" w:type="dxa"/>
              <w:bottom w:w="28" w:type="dxa"/>
              <w:right w:w="57" w:type="dxa"/>
            </w:tcMar>
          </w:tcPr>
          <w:p w14:paraId="4749FA2E" w14:textId="77777777" w:rsidR="00656E9A" w:rsidRPr="00247C87" w:rsidRDefault="00656E9A" w:rsidP="00196505">
            <w:pPr>
              <w:pStyle w:val="TableParagraph"/>
              <w:spacing w:before="40" w:after="40"/>
              <w:jc w:val="center"/>
              <w:rPr>
                <w:rFonts w:ascii="Wingdings" w:hAnsi="Wingdings"/>
                <w:color w:val="55AB58" w:themeColor="accent3"/>
              </w:rPr>
            </w:pPr>
          </w:p>
        </w:tc>
        <w:tc>
          <w:tcPr>
            <w:tcW w:w="907" w:type="dxa"/>
            <w:shd w:val="clear" w:color="auto" w:fill="D0F5F5" w:themeFill="accent5" w:themeFillTint="33"/>
            <w:tcMar>
              <w:top w:w="28" w:type="dxa"/>
              <w:left w:w="57" w:type="dxa"/>
              <w:bottom w:w="28" w:type="dxa"/>
              <w:right w:w="57" w:type="dxa"/>
            </w:tcMar>
          </w:tcPr>
          <w:p w14:paraId="7C0FA3CE" w14:textId="77777777" w:rsidR="00656E9A" w:rsidRPr="00247C87" w:rsidRDefault="00656E9A" w:rsidP="00196505">
            <w:pPr>
              <w:pStyle w:val="TableParagraph"/>
              <w:spacing w:before="40" w:after="40"/>
              <w:jc w:val="center"/>
              <w:rPr>
                <w:rFonts w:ascii="Wingdings" w:hAnsi="Wingdings"/>
                <w:color w:val="27BDBE" w:themeColor="accent5"/>
              </w:rPr>
            </w:pPr>
          </w:p>
        </w:tc>
        <w:tc>
          <w:tcPr>
            <w:tcW w:w="908" w:type="dxa"/>
            <w:shd w:val="clear" w:color="auto" w:fill="F6E0D4" w:themeFill="accent2" w:themeFillTint="33"/>
            <w:tcMar>
              <w:top w:w="28" w:type="dxa"/>
              <w:left w:w="57" w:type="dxa"/>
              <w:bottom w:w="28" w:type="dxa"/>
              <w:right w:w="57" w:type="dxa"/>
            </w:tcMar>
          </w:tcPr>
          <w:p w14:paraId="7F0C18A8" w14:textId="77777777" w:rsidR="00656E9A" w:rsidRPr="00C13608" w:rsidRDefault="00656E9A" w:rsidP="00196505">
            <w:pPr>
              <w:pStyle w:val="TableParagraph"/>
              <w:spacing w:before="40" w:after="40"/>
              <w:jc w:val="center"/>
              <w:rPr>
                <w:rFonts w:ascii="Wingdings" w:hAnsi="Wingdings"/>
                <w:color w:val="D5652C" w:themeColor="accent2"/>
              </w:rPr>
            </w:pPr>
            <w:r w:rsidRPr="00947B93">
              <w:rPr>
                <w:rFonts w:ascii="Wingdings 2" w:eastAsia="Wingdings 2" w:hAnsi="Wingdings 2" w:cs="Wingdings 2"/>
                <w:color w:val="D5652C" w:themeColor="accent2"/>
              </w:rPr>
              <w:t>□</w:t>
            </w:r>
          </w:p>
        </w:tc>
      </w:tr>
      <w:tr w:rsidR="00656E9A" w:rsidRPr="009A3C08" w14:paraId="4C9E95A3" w14:textId="77777777" w:rsidTr="00433B44">
        <w:trPr>
          <w:trHeight w:val="20"/>
        </w:trPr>
        <w:tc>
          <w:tcPr>
            <w:tcW w:w="4238" w:type="dxa"/>
            <w:tcMar>
              <w:top w:w="28" w:type="dxa"/>
              <w:left w:w="57" w:type="dxa"/>
              <w:bottom w:w="28" w:type="dxa"/>
              <w:right w:w="57" w:type="dxa"/>
            </w:tcMar>
          </w:tcPr>
          <w:p w14:paraId="39B376B7" w14:textId="77777777" w:rsidR="00656E9A" w:rsidRPr="003C0E50" w:rsidRDefault="00656E9A" w:rsidP="00196505">
            <w:pPr>
              <w:pStyle w:val="TableParagraph"/>
              <w:spacing w:before="40" w:after="40"/>
            </w:pPr>
            <w:r w:rsidRPr="003C0E50">
              <w:lastRenderedPageBreak/>
              <w:t>Financial accounting</w:t>
            </w:r>
          </w:p>
        </w:tc>
        <w:tc>
          <w:tcPr>
            <w:tcW w:w="907" w:type="dxa"/>
            <w:shd w:val="clear" w:color="auto" w:fill="FBF0D5" w:themeFill="accent6" w:themeFillTint="33"/>
            <w:tcMar>
              <w:top w:w="28" w:type="dxa"/>
              <w:left w:w="57" w:type="dxa"/>
              <w:bottom w:w="28" w:type="dxa"/>
              <w:right w:w="57" w:type="dxa"/>
            </w:tcMar>
          </w:tcPr>
          <w:p w14:paraId="34DE248C" w14:textId="77777777" w:rsidR="00656E9A" w:rsidRPr="00247C87" w:rsidRDefault="00656E9A" w:rsidP="00196505">
            <w:pPr>
              <w:pStyle w:val="TableParagraph"/>
              <w:spacing w:before="40" w:after="40"/>
              <w:jc w:val="center"/>
              <w:rPr>
                <w:rFonts w:ascii="Wingdings" w:hAnsi="Wingdings"/>
                <w:color w:val="ECB731" w:themeColor="accent6"/>
              </w:rPr>
            </w:pPr>
          </w:p>
        </w:tc>
        <w:tc>
          <w:tcPr>
            <w:tcW w:w="907" w:type="dxa"/>
            <w:shd w:val="clear" w:color="auto" w:fill="C0E7FF" w:themeFill="accent4" w:themeFillTint="33"/>
            <w:tcMar>
              <w:top w:w="28" w:type="dxa"/>
              <w:left w:w="57" w:type="dxa"/>
              <w:bottom w:w="28" w:type="dxa"/>
              <w:right w:w="57" w:type="dxa"/>
            </w:tcMar>
          </w:tcPr>
          <w:p w14:paraId="492CCF13" w14:textId="77777777" w:rsidR="00656E9A" w:rsidRPr="00247C87" w:rsidRDefault="00656E9A" w:rsidP="00196505">
            <w:pPr>
              <w:pStyle w:val="TableParagraph"/>
              <w:spacing w:before="40" w:after="40"/>
              <w:jc w:val="center"/>
              <w:rPr>
                <w:rFonts w:ascii="Wingdings" w:hAnsi="Wingdings"/>
                <w:color w:val="007DC5" w:themeColor="accent4"/>
              </w:rPr>
            </w:pPr>
          </w:p>
        </w:tc>
        <w:tc>
          <w:tcPr>
            <w:tcW w:w="907" w:type="dxa"/>
            <w:shd w:val="clear" w:color="auto" w:fill="DCEEDD" w:themeFill="accent3" w:themeFillTint="33"/>
            <w:tcMar>
              <w:top w:w="28" w:type="dxa"/>
              <w:left w:w="57" w:type="dxa"/>
              <w:bottom w:w="28" w:type="dxa"/>
              <w:right w:w="57" w:type="dxa"/>
            </w:tcMar>
          </w:tcPr>
          <w:p w14:paraId="5710D8ED" w14:textId="77777777" w:rsidR="00656E9A" w:rsidRPr="00247C87" w:rsidRDefault="00656E9A" w:rsidP="00196505">
            <w:pPr>
              <w:pStyle w:val="TableParagraph"/>
              <w:spacing w:before="40" w:after="40"/>
              <w:jc w:val="center"/>
              <w:rPr>
                <w:rFonts w:ascii="Wingdings" w:hAnsi="Wingdings"/>
                <w:color w:val="55AB58" w:themeColor="accent3"/>
              </w:rPr>
            </w:pPr>
          </w:p>
        </w:tc>
        <w:tc>
          <w:tcPr>
            <w:tcW w:w="907" w:type="dxa"/>
            <w:shd w:val="clear" w:color="auto" w:fill="D0F5F5" w:themeFill="accent5" w:themeFillTint="33"/>
            <w:tcMar>
              <w:top w:w="28" w:type="dxa"/>
              <w:left w:w="57" w:type="dxa"/>
              <w:bottom w:w="28" w:type="dxa"/>
              <w:right w:w="57" w:type="dxa"/>
            </w:tcMar>
          </w:tcPr>
          <w:p w14:paraId="3C5EF1D0" w14:textId="77777777" w:rsidR="00656E9A" w:rsidRPr="00247C87" w:rsidRDefault="00656E9A" w:rsidP="00196505">
            <w:pPr>
              <w:pStyle w:val="TableParagraph"/>
              <w:spacing w:before="40" w:after="40"/>
              <w:jc w:val="center"/>
              <w:rPr>
                <w:rFonts w:ascii="Wingdings" w:hAnsi="Wingdings"/>
                <w:color w:val="27BDBE" w:themeColor="accent5"/>
              </w:rPr>
            </w:pPr>
          </w:p>
        </w:tc>
        <w:tc>
          <w:tcPr>
            <w:tcW w:w="908" w:type="dxa"/>
            <w:shd w:val="clear" w:color="auto" w:fill="F6E0D4" w:themeFill="accent2" w:themeFillTint="33"/>
            <w:tcMar>
              <w:top w:w="28" w:type="dxa"/>
              <w:left w:w="57" w:type="dxa"/>
              <w:bottom w:w="28" w:type="dxa"/>
              <w:right w:w="57" w:type="dxa"/>
            </w:tcMar>
          </w:tcPr>
          <w:p w14:paraId="216F79C1" w14:textId="77777777" w:rsidR="00656E9A" w:rsidRPr="0040585B" w:rsidRDefault="00656E9A" w:rsidP="00196505">
            <w:pPr>
              <w:pStyle w:val="TableParagraph"/>
              <w:spacing w:before="40" w:after="40"/>
              <w:jc w:val="center"/>
              <w:rPr>
                <w:rFonts w:ascii="Wingdings" w:hAnsi="Wingdings"/>
                <w:color w:val="D5652C" w:themeColor="accent2"/>
              </w:rPr>
            </w:pPr>
            <w:r w:rsidRPr="00947B93">
              <w:rPr>
                <w:rFonts w:ascii="Wingdings 2" w:eastAsia="Wingdings 2" w:hAnsi="Wingdings 2" w:cs="Wingdings 2"/>
                <w:color w:val="D5652C" w:themeColor="accent2"/>
              </w:rPr>
              <w:t>□</w:t>
            </w:r>
          </w:p>
        </w:tc>
      </w:tr>
      <w:tr w:rsidR="00656E9A" w:rsidRPr="009A3C08" w14:paraId="0B561705" w14:textId="77777777" w:rsidTr="00433B44">
        <w:trPr>
          <w:trHeight w:val="20"/>
        </w:trPr>
        <w:tc>
          <w:tcPr>
            <w:tcW w:w="4238" w:type="dxa"/>
            <w:shd w:val="clear" w:color="auto" w:fill="D9D9D9" w:themeFill="background1" w:themeFillShade="D9"/>
            <w:tcMar>
              <w:top w:w="28" w:type="dxa"/>
              <w:left w:w="57" w:type="dxa"/>
              <w:bottom w:w="28" w:type="dxa"/>
              <w:right w:w="57" w:type="dxa"/>
            </w:tcMar>
          </w:tcPr>
          <w:p w14:paraId="7ADF74B7" w14:textId="77777777" w:rsidR="00656E9A" w:rsidRPr="00A506D9" w:rsidRDefault="00656E9A" w:rsidP="00196505">
            <w:pPr>
              <w:pStyle w:val="TableParagraph"/>
              <w:spacing w:before="40" w:after="40"/>
            </w:pPr>
            <w:r>
              <w:t xml:space="preserve">Golf and </w:t>
            </w:r>
            <w:proofErr w:type="spellStart"/>
            <w:r>
              <w:t>sportsfields</w:t>
            </w:r>
            <w:proofErr w:type="spellEnd"/>
          </w:p>
        </w:tc>
        <w:tc>
          <w:tcPr>
            <w:tcW w:w="907" w:type="dxa"/>
            <w:shd w:val="clear" w:color="auto" w:fill="FBF0D5" w:themeFill="accent6" w:themeFillTint="33"/>
            <w:tcMar>
              <w:top w:w="28" w:type="dxa"/>
              <w:left w:w="57" w:type="dxa"/>
              <w:bottom w:w="28" w:type="dxa"/>
              <w:right w:w="57" w:type="dxa"/>
            </w:tcMar>
          </w:tcPr>
          <w:p w14:paraId="698D7CE6" w14:textId="77777777" w:rsidR="00656E9A" w:rsidRPr="009E5610" w:rsidRDefault="00656E9A" w:rsidP="00196505">
            <w:pPr>
              <w:pStyle w:val="TableParagraph"/>
              <w:spacing w:before="40" w:after="40"/>
              <w:jc w:val="center"/>
              <w:rPr>
                <w:rFonts w:ascii="Wingdings" w:hAnsi="Wingdings"/>
                <w:color w:val="ECB731" w:themeColor="accent6"/>
              </w:rPr>
            </w:pPr>
            <w:r w:rsidRPr="00107997">
              <w:rPr>
                <w:rFonts w:ascii="Wingdings 2" w:eastAsia="Wingdings 2" w:hAnsi="Wingdings 2" w:cs="Wingdings 2"/>
                <w:color w:val="ECB731" w:themeColor="accent6"/>
              </w:rPr>
              <w:t>□</w:t>
            </w:r>
          </w:p>
        </w:tc>
        <w:tc>
          <w:tcPr>
            <w:tcW w:w="907" w:type="dxa"/>
            <w:shd w:val="clear" w:color="auto" w:fill="C0E7FF" w:themeFill="accent4" w:themeFillTint="33"/>
            <w:tcMar>
              <w:top w:w="28" w:type="dxa"/>
              <w:left w:w="57" w:type="dxa"/>
              <w:bottom w:w="28" w:type="dxa"/>
              <w:right w:w="57" w:type="dxa"/>
            </w:tcMar>
          </w:tcPr>
          <w:p w14:paraId="73FD7D76" w14:textId="77777777" w:rsidR="00656E9A" w:rsidRPr="009E5610" w:rsidRDefault="00656E9A" w:rsidP="00196505">
            <w:pPr>
              <w:pStyle w:val="TableParagraph"/>
              <w:spacing w:before="40" w:after="40"/>
              <w:jc w:val="center"/>
              <w:rPr>
                <w:rFonts w:ascii="Wingdings" w:hAnsi="Wingdings"/>
                <w:color w:val="007DC5" w:themeColor="accent4"/>
              </w:rPr>
            </w:pPr>
          </w:p>
        </w:tc>
        <w:tc>
          <w:tcPr>
            <w:tcW w:w="907" w:type="dxa"/>
            <w:shd w:val="clear" w:color="auto" w:fill="DCEEDD" w:themeFill="accent3" w:themeFillTint="33"/>
            <w:tcMar>
              <w:top w:w="28" w:type="dxa"/>
              <w:left w:w="57" w:type="dxa"/>
              <w:bottom w:w="28" w:type="dxa"/>
              <w:right w:w="57" w:type="dxa"/>
            </w:tcMar>
          </w:tcPr>
          <w:p w14:paraId="5EC30603" w14:textId="77777777" w:rsidR="00656E9A" w:rsidRPr="009E5610" w:rsidRDefault="00656E9A" w:rsidP="00196505">
            <w:pPr>
              <w:pStyle w:val="TableParagraph"/>
              <w:spacing w:before="40" w:after="40"/>
              <w:jc w:val="center"/>
              <w:rPr>
                <w:rFonts w:ascii="Wingdings" w:hAnsi="Wingdings"/>
                <w:color w:val="55AB58" w:themeColor="accent3"/>
              </w:rPr>
            </w:pPr>
            <w:r w:rsidRPr="00107997">
              <w:rPr>
                <w:rFonts w:ascii="Wingdings 2" w:eastAsia="Wingdings 2" w:hAnsi="Wingdings 2" w:cs="Wingdings 2"/>
                <w:color w:val="55AB58" w:themeColor="accent3"/>
              </w:rPr>
              <w:t>□</w:t>
            </w:r>
          </w:p>
        </w:tc>
        <w:tc>
          <w:tcPr>
            <w:tcW w:w="907" w:type="dxa"/>
            <w:shd w:val="clear" w:color="auto" w:fill="D0F5F5" w:themeFill="accent5" w:themeFillTint="33"/>
            <w:tcMar>
              <w:top w:w="28" w:type="dxa"/>
              <w:left w:w="57" w:type="dxa"/>
              <w:bottom w:w="28" w:type="dxa"/>
              <w:right w:w="57" w:type="dxa"/>
            </w:tcMar>
          </w:tcPr>
          <w:p w14:paraId="7ACA7B86" w14:textId="77777777" w:rsidR="00656E9A" w:rsidRPr="009E5610" w:rsidRDefault="00656E9A" w:rsidP="00196505">
            <w:pPr>
              <w:pStyle w:val="TableParagraph"/>
              <w:spacing w:before="40" w:after="40"/>
              <w:jc w:val="center"/>
              <w:rPr>
                <w:rFonts w:ascii="Wingdings" w:hAnsi="Wingdings"/>
                <w:color w:val="27BDBE" w:themeColor="accent5"/>
              </w:rPr>
            </w:pPr>
          </w:p>
        </w:tc>
        <w:tc>
          <w:tcPr>
            <w:tcW w:w="908" w:type="dxa"/>
            <w:shd w:val="clear" w:color="auto" w:fill="F6E0D4" w:themeFill="accent2" w:themeFillTint="33"/>
            <w:tcMar>
              <w:top w:w="28" w:type="dxa"/>
              <w:left w:w="57" w:type="dxa"/>
              <w:bottom w:w="28" w:type="dxa"/>
              <w:right w:w="57" w:type="dxa"/>
            </w:tcMar>
          </w:tcPr>
          <w:p w14:paraId="44F1CD19" w14:textId="77777777" w:rsidR="00656E9A" w:rsidRPr="007C4026" w:rsidRDefault="00656E9A" w:rsidP="00196505">
            <w:pPr>
              <w:pStyle w:val="TableParagraph"/>
              <w:spacing w:before="40" w:after="40"/>
              <w:jc w:val="center"/>
              <w:rPr>
                <w:rFonts w:ascii="Wingdings 2" w:eastAsia="Wingdings 2" w:hAnsi="Wingdings 2" w:cs="Wingdings 2"/>
                <w:color w:val="D5652C" w:themeColor="accent2"/>
              </w:rPr>
            </w:pPr>
          </w:p>
        </w:tc>
      </w:tr>
      <w:tr w:rsidR="00656E9A" w:rsidRPr="009A3C08" w14:paraId="4765F7EC" w14:textId="77777777" w:rsidTr="00433B44">
        <w:trPr>
          <w:trHeight w:val="20"/>
        </w:trPr>
        <w:tc>
          <w:tcPr>
            <w:tcW w:w="4238" w:type="dxa"/>
            <w:tcMar>
              <w:top w:w="28" w:type="dxa"/>
              <w:left w:w="57" w:type="dxa"/>
              <w:bottom w:w="28" w:type="dxa"/>
              <w:right w:w="57" w:type="dxa"/>
            </w:tcMar>
          </w:tcPr>
          <w:p w14:paraId="00BDD39E" w14:textId="77777777" w:rsidR="00656E9A" w:rsidRPr="00B1499D" w:rsidRDefault="00656E9A" w:rsidP="00196505">
            <w:pPr>
              <w:pStyle w:val="TableParagraph"/>
              <w:spacing w:before="40" w:after="40"/>
              <w:rPr>
                <w:color w:val="FF0000"/>
              </w:rPr>
            </w:pPr>
            <w:r w:rsidRPr="00A506D9">
              <w:t>Governance</w:t>
            </w:r>
          </w:p>
        </w:tc>
        <w:tc>
          <w:tcPr>
            <w:tcW w:w="907" w:type="dxa"/>
            <w:shd w:val="clear" w:color="auto" w:fill="FBF0D5" w:themeFill="accent6" w:themeFillTint="33"/>
            <w:tcMar>
              <w:top w:w="28" w:type="dxa"/>
              <w:left w:w="57" w:type="dxa"/>
              <w:bottom w:w="28" w:type="dxa"/>
              <w:right w:w="57" w:type="dxa"/>
            </w:tcMar>
          </w:tcPr>
          <w:p w14:paraId="0D6BFBBD" w14:textId="77777777" w:rsidR="00656E9A" w:rsidRPr="00247C87" w:rsidRDefault="00656E9A" w:rsidP="00196505">
            <w:pPr>
              <w:pStyle w:val="TableParagraph"/>
              <w:spacing w:before="40" w:after="40"/>
              <w:jc w:val="center"/>
              <w:rPr>
                <w:rFonts w:ascii="Wingdings" w:hAnsi="Wingdings"/>
                <w:color w:val="ECB731" w:themeColor="accent6"/>
              </w:rPr>
            </w:pPr>
          </w:p>
        </w:tc>
        <w:tc>
          <w:tcPr>
            <w:tcW w:w="907" w:type="dxa"/>
            <w:shd w:val="clear" w:color="auto" w:fill="C0E7FF" w:themeFill="accent4" w:themeFillTint="33"/>
            <w:tcMar>
              <w:top w:w="28" w:type="dxa"/>
              <w:left w:w="57" w:type="dxa"/>
              <w:bottom w:w="28" w:type="dxa"/>
              <w:right w:w="57" w:type="dxa"/>
            </w:tcMar>
          </w:tcPr>
          <w:p w14:paraId="02A54301" w14:textId="77777777" w:rsidR="00656E9A" w:rsidRPr="00247C87" w:rsidRDefault="00656E9A" w:rsidP="00196505">
            <w:pPr>
              <w:pStyle w:val="TableParagraph"/>
              <w:spacing w:before="40" w:after="40"/>
              <w:jc w:val="center"/>
              <w:rPr>
                <w:rFonts w:ascii="Wingdings" w:hAnsi="Wingdings"/>
                <w:color w:val="007DC5" w:themeColor="accent4"/>
              </w:rPr>
            </w:pPr>
          </w:p>
        </w:tc>
        <w:tc>
          <w:tcPr>
            <w:tcW w:w="907" w:type="dxa"/>
            <w:shd w:val="clear" w:color="auto" w:fill="DCEEDD" w:themeFill="accent3" w:themeFillTint="33"/>
            <w:tcMar>
              <w:top w:w="28" w:type="dxa"/>
              <w:left w:w="57" w:type="dxa"/>
              <w:bottom w:w="28" w:type="dxa"/>
              <w:right w:w="57" w:type="dxa"/>
            </w:tcMar>
          </w:tcPr>
          <w:p w14:paraId="190824F7" w14:textId="77777777" w:rsidR="00656E9A" w:rsidRPr="00247C87" w:rsidRDefault="00656E9A" w:rsidP="00196505">
            <w:pPr>
              <w:pStyle w:val="TableParagraph"/>
              <w:spacing w:before="40" w:after="40"/>
              <w:jc w:val="center"/>
              <w:rPr>
                <w:rFonts w:ascii="Wingdings" w:hAnsi="Wingdings"/>
                <w:color w:val="55AB58" w:themeColor="accent3"/>
              </w:rPr>
            </w:pPr>
          </w:p>
        </w:tc>
        <w:tc>
          <w:tcPr>
            <w:tcW w:w="907" w:type="dxa"/>
            <w:shd w:val="clear" w:color="auto" w:fill="D0F5F5" w:themeFill="accent5" w:themeFillTint="33"/>
            <w:tcMar>
              <w:top w:w="28" w:type="dxa"/>
              <w:left w:w="57" w:type="dxa"/>
              <w:bottom w:w="28" w:type="dxa"/>
              <w:right w:w="57" w:type="dxa"/>
            </w:tcMar>
          </w:tcPr>
          <w:p w14:paraId="687EDE47" w14:textId="77777777" w:rsidR="00656E9A" w:rsidRPr="00247C87" w:rsidRDefault="00656E9A" w:rsidP="00196505">
            <w:pPr>
              <w:pStyle w:val="TableParagraph"/>
              <w:spacing w:before="40" w:after="40"/>
              <w:jc w:val="center"/>
              <w:rPr>
                <w:rFonts w:ascii="Wingdings" w:hAnsi="Wingdings"/>
                <w:color w:val="27BDBE" w:themeColor="accent5"/>
              </w:rPr>
            </w:pPr>
          </w:p>
        </w:tc>
        <w:tc>
          <w:tcPr>
            <w:tcW w:w="908" w:type="dxa"/>
            <w:shd w:val="clear" w:color="auto" w:fill="F6E0D4" w:themeFill="accent2" w:themeFillTint="33"/>
            <w:tcMar>
              <w:top w:w="28" w:type="dxa"/>
              <w:left w:w="57" w:type="dxa"/>
              <w:bottom w:w="28" w:type="dxa"/>
              <w:right w:w="57" w:type="dxa"/>
            </w:tcMar>
          </w:tcPr>
          <w:p w14:paraId="66222803" w14:textId="77777777" w:rsidR="00656E9A" w:rsidRPr="0040585B" w:rsidRDefault="00656E9A" w:rsidP="00196505">
            <w:pPr>
              <w:pStyle w:val="TableParagraph"/>
              <w:spacing w:before="40" w:after="40"/>
              <w:jc w:val="center"/>
              <w:rPr>
                <w:rFonts w:ascii="Wingdings" w:hAnsi="Wingdings"/>
                <w:color w:val="D5652C" w:themeColor="accent2"/>
              </w:rPr>
            </w:pPr>
            <w:r w:rsidRPr="007C4026">
              <w:rPr>
                <w:rFonts w:ascii="Wingdings 2" w:eastAsia="Wingdings 2" w:hAnsi="Wingdings 2" w:cs="Wingdings 2"/>
                <w:color w:val="D5652C" w:themeColor="accent2"/>
              </w:rPr>
              <w:t>□</w:t>
            </w:r>
          </w:p>
        </w:tc>
      </w:tr>
      <w:tr w:rsidR="00656E9A" w:rsidRPr="009A3C08" w14:paraId="01255DF4" w14:textId="77777777" w:rsidTr="00433B44">
        <w:trPr>
          <w:trHeight w:val="20"/>
        </w:trPr>
        <w:tc>
          <w:tcPr>
            <w:tcW w:w="4238" w:type="dxa"/>
            <w:shd w:val="clear" w:color="auto" w:fill="D9D9D9" w:themeFill="background1" w:themeFillShade="D9"/>
            <w:tcMar>
              <w:top w:w="28" w:type="dxa"/>
              <w:left w:w="57" w:type="dxa"/>
              <w:bottom w:w="28" w:type="dxa"/>
              <w:right w:w="57" w:type="dxa"/>
            </w:tcMar>
          </w:tcPr>
          <w:p w14:paraId="2DE4E3BD" w14:textId="77777777" w:rsidR="00656E9A" w:rsidRPr="00A506D9" w:rsidRDefault="00656E9A" w:rsidP="00196505">
            <w:pPr>
              <w:pStyle w:val="TableParagraph"/>
              <w:spacing w:before="40" w:after="40"/>
            </w:pPr>
            <w:r>
              <w:t>Graphic design and multimedia</w:t>
            </w:r>
          </w:p>
        </w:tc>
        <w:tc>
          <w:tcPr>
            <w:tcW w:w="907" w:type="dxa"/>
            <w:shd w:val="clear" w:color="auto" w:fill="FBF0D5" w:themeFill="accent6" w:themeFillTint="33"/>
            <w:tcMar>
              <w:top w:w="28" w:type="dxa"/>
              <w:left w:w="57" w:type="dxa"/>
              <w:bottom w:w="28" w:type="dxa"/>
              <w:right w:w="57" w:type="dxa"/>
            </w:tcMar>
          </w:tcPr>
          <w:p w14:paraId="41019CAE" w14:textId="77777777" w:rsidR="00656E9A" w:rsidRPr="00B822C8" w:rsidRDefault="00656E9A" w:rsidP="00196505">
            <w:pPr>
              <w:pStyle w:val="TableParagraph"/>
              <w:spacing w:before="40" w:after="40"/>
              <w:jc w:val="center"/>
              <w:rPr>
                <w:rFonts w:ascii="Wingdings" w:hAnsi="Wingdings"/>
                <w:color w:val="ECB731" w:themeColor="accent6"/>
              </w:rPr>
            </w:pPr>
          </w:p>
        </w:tc>
        <w:tc>
          <w:tcPr>
            <w:tcW w:w="907" w:type="dxa"/>
            <w:shd w:val="clear" w:color="auto" w:fill="C0E7FF" w:themeFill="accent4" w:themeFillTint="33"/>
            <w:tcMar>
              <w:top w:w="28" w:type="dxa"/>
              <w:left w:w="57" w:type="dxa"/>
              <w:bottom w:w="28" w:type="dxa"/>
              <w:right w:w="57" w:type="dxa"/>
            </w:tcMar>
          </w:tcPr>
          <w:p w14:paraId="75E4A2F0" w14:textId="77777777" w:rsidR="00656E9A" w:rsidRPr="00B822C8" w:rsidRDefault="00656E9A" w:rsidP="00196505">
            <w:pPr>
              <w:pStyle w:val="TableParagraph"/>
              <w:spacing w:before="40" w:after="40"/>
              <w:jc w:val="center"/>
              <w:rPr>
                <w:rFonts w:ascii="Wingdings" w:hAnsi="Wingdings"/>
                <w:color w:val="007DC5" w:themeColor="accent4"/>
              </w:rPr>
            </w:pPr>
          </w:p>
        </w:tc>
        <w:tc>
          <w:tcPr>
            <w:tcW w:w="907" w:type="dxa"/>
            <w:shd w:val="clear" w:color="auto" w:fill="DCEEDD" w:themeFill="accent3" w:themeFillTint="33"/>
            <w:tcMar>
              <w:top w:w="28" w:type="dxa"/>
              <w:left w:w="57" w:type="dxa"/>
              <w:bottom w:w="28" w:type="dxa"/>
              <w:right w:w="57" w:type="dxa"/>
            </w:tcMar>
          </w:tcPr>
          <w:p w14:paraId="5F4BC852" w14:textId="77777777" w:rsidR="00656E9A" w:rsidRPr="00B822C8" w:rsidRDefault="00656E9A" w:rsidP="00196505">
            <w:pPr>
              <w:pStyle w:val="TableParagraph"/>
              <w:spacing w:before="40" w:after="40"/>
              <w:jc w:val="center"/>
              <w:rPr>
                <w:rFonts w:ascii="Wingdings" w:hAnsi="Wingdings"/>
                <w:color w:val="55AB58" w:themeColor="accent3"/>
              </w:rPr>
            </w:pPr>
          </w:p>
        </w:tc>
        <w:tc>
          <w:tcPr>
            <w:tcW w:w="907" w:type="dxa"/>
            <w:shd w:val="clear" w:color="auto" w:fill="D0F5F5" w:themeFill="accent5" w:themeFillTint="33"/>
            <w:tcMar>
              <w:top w:w="28" w:type="dxa"/>
              <w:left w:w="57" w:type="dxa"/>
              <w:bottom w:w="28" w:type="dxa"/>
              <w:right w:w="57" w:type="dxa"/>
            </w:tcMar>
          </w:tcPr>
          <w:p w14:paraId="7950EACC" w14:textId="77777777" w:rsidR="00656E9A" w:rsidRPr="00B822C8" w:rsidRDefault="00656E9A" w:rsidP="00196505">
            <w:pPr>
              <w:pStyle w:val="TableParagraph"/>
              <w:spacing w:before="40" w:after="40"/>
              <w:jc w:val="center"/>
              <w:rPr>
                <w:rFonts w:ascii="Wingdings" w:hAnsi="Wingdings"/>
                <w:color w:val="27BDBE" w:themeColor="accent5"/>
              </w:rPr>
            </w:pPr>
          </w:p>
        </w:tc>
        <w:tc>
          <w:tcPr>
            <w:tcW w:w="908" w:type="dxa"/>
            <w:shd w:val="clear" w:color="auto" w:fill="F6E0D4" w:themeFill="accent2" w:themeFillTint="33"/>
            <w:tcMar>
              <w:top w:w="28" w:type="dxa"/>
              <w:left w:w="57" w:type="dxa"/>
              <w:bottom w:w="28" w:type="dxa"/>
              <w:right w:w="57" w:type="dxa"/>
            </w:tcMar>
          </w:tcPr>
          <w:p w14:paraId="304C7B5D" w14:textId="77777777" w:rsidR="00656E9A" w:rsidRPr="007C4026" w:rsidRDefault="00656E9A" w:rsidP="00196505">
            <w:pPr>
              <w:pStyle w:val="TableParagraph"/>
              <w:spacing w:before="40" w:after="40"/>
              <w:jc w:val="center"/>
              <w:rPr>
                <w:rFonts w:ascii="Wingdings 2" w:eastAsia="Wingdings 2" w:hAnsi="Wingdings 2" w:cs="Wingdings 2"/>
                <w:color w:val="D5652C" w:themeColor="accent2"/>
              </w:rPr>
            </w:pPr>
            <w:r w:rsidRPr="007C4026">
              <w:rPr>
                <w:rFonts w:ascii="Wingdings 2" w:eastAsia="Wingdings 2" w:hAnsi="Wingdings 2" w:cs="Wingdings 2"/>
                <w:color w:val="D5652C" w:themeColor="accent2"/>
              </w:rPr>
              <w:t>□</w:t>
            </w:r>
          </w:p>
        </w:tc>
      </w:tr>
      <w:tr w:rsidR="00656E9A" w:rsidRPr="009A3C08" w14:paraId="2F4ABBE2" w14:textId="77777777" w:rsidTr="00433B44">
        <w:trPr>
          <w:trHeight w:val="20"/>
        </w:trPr>
        <w:tc>
          <w:tcPr>
            <w:tcW w:w="4238" w:type="dxa"/>
            <w:tcMar>
              <w:top w:w="28" w:type="dxa"/>
              <w:left w:w="57" w:type="dxa"/>
              <w:bottom w:w="28" w:type="dxa"/>
              <w:right w:w="57" w:type="dxa"/>
            </w:tcMar>
          </w:tcPr>
          <w:p w14:paraId="119211D7" w14:textId="77777777" w:rsidR="00656E9A" w:rsidRPr="00B1499D" w:rsidRDefault="00656E9A" w:rsidP="00196505">
            <w:pPr>
              <w:pStyle w:val="TableParagraph"/>
              <w:spacing w:before="40" w:after="40"/>
              <w:rPr>
                <w:color w:val="FF0000"/>
              </w:rPr>
            </w:pPr>
            <w:r w:rsidRPr="00A506D9">
              <w:t>Leisure and aquatics facilities</w:t>
            </w:r>
          </w:p>
        </w:tc>
        <w:tc>
          <w:tcPr>
            <w:tcW w:w="907" w:type="dxa"/>
            <w:shd w:val="clear" w:color="auto" w:fill="FBF0D5" w:themeFill="accent6" w:themeFillTint="33"/>
            <w:tcMar>
              <w:top w:w="28" w:type="dxa"/>
              <w:left w:w="57" w:type="dxa"/>
              <w:bottom w:w="28" w:type="dxa"/>
              <w:right w:w="57" w:type="dxa"/>
            </w:tcMar>
          </w:tcPr>
          <w:p w14:paraId="2BC3216D" w14:textId="77777777" w:rsidR="00656E9A" w:rsidRPr="00247C87" w:rsidRDefault="00656E9A" w:rsidP="00196505">
            <w:pPr>
              <w:pStyle w:val="TableParagraph"/>
              <w:spacing w:before="40" w:after="40"/>
              <w:jc w:val="center"/>
              <w:rPr>
                <w:rFonts w:ascii="Wingdings" w:hAnsi="Wingdings"/>
                <w:color w:val="ECB731" w:themeColor="accent6"/>
              </w:rPr>
            </w:pPr>
            <w:r w:rsidRPr="00247C87">
              <w:rPr>
                <w:rFonts w:ascii="Wingdings 2" w:eastAsia="Wingdings 2" w:hAnsi="Wingdings 2" w:cs="Wingdings 2"/>
                <w:color w:val="ECB731" w:themeColor="accent6"/>
              </w:rPr>
              <w:t>□</w:t>
            </w:r>
          </w:p>
        </w:tc>
        <w:tc>
          <w:tcPr>
            <w:tcW w:w="907" w:type="dxa"/>
            <w:shd w:val="clear" w:color="auto" w:fill="C0E7FF" w:themeFill="accent4" w:themeFillTint="33"/>
            <w:tcMar>
              <w:top w:w="28" w:type="dxa"/>
              <w:left w:w="57" w:type="dxa"/>
              <w:bottom w:w="28" w:type="dxa"/>
              <w:right w:w="57" w:type="dxa"/>
            </w:tcMar>
          </w:tcPr>
          <w:p w14:paraId="77E61A0A" w14:textId="77777777" w:rsidR="00656E9A" w:rsidRPr="00247C87" w:rsidRDefault="00656E9A" w:rsidP="00196505">
            <w:pPr>
              <w:pStyle w:val="TableParagraph"/>
              <w:spacing w:before="40" w:after="40"/>
              <w:jc w:val="center"/>
              <w:rPr>
                <w:rFonts w:ascii="Wingdings" w:hAnsi="Wingdings"/>
                <w:color w:val="007DC5" w:themeColor="accent4"/>
              </w:rPr>
            </w:pPr>
            <w:r w:rsidRPr="00247C87">
              <w:rPr>
                <w:rFonts w:ascii="Wingdings 2" w:eastAsia="Wingdings 2" w:hAnsi="Wingdings 2" w:cs="Wingdings 2"/>
                <w:color w:val="007DC5" w:themeColor="accent4"/>
              </w:rPr>
              <w:t>□</w:t>
            </w:r>
          </w:p>
        </w:tc>
        <w:tc>
          <w:tcPr>
            <w:tcW w:w="907" w:type="dxa"/>
            <w:shd w:val="clear" w:color="auto" w:fill="DCEEDD" w:themeFill="accent3" w:themeFillTint="33"/>
            <w:tcMar>
              <w:top w:w="28" w:type="dxa"/>
              <w:left w:w="57" w:type="dxa"/>
              <w:bottom w:w="28" w:type="dxa"/>
              <w:right w:w="57" w:type="dxa"/>
            </w:tcMar>
          </w:tcPr>
          <w:p w14:paraId="5181E61C" w14:textId="77777777" w:rsidR="00656E9A" w:rsidRPr="00247C87" w:rsidRDefault="00656E9A" w:rsidP="00196505">
            <w:pPr>
              <w:pStyle w:val="TableParagraph"/>
              <w:spacing w:before="40" w:after="40"/>
              <w:jc w:val="center"/>
              <w:rPr>
                <w:rFonts w:ascii="Wingdings" w:hAnsi="Wingdings"/>
                <w:color w:val="55AB58" w:themeColor="accent3"/>
              </w:rPr>
            </w:pPr>
          </w:p>
        </w:tc>
        <w:tc>
          <w:tcPr>
            <w:tcW w:w="907" w:type="dxa"/>
            <w:shd w:val="clear" w:color="auto" w:fill="D0F5F5" w:themeFill="accent5" w:themeFillTint="33"/>
            <w:tcMar>
              <w:top w:w="28" w:type="dxa"/>
              <w:left w:w="57" w:type="dxa"/>
              <w:bottom w:w="28" w:type="dxa"/>
              <w:right w:w="57" w:type="dxa"/>
            </w:tcMar>
          </w:tcPr>
          <w:p w14:paraId="7F6594C3" w14:textId="77777777" w:rsidR="00656E9A" w:rsidRPr="00247C87" w:rsidRDefault="00656E9A" w:rsidP="00196505">
            <w:pPr>
              <w:pStyle w:val="TableParagraph"/>
              <w:spacing w:before="40" w:after="40"/>
              <w:jc w:val="center"/>
              <w:rPr>
                <w:rFonts w:ascii="Wingdings" w:hAnsi="Wingdings"/>
                <w:color w:val="27BDBE" w:themeColor="accent5"/>
              </w:rPr>
            </w:pPr>
          </w:p>
        </w:tc>
        <w:tc>
          <w:tcPr>
            <w:tcW w:w="908" w:type="dxa"/>
            <w:shd w:val="clear" w:color="auto" w:fill="F6E0D4" w:themeFill="accent2" w:themeFillTint="33"/>
            <w:tcMar>
              <w:top w:w="28" w:type="dxa"/>
              <w:left w:w="57" w:type="dxa"/>
              <w:bottom w:w="28" w:type="dxa"/>
              <w:right w:w="57" w:type="dxa"/>
            </w:tcMar>
          </w:tcPr>
          <w:p w14:paraId="7708FFD0" w14:textId="77777777" w:rsidR="00656E9A" w:rsidRPr="0040585B" w:rsidRDefault="00656E9A" w:rsidP="00196505">
            <w:pPr>
              <w:pStyle w:val="TableParagraph"/>
              <w:spacing w:before="40" w:after="40"/>
              <w:jc w:val="center"/>
              <w:rPr>
                <w:rFonts w:ascii="Wingdings" w:hAnsi="Wingdings"/>
                <w:color w:val="D5652C" w:themeColor="accent2"/>
              </w:rPr>
            </w:pPr>
          </w:p>
        </w:tc>
      </w:tr>
      <w:tr w:rsidR="00656E9A" w:rsidRPr="009A3C08" w14:paraId="2E8B06E3" w14:textId="77777777" w:rsidTr="00433B44">
        <w:trPr>
          <w:trHeight w:val="20"/>
        </w:trPr>
        <w:tc>
          <w:tcPr>
            <w:tcW w:w="4238" w:type="dxa"/>
            <w:shd w:val="clear" w:color="auto" w:fill="D9D9D9" w:themeFill="background1" w:themeFillShade="D9"/>
            <w:tcMar>
              <w:top w:w="28" w:type="dxa"/>
              <w:left w:w="57" w:type="dxa"/>
              <w:bottom w:w="28" w:type="dxa"/>
              <w:right w:w="57" w:type="dxa"/>
            </w:tcMar>
          </w:tcPr>
          <w:p w14:paraId="6116A78A" w14:textId="77777777" w:rsidR="00656E9A" w:rsidRPr="00B1499D" w:rsidRDefault="00656E9A" w:rsidP="00196505">
            <w:pPr>
              <w:pStyle w:val="TableParagraph"/>
              <w:spacing w:before="40" w:after="40"/>
              <w:rPr>
                <w:color w:val="FF0000"/>
              </w:rPr>
            </w:pPr>
            <w:r w:rsidRPr="00A506D9">
              <w:t>Libraries (managed by Your Library Limited)</w:t>
            </w:r>
          </w:p>
        </w:tc>
        <w:tc>
          <w:tcPr>
            <w:tcW w:w="907" w:type="dxa"/>
            <w:shd w:val="clear" w:color="auto" w:fill="FBF0D5" w:themeFill="accent6" w:themeFillTint="33"/>
            <w:tcMar>
              <w:top w:w="28" w:type="dxa"/>
              <w:left w:w="57" w:type="dxa"/>
              <w:bottom w:w="28" w:type="dxa"/>
              <w:right w:w="57" w:type="dxa"/>
            </w:tcMar>
          </w:tcPr>
          <w:p w14:paraId="3D263C30" w14:textId="77777777" w:rsidR="00656E9A" w:rsidRPr="00247C87" w:rsidRDefault="00656E9A" w:rsidP="00196505">
            <w:pPr>
              <w:pStyle w:val="TableParagraph"/>
              <w:spacing w:before="40" w:after="40"/>
              <w:jc w:val="center"/>
              <w:rPr>
                <w:rFonts w:ascii="Wingdings" w:hAnsi="Wingdings"/>
                <w:color w:val="ECB731" w:themeColor="accent6"/>
              </w:rPr>
            </w:pPr>
            <w:r w:rsidRPr="00247C87">
              <w:rPr>
                <w:rFonts w:ascii="Wingdings 2" w:eastAsia="Wingdings 2" w:hAnsi="Wingdings 2" w:cs="Wingdings 2"/>
                <w:color w:val="ECB731" w:themeColor="accent6"/>
              </w:rPr>
              <w:t>□</w:t>
            </w:r>
          </w:p>
        </w:tc>
        <w:tc>
          <w:tcPr>
            <w:tcW w:w="907" w:type="dxa"/>
            <w:shd w:val="clear" w:color="auto" w:fill="C0E7FF" w:themeFill="accent4" w:themeFillTint="33"/>
            <w:tcMar>
              <w:top w:w="28" w:type="dxa"/>
              <w:left w:w="57" w:type="dxa"/>
              <w:bottom w:w="28" w:type="dxa"/>
              <w:right w:w="57" w:type="dxa"/>
            </w:tcMar>
          </w:tcPr>
          <w:p w14:paraId="7EDFDC38" w14:textId="77777777" w:rsidR="00656E9A" w:rsidRPr="00247C87" w:rsidRDefault="00656E9A" w:rsidP="00196505">
            <w:pPr>
              <w:pStyle w:val="TableParagraph"/>
              <w:spacing w:before="40" w:after="40"/>
              <w:jc w:val="center"/>
              <w:rPr>
                <w:rFonts w:ascii="Wingdings" w:hAnsi="Wingdings"/>
                <w:color w:val="007DC5" w:themeColor="accent4"/>
              </w:rPr>
            </w:pPr>
          </w:p>
        </w:tc>
        <w:tc>
          <w:tcPr>
            <w:tcW w:w="907" w:type="dxa"/>
            <w:shd w:val="clear" w:color="auto" w:fill="DCEEDD" w:themeFill="accent3" w:themeFillTint="33"/>
            <w:tcMar>
              <w:top w:w="28" w:type="dxa"/>
              <w:left w:w="57" w:type="dxa"/>
              <w:bottom w:w="28" w:type="dxa"/>
              <w:right w:w="57" w:type="dxa"/>
            </w:tcMar>
          </w:tcPr>
          <w:p w14:paraId="6D1047ED" w14:textId="77777777" w:rsidR="00656E9A" w:rsidRPr="00247C87" w:rsidRDefault="00656E9A" w:rsidP="00196505">
            <w:pPr>
              <w:pStyle w:val="TableParagraph"/>
              <w:spacing w:before="40" w:after="40"/>
              <w:jc w:val="center"/>
              <w:rPr>
                <w:rFonts w:ascii="Wingdings" w:hAnsi="Wingdings"/>
                <w:color w:val="55AB58" w:themeColor="accent3"/>
              </w:rPr>
            </w:pPr>
          </w:p>
        </w:tc>
        <w:tc>
          <w:tcPr>
            <w:tcW w:w="907" w:type="dxa"/>
            <w:shd w:val="clear" w:color="auto" w:fill="D0F5F5" w:themeFill="accent5" w:themeFillTint="33"/>
            <w:tcMar>
              <w:top w:w="28" w:type="dxa"/>
              <w:left w:w="57" w:type="dxa"/>
              <w:bottom w:w="28" w:type="dxa"/>
              <w:right w:w="57" w:type="dxa"/>
            </w:tcMar>
          </w:tcPr>
          <w:p w14:paraId="24A44B68" w14:textId="77777777" w:rsidR="00656E9A" w:rsidRPr="00247C87" w:rsidRDefault="00656E9A" w:rsidP="00196505">
            <w:pPr>
              <w:pStyle w:val="TableParagraph"/>
              <w:spacing w:before="40" w:after="40"/>
              <w:jc w:val="center"/>
              <w:rPr>
                <w:rFonts w:ascii="Wingdings" w:hAnsi="Wingdings"/>
                <w:color w:val="27BDBE" w:themeColor="accent5"/>
              </w:rPr>
            </w:pPr>
            <w:r w:rsidRPr="00247C87">
              <w:rPr>
                <w:rFonts w:ascii="Wingdings 2" w:eastAsia="Wingdings 2" w:hAnsi="Wingdings 2" w:cs="Wingdings 2"/>
                <w:color w:val="27BDBE" w:themeColor="accent5"/>
              </w:rPr>
              <w:t>□</w:t>
            </w:r>
          </w:p>
        </w:tc>
        <w:tc>
          <w:tcPr>
            <w:tcW w:w="908" w:type="dxa"/>
            <w:shd w:val="clear" w:color="auto" w:fill="F6E0D4" w:themeFill="accent2" w:themeFillTint="33"/>
            <w:tcMar>
              <w:top w:w="28" w:type="dxa"/>
              <w:left w:w="57" w:type="dxa"/>
              <w:bottom w:w="28" w:type="dxa"/>
              <w:right w:w="57" w:type="dxa"/>
            </w:tcMar>
          </w:tcPr>
          <w:p w14:paraId="4DED9572" w14:textId="77777777" w:rsidR="00656E9A" w:rsidRPr="0040585B" w:rsidRDefault="00656E9A" w:rsidP="00196505">
            <w:pPr>
              <w:pStyle w:val="TableParagraph"/>
              <w:spacing w:before="40" w:after="40"/>
              <w:jc w:val="center"/>
              <w:rPr>
                <w:rFonts w:ascii="Wingdings" w:hAnsi="Wingdings"/>
                <w:color w:val="D5652C" w:themeColor="accent2"/>
              </w:rPr>
            </w:pPr>
          </w:p>
        </w:tc>
      </w:tr>
      <w:tr w:rsidR="00656E9A" w:rsidRPr="009A3C08" w14:paraId="78352259" w14:textId="77777777" w:rsidTr="00433B44">
        <w:trPr>
          <w:trHeight w:val="20"/>
        </w:trPr>
        <w:tc>
          <w:tcPr>
            <w:tcW w:w="4238" w:type="dxa"/>
            <w:tcMar>
              <w:top w:w="28" w:type="dxa"/>
              <w:left w:w="57" w:type="dxa"/>
              <w:bottom w:w="28" w:type="dxa"/>
              <w:right w:w="57" w:type="dxa"/>
            </w:tcMar>
          </w:tcPr>
          <w:p w14:paraId="26940F74" w14:textId="77777777" w:rsidR="00656E9A" w:rsidRPr="00B1499D" w:rsidRDefault="00656E9A" w:rsidP="00196505">
            <w:pPr>
              <w:pStyle w:val="TableParagraph"/>
              <w:spacing w:before="40" w:after="40"/>
              <w:rPr>
                <w:color w:val="FF0000"/>
              </w:rPr>
            </w:pPr>
            <w:r w:rsidRPr="00A506D9">
              <w:t>Local laws</w:t>
            </w:r>
          </w:p>
        </w:tc>
        <w:tc>
          <w:tcPr>
            <w:tcW w:w="907" w:type="dxa"/>
            <w:shd w:val="clear" w:color="auto" w:fill="FBF0D5" w:themeFill="accent6" w:themeFillTint="33"/>
            <w:tcMar>
              <w:top w:w="28" w:type="dxa"/>
              <w:left w:w="57" w:type="dxa"/>
              <w:bottom w:w="28" w:type="dxa"/>
              <w:right w:w="57" w:type="dxa"/>
            </w:tcMar>
          </w:tcPr>
          <w:p w14:paraId="19219894" w14:textId="77777777" w:rsidR="00656E9A" w:rsidRPr="00247C87" w:rsidRDefault="00656E9A" w:rsidP="00196505">
            <w:pPr>
              <w:pStyle w:val="TableParagraph"/>
              <w:spacing w:before="40" w:after="40"/>
              <w:jc w:val="center"/>
              <w:rPr>
                <w:rFonts w:ascii="Wingdings" w:hAnsi="Wingdings"/>
                <w:color w:val="ECB731" w:themeColor="accent6"/>
              </w:rPr>
            </w:pPr>
          </w:p>
        </w:tc>
        <w:tc>
          <w:tcPr>
            <w:tcW w:w="907" w:type="dxa"/>
            <w:shd w:val="clear" w:color="auto" w:fill="C0E7FF" w:themeFill="accent4" w:themeFillTint="33"/>
            <w:tcMar>
              <w:top w:w="28" w:type="dxa"/>
              <w:left w:w="57" w:type="dxa"/>
              <w:bottom w:w="28" w:type="dxa"/>
              <w:right w:w="57" w:type="dxa"/>
            </w:tcMar>
          </w:tcPr>
          <w:p w14:paraId="38E72B86" w14:textId="77777777" w:rsidR="00656E9A" w:rsidRPr="00247C87" w:rsidRDefault="00656E9A" w:rsidP="00196505">
            <w:pPr>
              <w:pStyle w:val="TableParagraph"/>
              <w:spacing w:before="40" w:after="40"/>
              <w:jc w:val="center"/>
              <w:rPr>
                <w:rFonts w:ascii="Wingdings" w:hAnsi="Wingdings"/>
                <w:color w:val="007DC5" w:themeColor="accent4"/>
              </w:rPr>
            </w:pPr>
            <w:r w:rsidRPr="00247C87">
              <w:rPr>
                <w:rFonts w:ascii="Wingdings 2" w:eastAsia="Wingdings 2" w:hAnsi="Wingdings 2" w:cs="Wingdings 2"/>
                <w:color w:val="007DC5" w:themeColor="accent4"/>
              </w:rPr>
              <w:t>□</w:t>
            </w:r>
          </w:p>
        </w:tc>
        <w:tc>
          <w:tcPr>
            <w:tcW w:w="907" w:type="dxa"/>
            <w:shd w:val="clear" w:color="auto" w:fill="DCEEDD" w:themeFill="accent3" w:themeFillTint="33"/>
            <w:tcMar>
              <w:top w:w="28" w:type="dxa"/>
              <w:left w:w="57" w:type="dxa"/>
              <w:bottom w:w="28" w:type="dxa"/>
              <w:right w:w="57" w:type="dxa"/>
            </w:tcMar>
          </w:tcPr>
          <w:p w14:paraId="177D91A4" w14:textId="77777777" w:rsidR="00656E9A" w:rsidRPr="00247C87" w:rsidRDefault="00656E9A" w:rsidP="00196505">
            <w:pPr>
              <w:pStyle w:val="TableParagraph"/>
              <w:spacing w:before="40" w:after="40"/>
              <w:jc w:val="center"/>
              <w:rPr>
                <w:rFonts w:ascii="Wingdings" w:hAnsi="Wingdings"/>
                <w:color w:val="55AB58" w:themeColor="accent3"/>
              </w:rPr>
            </w:pPr>
          </w:p>
        </w:tc>
        <w:tc>
          <w:tcPr>
            <w:tcW w:w="907" w:type="dxa"/>
            <w:shd w:val="clear" w:color="auto" w:fill="D0F5F5" w:themeFill="accent5" w:themeFillTint="33"/>
            <w:tcMar>
              <w:top w:w="28" w:type="dxa"/>
              <w:left w:w="57" w:type="dxa"/>
              <w:bottom w:w="28" w:type="dxa"/>
              <w:right w:w="57" w:type="dxa"/>
            </w:tcMar>
          </w:tcPr>
          <w:p w14:paraId="474911E0" w14:textId="77777777" w:rsidR="00656E9A" w:rsidRPr="00247C87" w:rsidRDefault="00656E9A" w:rsidP="00196505">
            <w:pPr>
              <w:pStyle w:val="TableParagraph"/>
              <w:spacing w:before="40" w:after="40"/>
              <w:jc w:val="center"/>
              <w:rPr>
                <w:rFonts w:ascii="Wingdings" w:hAnsi="Wingdings"/>
                <w:color w:val="27BDBE" w:themeColor="accent5"/>
              </w:rPr>
            </w:pPr>
          </w:p>
        </w:tc>
        <w:tc>
          <w:tcPr>
            <w:tcW w:w="908" w:type="dxa"/>
            <w:shd w:val="clear" w:color="auto" w:fill="F6E0D4" w:themeFill="accent2" w:themeFillTint="33"/>
            <w:tcMar>
              <w:top w:w="28" w:type="dxa"/>
              <w:left w:w="57" w:type="dxa"/>
              <w:bottom w:w="28" w:type="dxa"/>
              <w:right w:w="57" w:type="dxa"/>
            </w:tcMar>
          </w:tcPr>
          <w:p w14:paraId="593F9B49" w14:textId="77777777" w:rsidR="00656E9A" w:rsidRPr="0040585B" w:rsidRDefault="00656E9A" w:rsidP="00196505">
            <w:pPr>
              <w:pStyle w:val="TableParagraph"/>
              <w:spacing w:before="40" w:after="40"/>
              <w:jc w:val="center"/>
              <w:rPr>
                <w:rFonts w:ascii="Wingdings" w:hAnsi="Wingdings"/>
                <w:color w:val="D5652C" w:themeColor="accent2"/>
              </w:rPr>
            </w:pPr>
            <w:r w:rsidRPr="00D04F7E">
              <w:rPr>
                <w:rFonts w:ascii="Wingdings 2" w:eastAsia="Wingdings 2" w:hAnsi="Wingdings 2" w:cs="Wingdings 2"/>
                <w:color w:val="D5652C" w:themeColor="accent2"/>
              </w:rPr>
              <w:t>□</w:t>
            </w:r>
          </w:p>
        </w:tc>
      </w:tr>
      <w:tr w:rsidR="00656E9A" w:rsidRPr="009A3C08" w14:paraId="318AA46E" w14:textId="77777777" w:rsidTr="00433B44">
        <w:trPr>
          <w:trHeight w:val="20"/>
        </w:trPr>
        <w:tc>
          <w:tcPr>
            <w:tcW w:w="4238" w:type="dxa"/>
            <w:shd w:val="clear" w:color="auto" w:fill="D9D9D9" w:themeFill="background1" w:themeFillShade="D9"/>
            <w:tcMar>
              <w:top w:w="28" w:type="dxa"/>
              <w:left w:w="57" w:type="dxa"/>
              <w:bottom w:w="28" w:type="dxa"/>
              <w:right w:w="57" w:type="dxa"/>
            </w:tcMar>
          </w:tcPr>
          <w:p w14:paraId="2973A094" w14:textId="77777777" w:rsidR="00656E9A" w:rsidRPr="00B1499D" w:rsidRDefault="00656E9A" w:rsidP="00196505">
            <w:pPr>
              <w:pStyle w:val="TableParagraph"/>
              <w:spacing w:before="40" w:after="40"/>
              <w:rPr>
                <w:color w:val="FF0000"/>
              </w:rPr>
            </w:pPr>
            <w:r w:rsidRPr="00A506D9">
              <w:t>Management accounting and payroll</w:t>
            </w:r>
          </w:p>
        </w:tc>
        <w:tc>
          <w:tcPr>
            <w:tcW w:w="907" w:type="dxa"/>
            <w:shd w:val="clear" w:color="auto" w:fill="FBF0D5" w:themeFill="accent6" w:themeFillTint="33"/>
            <w:tcMar>
              <w:top w:w="28" w:type="dxa"/>
              <w:left w:w="57" w:type="dxa"/>
              <w:bottom w:w="28" w:type="dxa"/>
              <w:right w:w="57" w:type="dxa"/>
            </w:tcMar>
          </w:tcPr>
          <w:p w14:paraId="53E40523" w14:textId="77777777" w:rsidR="00656E9A" w:rsidRPr="00247C87" w:rsidRDefault="00656E9A" w:rsidP="00196505">
            <w:pPr>
              <w:pStyle w:val="TableParagraph"/>
              <w:spacing w:before="40" w:after="40"/>
              <w:jc w:val="center"/>
              <w:rPr>
                <w:rFonts w:ascii="Wingdings" w:hAnsi="Wingdings"/>
                <w:color w:val="ECB731" w:themeColor="accent6"/>
              </w:rPr>
            </w:pPr>
          </w:p>
        </w:tc>
        <w:tc>
          <w:tcPr>
            <w:tcW w:w="907" w:type="dxa"/>
            <w:shd w:val="clear" w:color="auto" w:fill="C0E7FF" w:themeFill="accent4" w:themeFillTint="33"/>
            <w:tcMar>
              <w:top w:w="28" w:type="dxa"/>
              <w:left w:w="57" w:type="dxa"/>
              <w:bottom w:w="28" w:type="dxa"/>
              <w:right w:w="57" w:type="dxa"/>
            </w:tcMar>
          </w:tcPr>
          <w:p w14:paraId="6DA5F278" w14:textId="77777777" w:rsidR="00656E9A" w:rsidRPr="00247C87" w:rsidRDefault="00656E9A" w:rsidP="00196505">
            <w:pPr>
              <w:pStyle w:val="TableParagraph"/>
              <w:spacing w:before="40" w:after="40"/>
              <w:jc w:val="center"/>
              <w:rPr>
                <w:rFonts w:ascii="Wingdings" w:hAnsi="Wingdings"/>
                <w:color w:val="007DC5" w:themeColor="accent4"/>
              </w:rPr>
            </w:pPr>
          </w:p>
        </w:tc>
        <w:tc>
          <w:tcPr>
            <w:tcW w:w="907" w:type="dxa"/>
            <w:shd w:val="clear" w:color="auto" w:fill="DCEEDD" w:themeFill="accent3" w:themeFillTint="33"/>
            <w:tcMar>
              <w:top w:w="28" w:type="dxa"/>
              <w:left w:w="57" w:type="dxa"/>
              <w:bottom w:w="28" w:type="dxa"/>
              <w:right w:w="57" w:type="dxa"/>
            </w:tcMar>
          </w:tcPr>
          <w:p w14:paraId="1253CEDF" w14:textId="77777777" w:rsidR="00656E9A" w:rsidRPr="00247C87" w:rsidRDefault="00656E9A" w:rsidP="00196505">
            <w:pPr>
              <w:pStyle w:val="TableParagraph"/>
              <w:spacing w:before="40" w:after="40"/>
              <w:jc w:val="center"/>
              <w:rPr>
                <w:rFonts w:ascii="Wingdings" w:hAnsi="Wingdings"/>
                <w:color w:val="55AB58" w:themeColor="accent3"/>
              </w:rPr>
            </w:pPr>
          </w:p>
        </w:tc>
        <w:tc>
          <w:tcPr>
            <w:tcW w:w="907" w:type="dxa"/>
            <w:shd w:val="clear" w:color="auto" w:fill="D0F5F5" w:themeFill="accent5" w:themeFillTint="33"/>
            <w:tcMar>
              <w:top w:w="28" w:type="dxa"/>
              <w:left w:w="57" w:type="dxa"/>
              <w:bottom w:w="28" w:type="dxa"/>
              <w:right w:w="57" w:type="dxa"/>
            </w:tcMar>
          </w:tcPr>
          <w:p w14:paraId="3433FC6E" w14:textId="77777777" w:rsidR="00656E9A" w:rsidRPr="00247C87" w:rsidRDefault="00656E9A" w:rsidP="00196505">
            <w:pPr>
              <w:pStyle w:val="TableParagraph"/>
              <w:spacing w:before="40" w:after="40"/>
              <w:jc w:val="center"/>
              <w:rPr>
                <w:rFonts w:ascii="Wingdings" w:hAnsi="Wingdings"/>
                <w:color w:val="27BDBE" w:themeColor="accent5"/>
              </w:rPr>
            </w:pPr>
          </w:p>
        </w:tc>
        <w:tc>
          <w:tcPr>
            <w:tcW w:w="908" w:type="dxa"/>
            <w:shd w:val="clear" w:color="auto" w:fill="F6E0D4" w:themeFill="accent2" w:themeFillTint="33"/>
            <w:tcMar>
              <w:top w:w="28" w:type="dxa"/>
              <w:left w:w="57" w:type="dxa"/>
              <w:bottom w:w="28" w:type="dxa"/>
              <w:right w:w="57" w:type="dxa"/>
            </w:tcMar>
          </w:tcPr>
          <w:p w14:paraId="4967E360" w14:textId="77777777" w:rsidR="00656E9A" w:rsidRPr="0040585B" w:rsidRDefault="00656E9A" w:rsidP="00196505">
            <w:pPr>
              <w:pStyle w:val="TableParagraph"/>
              <w:spacing w:before="40" w:after="40"/>
              <w:jc w:val="center"/>
              <w:rPr>
                <w:rFonts w:ascii="Wingdings" w:hAnsi="Wingdings"/>
                <w:color w:val="D5652C" w:themeColor="accent2"/>
              </w:rPr>
            </w:pPr>
            <w:r w:rsidRPr="00D04F7E">
              <w:rPr>
                <w:rFonts w:ascii="Wingdings 2" w:eastAsia="Wingdings 2" w:hAnsi="Wingdings 2" w:cs="Wingdings 2"/>
                <w:color w:val="D5652C" w:themeColor="accent2"/>
              </w:rPr>
              <w:t>□</w:t>
            </w:r>
          </w:p>
        </w:tc>
      </w:tr>
      <w:tr w:rsidR="00656E9A" w:rsidRPr="009A3C08" w14:paraId="11C8981C" w14:textId="77777777" w:rsidTr="00433B44">
        <w:trPr>
          <w:trHeight w:val="20"/>
        </w:trPr>
        <w:tc>
          <w:tcPr>
            <w:tcW w:w="4238" w:type="dxa"/>
            <w:tcMar>
              <w:top w:w="28" w:type="dxa"/>
              <w:left w:w="57" w:type="dxa"/>
              <w:bottom w:w="28" w:type="dxa"/>
              <w:right w:w="57" w:type="dxa"/>
            </w:tcMar>
          </w:tcPr>
          <w:p w14:paraId="2ED2DF89" w14:textId="77777777" w:rsidR="00656E9A" w:rsidRPr="00B1499D" w:rsidRDefault="00656E9A" w:rsidP="00196505">
            <w:pPr>
              <w:pStyle w:val="TableParagraph"/>
              <w:spacing w:before="40" w:after="40"/>
              <w:rPr>
                <w:color w:val="FF0000"/>
              </w:rPr>
            </w:pPr>
            <w:r w:rsidRPr="00A506D9">
              <w:t>Maternal and child health</w:t>
            </w:r>
          </w:p>
        </w:tc>
        <w:tc>
          <w:tcPr>
            <w:tcW w:w="907" w:type="dxa"/>
            <w:shd w:val="clear" w:color="auto" w:fill="FBF0D5" w:themeFill="accent6" w:themeFillTint="33"/>
            <w:tcMar>
              <w:top w:w="28" w:type="dxa"/>
              <w:left w:w="57" w:type="dxa"/>
              <w:bottom w:w="28" w:type="dxa"/>
              <w:right w:w="57" w:type="dxa"/>
            </w:tcMar>
          </w:tcPr>
          <w:p w14:paraId="6AD660DC" w14:textId="77777777" w:rsidR="00656E9A" w:rsidRPr="00247C87" w:rsidRDefault="00656E9A" w:rsidP="00196505">
            <w:pPr>
              <w:pStyle w:val="TableParagraph"/>
              <w:spacing w:before="40" w:after="40"/>
              <w:jc w:val="center"/>
              <w:rPr>
                <w:rFonts w:ascii="Wingdings" w:hAnsi="Wingdings"/>
                <w:color w:val="ECB731" w:themeColor="accent6"/>
              </w:rPr>
            </w:pPr>
            <w:r w:rsidRPr="00247C87">
              <w:rPr>
                <w:rFonts w:ascii="Wingdings 2" w:eastAsia="Wingdings 2" w:hAnsi="Wingdings 2" w:cs="Wingdings 2"/>
                <w:color w:val="ECB731" w:themeColor="accent6"/>
              </w:rPr>
              <w:t>□</w:t>
            </w:r>
          </w:p>
        </w:tc>
        <w:tc>
          <w:tcPr>
            <w:tcW w:w="907" w:type="dxa"/>
            <w:shd w:val="clear" w:color="auto" w:fill="C0E7FF" w:themeFill="accent4" w:themeFillTint="33"/>
            <w:tcMar>
              <w:top w:w="28" w:type="dxa"/>
              <w:left w:w="57" w:type="dxa"/>
              <w:bottom w:w="28" w:type="dxa"/>
              <w:right w:w="57" w:type="dxa"/>
            </w:tcMar>
          </w:tcPr>
          <w:p w14:paraId="3D4ECCCF" w14:textId="77777777" w:rsidR="00656E9A" w:rsidRPr="00247C87" w:rsidRDefault="00656E9A" w:rsidP="00196505">
            <w:pPr>
              <w:pStyle w:val="TableParagraph"/>
              <w:spacing w:before="40" w:after="40"/>
              <w:jc w:val="center"/>
              <w:rPr>
                <w:rFonts w:ascii="Wingdings" w:hAnsi="Wingdings"/>
                <w:color w:val="007DC5" w:themeColor="accent4"/>
              </w:rPr>
            </w:pPr>
          </w:p>
        </w:tc>
        <w:tc>
          <w:tcPr>
            <w:tcW w:w="907" w:type="dxa"/>
            <w:shd w:val="clear" w:color="auto" w:fill="DCEEDD" w:themeFill="accent3" w:themeFillTint="33"/>
            <w:tcMar>
              <w:top w:w="28" w:type="dxa"/>
              <w:left w:w="57" w:type="dxa"/>
              <w:bottom w:w="28" w:type="dxa"/>
              <w:right w:w="57" w:type="dxa"/>
            </w:tcMar>
          </w:tcPr>
          <w:p w14:paraId="131408D4" w14:textId="77777777" w:rsidR="00656E9A" w:rsidRPr="00247C87" w:rsidRDefault="00656E9A" w:rsidP="00196505">
            <w:pPr>
              <w:pStyle w:val="TableParagraph"/>
              <w:spacing w:before="40" w:after="40"/>
              <w:jc w:val="center"/>
              <w:rPr>
                <w:rFonts w:ascii="Wingdings" w:hAnsi="Wingdings"/>
                <w:color w:val="55AB58" w:themeColor="accent3"/>
              </w:rPr>
            </w:pPr>
          </w:p>
        </w:tc>
        <w:tc>
          <w:tcPr>
            <w:tcW w:w="907" w:type="dxa"/>
            <w:shd w:val="clear" w:color="auto" w:fill="D0F5F5" w:themeFill="accent5" w:themeFillTint="33"/>
            <w:tcMar>
              <w:top w:w="28" w:type="dxa"/>
              <w:left w:w="57" w:type="dxa"/>
              <w:bottom w:w="28" w:type="dxa"/>
              <w:right w:w="57" w:type="dxa"/>
            </w:tcMar>
          </w:tcPr>
          <w:p w14:paraId="02A36883" w14:textId="77777777" w:rsidR="00656E9A" w:rsidRPr="00247C87" w:rsidRDefault="00656E9A" w:rsidP="00196505">
            <w:pPr>
              <w:pStyle w:val="TableParagraph"/>
              <w:spacing w:before="40" w:after="40"/>
              <w:jc w:val="center"/>
              <w:rPr>
                <w:rFonts w:ascii="Wingdings" w:hAnsi="Wingdings"/>
                <w:color w:val="27BDBE" w:themeColor="accent5"/>
              </w:rPr>
            </w:pPr>
          </w:p>
        </w:tc>
        <w:tc>
          <w:tcPr>
            <w:tcW w:w="908" w:type="dxa"/>
            <w:shd w:val="clear" w:color="auto" w:fill="F6E0D4" w:themeFill="accent2" w:themeFillTint="33"/>
            <w:tcMar>
              <w:top w:w="28" w:type="dxa"/>
              <w:left w:w="57" w:type="dxa"/>
              <w:bottom w:w="28" w:type="dxa"/>
              <w:right w:w="57" w:type="dxa"/>
            </w:tcMar>
          </w:tcPr>
          <w:p w14:paraId="51ED259B" w14:textId="77777777" w:rsidR="00656E9A" w:rsidRPr="0040585B" w:rsidRDefault="00656E9A" w:rsidP="00196505">
            <w:pPr>
              <w:pStyle w:val="TableParagraph"/>
              <w:spacing w:before="40" w:after="40"/>
              <w:jc w:val="center"/>
              <w:rPr>
                <w:rFonts w:ascii="Wingdings" w:hAnsi="Wingdings"/>
                <w:color w:val="D5652C" w:themeColor="accent2"/>
              </w:rPr>
            </w:pPr>
          </w:p>
        </w:tc>
      </w:tr>
      <w:tr w:rsidR="00656E9A" w:rsidRPr="009A3C08" w14:paraId="21DA287D" w14:textId="77777777" w:rsidTr="00433B44">
        <w:trPr>
          <w:trHeight w:val="20"/>
        </w:trPr>
        <w:tc>
          <w:tcPr>
            <w:tcW w:w="4238" w:type="dxa"/>
            <w:shd w:val="clear" w:color="auto" w:fill="D9D9D9" w:themeFill="background1" w:themeFillShade="D9"/>
            <w:tcMar>
              <w:top w:w="28" w:type="dxa"/>
              <w:left w:w="57" w:type="dxa"/>
              <w:bottom w:w="28" w:type="dxa"/>
              <w:right w:w="57" w:type="dxa"/>
            </w:tcMar>
          </w:tcPr>
          <w:p w14:paraId="57802AC2" w14:textId="77777777" w:rsidR="00656E9A" w:rsidRPr="00B1499D" w:rsidRDefault="00656E9A" w:rsidP="00196505">
            <w:pPr>
              <w:pStyle w:val="TableParagraph"/>
              <w:spacing w:before="40" w:after="40"/>
              <w:rPr>
                <w:color w:val="FF0000"/>
              </w:rPr>
            </w:pPr>
            <w:r w:rsidRPr="00A506D9">
              <w:t>Par</w:t>
            </w:r>
            <w:r>
              <w:t>ks and open space</w:t>
            </w:r>
          </w:p>
        </w:tc>
        <w:tc>
          <w:tcPr>
            <w:tcW w:w="907" w:type="dxa"/>
            <w:shd w:val="clear" w:color="auto" w:fill="FBF0D5" w:themeFill="accent6" w:themeFillTint="33"/>
            <w:tcMar>
              <w:top w:w="28" w:type="dxa"/>
              <w:left w:w="57" w:type="dxa"/>
              <w:bottom w:w="28" w:type="dxa"/>
              <w:right w:w="57" w:type="dxa"/>
            </w:tcMar>
          </w:tcPr>
          <w:p w14:paraId="6AF54458" w14:textId="77777777" w:rsidR="00656E9A" w:rsidRPr="00247C87" w:rsidRDefault="00656E9A" w:rsidP="00196505">
            <w:pPr>
              <w:pStyle w:val="TableParagraph"/>
              <w:spacing w:before="40" w:after="40"/>
              <w:jc w:val="center"/>
              <w:rPr>
                <w:rFonts w:ascii="Wingdings" w:hAnsi="Wingdings"/>
                <w:color w:val="ECB731" w:themeColor="accent6"/>
              </w:rPr>
            </w:pPr>
          </w:p>
        </w:tc>
        <w:tc>
          <w:tcPr>
            <w:tcW w:w="907" w:type="dxa"/>
            <w:shd w:val="clear" w:color="auto" w:fill="C0E7FF" w:themeFill="accent4" w:themeFillTint="33"/>
            <w:tcMar>
              <w:top w:w="28" w:type="dxa"/>
              <w:left w:w="57" w:type="dxa"/>
              <w:bottom w:w="28" w:type="dxa"/>
              <w:right w:w="57" w:type="dxa"/>
            </w:tcMar>
          </w:tcPr>
          <w:p w14:paraId="5E4BC513" w14:textId="77777777" w:rsidR="00656E9A" w:rsidRPr="00247C87" w:rsidRDefault="00656E9A" w:rsidP="00196505">
            <w:pPr>
              <w:pStyle w:val="TableParagraph"/>
              <w:spacing w:before="40" w:after="40"/>
              <w:jc w:val="center"/>
              <w:rPr>
                <w:rFonts w:ascii="Wingdings" w:hAnsi="Wingdings"/>
                <w:color w:val="007DC5" w:themeColor="accent4"/>
              </w:rPr>
            </w:pPr>
          </w:p>
        </w:tc>
        <w:tc>
          <w:tcPr>
            <w:tcW w:w="907" w:type="dxa"/>
            <w:shd w:val="clear" w:color="auto" w:fill="DCEEDD" w:themeFill="accent3" w:themeFillTint="33"/>
            <w:tcMar>
              <w:top w:w="28" w:type="dxa"/>
              <w:left w:w="57" w:type="dxa"/>
              <w:bottom w:w="28" w:type="dxa"/>
              <w:right w:w="57" w:type="dxa"/>
            </w:tcMar>
          </w:tcPr>
          <w:p w14:paraId="1BD45354" w14:textId="77777777" w:rsidR="00656E9A" w:rsidRPr="00247C87" w:rsidRDefault="00656E9A" w:rsidP="00196505">
            <w:pPr>
              <w:pStyle w:val="TableParagraph"/>
              <w:spacing w:before="40" w:after="40"/>
              <w:jc w:val="center"/>
              <w:rPr>
                <w:rFonts w:ascii="Wingdings" w:hAnsi="Wingdings"/>
                <w:color w:val="55AB58" w:themeColor="accent3"/>
              </w:rPr>
            </w:pPr>
            <w:r w:rsidRPr="00247C87">
              <w:rPr>
                <w:rFonts w:ascii="Wingdings 2" w:eastAsia="Wingdings 2" w:hAnsi="Wingdings 2" w:cs="Wingdings 2"/>
                <w:color w:val="55AB58" w:themeColor="accent3"/>
              </w:rPr>
              <w:t>□</w:t>
            </w:r>
          </w:p>
        </w:tc>
        <w:tc>
          <w:tcPr>
            <w:tcW w:w="907" w:type="dxa"/>
            <w:shd w:val="clear" w:color="auto" w:fill="D0F5F5" w:themeFill="accent5" w:themeFillTint="33"/>
            <w:tcMar>
              <w:top w:w="28" w:type="dxa"/>
              <w:left w:w="57" w:type="dxa"/>
              <w:bottom w:w="28" w:type="dxa"/>
              <w:right w:w="57" w:type="dxa"/>
            </w:tcMar>
          </w:tcPr>
          <w:p w14:paraId="3B8D86CC" w14:textId="77777777" w:rsidR="00656E9A" w:rsidRPr="00247C87" w:rsidRDefault="00656E9A" w:rsidP="00196505">
            <w:pPr>
              <w:pStyle w:val="TableParagraph"/>
              <w:spacing w:before="40" w:after="40"/>
              <w:jc w:val="center"/>
              <w:rPr>
                <w:rFonts w:ascii="Wingdings" w:hAnsi="Wingdings"/>
                <w:color w:val="27BDBE" w:themeColor="accent5"/>
              </w:rPr>
            </w:pPr>
          </w:p>
        </w:tc>
        <w:tc>
          <w:tcPr>
            <w:tcW w:w="908" w:type="dxa"/>
            <w:shd w:val="clear" w:color="auto" w:fill="F6E0D4" w:themeFill="accent2" w:themeFillTint="33"/>
            <w:tcMar>
              <w:top w:w="28" w:type="dxa"/>
              <w:left w:w="57" w:type="dxa"/>
              <w:bottom w:w="28" w:type="dxa"/>
              <w:right w:w="57" w:type="dxa"/>
            </w:tcMar>
          </w:tcPr>
          <w:p w14:paraId="3F790C50" w14:textId="77777777" w:rsidR="00656E9A" w:rsidRPr="0040585B" w:rsidRDefault="00656E9A" w:rsidP="00196505">
            <w:pPr>
              <w:pStyle w:val="TableParagraph"/>
              <w:spacing w:before="40" w:after="40"/>
              <w:jc w:val="center"/>
              <w:rPr>
                <w:rFonts w:ascii="Wingdings" w:hAnsi="Wingdings"/>
                <w:color w:val="D5652C" w:themeColor="accent2"/>
              </w:rPr>
            </w:pPr>
          </w:p>
        </w:tc>
      </w:tr>
      <w:tr w:rsidR="00656E9A" w:rsidRPr="009A3C08" w14:paraId="278B9EEB" w14:textId="77777777" w:rsidTr="00433B44">
        <w:trPr>
          <w:trHeight w:val="20"/>
        </w:trPr>
        <w:tc>
          <w:tcPr>
            <w:tcW w:w="4238" w:type="dxa"/>
            <w:tcMar>
              <w:top w:w="28" w:type="dxa"/>
              <w:left w:w="57" w:type="dxa"/>
              <w:bottom w:w="28" w:type="dxa"/>
              <w:right w:w="57" w:type="dxa"/>
            </w:tcMar>
          </w:tcPr>
          <w:p w14:paraId="49500B91" w14:textId="77777777" w:rsidR="00656E9A" w:rsidRPr="00B1499D" w:rsidRDefault="00656E9A" w:rsidP="00196505">
            <w:pPr>
              <w:pStyle w:val="TableParagraph"/>
              <w:spacing w:before="40" w:after="40"/>
              <w:rPr>
                <w:color w:val="FF0000"/>
              </w:rPr>
            </w:pPr>
            <w:r w:rsidRPr="00A506D9">
              <w:t>People and culture</w:t>
            </w:r>
          </w:p>
        </w:tc>
        <w:tc>
          <w:tcPr>
            <w:tcW w:w="907" w:type="dxa"/>
            <w:shd w:val="clear" w:color="auto" w:fill="FBF0D5" w:themeFill="accent6" w:themeFillTint="33"/>
            <w:tcMar>
              <w:top w:w="28" w:type="dxa"/>
              <w:left w:w="57" w:type="dxa"/>
              <w:bottom w:w="28" w:type="dxa"/>
              <w:right w:w="57" w:type="dxa"/>
            </w:tcMar>
          </w:tcPr>
          <w:p w14:paraId="1ED89072" w14:textId="77777777" w:rsidR="00656E9A" w:rsidRPr="00247C87" w:rsidRDefault="00656E9A" w:rsidP="00196505">
            <w:pPr>
              <w:pStyle w:val="TableParagraph"/>
              <w:spacing w:before="40" w:after="40"/>
              <w:jc w:val="center"/>
              <w:rPr>
                <w:rFonts w:ascii="Wingdings" w:hAnsi="Wingdings"/>
                <w:color w:val="ECB731" w:themeColor="accent6"/>
              </w:rPr>
            </w:pPr>
          </w:p>
        </w:tc>
        <w:tc>
          <w:tcPr>
            <w:tcW w:w="907" w:type="dxa"/>
            <w:shd w:val="clear" w:color="auto" w:fill="C0E7FF" w:themeFill="accent4" w:themeFillTint="33"/>
            <w:tcMar>
              <w:top w:w="28" w:type="dxa"/>
              <w:left w:w="57" w:type="dxa"/>
              <w:bottom w:w="28" w:type="dxa"/>
              <w:right w:w="57" w:type="dxa"/>
            </w:tcMar>
          </w:tcPr>
          <w:p w14:paraId="752A25ED" w14:textId="77777777" w:rsidR="00656E9A" w:rsidRPr="00247C87" w:rsidRDefault="00656E9A" w:rsidP="00196505">
            <w:pPr>
              <w:pStyle w:val="TableParagraph"/>
              <w:spacing w:before="40" w:after="40"/>
              <w:jc w:val="center"/>
              <w:rPr>
                <w:rFonts w:ascii="Wingdings" w:hAnsi="Wingdings"/>
                <w:color w:val="007DC5" w:themeColor="accent4"/>
              </w:rPr>
            </w:pPr>
          </w:p>
        </w:tc>
        <w:tc>
          <w:tcPr>
            <w:tcW w:w="907" w:type="dxa"/>
            <w:shd w:val="clear" w:color="auto" w:fill="DCEEDD" w:themeFill="accent3" w:themeFillTint="33"/>
            <w:tcMar>
              <w:top w:w="28" w:type="dxa"/>
              <w:left w:w="57" w:type="dxa"/>
              <w:bottom w:w="28" w:type="dxa"/>
              <w:right w:w="57" w:type="dxa"/>
            </w:tcMar>
          </w:tcPr>
          <w:p w14:paraId="6CFDDDFF" w14:textId="77777777" w:rsidR="00656E9A" w:rsidRPr="00247C87" w:rsidRDefault="00656E9A" w:rsidP="00196505">
            <w:pPr>
              <w:pStyle w:val="TableParagraph"/>
              <w:spacing w:before="40" w:after="40"/>
              <w:jc w:val="center"/>
              <w:rPr>
                <w:rFonts w:ascii="Wingdings" w:hAnsi="Wingdings"/>
                <w:color w:val="55AB58" w:themeColor="accent3"/>
              </w:rPr>
            </w:pPr>
          </w:p>
        </w:tc>
        <w:tc>
          <w:tcPr>
            <w:tcW w:w="907" w:type="dxa"/>
            <w:shd w:val="clear" w:color="auto" w:fill="D0F5F5" w:themeFill="accent5" w:themeFillTint="33"/>
            <w:tcMar>
              <w:top w:w="28" w:type="dxa"/>
              <w:left w:w="57" w:type="dxa"/>
              <w:bottom w:w="28" w:type="dxa"/>
              <w:right w:w="57" w:type="dxa"/>
            </w:tcMar>
          </w:tcPr>
          <w:p w14:paraId="623A64DD" w14:textId="77777777" w:rsidR="00656E9A" w:rsidRPr="00247C87" w:rsidRDefault="00656E9A" w:rsidP="00196505">
            <w:pPr>
              <w:pStyle w:val="TableParagraph"/>
              <w:spacing w:before="40" w:after="40"/>
              <w:jc w:val="center"/>
              <w:rPr>
                <w:rFonts w:ascii="Wingdings" w:hAnsi="Wingdings"/>
                <w:color w:val="27BDBE" w:themeColor="accent5"/>
              </w:rPr>
            </w:pPr>
          </w:p>
        </w:tc>
        <w:tc>
          <w:tcPr>
            <w:tcW w:w="908" w:type="dxa"/>
            <w:shd w:val="clear" w:color="auto" w:fill="F6E0D4" w:themeFill="accent2" w:themeFillTint="33"/>
            <w:tcMar>
              <w:top w:w="28" w:type="dxa"/>
              <w:left w:w="57" w:type="dxa"/>
              <w:bottom w:w="28" w:type="dxa"/>
              <w:right w:w="57" w:type="dxa"/>
            </w:tcMar>
          </w:tcPr>
          <w:p w14:paraId="753C5B68" w14:textId="77777777" w:rsidR="00656E9A" w:rsidRPr="0040585B" w:rsidRDefault="00656E9A" w:rsidP="00196505">
            <w:pPr>
              <w:pStyle w:val="TableParagraph"/>
              <w:spacing w:before="40" w:after="40"/>
              <w:jc w:val="center"/>
              <w:rPr>
                <w:rFonts w:ascii="Wingdings" w:hAnsi="Wingdings"/>
                <w:color w:val="D5652C" w:themeColor="accent2"/>
              </w:rPr>
            </w:pPr>
            <w:r w:rsidRPr="00D05618">
              <w:rPr>
                <w:rFonts w:ascii="Wingdings 2" w:eastAsia="Wingdings 2" w:hAnsi="Wingdings 2" w:cs="Wingdings 2"/>
                <w:color w:val="D5652C" w:themeColor="accent2"/>
              </w:rPr>
              <w:t>□</w:t>
            </w:r>
          </w:p>
        </w:tc>
      </w:tr>
      <w:tr w:rsidR="00656E9A" w:rsidRPr="009A3C08" w14:paraId="4082439E" w14:textId="77777777" w:rsidTr="00433B44">
        <w:trPr>
          <w:trHeight w:val="20"/>
        </w:trPr>
        <w:tc>
          <w:tcPr>
            <w:tcW w:w="4238" w:type="dxa"/>
            <w:shd w:val="clear" w:color="auto" w:fill="D9D9D9" w:themeFill="background1" w:themeFillShade="D9"/>
            <w:tcMar>
              <w:top w:w="28" w:type="dxa"/>
              <w:left w:w="57" w:type="dxa"/>
              <w:bottom w:w="28" w:type="dxa"/>
              <w:right w:w="57" w:type="dxa"/>
            </w:tcMar>
          </w:tcPr>
          <w:p w14:paraId="325C53D8" w14:textId="77777777" w:rsidR="00656E9A" w:rsidRPr="00A506D9" w:rsidRDefault="00656E9A" w:rsidP="00196505">
            <w:pPr>
              <w:pStyle w:val="TableParagraph"/>
              <w:spacing w:before="40" w:after="40"/>
            </w:pPr>
            <w:r>
              <w:t>Positive ageing</w:t>
            </w:r>
          </w:p>
        </w:tc>
        <w:tc>
          <w:tcPr>
            <w:tcW w:w="907" w:type="dxa"/>
            <w:shd w:val="clear" w:color="auto" w:fill="FBF0D5" w:themeFill="accent6" w:themeFillTint="33"/>
            <w:tcMar>
              <w:top w:w="28" w:type="dxa"/>
              <w:left w:w="57" w:type="dxa"/>
              <w:bottom w:w="28" w:type="dxa"/>
              <w:right w:w="57" w:type="dxa"/>
            </w:tcMar>
          </w:tcPr>
          <w:p w14:paraId="1B096155" w14:textId="77777777" w:rsidR="00656E9A" w:rsidRPr="00A228A1" w:rsidRDefault="00656E9A" w:rsidP="00196505">
            <w:pPr>
              <w:pStyle w:val="TableParagraph"/>
              <w:spacing w:before="40" w:after="40"/>
              <w:jc w:val="center"/>
              <w:rPr>
                <w:rFonts w:ascii="Wingdings" w:hAnsi="Wingdings"/>
                <w:color w:val="ECB731" w:themeColor="accent6"/>
              </w:rPr>
            </w:pPr>
            <w:r w:rsidRPr="00107997">
              <w:rPr>
                <w:rFonts w:ascii="Wingdings 2" w:eastAsia="Wingdings 2" w:hAnsi="Wingdings 2" w:cs="Wingdings 2"/>
                <w:color w:val="ECB731" w:themeColor="accent6"/>
              </w:rPr>
              <w:t>□</w:t>
            </w:r>
          </w:p>
        </w:tc>
        <w:tc>
          <w:tcPr>
            <w:tcW w:w="907" w:type="dxa"/>
            <w:shd w:val="clear" w:color="auto" w:fill="C0E7FF" w:themeFill="accent4" w:themeFillTint="33"/>
            <w:tcMar>
              <w:top w:w="28" w:type="dxa"/>
              <w:left w:w="57" w:type="dxa"/>
              <w:bottom w:w="28" w:type="dxa"/>
              <w:right w:w="57" w:type="dxa"/>
            </w:tcMar>
          </w:tcPr>
          <w:p w14:paraId="51E7C7E1" w14:textId="77777777" w:rsidR="00656E9A" w:rsidRPr="00A228A1" w:rsidRDefault="00656E9A" w:rsidP="00196505">
            <w:pPr>
              <w:pStyle w:val="TableParagraph"/>
              <w:spacing w:before="40" w:after="40"/>
              <w:jc w:val="center"/>
              <w:rPr>
                <w:rFonts w:ascii="Wingdings" w:hAnsi="Wingdings"/>
                <w:color w:val="007DC5" w:themeColor="accent4"/>
              </w:rPr>
            </w:pPr>
          </w:p>
        </w:tc>
        <w:tc>
          <w:tcPr>
            <w:tcW w:w="907" w:type="dxa"/>
            <w:shd w:val="clear" w:color="auto" w:fill="DCEEDD" w:themeFill="accent3" w:themeFillTint="33"/>
            <w:tcMar>
              <w:top w:w="28" w:type="dxa"/>
              <w:left w:w="57" w:type="dxa"/>
              <w:bottom w:w="28" w:type="dxa"/>
              <w:right w:w="57" w:type="dxa"/>
            </w:tcMar>
          </w:tcPr>
          <w:p w14:paraId="43EBDFF3" w14:textId="77777777" w:rsidR="00656E9A" w:rsidRPr="00A228A1" w:rsidRDefault="00656E9A" w:rsidP="00196505">
            <w:pPr>
              <w:pStyle w:val="TableParagraph"/>
              <w:spacing w:before="40" w:after="40"/>
              <w:jc w:val="center"/>
              <w:rPr>
                <w:rFonts w:ascii="Wingdings" w:hAnsi="Wingdings"/>
                <w:color w:val="55AB58" w:themeColor="accent3"/>
              </w:rPr>
            </w:pPr>
          </w:p>
        </w:tc>
        <w:tc>
          <w:tcPr>
            <w:tcW w:w="907" w:type="dxa"/>
            <w:shd w:val="clear" w:color="auto" w:fill="D0F5F5" w:themeFill="accent5" w:themeFillTint="33"/>
            <w:tcMar>
              <w:top w:w="28" w:type="dxa"/>
              <w:left w:w="57" w:type="dxa"/>
              <w:bottom w:w="28" w:type="dxa"/>
              <w:right w:w="57" w:type="dxa"/>
            </w:tcMar>
          </w:tcPr>
          <w:p w14:paraId="4AFB459E" w14:textId="77777777" w:rsidR="00656E9A" w:rsidRPr="00A228A1" w:rsidRDefault="00656E9A" w:rsidP="00196505">
            <w:pPr>
              <w:pStyle w:val="TableParagraph"/>
              <w:spacing w:before="40" w:after="40"/>
              <w:jc w:val="center"/>
              <w:rPr>
                <w:rFonts w:ascii="Wingdings" w:hAnsi="Wingdings"/>
                <w:color w:val="27BDBE" w:themeColor="accent5"/>
              </w:rPr>
            </w:pPr>
          </w:p>
        </w:tc>
        <w:tc>
          <w:tcPr>
            <w:tcW w:w="908" w:type="dxa"/>
            <w:shd w:val="clear" w:color="auto" w:fill="F6E0D4" w:themeFill="accent2" w:themeFillTint="33"/>
            <w:tcMar>
              <w:top w:w="28" w:type="dxa"/>
              <w:left w:w="57" w:type="dxa"/>
              <w:bottom w:w="28" w:type="dxa"/>
              <w:right w:w="57" w:type="dxa"/>
            </w:tcMar>
          </w:tcPr>
          <w:p w14:paraId="24AA9E29" w14:textId="77777777" w:rsidR="00656E9A" w:rsidRPr="00D05618" w:rsidRDefault="00656E9A" w:rsidP="00196505">
            <w:pPr>
              <w:pStyle w:val="TableParagraph"/>
              <w:spacing w:before="40" w:after="40"/>
              <w:jc w:val="center"/>
              <w:rPr>
                <w:rFonts w:ascii="Wingdings 2" w:eastAsia="Wingdings 2" w:hAnsi="Wingdings 2" w:cs="Wingdings 2"/>
                <w:color w:val="D5652C" w:themeColor="accent2"/>
              </w:rPr>
            </w:pPr>
          </w:p>
        </w:tc>
      </w:tr>
      <w:tr w:rsidR="00656E9A" w:rsidRPr="009A3C08" w14:paraId="42A7E4D1" w14:textId="77777777" w:rsidTr="00433B44">
        <w:trPr>
          <w:trHeight w:val="20"/>
        </w:trPr>
        <w:tc>
          <w:tcPr>
            <w:tcW w:w="4238" w:type="dxa"/>
            <w:tcMar>
              <w:top w:w="28" w:type="dxa"/>
              <w:left w:w="57" w:type="dxa"/>
              <w:bottom w:w="28" w:type="dxa"/>
              <w:right w:w="57" w:type="dxa"/>
            </w:tcMar>
          </w:tcPr>
          <w:p w14:paraId="6068CB21" w14:textId="77777777" w:rsidR="00656E9A" w:rsidRPr="00B1499D" w:rsidRDefault="00656E9A" w:rsidP="00196505">
            <w:pPr>
              <w:pStyle w:val="TableParagraph"/>
              <w:spacing w:before="40" w:after="40"/>
              <w:rPr>
                <w:color w:val="FF0000"/>
              </w:rPr>
            </w:pPr>
            <w:r w:rsidRPr="00A506D9">
              <w:t>Procurement</w:t>
            </w:r>
          </w:p>
        </w:tc>
        <w:tc>
          <w:tcPr>
            <w:tcW w:w="907" w:type="dxa"/>
            <w:shd w:val="clear" w:color="auto" w:fill="FBF0D5" w:themeFill="accent6" w:themeFillTint="33"/>
            <w:tcMar>
              <w:top w:w="28" w:type="dxa"/>
              <w:left w:w="57" w:type="dxa"/>
              <w:bottom w:w="28" w:type="dxa"/>
              <w:right w:w="57" w:type="dxa"/>
            </w:tcMar>
          </w:tcPr>
          <w:p w14:paraId="2F459CD0" w14:textId="77777777" w:rsidR="00656E9A" w:rsidRPr="00247C87" w:rsidRDefault="00656E9A" w:rsidP="00196505">
            <w:pPr>
              <w:pStyle w:val="TableParagraph"/>
              <w:spacing w:before="40" w:after="40"/>
              <w:jc w:val="center"/>
              <w:rPr>
                <w:rFonts w:ascii="Wingdings" w:hAnsi="Wingdings"/>
                <w:color w:val="ECB731" w:themeColor="accent6"/>
              </w:rPr>
            </w:pPr>
          </w:p>
        </w:tc>
        <w:tc>
          <w:tcPr>
            <w:tcW w:w="907" w:type="dxa"/>
            <w:shd w:val="clear" w:color="auto" w:fill="C0E7FF" w:themeFill="accent4" w:themeFillTint="33"/>
            <w:tcMar>
              <w:top w:w="28" w:type="dxa"/>
              <w:left w:w="57" w:type="dxa"/>
              <w:bottom w:w="28" w:type="dxa"/>
              <w:right w:w="57" w:type="dxa"/>
            </w:tcMar>
          </w:tcPr>
          <w:p w14:paraId="1C9D99A7" w14:textId="77777777" w:rsidR="00656E9A" w:rsidRPr="00247C87" w:rsidRDefault="00656E9A" w:rsidP="00196505">
            <w:pPr>
              <w:pStyle w:val="TableParagraph"/>
              <w:spacing w:before="40" w:after="40"/>
              <w:jc w:val="center"/>
              <w:rPr>
                <w:rFonts w:ascii="Wingdings" w:hAnsi="Wingdings"/>
                <w:color w:val="007DC5" w:themeColor="accent4"/>
              </w:rPr>
            </w:pPr>
          </w:p>
        </w:tc>
        <w:tc>
          <w:tcPr>
            <w:tcW w:w="907" w:type="dxa"/>
            <w:shd w:val="clear" w:color="auto" w:fill="DCEEDD" w:themeFill="accent3" w:themeFillTint="33"/>
            <w:tcMar>
              <w:top w:w="28" w:type="dxa"/>
              <w:left w:w="57" w:type="dxa"/>
              <w:bottom w:w="28" w:type="dxa"/>
              <w:right w:w="57" w:type="dxa"/>
            </w:tcMar>
          </w:tcPr>
          <w:p w14:paraId="651C5716" w14:textId="77777777" w:rsidR="00656E9A" w:rsidRPr="00247C87" w:rsidRDefault="00656E9A" w:rsidP="00196505">
            <w:pPr>
              <w:pStyle w:val="TableParagraph"/>
              <w:spacing w:before="40" w:after="40"/>
              <w:jc w:val="center"/>
              <w:rPr>
                <w:rFonts w:ascii="Wingdings" w:hAnsi="Wingdings"/>
                <w:color w:val="55AB58" w:themeColor="accent3"/>
              </w:rPr>
            </w:pPr>
          </w:p>
        </w:tc>
        <w:tc>
          <w:tcPr>
            <w:tcW w:w="907" w:type="dxa"/>
            <w:shd w:val="clear" w:color="auto" w:fill="D0F5F5" w:themeFill="accent5" w:themeFillTint="33"/>
            <w:tcMar>
              <w:top w:w="28" w:type="dxa"/>
              <w:left w:w="57" w:type="dxa"/>
              <w:bottom w:w="28" w:type="dxa"/>
              <w:right w:w="57" w:type="dxa"/>
            </w:tcMar>
          </w:tcPr>
          <w:p w14:paraId="0B45C269" w14:textId="77777777" w:rsidR="00656E9A" w:rsidRPr="00247C87" w:rsidRDefault="00656E9A" w:rsidP="00196505">
            <w:pPr>
              <w:pStyle w:val="TableParagraph"/>
              <w:spacing w:before="40" w:after="40"/>
              <w:jc w:val="center"/>
              <w:rPr>
                <w:rFonts w:ascii="Wingdings" w:hAnsi="Wingdings"/>
                <w:color w:val="27BDBE" w:themeColor="accent5"/>
              </w:rPr>
            </w:pPr>
          </w:p>
        </w:tc>
        <w:tc>
          <w:tcPr>
            <w:tcW w:w="908" w:type="dxa"/>
            <w:shd w:val="clear" w:color="auto" w:fill="F6E0D4" w:themeFill="accent2" w:themeFillTint="33"/>
            <w:tcMar>
              <w:top w:w="28" w:type="dxa"/>
              <w:left w:w="57" w:type="dxa"/>
              <w:bottom w:w="28" w:type="dxa"/>
              <w:right w:w="57" w:type="dxa"/>
            </w:tcMar>
          </w:tcPr>
          <w:p w14:paraId="0E3FDA57" w14:textId="77777777" w:rsidR="00656E9A" w:rsidRPr="0040585B" w:rsidRDefault="00656E9A" w:rsidP="00196505">
            <w:pPr>
              <w:pStyle w:val="TableParagraph"/>
              <w:spacing w:before="40" w:after="40"/>
              <w:jc w:val="center"/>
              <w:rPr>
                <w:rFonts w:ascii="Wingdings" w:hAnsi="Wingdings"/>
                <w:color w:val="D5652C" w:themeColor="accent2"/>
              </w:rPr>
            </w:pPr>
            <w:r w:rsidRPr="00D05618">
              <w:rPr>
                <w:rFonts w:ascii="Wingdings 2" w:eastAsia="Wingdings 2" w:hAnsi="Wingdings 2" w:cs="Wingdings 2"/>
                <w:color w:val="D5652C" w:themeColor="accent2"/>
              </w:rPr>
              <w:t>□</w:t>
            </w:r>
          </w:p>
        </w:tc>
      </w:tr>
      <w:tr w:rsidR="00656E9A" w:rsidRPr="009A3C08" w14:paraId="63ECCAAE" w14:textId="77777777" w:rsidTr="00433B44">
        <w:trPr>
          <w:trHeight w:val="20"/>
        </w:trPr>
        <w:tc>
          <w:tcPr>
            <w:tcW w:w="4238" w:type="dxa"/>
            <w:shd w:val="clear" w:color="auto" w:fill="D9D9D9" w:themeFill="background1" w:themeFillShade="D9"/>
            <w:tcMar>
              <w:top w:w="28" w:type="dxa"/>
              <w:left w:w="57" w:type="dxa"/>
              <w:bottom w:w="28" w:type="dxa"/>
              <w:right w:w="57" w:type="dxa"/>
            </w:tcMar>
          </w:tcPr>
          <w:p w14:paraId="3E01FC05" w14:textId="77777777" w:rsidR="00656E9A" w:rsidRPr="00B1499D" w:rsidRDefault="00656E9A" w:rsidP="00196505">
            <w:pPr>
              <w:pStyle w:val="TableParagraph"/>
              <w:spacing w:before="40" w:after="40"/>
              <w:rPr>
                <w:color w:val="FF0000"/>
              </w:rPr>
            </w:pPr>
            <w:r w:rsidRPr="00A506D9">
              <w:t>Property, revenue and valuation services</w:t>
            </w:r>
          </w:p>
        </w:tc>
        <w:tc>
          <w:tcPr>
            <w:tcW w:w="907" w:type="dxa"/>
            <w:shd w:val="clear" w:color="auto" w:fill="FBF0D5" w:themeFill="accent6" w:themeFillTint="33"/>
            <w:tcMar>
              <w:top w:w="28" w:type="dxa"/>
              <w:left w:w="57" w:type="dxa"/>
              <w:bottom w:w="28" w:type="dxa"/>
              <w:right w:w="57" w:type="dxa"/>
            </w:tcMar>
          </w:tcPr>
          <w:p w14:paraId="6D2E1A57" w14:textId="77777777" w:rsidR="00656E9A" w:rsidRPr="00247C87" w:rsidRDefault="00656E9A" w:rsidP="00196505">
            <w:pPr>
              <w:pStyle w:val="TableParagraph"/>
              <w:spacing w:before="40" w:after="40"/>
              <w:jc w:val="center"/>
              <w:rPr>
                <w:rFonts w:ascii="Wingdings" w:hAnsi="Wingdings"/>
                <w:color w:val="ECB731" w:themeColor="accent6"/>
              </w:rPr>
            </w:pPr>
          </w:p>
        </w:tc>
        <w:tc>
          <w:tcPr>
            <w:tcW w:w="907" w:type="dxa"/>
            <w:shd w:val="clear" w:color="auto" w:fill="C0E7FF" w:themeFill="accent4" w:themeFillTint="33"/>
            <w:tcMar>
              <w:top w:w="28" w:type="dxa"/>
              <w:left w:w="57" w:type="dxa"/>
              <w:bottom w:w="28" w:type="dxa"/>
              <w:right w:w="57" w:type="dxa"/>
            </w:tcMar>
          </w:tcPr>
          <w:p w14:paraId="1CB5633C" w14:textId="77777777" w:rsidR="00656E9A" w:rsidRPr="00247C87" w:rsidRDefault="00656E9A" w:rsidP="00196505">
            <w:pPr>
              <w:pStyle w:val="TableParagraph"/>
              <w:spacing w:before="40" w:after="40"/>
              <w:jc w:val="center"/>
              <w:rPr>
                <w:rFonts w:ascii="Wingdings" w:hAnsi="Wingdings"/>
                <w:color w:val="007DC5" w:themeColor="accent4"/>
              </w:rPr>
            </w:pPr>
            <w:r w:rsidRPr="00247C87">
              <w:rPr>
                <w:rFonts w:ascii="Wingdings 2" w:eastAsia="Wingdings 2" w:hAnsi="Wingdings 2" w:cs="Wingdings 2"/>
                <w:color w:val="007DC5" w:themeColor="accent4"/>
              </w:rPr>
              <w:t>□</w:t>
            </w:r>
          </w:p>
        </w:tc>
        <w:tc>
          <w:tcPr>
            <w:tcW w:w="907" w:type="dxa"/>
            <w:shd w:val="clear" w:color="auto" w:fill="DCEEDD" w:themeFill="accent3" w:themeFillTint="33"/>
            <w:tcMar>
              <w:top w:w="28" w:type="dxa"/>
              <w:left w:w="57" w:type="dxa"/>
              <w:bottom w:w="28" w:type="dxa"/>
              <w:right w:w="57" w:type="dxa"/>
            </w:tcMar>
          </w:tcPr>
          <w:p w14:paraId="75ACB05D" w14:textId="77777777" w:rsidR="00656E9A" w:rsidRPr="00247C87" w:rsidRDefault="00656E9A" w:rsidP="00196505">
            <w:pPr>
              <w:pStyle w:val="TableParagraph"/>
              <w:spacing w:before="40" w:after="40"/>
              <w:jc w:val="center"/>
              <w:rPr>
                <w:rFonts w:ascii="Wingdings" w:hAnsi="Wingdings"/>
                <w:color w:val="55AB58" w:themeColor="accent3"/>
              </w:rPr>
            </w:pPr>
          </w:p>
        </w:tc>
        <w:tc>
          <w:tcPr>
            <w:tcW w:w="907" w:type="dxa"/>
            <w:shd w:val="clear" w:color="auto" w:fill="D0F5F5" w:themeFill="accent5" w:themeFillTint="33"/>
            <w:tcMar>
              <w:top w:w="28" w:type="dxa"/>
              <w:left w:w="57" w:type="dxa"/>
              <w:bottom w:w="28" w:type="dxa"/>
              <w:right w:w="57" w:type="dxa"/>
            </w:tcMar>
          </w:tcPr>
          <w:p w14:paraId="7CF6C922" w14:textId="77777777" w:rsidR="00656E9A" w:rsidRPr="00247C87" w:rsidRDefault="00656E9A" w:rsidP="00196505">
            <w:pPr>
              <w:pStyle w:val="TableParagraph"/>
              <w:spacing w:before="40" w:after="40"/>
              <w:jc w:val="center"/>
              <w:rPr>
                <w:rFonts w:ascii="Wingdings" w:hAnsi="Wingdings"/>
                <w:color w:val="27BDBE" w:themeColor="accent5"/>
              </w:rPr>
            </w:pPr>
          </w:p>
        </w:tc>
        <w:tc>
          <w:tcPr>
            <w:tcW w:w="908" w:type="dxa"/>
            <w:shd w:val="clear" w:color="auto" w:fill="F6E0D4" w:themeFill="accent2" w:themeFillTint="33"/>
            <w:tcMar>
              <w:top w:w="28" w:type="dxa"/>
              <w:left w:w="57" w:type="dxa"/>
              <w:bottom w:w="28" w:type="dxa"/>
              <w:right w:w="57" w:type="dxa"/>
            </w:tcMar>
          </w:tcPr>
          <w:p w14:paraId="228F062E" w14:textId="77777777" w:rsidR="00656E9A" w:rsidRPr="0040585B" w:rsidRDefault="00656E9A" w:rsidP="00196505">
            <w:pPr>
              <w:pStyle w:val="TableParagraph"/>
              <w:spacing w:before="40" w:after="40"/>
              <w:jc w:val="center"/>
              <w:rPr>
                <w:rFonts w:ascii="Wingdings" w:hAnsi="Wingdings"/>
                <w:color w:val="D5652C" w:themeColor="accent2"/>
              </w:rPr>
            </w:pPr>
            <w:r w:rsidRPr="00D05618">
              <w:rPr>
                <w:rFonts w:ascii="Wingdings 2" w:eastAsia="Wingdings 2" w:hAnsi="Wingdings 2" w:cs="Wingdings 2"/>
                <w:color w:val="D5652C" w:themeColor="accent2"/>
              </w:rPr>
              <w:t>□</w:t>
            </w:r>
          </w:p>
        </w:tc>
      </w:tr>
      <w:tr w:rsidR="00656E9A" w:rsidRPr="009A3C08" w14:paraId="7D31C6BA" w14:textId="77777777" w:rsidTr="00433B44">
        <w:trPr>
          <w:trHeight w:val="20"/>
        </w:trPr>
        <w:tc>
          <w:tcPr>
            <w:tcW w:w="4238" w:type="dxa"/>
            <w:tcMar>
              <w:top w:w="28" w:type="dxa"/>
              <w:left w:w="57" w:type="dxa"/>
              <w:bottom w:w="28" w:type="dxa"/>
              <w:right w:w="57" w:type="dxa"/>
            </w:tcMar>
          </w:tcPr>
          <w:p w14:paraId="0E28695A" w14:textId="77777777" w:rsidR="00656E9A" w:rsidRPr="00B1499D" w:rsidRDefault="00656E9A" w:rsidP="00196505">
            <w:pPr>
              <w:pStyle w:val="TableParagraph"/>
              <w:spacing w:before="40" w:after="40"/>
              <w:rPr>
                <w:color w:val="FF0000"/>
              </w:rPr>
            </w:pPr>
            <w:r w:rsidRPr="00A506D9">
              <w:t>Realm operations</w:t>
            </w:r>
          </w:p>
        </w:tc>
        <w:tc>
          <w:tcPr>
            <w:tcW w:w="907" w:type="dxa"/>
            <w:shd w:val="clear" w:color="auto" w:fill="FBF0D5" w:themeFill="accent6" w:themeFillTint="33"/>
            <w:tcMar>
              <w:top w:w="28" w:type="dxa"/>
              <w:left w:w="57" w:type="dxa"/>
              <w:bottom w:w="28" w:type="dxa"/>
              <w:right w:w="57" w:type="dxa"/>
            </w:tcMar>
          </w:tcPr>
          <w:p w14:paraId="3F5E6A00" w14:textId="77777777" w:rsidR="00656E9A" w:rsidRPr="00247C87" w:rsidRDefault="00656E9A" w:rsidP="00196505">
            <w:pPr>
              <w:pStyle w:val="TableParagraph"/>
              <w:spacing w:before="40" w:after="40"/>
              <w:jc w:val="center"/>
              <w:rPr>
                <w:rFonts w:ascii="Wingdings" w:hAnsi="Wingdings"/>
                <w:color w:val="ECB731" w:themeColor="accent6"/>
              </w:rPr>
            </w:pPr>
            <w:r w:rsidRPr="00247C87">
              <w:rPr>
                <w:rFonts w:ascii="Wingdings 2" w:eastAsia="Wingdings 2" w:hAnsi="Wingdings 2" w:cs="Wingdings 2"/>
                <w:color w:val="ECB731" w:themeColor="accent6"/>
              </w:rPr>
              <w:t>□</w:t>
            </w:r>
          </w:p>
        </w:tc>
        <w:tc>
          <w:tcPr>
            <w:tcW w:w="907" w:type="dxa"/>
            <w:shd w:val="clear" w:color="auto" w:fill="C0E7FF" w:themeFill="accent4" w:themeFillTint="33"/>
            <w:tcMar>
              <w:top w:w="28" w:type="dxa"/>
              <w:left w:w="57" w:type="dxa"/>
              <w:bottom w:w="28" w:type="dxa"/>
              <w:right w:w="57" w:type="dxa"/>
            </w:tcMar>
          </w:tcPr>
          <w:p w14:paraId="241566B5" w14:textId="77777777" w:rsidR="00656E9A" w:rsidRPr="00247C87" w:rsidRDefault="00656E9A" w:rsidP="00196505">
            <w:pPr>
              <w:pStyle w:val="TableParagraph"/>
              <w:spacing w:before="40" w:after="40"/>
              <w:jc w:val="center"/>
              <w:rPr>
                <w:rFonts w:ascii="Wingdings" w:hAnsi="Wingdings"/>
                <w:color w:val="007DC5" w:themeColor="accent4"/>
              </w:rPr>
            </w:pPr>
            <w:r w:rsidRPr="00107997">
              <w:rPr>
                <w:rFonts w:ascii="Wingdings 2" w:eastAsia="Wingdings 2" w:hAnsi="Wingdings 2" w:cs="Wingdings 2"/>
                <w:color w:val="007DC5" w:themeColor="accent4"/>
              </w:rPr>
              <w:t>□</w:t>
            </w:r>
          </w:p>
        </w:tc>
        <w:tc>
          <w:tcPr>
            <w:tcW w:w="907" w:type="dxa"/>
            <w:shd w:val="clear" w:color="auto" w:fill="DCEEDD" w:themeFill="accent3" w:themeFillTint="33"/>
            <w:tcMar>
              <w:top w:w="28" w:type="dxa"/>
              <w:left w:w="57" w:type="dxa"/>
              <w:bottom w:w="28" w:type="dxa"/>
              <w:right w:w="57" w:type="dxa"/>
            </w:tcMar>
          </w:tcPr>
          <w:p w14:paraId="6411E606" w14:textId="77777777" w:rsidR="00656E9A" w:rsidRPr="00247C87" w:rsidRDefault="00656E9A" w:rsidP="00196505">
            <w:pPr>
              <w:pStyle w:val="TableParagraph"/>
              <w:spacing w:before="40" w:after="40"/>
              <w:jc w:val="center"/>
              <w:rPr>
                <w:rFonts w:ascii="Wingdings" w:hAnsi="Wingdings"/>
                <w:color w:val="55AB58" w:themeColor="accent3"/>
              </w:rPr>
            </w:pPr>
          </w:p>
        </w:tc>
        <w:tc>
          <w:tcPr>
            <w:tcW w:w="907" w:type="dxa"/>
            <w:shd w:val="clear" w:color="auto" w:fill="D0F5F5" w:themeFill="accent5" w:themeFillTint="33"/>
            <w:tcMar>
              <w:top w:w="28" w:type="dxa"/>
              <w:left w:w="57" w:type="dxa"/>
              <w:bottom w:w="28" w:type="dxa"/>
              <w:right w:w="57" w:type="dxa"/>
            </w:tcMar>
          </w:tcPr>
          <w:p w14:paraId="1DB25DD5" w14:textId="77777777" w:rsidR="00656E9A" w:rsidRPr="00247C87" w:rsidRDefault="00656E9A" w:rsidP="00196505">
            <w:pPr>
              <w:pStyle w:val="TableParagraph"/>
              <w:spacing w:before="40" w:after="40"/>
              <w:jc w:val="center"/>
              <w:rPr>
                <w:rFonts w:ascii="Wingdings" w:hAnsi="Wingdings"/>
                <w:color w:val="27BDBE" w:themeColor="accent5"/>
              </w:rPr>
            </w:pPr>
            <w:r w:rsidRPr="00247C87">
              <w:rPr>
                <w:rFonts w:ascii="Wingdings 2" w:eastAsia="Wingdings 2" w:hAnsi="Wingdings 2" w:cs="Wingdings 2"/>
                <w:color w:val="27BDBE" w:themeColor="accent5"/>
              </w:rPr>
              <w:t>□</w:t>
            </w:r>
          </w:p>
        </w:tc>
        <w:tc>
          <w:tcPr>
            <w:tcW w:w="908" w:type="dxa"/>
            <w:shd w:val="clear" w:color="auto" w:fill="F6E0D4" w:themeFill="accent2" w:themeFillTint="33"/>
            <w:tcMar>
              <w:top w:w="28" w:type="dxa"/>
              <w:left w:w="57" w:type="dxa"/>
              <w:bottom w:w="28" w:type="dxa"/>
              <w:right w:w="57" w:type="dxa"/>
            </w:tcMar>
          </w:tcPr>
          <w:p w14:paraId="5EC66C33" w14:textId="77777777" w:rsidR="00656E9A" w:rsidRPr="0040585B" w:rsidRDefault="00656E9A" w:rsidP="00196505">
            <w:pPr>
              <w:pStyle w:val="TableParagraph"/>
              <w:spacing w:before="40" w:after="40"/>
              <w:jc w:val="center"/>
              <w:rPr>
                <w:rFonts w:ascii="Wingdings" w:hAnsi="Wingdings"/>
                <w:color w:val="D5652C" w:themeColor="accent2"/>
              </w:rPr>
            </w:pPr>
            <w:r w:rsidRPr="00D05618">
              <w:rPr>
                <w:rFonts w:ascii="Wingdings 2" w:eastAsia="Wingdings 2" w:hAnsi="Wingdings 2" w:cs="Wingdings 2"/>
                <w:color w:val="D5652C" w:themeColor="accent2"/>
              </w:rPr>
              <w:t>□</w:t>
            </w:r>
          </w:p>
        </w:tc>
      </w:tr>
      <w:tr w:rsidR="00656E9A" w:rsidRPr="009A3C08" w14:paraId="64A907B4" w14:textId="77777777" w:rsidTr="00433B44">
        <w:trPr>
          <w:trHeight w:val="20"/>
        </w:trPr>
        <w:tc>
          <w:tcPr>
            <w:tcW w:w="4238" w:type="dxa"/>
            <w:shd w:val="clear" w:color="auto" w:fill="D9D9D9" w:themeFill="background1" w:themeFillShade="D9"/>
            <w:tcMar>
              <w:top w:w="28" w:type="dxa"/>
              <w:left w:w="57" w:type="dxa"/>
              <w:bottom w:w="28" w:type="dxa"/>
              <w:right w:w="57" w:type="dxa"/>
            </w:tcMar>
          </w:tcPr>
          <w:p w14:paraId="79A1C47A" w14:textId="77777777" w:rsidR="00656E9A" w:rsidRPr="00A506D9" w:rsidRDefault="00656E9A" w:rsidP="00196505">
            <w:pPr>
              <w:pStyle w:val="TableParagraph"/>
              <w:spacing w:before="40" w:after="40"/>
            </w:pPr>
            <w:r>
              <w:t>Risk and integrity</w:t>
            </w:r>
          </w:p>
        </w:tc>
        <w:tc>
          <w:tcPr>
            <w:tcW w:w="907" w:type="dxa"/>
            <w:shd w:val="clear" w:color="auto" w:fill="FBF0D5" w:themeFill="accent6" w:themeFillTint="33"/>
            <w:tcMar>
              <w:top w:w="28" w:type="dxa"/>
              <w:left w:w="57" w:type="dxa"/>
              <w:bottom w:w="28" w:type="dxa"/>
              <w:right w:w="57" w:type="dxa"/>
            </w:tcMar>
          </w:tcPr>
          <w:p w14:paraId="4DFB86B6" w14:textId="77777777" w:rsidR="00656E9A" w:rsidRPr="00247C87" w:rsidRDefault="00656E9A" w:rsidP="00196505">
            <w:pPr>
              <w:pStyle w:val="TableParagraph"/>
              <w:spacing w:before="40" w:after="40"/>
              <w:jc w:val="center"/>
              <w:rPr>
                <w:rFonts w:ascii="Wingdings 2" w:eastAsia="Wingdings 2" w:hAnsi="Wingdings 2" w:cs="Wingdings 2"/>
                <w:color w:val="ECB731" w:themeColor="accent6"/>
              </w:rPr>
            </w:pPr>
          </w:p>
        </w:tc>
        <w:tc>
          <w:tcPr>
            <w:tcW w:w="907" w:type="dxa"/>
            <w:shd w:val="clear" w:color="auto" w:fill="C0E7FF" w:themeFill="accent4" w:themeFillTint="33"/>
            <w:tcMar>
              <w:top w:w="28" w:type="dxa"/>
              <w:left w:w="57" w:type="dxa"/>
              <w:bottom w:w="28" w:type="dxa"/>
              <w:right w:w="57" w:type="dxa"/>
            </w:tcMar>
          </w:tcPr>
          <w:p w14:paraId="456BE0D7" w14:textId="77777777" w:rsidR="00656E9A" w:rsidRPr="00107997" w:rsidRDefault="00656E9A" w:rsidP="00196505">
            <w:pPr>
              <w:pStyle w:val="TableParagraph"/>
              <w:spacing w:before="40" w:after="40"/>
              <w:jc w:val="center"/>
              <w:rPr>
                <w:rFonts w:ascii="Wingdings 2" w:eastAsia="Wingdings 2" w:hAnsi="Wingdings 2" w:cs="Wingdings 2"/>
                <w:color w:val="007DC5" w:themeColor="accent4"/>
              </w:rPr>
            </w:pPr>
          </w:p>
        </w:tc>
        <w:tc>
          <w:tcPr>
            <w:tcW w:w="907" w:type="dxa"/>
            <w:shd w:val="clear" w:color="auto" w:fill="DCEEDD" w:themeFill="accent3" w:themeFillTint="33"/>
            <w:tcMar>
              <w:top w:w="28" w:type="dxa"/>
              <w:left w:w="57" w:type="dxa"/>
              <w:bottom w:w="28" w:type="dxa"/>
              <w:right w:w="57" w:type="dxa"/>
            </w:tcMar>
          </w:tcPr>
          <w:p w14:paraId="569D6116" w14:textId="77777777" w:rsidR="00656E9A" w:rsidRPr="00247C87" w:rsidRDefault="00656E9A" w:rsidP="00196505">
            <w:pPr>
              <w:pStyle w:val="TableParagraph"/>
              <w:spacing w:before="40" w:after="40"/>
              <w:jc w:val="center"/>
              <w:rPr>
                <w:rFonts w:ascii="Wingdings" w:hAnsi="Wingdings"/>
                <w:color w:val="55AB58" w:themeColor="accent3"/>
              </w:rPr>
            </w:pPr>
          </w:p>
        </w:tc>
        <w:tc>
          <w:tcPr>
            <w:tcW w:w="907" w:type="dxa"/>
            <w:shd w:val="clear" w:color="auto" w:fill="D0F5F5" w:themeFill="accent5" w:themeFillTint="33"/>
            <w:tcMar>
              <w:top w:w="28" w:type="dxa"/>
              <w:left w:w="57" w:type="dxa"/>
              <w:bottom w:w="28" w:type="dxa"/>
              <w:right w:w="57" w:type="dxa"/>
            </w:tcMar>
          </w:tcPr>
          <w:p w14:paraId="6EA25FAF" w14:textId="77777777" w:rsidR="00656E9A" w:rsidRPr="00247C87" w:rsidRDefault="00656E9A" w:rsidP="00196505">
            <w:pPr>
              <w:pStyle w:val="TableParagraph"/>
              <w:spacing w:before="40" w:after="40"/>
              <w:jc w:val="center"/>
              <w:rPr>
                <w:rFonts w:ascii="Wingdings 2" w:eastAsia="Wingdings 2" w:hAnsi="Wingdings 2" w:cs="Wingdings 2"/>
                <w:color w:val="27BDBE" w:themeColor="accent5"/>
              </w:rPr>
            </w:pPr>
          </w:p>
        </w:tc>
        <w:tc>
          <w:tcPr>
            <w:tcW w:w="908" w:type="dxa"/>
            <w:shd w:val="clear" w:color="auto" w:fill="F6E0D4" w:themeFill="accent2" w:themeFillTint="33"/>
            <w:tcMar>
              <w:top w:w="28" w:type="dxa"/>
              <w:left w:w="57" w:type="dxa"/>
              <w:bottom w:w="28" w:type="dxa"/>
              <w:right w:w="57" w:type="dxa"/>
            </w:tcMar>
          </w:tcPr>
          <w:p w14:paraId="663D9C7B" w14:textId="77777777" w:rsidR="00656E9A" w:rsidRPr="00D05618" w:rsidRDefault="00656E9A" w:rsidP="00196505">
            <w:pPr>
              <w:pStyle w:val="TableParagraph"/>
              <w:spacing w:before="40" w:after="40"/>
              <w:jc w:val="center"/>
              <w:rPr>
                <w:rFonts w:ascii="Wingdings 2" w:eastAsia="Wingdings 2" w:hAnsi="Wingdings 2" w:cs="Wingdings 2"/>
                <w:color w:val="D5652C" w:themeColor="accent2"/>
              </w:rPr>
            </w:pPr>
            <w:r w:rsidRPr="00D05618">
              <w:rPr>
                <w:rFonts w:ascii="Wingdings 2" w:eastAsia="Wingdings 2" w:hAnsi="Wingdings 2" w:cs="Wingdings 2"/>
                <w:color w:val="D5652C" w:themeColor="accent2"/>
              </w:rPr>
              <w:t>□</w:t>
            </w:r>
          </w:p>
        </w:tc>
      </w:tr>
      <w:tr w:rsidR="00656E9A" w:rsidRPr="009A3C08" w14:paraId="7634EC9A" w14:textId="77777777" w:rsidTr="00433B44">
        <w:trPr>
          <w:trHeight w:val="20"/>
        </w:trPr>
        <w:tc>
          <w:tcPr>
            <w:tcW w:w="4238" w:type="dxa"/>
            <w:tcMar>
              <w:top w:w="28" w:type="dxa"/>
              <w:left w:w="57" w:type="dxa"/>
              <w:bottom w:w="28" w:type="dxa"/>
              <w:right w:w="57" w:type="dxa"/>
            </w:tcMar>
          </w:tcPr>
          <w:p w14:paraId="4399693F" w14:textId="77777777" w:rsidR="00656E9A" w:rsidRPr="00B1499D" w:rsidRDefault="00656E9A" w:rsidP="00196505">
            <w:pPr>
              <w:pStyle w:val="TableParagraph"/>
              <w:spacing w:before="40" w:after="40"/>
              <w:rPr>
                <w:color w:val="FF0000"/>
              </w:rPr>
            </w:pPr>
            <w:r w:rsidRPr="00A506D9">
              <w:t>Sport, recreation</w:t>
            </w:r>
            <w:r>
              <w:t>, open space</w:t>
            </w:r>
            <w:r w:rsidRPr="00A506D9">
              <w:t xml:space="preserve"> and events</w:t>
            </w:r>
          </w:p>
        </w:tc>
        <w:tc>
          <w:tcPr>
            <w:tcW w:w="907" w:type="dxa"/>
            <w:shd w:val="clear" w:color="auto" w:fill="FBF0D5" w:themeFill="accent6" w:themeFillTint="33"/>
            <w:tcMar>
              <w:top w:w="28" w:type="dxa"/>
              <w:left w:w="57" w:type="dxa"/>
              <w:bottom w:w="28" w:type="dxa"/>
              <w:right w:w="57" w:type="dxa"/>
            </w:tcMar>
          </w:tcPr>
          <w:p w14:paraId="6F675C18" w14:textId="77777777" w:rsidR="00656E9A" w:rsidRPr="00247C87" w:rsidRDefault="00656E9A" w:rsidP="00196505">
            <w:pPr>
              <w:pStyle w:val="TableParagraph"/>
              <w:spacing w:before="40" w:after="40"/>
              <w:jc w:val="center"/>
              <w:rPr>
                <w:rFonts w:ascii="Wingdings" w:hAnsi="Wingdings"/>
                <w:color w:val="ECB731" w:themeColor="accent6"/>
              </w:rPr>
            </w:pPr>
            <w:r w:rsidRPr="00247C87">
              <w:rPr>
                <w:rFonts w:ascii="Wingdings 2" w:eastAsia="Wingdings 2" w:hAnsi="Wingdings 2" w:cs="Wingdings 2"/>
                <w:color w:val="ECB731" w:themeColor="accent6"/>
              </w:rPr>
              <w:t>□</w:t>
            </w:r>
          </w:p>
        </w:tc>
        <w:tc>
          <w:tcPr>
            <w:tcW w:w="907" w:type="dxa"/>
            <w:shd w:val="clear" w:color="auto" w:fill="C0E7FF" w:themeFill="accent4" w:themeFillTint="33"/>
            <w:tcMar>
              <w:top w:w="28" w:type="dxa"/>
              <w:left w:w="57" w:type="dxa"/>
              <w:bottom w:w="28" w:type="dxa"/>
              <w:right w:w="57" w:type="dxa"/>
            </w:tcMar>
          </w:tcPr>
          <w:p w14:paraId="6B44E620" w14:textId="77777777" w:rsidR="00656E9A" w:rsidRPr="00247C87" w:rsidRDefault="00656E9A" w:rsidP="00196505">
            <w:pPr>
              <w:pStyle w:val="TableParagraph"/>
              <w:spacing w:before="40" w:after="40"/>
              <w:jc w:val="center"/>
              <w:rPr>
                <w:rFonts w:ascii="Wingdings" w:hAnsi="Wingdings"/>
                <w:color w:val="007DC5" w:themeColor="accent4"/>
              </w:rPr>
            </w:pPr>
            <w:r w:rsidRPr="00247C87">
              <w:rPr>
                <w:rFonts w:ascii="Wingdings 2" w:eastAsia="Wingdings 2" w:hAnsi="Wingdings 2" w:cs="Wingdings 2"/>
                <w:color w:val="007DC5" w:themeColor="accent4"/>
              </w:rPr>
              <w:t>□</w:t>
            </w:r>
          </w:p>
        </w:tc>
        <w:tc>
          <w:tcPr>
            <w:tcW w:w="907" w:type="dxa"/>
            <w:shd w:val="clear" w:color="auto" w:fill="DCEEDD" w:themeFill="accent3" w:themeFillTint="33"/>
            <w:tcMar>
              <w:top w:w="28" w:type="dxa"/>
              <w:left w:w="57" w:type="dxa"/>
              <w:bottom w:w="28" w:type="dxa"/>
              <w:right w:w="57" w:type="dxa"/>
            </w:tcMar>
          </w:tcPr>
          <w:p w14:paraId="4D3D388F" w14:textId="77777777" w:rsidR="00656E9A" w:rsidRPr="00247C87" w:rsidRDefault="00656E9A" w:rsidP="00196505">
            <w:pPr>
              <w:pStyle w:val="TableParagraph"/>
              <w:spacing w:before="40" w:after="40"/>
              <w:jc w:val="center"/>
              <w:rPr>
                <w:rFonts w:ascii="Wingdings" w:hAnsi="Wingdings"/>
                <w:color w:val="55AB58" w:themeColor="accent3"/>
              </w:rPr>
            </w:pPr>
            <w:r w:rsidRPr="00107997">
              <w:rPr>
                <w:rFonts w:ascii="Wingdings 2" w:eastAsia="Wingdings 2" w:hAnsi="Wingdings 2" w:cs="Wingdings 2"/>
                <w:color w:val="55AB58" w:themeColor="accent3"/>
              </w:rPr>
              <w:t>□</w:t>
            </w:r>
          </w:p>
        </w:tc>
        <w:tc>
          <w:tcPr>
            <w:tcW w:w="907" w:type="dxa"/>
            <w:shd w:val="clear" w:color="auto" w:fill="D0F5F5" w:themeFill="accent5" w:themeFillTint="33"/>
            <w:tcMar>
              <w:top w:w="28" w:type="dxa"/>
              <w:left w:w="57" w:type="dxa"/>
              <w:bottom w:w="28" w:type="dxa"/>
              <w:right w:w="57" w:type="dxa"/>
            </w:tcMar>
          </w:tcPr>
          <w:p w14:paraId="40AFA52F" w14:textId="77777777" w:rsidR="00656E9A" w:rsidRPr="00247C87" w:rsidRDefault="00656E9A" w:rsidP="00196505">
            <w:pPr>
              <w:pStyle w:val="TableParagraph"/>
              <w:spacing w:before="40" w:after="40"/>
              <w:jc w:val="center"/>
              <w:rPr>
                <w:rFonts w:ascii="Wingdings" w:hAnsi="Wingdings"/>
                <w:color w:val="27BDBE" w:themeColor="accent5"/>
              </w:rPr>
            </w:pPr>
          </w:p>
        </w:tc>
        <w:tc>
          <w:tcPr>
            <w:tcW w:w="908" w:type="dxa"/>
            <w:shd w:val="clear" w:color="auto" w:fill="F6E0D4" w:themeFill="accent2" w:themeFillTint="33"/>
            <w:tcMar>
              <w:top w:w="28" w:type="dxa"/>
              <w:left w:w="57" w:type="dxa"/>
              <w:bottom w:w="28" w:type="dxa"/>
              <w:right w:w="57" w:type="dxa"/>
            </w:tcMar>
          </w:tcPr>
          <w:p w14:paraId="2D60D0BF" w14:textId="77777777" w:rsidR="00656E9A" w:rsidRPr="0040585B" w:rsidRDefault="00656E9A" w:rsidP="00196505">
            <w:pPr>
              <w:pStyle w:val="TableParagraph"/>
              <w:spacing w:before="40" w:after="40"/>
              <w:jc w:val="center"/>
              <w:rPr>
                <w:rFonts w:ascii="Wingdings" w:hAnsi="Wingdings"/>
                <w:color w:val="D5652C" w:themeColor="accent2"/>
              </w:rPr>
            </w:pPr>
            <w:r w:rsidRPr="00D05618">
              <w:rPr>
                <w:rFonts w:ascii="Wingdings 2" w:eastAsia="Wingdings 2" w:hAnsi="Wingdings 2" w:cs="Wingdings 2"/>
                <w:color w:val="D5652C" w:themeColor="accent2"/>
              </w:rPr>
              <w:t>□</w:t>
            </w:r>
          </w:p>
        </w:tc>
      </w:tr>
      <w:tr w:rsidR="00656E9A" w:rsidRPr="009A3C08" w14:paraId="3E05366E" w14:textId="77777777" w:rsidTr="00433B44">
        <w:trPr>
          <w:trHeight w:val="20"/>
        </w:trPr>
        <w:tc>
          <w:tcPr>
            <w:tcW w:w="4238" w:type="dxa"/>
            <w:shd w:val="clear" w:color="auto" w:fill="D9D9D9" w:themeFill="background1" w:themeFillShade="D9"/>
            <w:tcMar>
              <w:top w:w="28" w:type="dxa"/>
              <w:left w:w="57" w:type="dxa"/>
              <w:bottom w:w="28" w:type="dxa"/>
              <w:right w:w="57" w:type="dxa"/>
            </w:tcMar>
          </w:tcPr>
          <w:p w14:paraId="6765B924" w14:textId="77777777" w:rsidR="00656E9A" w:rsidRPr="00B1499D" w:rsidRDefault="00656E9A" w:rsidP="00196505">
            <w:pPr>
              <w:pStyle w:val="TableParagraph"/>
              <w:spacing w:before="40" w:after="40"/>
              <w:rPr>
                <w:color w:val="FF0000"/>
              </w:rPr>
            </w:pPr>
            <w:r w:rsidRPr="00A506D9">
              <w:t>Stadiums</w:t>
            </w:r>
          </w:p>
        </w:tc>
        <w:tc>
          <w:tcPr>
            <w:tcW w:w="907" w:type="dxa"/>
            <w:shd w:val="clear" w:color="auto" w:fill="FBF0D5" w:themeFill="accent6" w:themeFillTint="33"/>
            <w:tcMar>
              <w:top w:w="28" w:type="dxa"/>
              <w:left w:w="57" w:type="dxa"/>
              <w:bottom w:w="28" w:type="dxa"/>
              <w:right w:w="57" w:type="dxa"/>
            </w:tcMar>
          </w:tcPr>
          <w:p w14:paraId="447C9B2E" w14:textId="77777777" w:rsidR="00656E9A" w:rsidRPr="00247C87" w:rsidRDefault="00656E9A" w:rsidP="00196505">
            <w:pPr>
              <w:pStyle w:val="TableParagraph"/>
              <w:spacing w:before="40" w:after="40"/>
              <w:jc w:val="center"/>
              <w:rPr>
                <w:rFonts w:ascii="Wingdings" w:hAnsi="Wingdings"/>
                <w:color w:val="ECB731" w:themeColor="accent6"/>
              </w:rPr>
            </w:pPr>
            <w:r w:rsidRPr="00247C87">
              <w:rPr>
                <w:rFonts w:ascii="Wingdings 2" w:eastAsia="Wingdings 2" w:hAnsi="Wingdings 2" w:cs="Wingdings 2"/>
                <w:color w:val="ECB731" w:themeColor="accent6"/>
              </w:rPr>
              <w:t>□</w:t>
            </w:r>
          </w:p>
        </w:tc>
        <w:tc>
          <w:tcPr>
            <w:tcW w:w="907" w:type="dxa"/>
            <w:shd w:val="clear" w:color="auto" w:fill="C0E7FF" w:themeFill="accent4" w:themeFillTint="33"/>
            <w:tcMar>
              <w:top w:w="28" w:type="dxa"/>
              <w:left w:w="57" w:type="dxa"/>
              <w:bottom w:w="28" w:type="dxa"/>
              <w:right w:w="57" w:type="dxa"/>
            </w:tcMar>
          </w:tcPr>
          <w:p w14:paraId="7B5A0C46" w14:textId="77777777" w:rsidR="00656E9A" w:rsidRPr="00247C87" w:rsidRDefault="00656E9A" w:rsidP="00196505">
            <w:pPr>
              <w:pStyle w:val="TableParagraph"/>
              <w:spacing w:before="40" w:after="40"/>
              <w:jc w:val="center"/>
              <w:rPr>
                <w:rFonts w:ascii="Wingdings" w:hAnsi="Wingdings"/>
                <w:color w:val="007DC5" w:themeColor="accent4"/>
              </w:rPr>
            </w:pPr>
            <w:r w:rsidRPr="00247C87">
              <w:rPr>
                <w:rFonts w:ascii="Wingdings 2" w:eastAsia="Wingdings 2" w:hAnsi="Wingdings 2" w:cs="Wingdings 2"/>
                <w:color w:val="007DC5" w:themeColor="accent4"/>
              </w:rPr>
              <w:t>□</w:t>
            </w:r>
          </w:p>
        </w:tc>
        <w:tc>
          <w:tcPr>
            <w:tcW w:w="907" w:type="dxa"/>
            <w:shd w:val="clear" w:color="auto" w:fill="DCEEDD" w:themeFill="accent3" w:themeFillTint="33"/>
            <w:tcMar>
              <w:top w:w="28" w:type="dxa"/>
              <w:left w:w="57" w:type="dxa"/>
              <w:bottom w:w="28" w:type="dxa"/>
              <w:right w:w="57" w:type="dxa"/>
            </w:tcMar>
          </w:tcPr>
          <w:p w14:paraId="4895CE18" w14:textId="77777777" w:rsidR="00656E9A" w:rsidRPr="00247C87" w:rsidRDefault="00656E9A" w:rsidP="00196505">
            <w:pPr>
              <w:pStyle w:val="TableParagraph"/>
              <w:spacing w:before="40" w:after="40"/>
              <w:jc w:val="center"/>
              <w:rPr>
                <w:rFonts w:ascii="Wingdings" w:hAnsi="Wingdings"/>
                <w:color w:val="55AB58" w:themeColor="accent3"/>
              </w:rPr>
            </w:pPr>
          </w:p>
        </w:tc>
        <w:tc>
          <w:tcPr>
            <w:tcW w:w="907" w:type="dxa"/>
            <w:shd w:val="clear" w:color="auto" w:fill="D0F5F5" w:themeFill="accent5" w:themeFillTint="33"/>
            <w:tcMar>
              <w:top w:w="28" w:type="dxa"/>
              <w:left w:w="57" w:type="dxa"/>
              <w:bottom w:w="28" w:type="dxa"/>
              <w:right w:w="57" w:type="dxa"/>
            </w:tcMar>
          </w:tcPr>
          <w:p w14:paraId="36104184" w14:textId="77777777" w:rsidR="00656E9A" w:rsidRPr="00247C87" w:rsidRDefault="00656E9A" w:rsidP="00196505">
            <w:pPr>
              <w:pStyle w:val="TableParagraph"/>
              <w:spacing w:before="40" w:after="40"/>
              <w:jc w:val="center"/>
              <w:rPr>
                <w:rFonts w:ascii="Wingdings" w:hAnsi="Wingdings"/>
                <w:color w:val="27BDBE" w:themeColor="accent5"/>
              </w:rPr>
            </w:pPr>
          </w:p>
        </w:tc>
        <w:tc>
          <w:tcPr>
            <w:tcW w:w="908" w:type="dxa"/>
            <w:shd w:val="clear" w:color="auto" w:fill="F6E0D4" w:themeFill="accent2" w:themeFillTint="33"/>
            <w:tcMar>
              <w:top w:w="28" w:type="dxa"/>
              <w:left w:w="57" w:type="dxa"/>
              <w:bottom w:w="28" w:type="dxa"/>
              <w:right w:w="57" w:type="dxa"/>
            </w:tcMar>
          </w:tcPr>
          <w:p w14:paraId="28AE33C8" w14:textId="77777777" w:rsidR="00656E9A" w:rsidRPr="0040585B" w:rsidRDefault="00656E9A" w:rsidP="00196505">
            <w:pPr>
              <w:pStyle w:val="TableParagraph"/>
              <w:spacing w:before="40" w:after="40"/>
              <w:jc w:val="center"/>
              <w:rPr>
                <w:rFonts w:ascii="Wingdings" w:hAnsi="Wingdings"/>
                <w:color w:val="D5652C" w:themeColor="accent2"/>
              </w:rPr>
            </w:pPr>
          </w:p>
        </w:tc>
      </w:tr>
      <w:tr w:rsidR="00656E9A" w:rsidRPr="009A3C08" w14:paraId="74D695E2" w14:textId="77777777" w:rsidTr="00433B44">
        <w:trPr>
          <w:trHeight w:val="20"/>
        </w:trPr>
        <w:tc>
          <w:tcPr>
            <w:tcW w:w="4238" w:type="dxa"/>
            <w:tcMar>
              <w:top w:w="28" w:type="dxa"/>
              <w:left w:w="57" w:type="dxa"/>
              <w:bottom w:w="28" w:type="dxa"/>
              <w:right w:w="57" w:type="dxa"/>
            </w:tcMar>
          </w:tcPr>
          <w:p w14:paraId="6905EB55" w14:textId="77777777" w:rsidR="00656E9A" w:rsidRPr="00B1499D" w:rsidRDefault="00656E9A" w:rsidP="00196505">
            <w:pPr>
              <w:pStyle w:val="TableParagraph"/>
              <w:spacing w:before="40" w:after="40"/>
              <w:rPr>
                <w:color w:val="FF0000"/>
              </w:rPr>
            </w:pPr>
            <w:r w:rsidRPr="00A506D9">
              <w:t>Statutory planning</w:t>
            </w:r>
          </w:p>
        </w:tc>
        <w:tc>
          <w:tcPr>
            <w:tcW w:w="907" w:type="dxa"/>
            <w:shd w:val="clear" w:color="auto" w:fill="FBF0D5" w:themeFill="accent6" w:themeFillTint="33"/>
            <w:tcMar>
              <w:top w:w="28" w:type="dxa"/>
              <w:left w:w="57" w:type="dxa"/>
              <w:bottom w:w="28" w:type="dxa"/>
              <w:right w:w="57" w:type="dxa"/>
            </w:tcMar>
          </w:tcPr>
          <w:p w14:paraId="2321FFC3" w14:textId="77777777" w:rsidR="00656E9A" w:rsidRPr="00247C87" w:rsidRDefault="00656E9A" w:rsidP="00196505">
            <w:pPr>
              <w:pStyle w:val="TableParagraph"/>
              <w:spacing w:before="40" w:after="40"/>
              <w:jc w:val="center"/>
              <w:rPr>
                <w:rFonts w:ascii="Wingdings" w:hAnsi="Wingdings"/>
                <w:color w:val="ECB731" w:themeColor="accent6"/>
              </w:rPr>
            </w:pPr>
          </w:p>
        </w:tc>
        <w:tc>
          <w:tcPr>
            <w:tcW w:w="907" w:type="dxa"/>
            <w:shd w:val="clear" w:color="auto" w:fill="C0E7FF" w:themeFill="accent4" w:themeFillTint="33"/>
            <w:tcMar>
              <w:top w:w="28" w:type="dxa"/>
              <w:left w:w="57" w:type="dxa"/>
              <w:bottom w:w="28" w:type="dxa"/>
              <w:right w:w="57" w:type="dxa"/>
            </w:tcMar>
          </w:tcPr>
          <w:p w14:paraId="6A5D942F" w14:textId="77777777" w:rsidR="00656E9A" w:rsidRPr="00247C87" w:rsidRDefault="00656E9A" w:rsidP="00196505">
            <w:pPr>
              <w:pStyle w:val="TableParagraph"/>
              <w:spacing w:before="40" w:after="40"/>
              <w:jc w:val="center"/>
              <w:rPr>
                <w:rFonts w:ascii="Wingdings" w:hAnsi="Wingdings"/>
                <w:color w:val="007DC5" w:themeColor="accent4"/>
              </w:rPr>
            </w:pPr>
            <w:r w:rsidRPr="00247C87">
              <w:rPr>
                <w:rFonts w:ascii="Wingdings 2" w:eastAsia="Wingdings 2" w:hAnsi="Wingdings 2" w:cs="Wingdings 2"/>
                <w:color w:val="007DC5" w:themeColor="accent4"/>
              </w:rPr>
              <w:t>□</w:t>
            </w:r>
          </w:p>
        </w:tc>
        <w:tc>
          <w:tcPr>
            <w:tcW w:w="907" w:type="dxa"/>
            <w:shd w:val="clear" w:color="auto" w:fill="DCEEDD" w:themeFill="accent3" w:themeFillTint="33"/>
            <w:tcMar>
              <w:top w:w="28" w:type="dxa"/>
              <w:left w:w="57" w:type="dxa"/>
              <w:bottom w:w="28" w:type="dxa"/>
              <w:right w:w="57" w:type="dxa"/>
            </w:tcMar>
          </w:tcPr>
          <w:p w14:paraId="230ABFB2" w14:textId="77777777" w:rsidR="00656E9A" w:rsidRPr="00247C87" w:rsidRDefault="00656E9A" w:rsidP="00196505">
            <w:pPr>
              <w:pStyle w:val="TableParagraph"/>
              <w:spacing w:before="40" w:after="40"/>
              <w:jc w:val="center"/>
              <w:rPr>
                <w:rFonts w:ascii="Wingdings" w:hAnsi="Wingdings"/>
                <w:color w:val="55AB58" w:themeColor="accent3"/>
              </w:rPr>
            </w:pPr>
            <w:r w:rsidRPr="00247C87">
              <w:rPr>
                <w:rFonts w:ascii="Wingdings 2" w:eastAsia="Wingdings 2" w:hAnsi="Wingdings 2" w:cs="Wingdings 2"/>
                <w:color w:val="55AB58" w:themeColor="accent3"/>
              </w:rPr>
              <w:t>□</w:t>
            </w:r>
          </w:p>
        </w:tc>
        <w:tc>
          <w:tcPr>
            <w:tcW w:w="907" w:type="dxa"/>
            <w:shd w:val="clear" w:color="auto" w:fill="D0F5F5" w:themeFill="accent5" w:themeFillTint="33"/>
            <w:tcMar>
              <w:top w:w="28" w:type="dxa"/>
              <w:left w:w="57" w:type="dxa"/>
              <w:bottom w:w="28" w:type="dxa"/>
              <w:right w:w="57" w:type="dxa"/>
            </w:tcMar>
          </w:tcPr>
          <w:p w14:paraId="6E68C35D" w14:textId="77777777" w:rsidR="00656E9A" w:rsidRPr="00247C87" w:rsidRDefault="00656E9A" w:rsidP="00196505">
            <w:pPr>
              <w:pStyle w:val="TableParagraph"/>
              <w:spacing w:before="40" w:after="40"/>
              <w:jc w:val="center"/>
              <w:rPr>
                <w:rFonts w:ascii="Wingdings" w:hAnsi="Wingdings"/>
                <w:color w:val="27BDBE" w:themeColor="accent5"/>
              </w:rPr>
            </w:pPr>
          </w:p>
        </w:tc>
        <w:tc>
          <w:tcPr>
            <w:tcW w:w="908" w:type="dxa"/>
            <w:shd w:val="clear" w:color="auto" w:fill="F6E0D4" w:themeFill="accent2" w:themeFillTint="33"/>
            <w:tcMar>
              <w:top w:w="28" w:type="dxa"/>
              <w:left w:w="57" w:type="dxa"/>
              <w:bottom w:w="28" w:type="dxa"/>
              <w:right w:w="57" w:type="dxa"/>
            </w:tcMar>
          </w:tcPr>
          <w:p w14:paraId="441BAD5D" w14:textId="77777777" w:rsidR="00656E9A" w:rsidRPr="0040585B" w:rsidRDefault="00656E9A" w:rsidP="00196505">
            <w:pPr>
              <w:pStyle w:val="TableParagraph"/>
              <w:spacing w:before="40" w:after="40"/>
              <w:jc w:val="center"/>
              <w:rPr>
                <w:rFonts w:ascii="Wingdings" w:hAnsi="Wingdings"/>
                <w:color w:val="D5652C" w:themeColor="accent2"/>
              </w:rPr>
            </w:pPr>
          </w:p>
        </w:tc>
      </w:tr>
      <w:tr w:rsidR="00656E9A" w:rsidRPr="009A3C08" w14:paraId="43520F9A" w14:textId="77777777" w:rsidTr="00433B44">
        <w:trPr>
          <w:trHeight w:val="20"/>
        </w:trPr>
        <w:tc>
          <w:tcPr>
            <w:tcW w:w="4238" w:type="dxa"/>
            <w:shd w:val="clear" w:color="auto" w:fill="D9D9D9" w:themeFill="background1" w:themeFillShade="D9"/>
            <w:tcMar>
              <w:top w:w="28" w:type="dxa"/>
              <w:left w:w="57" w:type="dxa"/>
              <w:bottom w:w="28" w:type="dxa"/>
              <w:right w:w="57" w:type="dxa"/>
            </w:tcMar>
          </w:tcPr>
          <w:p w14:paraId="6740FBC8" w14:textId="77777777" w:rsidR="00656E9A" w:rsidRPr="00B1499D" w:rsidRDefault="00656E9A" w:rsidP="00196505">
            <w:pPr>
              <w:pStyle w:val="TableParagraph"/>
              <w:spacing w:before="40" w:after="40"/>
              <w:rPr>
                <w:color w:val="FF0000"/>
              </w:rPr>
            </w:pPr>
            <w:r w:rsidRPr="00A506D9">
              <w:t>Strategic planning</w:t>
            </w:r>
            <w:r>
              <w:t xml:space="preserve"> </w:t>
            </w:r>
          </w:p>
        </w:tc>
        <w:tc>
          <w:tcPr>
            <w:tcW w:w="907" w:type="dxa"/>
            <w:shd w:val="clear" w:color="auto" w:fill="FBF0D5" w:themeFill="accent6" w:themeFillTint="33"/>
            <w:tcMar>
              <w:top w:w="28" w:type="dxa"/>
              <w:left w:w="57" w:type="dxa"/>
              <w:bottom w:w="28" w:type="dxa"/>
              <w:right w:w="57" w:type="dxa"/>
            </w:tcMar>
          </w:tcPr>
          <w:p w14:paraId="43080B16" w14:textId="77777777" w:rsidR="00656E9A" w:rsidRPr="00247C87" w:rsidRDefault="00656E9A" w:rsidP="00196505">
            <w:pPr>
              <w:pStyle w:val="TableParagraph"/>
              <w:spacing w:before="40" w:after="40"/>
              <w:jc w:val="center"/>
              <w:rPr>
                <w:rFonts w:ascii="Wingdings" w:hAnsi="Wingdings"/>
                <w:color w:val="ECB731" w:themeColor="accent6"/>
              </w:rPr>
            </w:pPr>
          </w:p>
        </w:tc>
        <w:tc>
          <w:tcPr>
            <w:tcW w:w="907" w:type="dxa"/>
            <w:shd w:val="clear" w:color="auto" w:fill="C0E7FF" w:themeFill="accent4" w:themeFillTint="33"/>
            <w:tcMar>
              <w:top w:w="28" w:type="dxa"/>
              <w:left w:w="57" w:type="dxa"/>
              <w:bottom w:w="28" w:type="dxa"/>
              <w:right w:w="57" w:type="dxa"/>
            </w:tcMar>
          </w:tcPr>
          <w:p w14:paraId="269E2642" w14:textId="77777777" w:rsidR="00656E9A" w:rsidRPr="00247C87" w:rsidRDefault="00656E9A" w:rsidP="00196505">
            <w:pPr>
              <w:pStyle w:val="TableParagraph"/>
              <w:spacing w:before="40" w:after="40"/>
              <w:jc w:val="center"/>
              <w:rPr>
                <w:rFonts w:ascii="Wingdings" w:hAnsi="Wingdings"/>
                <w:color w:val="007DC5" w:themeColor="accent4"/>
              </w:rPr>
            </w:pPr>
            <w:r w:rsidRPr="00247C87">
              <w:rPr>
                <w:rFonts w:ascii="Wingdings 2" w:eastAsia="Wingdings 2" w:hAnsi="Wingdings 2" w:cs="Wingdings 2"/>
                <w:color w:val="007DC5" w:themeColor="accent4"/>
              </w:rPr>
              <w:t>□</w:t>
            </w:r>
          </w:p>
        </w:tc>
        <w:tc>
          <w:tcPr>
            <w:tcW w:w="907" w:type="dxa"/>
            <w:shd w:val="clear" w:color="auto" w:fill="DCEEDD" w:themeFill="accent3" w:themeFillTint="33"/>
            <w:tcMar>
              <w:top w:w="28" w:type="dxa"/>
              <w:left w:w="57" w:type="dxa"/>
              <w:bottom w:w="28" w:type="dxa"/>
              <w:right w:w="57" w:type="dxa"/>
            </w:tcMar>
          </w:tcPr>
          <w:p w14:paraId="1C2E6E99" w14:textId="77777777" w:rsidR="00656E9A" w:rsidRPr="00247C87" w:rsidRDefault="00656E9A" w:rsidP="00196505">
            <w:pPr>
              <w:pStyle w:val="TableParagraph"/>
              <w:spacing w:before="40" w:after="40"/>
              <w:jc w:val="center"/>
              <w:rPr>
                <w:rFonts w:ascii="Wingdings" w:hAnsi="Wingdings"/>
                <w:color w:val="55AB58" w:themeColor="accent3"/>
              </w:rPr>
            </w:pPr>
            <w:r w:rsidRPr="00247C87">
              <w:rPr>
                <w:rFonts w:ascii="Wingdings 2" w:eastAsia="Wingdings 2" w:hAnsi="Wingdings 2" w:cs="Wingdings 2"/>
                <w:color w:val="55AB58" w:themeColor="accent3"/>
              </w:rPr>
              <w:t>□</w:t>
            </w:r>
          </w:p>
        </w:tc>
        <w:tc>
          <w:tcPr>
            <w:tcW w:w="907" w:type="dxa"/>
            <w:shd w:val="clear" w:color="auto" w:fill="D0F5F5" w:themeFill="accent5" w:themeFillTint="33"/>
            <w:tcMar>
              <w:top w:w="28" w:type="dxa"/>
              <w:left w:w="57" w:type="dxa"/>
              <w:bottom w:w="28" w:type="dxa"/>
              <w:right w:w="57" w:type="dxa"/>
            </w:tcMar>
          </w:tcPr>
          <w:p w14:paraId="3C559509" w14:textId="77777777" w:rsidR="00656E9A" w:rsidRPr="00247C87" w:rsidRDefault="00656E9A" w:rsidP="00196505">
            <w:pPr>
              <w:pStyle w:val="TableParagraph"/>
              <w:spacing w:before="40" w:after="40"/>
              <w:jc w:val="center"/>
              <w:rPr>
                <w:rFonts w:ascii="Wingdings" w:hAnsi="Wingdings"/>
                <w:color w:val="27BDBE" w:themeColor="accent5"/>
              </w:rPr>
            </w:pPr>
          </w:p>
        </w:tc>
        <w:tc>
          <w:tcPr>
            <w:tcW w:w="908" w:type="dxa"/>
            <w:shd w:val="clear" w:color="auto" w:fill="F6E0D4" w:themeFill="accent2" w:themeFillTint="33"/>
            <w:tcMar>
              <w:top w:w="28" w:type="dxa"/>
              <w:left w:w="57" w:type="dxa"/>
              <w:bottom w:w="28" w:type="dxa"/>
              <w:right w:w="57" w:type="dxa"/>
            </w:tcMar>
          </w:tcPr>
          <w:p w14:paraId="3A434F9D" w14:textId="77777777" w:rsidR="00656E9A" w:rsidRPr="0040585B" w:rsidRDefault="00656E9A" w:rsidP="00196505">
            <w:pPr>
              <w:pStyle w:val="TableParagraph"/>
              <w:spacing w:before="40" w:after="40"/>
              <w:jc w:val="center"/>
              <w:rPr>
                <w:rFonts w:ascii="Wingdings" w:hAnsi="Wingdings"/>
                <w:color w:val="D5652C" w:themeColor="accent2"/>
              </w:rPr>
            </w:pPr>
            <w:r w:rsidRPr="00194A86">
              <w:rPr>
                <w:rFonts w:ascii="Wingdings 2" w:eastAsia="Wingdings 2" w:hAnsi="Wingdings 2" w:cs="Wingdings 2"/>
                <w:color w:val="D5652C" w:themeColor="accent2"/>
              </w:rPr>
              <w:t>□</w:t>
            </w:r>
          </w:p>
        </w:tc>
      </w:tr>
      <w:tr w:rsidR="00656E9A" w:rsidRPr="009A3C08" w14:paraId="3EE32842" w14:textId="77777777" w:rsidTr="00433B44">
        <w:trPr>
          <w:trHeight w:val="20"/>
        </w:trPr>
        <w:tc>
          <w:tcPr>
            <w:tcW w:w="4238" w:type="dxa"/>
            <w:tcMar>
              <w:top w:w="28" w:type="dxa"/>
              <w:left w:w="57" w:type="dxa"/>
              <w:bottom w:w="28" w:type="dxa"/>
              <w:right w:w="57" w:type="dxa"/>
            </w:tcMar>
          </w:tcPr>
          <w:p w14:paraId="3E2D716B" w14:textId="77777777" w:rsidR="00656E9A" w:rsidRPr="00B1499D" w:rsidRDefault="00656E9A" w:rsidP="00196505">
            <w:pPr>
              <w:pStyle w:val="TableParagraph"/>
              <w:spacing w:before="40" w:after="40"/>
              <w:rPr>
                <w:color w:val="FF0000"/>
              </w:rPr>
            </w:pPr>
            <w:r w:rsidRPr="00A506D9">
              <w:t>Sustainability</w:t>
            </w:r>
          </w:p>
        </w:tc>
        <w:tc>
          <w:tcPr>
            <w:tcW w:w="907" w:type="dxa"/>
            <w:shd w:val="clear" w:color="auto" w:fill="FBF0D5" w:themeFill="accent6" w:themeFillTint="33"/>
            <w:tcMar>
              <w:top w:w="28" w:type="dxa"/>
              <w:left w:w="57" w:type="dxa"/>
              <w:bottom w:w="28" w:type="dxa"/>
              <w:right w:w="57" w:type="dxa"/>
            </w:tcMar>
          </w:tcPr>
          <w:p w14:paraId="7064F3FA" w14:textId="77777777" w:rsidR="00656E9A" w:rsidRPr="00247C87" w:rsidRDefault="00656E9A" w:rsidP="00196505">
            <w:pPr>
              <w:pStyle w:val="TableParagraph"/>
              <w:spacing w:before="40" w:after="40"/>
              <w:jc w:val="center"/>
              <w:rPr>
                <w:rFonts w:ascii="Wingdings" w:hAnsi="Wingdings"/>
                <w:color w:val="ECB731" w:themeColor="accent6"/>
              </w:rPr>
            </w:pPr>
          </w:p>
        </w:tc>
        <w:tc>
          <w:tcPr>
            <w:tcW w:w="907" w:type="dxa"/>
            <w:shd w:val="clear" w:color="auto" w:fill="C0E7FF" w:themeFill="accent4" w:themeFillTint="33"/>
            <w:tcMar>
              <w:top w:w="28" w:type="dxa"/>
              <w:left w:w="57" w:type="dxa"/>
              <w:bottom w:w="28" w:type="dxa"/>
              <w:right w:w="57" w:type="dxa"/>
            </w:tcMar>
          </w:tcPr>
          <w:p w14:paraId="6BF0C36A" w14:textId="77777777" w:rsidR="00656E9A" w:rsidRPr="00247C87" w:rsidRDefault="00656E9A" w:rsidP="00196505">
            <w:pPr>
              <w:pStyle w:val="TableParagraph"/>
              <w:spacing w:before="40" w:after="40"/>
              <w:jc w:val="center"/>
              <w:rPr>
                <w:rFonts w:ascii="Wingdings" w:hAnsi="Wingdings"/>
                <w:color w:val="007DC5" w:themeColor="accent4"/>
              </w:rPr>
            </w:pPr>
            <w:r w:rsidRPr="00247C87">
              <w:rPr>
                <w:rFonts w:ascii="Wingdings 2" w:eastAsia="Wingdings 2" w:hAnsi="Wingdings 2" w:cs="Wingdings 2"/>
                <w:color w:val="007DC5" w:themeColor="accent4"/>
              </w:rPr>
              <w:t>□</w:t>
            </w:r>
          </w:p>
        </w:tc>
        <w:tc>
          <w:tcPr>
            <w:tcW w:w="907" w:type="dxa"/>
            <w:shd w:val="clear" w:color="auto" w:fill="DCEEDD" w:themeFill="accent3" w:themeFillTint="33"/>
            <w:tcMar>
              <w:top w:w="28" w:type="dxa"/>
              <w:left w:w="57" w:type="dxa"/>
              <w:bottom w:w="28" w:type="dxa"/>
              <w:right w:w="57" w:type="dxa"/>
            </w:tcMar>
          </w:tcPr>
          <w:p w14:paraId="0E85B49E" w14:textId="77777777" w:rsidR="00656E9A" w:rsidRPr="00247C87" w:rsidRDefault="00656E9A" w:rsidP="00196505">
            <w:pPr>
              <w:pStyle w:val="TableParagraph"/>
              <w:spacing w:before="40" w:after="40"/>
              <w:jc w:val="center"/>
              <w:rPr>
                <w:rFonts w:ascii="Wingdings" w:hAnsi="Wingdings"/>
                <w:color w:val="55AB58" w:themeColor="accent3"/>
              </w:rPr>
            </w:pPr>
            <w:r w:rsidRPr="00247C87">
              <w:rPr>
                <w:rFonts w:ascii="Wingdings 2" w:eastAsia="Wingdings 2" w:hAnsi="Wingdings 2" w:cs="Wingdings 2"/>
                <w:color w:val="55AB58" w:themeColor="accent3"/>
              </w:rPr>
              <w:t>□</w:t>
            </w:r>
          </w:p>
        </w:tc>
        <w:tc>
          <w:tcPr>
            <w:tcW w:w="907" w:type="dxa"/>
            <w:shd w:val="clear" w:color="auto" w:fill="D0F5F5" w:themeFill="accent5" w:themeFillTint="33"/>
            <w:tcMar>
              <w:top w:w="28" w:type="dxa"/>
              <w:left w:w="57" w:type="dxa"/>
              <w:bottom w:w="28" w:type="dxa"/>
              <w:right w:w="57" w:type="dxa"/>
            </w:tcMar>
          </w:tcPr>
          <w:p w14:paraId="3A6ED5A9" w14:textId="77777777" w:rsidR="00656E9A" w:rsidRPr="00247C87" w:rsidRDefault="00656E9A" w:rsidP="00196505">
            <w:pPr>
              <w:pStyle w:val="TableParagraph"/>
              <w:spacing w:before="40" w:after="40"/>
              <w:jc w:val="center"/>
              <w:rPr>
                <w:rFonts w:ascii="Wingdings" w:hAnsi="Wingdings"/>
                <w:color w:val="27BDBE" w:themeColor="accent5"/>
              </w:rPr>
            </w:pPr>
          </w:p>
        </w:tc>
        <w:tc>
          <w:tcPr>
            <w:tcW w:w="908" w:type="dxa"/>
            <w:shd w:val="clear" w:color="auto" w:fill="F6E0D4" w:themeFill="accent2" w:themeFillTint="33"/>
            <w:tcMar>
              <w:top w:w="28" w:type="dxa"/>
              <w:left w:w="57" w:type="dxa"/>
              <w:bottom w:w="28" w:type="dxa"/>
              <w:right w:w="57" w:type="dxa"/>
            </w:tcMar>
          </w:tcPr>
          <w:p w14:paraId="49077A14" w14:textId="77777777" w:rsidR="00656E9A" w:rsidRPr="0040585B" w:rsidRDefault="00656E9A" w:rsidP="00196505">
            <w:pPr>
              <w:pStyle w:val="TableParagraph"/>
              <w:spacing w:before="40" w:after="40"/>
              <w:jc w:val="center"/>
              <w:rPr>
                <w:rFonts w:ascii="Wingdings" w:hAnsi="Wingdings"/>
                <w:color w:val="D5652C" w:themeColor="accent2"/>
              </w:rPr>
            </w:pPr>
          </w:p>
        </w:tc>
      </w:tr>
      <w:tr w:rsidR="00656E9A" w:rsidRPr="009A3C08" w14:paraId="590C608B" w14:textId="77777777" w:rsidTr="00433B44">
        <w:trPr>
          <w:trHeight w:val="20"/>
        </w:trPr>
        <w:tc>
          <w:tcPr>
            <w:tcW w:w="4238" w:type="dxa"/>
            <w:shd w:val="clear" w:color="auto" w:fill="D9D9D9" w:themeFill="background1" w:themeFillShade="D9"/>
            <w:tcMar>
              <w:top w:w="28" w:type="dxa"/>
              <w:left w:w="57" w:type="dxa"/>
              <w:bottom w:w="28" w:type="dxa"/>
              <w:right w:w="57" w:type="dxa"/>
            </w:tcMar>
          </w:tcPr>
          <w:p w14:paraId="2B8C4165" w14:textId="77777777" w:rsidR="00656E9A" w:rsidRPr="00A506D9" w:rsidRDefault="00656E9A" w:rsidP="00196505">
            <w:pPr>
              <w:pStyle w:val="TableParagraph"/>
              <w:spacing w:before="40" w:after="40"/>
            </w:pPr>
            <w:r>
              <w:t>Systems accounting</w:t>
            </w:r>
          </w:p>
        </w:tc>
        <w:tc>
          <w:tcPr>
            <w:tcW w:w="907" w:type="dxa"/>
            <w:shd w:val="clear" w:color="auto" w:fill="FBF0D5" w:themeFill="accent6" w:themeFillTint="33"/>
            <w:tcMar>
              <w:top w:w="28" w:type="dxa"/>
              <w:left w:w="57" w:type="dxa"/>
              <w:bottom w:w="28" w:type="dxa"/>
              <w:right w:w="57" w:type="dxa"/>
            </w:tcMar>
          </w:tcPr>
          <w:p w14:paraId="3EB59C3A" w14:textId="77777777" w:rsidR="00656E9A" w:rsidRPr="00247C87" w:rsidRDefault="00656E9A" w:rsidP="00196505">
            <w:pPr>
              <w:pStyle w:val="TableParagraph"/>
              <w:spacing w:before="40" w:after="40"/>
              <w:jc w:val="center"/>
              <w:rPr>
                <w:rFonts w:ascii="Wingdings" w:hAnsi="Wingdings"/>
                <w:color w:val="ECB731" w:themeColor="accent6"/>
              </w:rPr>
            </w:pPr>
          </w:p>
        </w:tc>
        <w:tc>
          <w:tcPr>
            <w:tcW w:w="907" w:type="dxa"/>
            <w:shd w:val="clear" w:color="auto" w:fill="C0E7FF" w:themeFill="accent4" w:themeFillTint="33"/>
            <w:tcMar>
              <w:top w:w="28" w:type="dxa"/>
              <w:left w:w="57" w:type="dxa"/>
              <w:bottom w:w="28" w:type="dxa"/>
              <w:right w:w="57" w:type="dxa"/>
            </w:tcMar>
          </w:tcPr>
          <w:p w14:paraId="5837436C" w14:textId="77777777" w:rsidR="00656E9A" w:rsidRPr="00247C87" w:rsidRDefault="00656E9A" w:rsidP="00196505">
            <w:pPr>
              <w:pStyle w:val="TableParagraph"/>
              <w:spacing w:before="40" w:after="40"/>
              <w:jc w:val="center"/>
              <w:rPr>
                <w:rFonts w:ascii="Wingdings 2" w:eastAsia="Wingdings 2" w:hAnsi="Wingdings 2" w:cs="Wingdings 2"/>
                <w:color w:val="007DC5" w:themeColor="accent4"/>
              </w:rPr>
            </w:pPr>
          </w:p>
        </w:tc>
        <w:tc>
          <w:tcPr>
            <w:tcW w:w="907" w:type="dxa"/>
            <w:shd w:val="clear" w:color="auto" w:fill="DCEEDD" w:themeFill="accent3" w:themeFillTint="33"/>
            <w:tcMar>
              <w:top w:w="28" w:type="dxa"/>
              <w:left w:w="57" w:type="dxa"/>
              <w:bottom w:w="28" w:type="dxa"/>
              <w:right w:w="57" w:type="dxa"/>
            </w:tcMar>
          </w:tcPr>
          <w:p w14:paraId="5B2264B8" w14:textId="77777777" w:rsidR="00656E9A" w:rsidRPr="00247C87" w:rsidRDefault="00656E9A" w:rsidP="00196505">
            <w:pPr>
              <w:pStyle w:val="TableParagraph"/>
              <w:spacing w:before="40" w:after="40"/>
              <w:jc w:val="center"/>
              <w:rPr>
                <w:rFonts w:ascii="Wingdings 2" w:eastAsia="Wingdings 2" w:hAnsi="Wingdings 2" w:cs="Wingdings 2"/>
                <w:color w:val="55AB58" w:themeColor="accent3"/>
              </w:rPr>
            </w:pPr>
          </w:p>
        </w:tc>
        <w:tc>
          <w:tcPr>
            <w:tcW w:w="907" w:type="dxa"/>
            <w:shd w:val="clear" w:color="auto" w:fill="D0F5F5" w:themeFill="accent5" w:themeFillTint="33"/>
            <w:tcMar>
              <w:top w:w="28" w:type="dxa"/>
              <w:left w:w="57" w:type="dxa"/>
              <w:bottom w:w="28" w:type="dxa"/>
              <w:right w:w="57" w:type="dxa"/>
            </w:tcMar>
          </w:tcPr>
          <w:p w14:paraId="517EC28E" w14:textId="77777777" w:rsidR="00656E9A" w:rsidRPr="00247C87" w:rsidRDefault="00656E9A" w:rsidP="00196505">
            <w:pPr>
              <w:pStyle w:val="TableParagraph"/>
              <w:spacing w:before="40" w:after="40"/>
              <w:jc w:val="center"/>
              <w:rPr>
                <w:rFonts w:ascii="Wingdings" w:hAnsi="Wingdings"/>
                <w:color w:val="27BDBE" w:themeColor="accent5"/>
              </w:rPr>
            </w:pPr>
          </w:p>
        </w:tc>
        <w:tc>
          <w:tcPr>
            <w:tcW w:w="908" w:type="dxa"/>
            <w:shd w:val="clear" w:color="auto" w:fill="F6E0D4" w:themeFill="accent2" w:themeFillTint="33"/>
            <w:tcMar>
              <w:top w:w="28" w:type="dxa"/>
              <w:left w:w="57" w:type="dxa"/>
              <w:bottom w:w="28" w:type="dxa"/>
              <w:right w:w="57" w:type="dxa"/>
            </w:tcMar>
          </w:tcPr>
          <w:p w14:paraId="06FAA804" w14:textId="77777777" w:rsidR="00656E9A" w:rsidRPr="0040585B" w:rsidRDefault="00656E9A" w:rsidP="00196505">
            <w:pPr>
              <w:pStyle w:val="TableParagraph"/>
              <w:spacing w:before="40" w:after="40"/>
              <w:jc w:val="center"/>
              <w:rPr>
                <w:rFonts w:ascii="Wingdings" w:hAnsi="Wingdings"/>
                <w:color w:val="D5652C" w:themeColor="accent2"/>
              </w:rPr>
            </w:pPr>
            <w:r w:rsidRPr="00194A86">
              <w:rPr>
                <w:rFonts w:ascii="Wingdings 2" w:eastAsia="Wingdings 2" w:hAnsi="Wingdings 2" w:cs="Wingdings 2"/>
                <w:color w:val="D5652C" w:themeColor="accent2"/>
              </w:rPr>
              <w:t>□</w:t>
            </w:r>
          </w:p>
        </w:tc>
      </w:tr>
      <w:tr w:rsidR="00656E9A" w:rsidRPr="009A3C08" w14:paraId="7DA64A02" w14:textId="77777777" w:rsidTr="00433B44">
        <w:trPr>
          <w:trHeight w:val="20"/>
        </w:trPr>
        <w:tc>
          <w:tcPr>
            <w:tcW w:w="4238" w:type="dxa"/>
            <w:tcMar>
              <w:top w:w="28" w:type="dxa"/>
              <w:left w:w="57" w:type="dxa"/>
              <w:bottom w:w="28" w:type="dxa"/>
              <w:right w:w="57" w:type="dxa"/>
            </w:tcMar>
          </w:tcPr>
          <w:p w14:paraId="4AE08C16" w14:textId="77777777" w:rsidR="00656E9A" w:rsidRPr="00A506D9" w:rsidRDefault="00656E9A" w:rsidP="00196505">
            <w:pPr>
              <w:pStyle w:val="TableParagraph"/>
              <w:spacing w:before="40" w:after="40"/>
            </w:pPr>
            <w:r>
              <w:t>Traffic and transportation engineering</w:t>
            </w:r>
          </w:p>
        </w:tc>
        <w:tc>
          <w:tcPr>
            <w:tcW w:w="907" w:type="dxa"/>
            <w:shd w:val="clear" w:color="auto" w:fill="FBF0D5" w:themeFill="accent6" w:themeFillTint="33"/>
            <w:tcMar>
              <w:top w:w="28" w:type="dxa"/>
              <w:left w:w="57" w:type="dxa"/>
              <w:bottom w:w="28" w:type="dxa"/>
              <w:right w:w="57" w:type="dxa"/>
            </w:tcMar>
          </w:tcPr>
          <w:p w14:paraId="236B0ECC" w14:textId="77777777" w:rsidR="00656E9A" w:rsidRPr="001E3834" w:rsidRDefault="00656E9A" w:rsidP="00196505">
            <w:pPr>
              <w:pStyle w:val="TableParagraph"/>
              <w:spacing w:before="40" w:after="40"/>
              <w:jc w:val="center"/>
              <w:rPr>
                <w:rFonts w:ascii="Wingdings" w:hAnsi="Wingdings"/>
                <w:color w:val="ECB731" w:themeColor="accent6"/>
              </w:rPr>
            </w:pPr>
          </w:p>
        </w:tc>
        <w:tc>
          <w:tcPr>
            <w:tcW w:w="907" w:type="dxa"/>
            <w:shd w:val="clear" w:color="auto" w:fill="C0E7FF" w:themeFill="accent4" w:themeFillTint="33"/>
            <w:tcMar>
              <w:top w:w="28" w:type="dxa"/>
              <w:left w:w="57" w:type="dxa"/>
              <w:bottom w:w="28" w:type="dxa"/>
              <w:right w:w="57" w:type="dxa"/>
            </w:tcMar>
          </w:tcPr>
          <w:p w14:paraId="5D2363AD" w14:textId="77777777" w:rsidR="00656E9A" w:rsidRPr="001E3834" w:rsidDel="00D7570E" w:rsidRDefault="00656E9A" w:rsidP="00196505">
            <w:pPr>
              <w:pStyle w:val="TableParagraph"/>
              <w:spacing w:before="40" w:after="40"/>
              <w:jc w:val="center"/>
              <w:rPr>
                <w:rFonts w:ascii="Wingdings 2" w:eastAsia="Wingdings 2" w:hAnsi="Wingdings 2" w:cs="Wingdings 2"/>
                <w:color w:val="007DC5" w:themeColor="accent4"/>
              </w:rPr>
            </w:pPr>
            <w:r w:rsidRPr="00107997">
              <w:rPr>
                <w:rFonts w:ascii="Wingdings 2" w:eastAsia="Wingdings 2" w:hAnsi="Wingdings 2" w:cs="Wingdings 2"/>
                <w:color w:val="007DC5" w:themeColor="accent4"/>
              </w:rPr>
              <w:t>□</w:t>
            </w:r>
          </w:p>
        </w:tc>
        <w:tc>
          <w:tcPr>
            <w:tcW w:w="907" w:type="dxa"/>
            <w:shd w:val="clear" w:color="auto" w:fill="DCEEDD" w:themeFill="accent3" w:themeFillTint="33"/>
            <w:tcMar>
              <w:top w:w="28" w:type="dxa"/>
              <w:left w:w="57" w:type="dxa"/>
              <w:bottom w:w="28" w:type="dxa"/>
              <w:right w:w="57" w:type="dxa"/>
            </w:tcMar>
          </w:tcPr>
          <w:p w14:paraId="31B3CD33" w14:textId="77777777" w:rsidR="00656E9A" w:rsidRPr="001E3834" w:rsidRDefault="00656E9A" w:rsidP="00196505">
            <w:pPr>
              <w:pStyle w:val="TableParagraph"/>
              <w:spacing w:before="40" w:after="40"/>
              <w:jc w:val="center"/>
              <w:rPr>
                <w:rFonts w:ascii="Wingdings 2" w:eastAsia="Wingdings 2" w:hAnsi="Wingdings 2" w:cs="Wingdings 2"/>
                <w:color w:val="55AB58" w:themeColor="accent3"/>
              </w:rPr>
            </w:pPr>
          </w:p>
        </w:tc>
        <w:tc>
          <w:tcPr>
            <w:tcW w:w="907" w:type="dxa"/>
            <w:shd w:val="clear" w:color="auto" w:fill="D0F5F5" w:themeFill="accent5" w:themeFillTint="33"/>
            <w:tcMar>
              <w:top w:w="28" w:type="dxa"/>
              <w:left w:w="57" w:type="dxa"/>
              <w:bottom w:w="28" w:type="dxa"/>
              <w:right w:w="57" w:type="dxa"/>
            </w:tcMar>
          </w:tcPr>
          <w:p w14:paraId="59D3DFD6" w14:textId="77777777" w:rsidR="00656E9A" w:rsidRPr="001E3834" w:rsidRDefault="00656E9A" w:rsidP="00196505">
            <w:pPr>
              <w:pStyle w:val="TableParagraph"/>
              <w:spacing w:before="40" w:after="40"/>
              <w:jc w:val="center"/>
              <w:rPr>
                <w:rFonts w:ascii="Wingdings" w:hAnsi="Wingdings"/>
                <w:color w:val="27BDBE" w:themeColor="accent5"/>
              </w:rPr>
            </w:pPr>
          </w:p>
        </w:tc>
        <w:tc>
          <w:tcPr>
            <w:tcW w:w="908" w:type="dxa"/>
            <w:shd w:val="clear" w:color="auto" w:fill="F6E0D4" w:themeFill="accent2" w:themeFillTint="33"/>
            <w:tcMar>
              <w:top w:w="28" w:type="dxa"/>
              <w:left w:w="57" w:type="dxa"/>
              <w:bottom w:w="28" w:type="dxa"/>
              <w:right w:w="57" w:type="dxa"/>
            </w:tcMar>
          </w:tcPr>
          <w:p w14:paraId="303F0B6E" w14:textId="77777777" w:rsidR="00656E9A" w:rsidRPr="0040585B" w:rsidRDefault="00656E9A" w:rsidP="00196505">
            <w:pPr>
              <w:pStyle w:val="TableParagraph"/>
              <w:spacing w:before="40" w:after="40"/>
              <w:jc w:val="center"/>
              <w:rPr>
                <w:rFonts w:ascii="Wingdings" w:hAnsi="Wingdings"/>
                <w:color w:val="D5652C" w:themeColor="accent2"/>
              </w:rPr>
            </w:pPr>
          </w:p>
        </w:tc>
      </w:tr>
      <w:tr w:rsidR="00656E9A" w:rsidRPr="009A3C08" w14:paraId="16DF5D5A" w14:textId="77777777" w:rsidTr="00433B44">
        <w:trPr>
          <w:trHeight w:val="20"/>
        </w:trPr>
        <w:tc>
          <w:tcPr>
            <w:tcW w:w="4238" w:type="dxa"/>
            <w:shd w:val="clear" w:color="auto" w:fill="D9D9D9" w:themeFill="background1" w:themeFillShade="D9"/>
            <w:tcMar>
              <w:top w:w="28" w:type="dxa"/>
              <w:left w:w="57" w:type="dxa"/>
              <w:bottom w:w="28" w:type="dxa"/>
              <w:right w:w="57" w:type="dxa"/>
            </w:tcMar>
          </w:tcPr>
          <w:p w14:paraId="6F7220C4" w14:textId="77777777" w:rsidR="00656E9A" w:rsidRPr="00B1499D" w:rsidRDefault="00656E9A" w:rsidP="00196505">
            <w:pPr>
              <w:pStyle w:val="TableParagraph"/>
              <w:spacing w:before="40" w:after="40"/>
              <w:rPr>
                <w:color w:val="FF0000"/>
              </w:rPr>
            </w:pPr>
            <w:r w:rsidRPr="00A506D9">
              <w:t>Tree maintenance</w:t>
            </w:r>
          </w:p>
        </w:tc>
        <w:tc>
          <w:tcPr>
            <w:tcW w:w="907" w:type="dxa"/>
            <w:shd w:val="clear" w:color="auto" w:fill="FBF0D5" w:themeFill="accent6" w:themeFillTint="33"/>
            <w:tcMar>
              <w:top w:w="28" w:type="dxa"/>
              <w:left w:w="57" w:type="dxa"/>
              <w:bottom w:w="28" w:type="dxa"/>
              <w:right w:w="57" w:type="dxa"/>
            </w:tcMar>
          </w:tcPr>
          <w:p w14:paraId="085FEABB" w14:textId="77777777" w:rsidR="00656E9A" w:rsidRPr="00247C87" w:rsidRDefault="00656E9A" w:rsidP="00196505">
            <w:pPr>
              <w:pStyle w:val="TableParagraph"/>
              <w:spacing w:before="40" w:after="40"/>
              <w:jc w:val="center"/>
              <w:rPr>
                <w:rFonts w:ascii="Wingdings" w:hAnsi="Wingdings"/>
                <w:color w:val="ECB731" w:themeColor="accent6"/>
              </w:rPr>
            </w:pPr>
          </w:p>
        </w:tc>
        <w:tc>
          <w:tcPr>
            <w:tcW w:w="907" w:type="dxa"/>
            <w:shd w:val="clear" w:color="auto" w:fill="C0E7FF" w:themeFill="accent4" w:themeFillTint="33"/>
            <w:tcMar>
              <w:top w:w="28" w:type="dxa"/>
              <w:left w:w="57" w:type="dxa"/>
              <w:bottom w:w="28" w:type="dxa"/>
              <w:right w:w="57" w:type="dxa"/>
            </w:tcMar>
          </w:tcPr>
          <w:p w14:paraId="62BCAE38" w14:textId="77777777" w:rsidR="00656E9A" w:rsidRPr="00247C87" w:rsidRDefault="00656E9A" w:rsidP="00196505">
            <w:pPr>
              <w:pStyle w:val="TableParagraph"/>
              <w:spacing w:before="40" w:after="40"/>
              <w:jc w:val="center"/>
              <w:rPr>
                <w:rFonts w:ascii="Wingdings" w:hAnsi="Wingdings"/>
                <w:color w:val="007DC5" w:themeColor="accent4"/>
              </w:rPr>
            </w:pPr>
          </w:p>
        </w:tc>
        <w:tc>
          <w:tcPr>
            <w:tcW w:w="907" w:type="dxa"/>
            <w:shd w:val="clear" w:color="auto" w:fill="DCEEDD" w:themeFill="accent3" w:themeFillTint="33"/>
            <w:tcMar>
              <w:top w:w="28" w:type="dxa"/>
              <w:left w:w="57" w:type="dxa"/>
              <w:bottom w:w="28" w:type="dxa"/>
              <w:right w:w="57" w:type="dxa"/>
            </w:tcMar>
          </w:tcPr>
          <w:p w14:paraId="7B749393" w14:textId="77777777" w:rsidR="00656E9A" w:rsidRPr="00247C87" w:rsidRDefault="00656E9A" w:rsidP="00196505">
            <w:pPr>
              <w:pStyle w:val="TableParagraph"/>
              <w:spacing w:before="40" w:after="40"/>
              <w:jc w:val="center"/>
              <w:rPr>
                <w:rFonts w:ascii="Wingdings" w:hAnsi="Wingdings"/>
                <w:color w:val="55AB58" w:themeColor="accent3"/>
              </w:rPr>
            </w:pPr>
            <w:r w:rsidRPr="00247C87">
              <w:rPr>
                <w:rFonts w:ascii="Wingdings 2" w:eastAsia="Wingdings 2" w:hAnsi="Wingdings 2" w:cs="Wingdings 2"/>
                <w:color w:val="55AB58" w:themeColor="accent3"/>
              </w:rPr>
              <w:t>□</w:t>
            </w:r>
          </w:p>
        </w:tc>
        <w:tc>
          <w:tcPr>
            <w:tcW w:w="907" w:type="dxa"/>
            <w:shd w:val="clear" w:color="auto" w:fill="D0F5F5" w:themeFill="accent5" w:themeFillTint="33"/>
            <w:tcMar>
              <w:top w:w="28" w:type="dxa"/>
              <w:left w:w="57" w:type="dxa"/>
              <w:bottom w:w="28" w:type="dxa"/>
              <w:right w:w="57" w:type="dxa"/>
            </w:tcMar>
          </w:tcPr>
          <w:p w14:paraId="424E6A8F" w14:textId="77777777" w:rsidR="00656E9A" w:rsidRPr="00247C87" w:rsidRDefault="00656E9A" w:rsidP="00196505">
            <w:pPr>
              <w:pStyle w:val="TableParagraph"/>
              <w:spacing w:before="40" w:after="40"/>
              <w:jc w:val="center"/>
              <w:rPr>
                <w:rFonts w:ascii="Wingdings" w:hAnsi="Wingdings"/>
                <w:color w:val="27BDBE" w:themeColor="accent5"/>
              </w:rPr>
            </w:pPr>
          </w:p>
        </w:tc>
        <w:tc>
          <w:tcPr>
            <w:tcW w:w="908" w:type="dxa"/>
            <w:shd w:val="clear" w:color="auto" w:fill="F6E0D4" w:themeFill="accent2" w:themeFillTint="33"/>
            <w:tcMar>
              <w:top w:w="28" w:type="dxa"/>
              <w:left w:w="57" w:type="dxa"/>
              <w:bottom w:w="28" w:type="dxa"/>
              <w:right w:w="57" w:type="dxa"/>
            </w:tcMar>
          </w:tcPr>
          <w:p w14:paraId="555AC90A" w14:textId="77777777" w:rsidR="00656E9A" w:rsidRPr="0040585B" w:rsidRDefault="00656E9A" w:rsidP="00196505">
            <w:pPr>
              <w:pStyle w:val="TableParagraph"/>
              <w:spacing w:before="40" w:after="40"/>
              <w:jc w:val="center"/>
              <w:rPr>
                <w:rFonts w:ascii="Wingdings" w:hAnsi="Wingdings"/>
                <w:color w:val="D5652C" w:themeColor="accent2"/>
              </w:rPr>
            </w:pPr>
          </w:p>
        </w:tc>
      </w:tr>
      <w:tr w:rsidR="00656E9A" w:rsidRPr="009A3C08" w14:paraId="5FFF227C" w14:textId="77777777" w:rsidTr="00433B44">
        <w:trPr>
          <w:trHeight w:val="20"/>
        </w:trPr>
        <w:tc>
          <w:tcPr>
            <w:tcW w:w="4238" w:type="dxa"/>
            <w:tcMar>
              <w:top w:w="28" w:type="dxa"/>
              <w:left w:w="57" w:type="dxa"/>
              <w:bottom w:w="28" w:type="dxa"/>
              <w:right w:w="57" w:type="dxa"/>
            </w:tcMar>
          </w:tcPr>
          <w:p w14:paraId="120CFB92" w14:textId="77777777" w:rsidR="00656E9A" w:rsidRPr="00B1499D" w:rsidRDefault="00656E9A" w:rsidP="00196505">
            <w:pPr>
              <w:pStyle w:val="TableParagraph"/>
              <w:spacing w:before="40" w:after="40"/>
              <w:rPr>
                <w:color w:val="FF0000"/>
              </w:rPr>
            </w:pPr>
            <w:r w:rsidRPr="00A506D9">
              <w:t>Waste management</w:t>
            </w:r>
          </w:p>
        </w:tc>
        <w:tc>
          <w:tcPr>
            <w:tcW w:w="907" w:type="dxa"/>
            <w:shd w:val="clear" w:color="auto" w:fill="FBF0D5" w:themeFill="accent6" w:themeFillTint="33"/>
            <w:tcMar>
              <w:top w:w="28" w:type="dxa"/>
              <w:left w:w="57" w:type="dxa"/>
              <w:bottom w:w="28" w:type="dxa"/>
              <w:right w:w="57" w:type="dxa"/>
            </w:tcMar>
          </w:tcPr>
          <w:p w14:paraId="171BDA85" w14:textId="77777777" w:rsidR="00656E9A" w:rsidRPr="00247C87" w:rsidRDefault="00656E9A" w:rsidP="00196505">
            <w:pPr>
              <w:pStyle w:val="TableParagraph"/>
              <w:spacing w:before="40" w:after="40"/>
              <w:jc w:val="center"/>
              <w:rPr>
                <w:rFonts w:ascii="Wingdings" w:hAnsi="Wingdings"/>
                <w:color w:val="ECB731" w:themeColor="accent6"/>
              </w:rPr>
            </w:pPr>
          </w:p>
        </w:tc>
        <w:tc>
          <w:tcPr>
            <w:tcW w:w="907" w:type="dxa"/>
            <w:shd w:val="clear" w:color="auto" w:fill="C0E7FF" w:themeFill="accent4" w:themeFillTint="33"/>
            <w:tcMar>
              <w:top w:w="28" w:type="dxa"/>
              <w:left w:w="57" w:type="dxa"/>
              <w:bottom w:w="28" w:type="dxa"/>
              <w:right w:w="57" w:type="dxa"/>
            </w:tcMar>
          </w:tcPr>
          <w:p w14:paraId="229AE8ED" w14:textId="77777777" w:rsidR="00656E9A" w:rsidRPr="00247C87" w:rsidRDefault="00656E9A" w:rsidP="00196505">
            <w:pPr>
              <w:pStyle w:val="TableParagraph"/>
              <w:spacing w:before="40" w:after="40"/>
              <w:jc w:val="center"/>
              <w:rPr>
                <w:rFonts w:ascii="Wingdings" w:hAnsi="Wingdings"/>
                <w:color w:val="007DC5" w:themeColor="accent4"/>
              </w:rPr>
            </w:pPr>
            <w:r w:rsidRPr="00247C87">
              <w:rPr>
                <w:rFonts w:ascii="Wingdings 2" w:eastAsia="Wingdings 2" w:hAnsi="Wingdings 2" w:cs="Wingdings 2"/>
                <w:color w:val="007DC5" w:themeColor="accent4"/>
              </w:rPr>
              <w:t>□</w:t>
            </w:r>
          </w:p>
        </w:tc>
        <w:tc>
          <w:tcPr>
            <w:tcW w:w="907" w:type="dxa"/>
            <w:shd w:val="clear" w:color="auto" w:fill="DCEEDD" w:themeFill="accent3" w:themeFillTint="33"/>
            <w:tcMar>
              <w:top w:w="28" w:type="dxa"/>
              <w:left w:w="57" w:type="dxa"/>
              <w:bottom w:w="28" w:type="dxa"/>
              <w:right w:w="57" w:type="dxa"/>
            </w:tcMar>
          </w:tcPr>
          <w:p w14:paraId="2BE67FF3" w14:textId="77777777" w:rsidR="00656E9A" w:rsidRPr="00247C87" w:rsidRDefault="00656E9A" w:rsidP="00196505">
            <w:pPr>
              <w:pStyle w:val="TableParagraph"/>
              <w:spacing w:before="40" w:after="40"/>
              <w:jc w:val="center"/>
              <w:rPr>
                <w:rFonts w:ascii="Wingdings" w:hAnsi="Wingdings"/>
                <w:color w:val="55AB58" w:themeColor="accent3"/>
              </w:rPr>
            </w:pPr>
            <w:r w:rsidRPr="00247C87">
              <w:rPr>
                <w:rFonts w:ascii="Wingdings 2" w:eastAsia="Wingdings 2" w:hAnsi="Wingdings 2" w:cs="Wingdings 2"/>
                <w:color w:val="55AB58" w:themeColor="accent3"/>
              </w:rPr>
              <w:t>□</w:t>
            </w:r>
          </w:p>
        </w:tc>
        <w:tc>
          <w:tcPr>
            <w:tcW w:w="907" w:type="dxa"/>
            <w:shd w:val="clear" w:color="auto" w:fill="D0F5F5" w:themeFill="accent5" w:themeFillTint="33"/>
            <w:tcMar>
              <w:top w:w="28" w:type="dxa"/>
              <w:left w:w="57" w:type="dxa"/>
              <w:bottom w:w="28" w:type="dxa"/>
              <w:right w:w="57" w:type="dxa"/>
            </w:tcMar>
          </w:tcPr>
          <w:p w14:paraId="44C75B6D" w14:textId="77777777" w:rsidR="00656E9A" w:rsidRPr="00247C87" w:rsidRDefault="00656E9A" w:rsidP="00196505">
            <w:pPr>
              <w:pStyle w:val="TableParagraph"/>
              <w:spacing w:before="40" w:after="40"/>
              <w:jc w:val="center"/>
              <w:rPr>
                <w:rFonts w:ascii="Wingdings" w:hAnsi="Wingdings"/>
                <w:color w:val="27BDBE" w:themeColor="accent5"/>
              </w:rPr>
            </w:pPr>
          </w:p>
        </w:tc>
        <w:tc>
          <w:tcPr>
            <w:tcW w:w="908" w:type="dxa"/>
            <w:shd w:val="clear" w:color="auto" w:fill="F6E0D4" w:themeFill="accent2" w:themeFillTint="33"/>
            <w:tcMar>
              <w:top w:w="28" w:type="dxa"/>
              <w:left w:w="57" w:type="dxa"/>
              <w:bottom w:w="28" w:type="dxa"/>
              <w:right w:w="57" w:type="dxa"/>
            </w:tcMar>
          </w:tcPr>
          <w:p w14:paraId="2F0B4FBF" w14:textId="77777777" w:rsidR="00656E9A" w:rsidRPr="0040585B" w:rsidRDefault="00656E9A" w:rsidP="00196505">
            <w:pPr>
              <w:pStyle w:val="TableParagraph"/>
              <w:spacing w:before="40" w:after="40"/>
              <w:jc w:val="center"/>
              <w:rPr>
                <w:rFonts w:ascii="Wingdings" w:hAnsi="Wingdings"/>
                <w:color w:val="D5652C" w:themeColor="accent2"/>
              </w:rPr>
            </w:pPr>
          </w:p>
        </w:tc>
      </w:tr>
      <w:tr w:rsidR="00656E9A" w:rsidRPr="009A3C08" w14:paraId="418EE429" w14:textId="77777777" w:rsidTr="00433B44">
        <w:trPr>
          <w:trHeight w:val="20"/>
        </w:trPr>
        <w:tc>
          <w:tcPr>
            <w:tcW w:w="4238" w:type="dxa"/>
            <w:shd w:val="clear" w:color="auto" w:fill="D9D9D9" w:themeFill="background1" w:themeFillShade="D9"/>
            <w:tcMar>
              <w:top w:w="28" w:type="dxa"/>
              <w:left w:w="57" w:type="dxa"/>
              <w:bottom w:w="28" w:type="dxa"/>
              <w:right w:w="57" w:type="dxa"/>
            </w:tcMar>
          </w:tcPr>
          <w:p w14:paraId="59DACF8E" w14:textId="69106AFD" w:rsidR="00656E9A" w:rsidRPr="00B1499D" w:rsidRDefault="00656E9A" w:rsidP="00196505">
            <w:pPr>
              <w:pStyle w:val="TableParagraph"/>
              <w:spacing w:before="40" w:after="40"/>
              <w:rPr>
                <w:color w:val="FF0000"/>
              </w:rPr>
            </w:pPr>
            <w:r w:rsidRPr="00A506D9">
              <w:t>Youth and children</w:t>
            </w:r>
            <w:r w:rsidR="00AF0BC3">
              <w:t>’</w:t>
            </w:r>
            <w:r w:rsidRPr="00A506D9">
              <w:t>s services</w:t>
            </w:r>
          </w:p>
        </w:tc>
        <w:tc>
          <w:tcPr>
            <w:tcW w:w="907" w:type="dxa"/>
            <w:shd w:val="clear" w:color="auto" w:fill="FBF0D5" w:themeFill="accent6" w:themeFillTint="33"/>
            <w:tcMar>
              <w:top w:w="28" w:type="dxa"/>
              <w:left w:w="57" w:type="dxa"/>
              <w:bottom w:w="28" w:type="dxa"/>
              <w:right w:w="57" w:type="dxa"/>
            </w:tcMar>
          </w:tcPr>
          <w:p w14:paraId="3A5952A1" w14:textId="77777777" w:rsidR="00656E9A" w:rsidRPr="00247C87" w:rsidRDefault="00656E9A" w:rsidP="00196505">
            <w:pPr>
              <w:pStyle w:val="TableParagraph"/>
              <w:spacing w:before="40" w:after="40"/>
              <w:jc w:val="center"/>
              <w:rPr>
                <w:rFonts w:ascii="Wingdings" w:hAnsi="Wingdings"/>
                <w:color w:val="ECB731" w:themeColor="accent6"/>
              </w:rPr>
            </w:pPr>
            <w:r w:rsidRPr="00247C87">
              <w:rPr>
                <w:rFonts w:ascii="Wingdings 2" w:eastAsia="Wingdings 2" w:hAnsi="Wingdings 2" w:cs="Wingdings 2"/>
                <w:color w:val="ECB731" w:themeColor="accent6"/>
              </w:rPr>
              <w:t>□</w:t>
            </w:r>
          </w:p>
        </w:tc>
        <w:tc>
          <w:tcPr>
            <w:tcW w:w="907" w:type="dxa"/>
            <w:shd w:val="clear" w:color="auto" w:fill="C0E7FF" w:themeFill="accent4" w:themeFillTint="33"/>
            <w:tcMar>
              <w:top w:w="28" w:type="dxa"/>
              <w:left w:w="57" w:type="dxa"/>
              <w:bottom w:w="28" w:type="dxa"/>
              <w:right w:w="57" w:type="dxa"/>
            </w:tcMar>
          </w:tcPr>
          <w:p w14:paraId="0FC3AE60" w14:textId="77777777" w:rsidR="00656E9A" w:rsidRPr="00247C87" w:rsidRDefault="00656E9A" w:rsidP="00196505">
            <w:pPr>
              <w:pStyle w:val="TableParagraph"/>
              <w:spacing w:before="40" w:after="40"/>
              <w:jc w:val="center"/>
              <w:rPr>
                <w:rFonts w:ascii="Wingdings" w:hAnsi="Wingdings"/>
                <w:color w:val="007DC5" w:themeColor="accent4"/>
              </w:rPr>
            </w:pPr>
          </w:p>
        </w:tc>
        <w:tc>
          <w:tcPr>
            <w:tcW w:w="907" w:type="dxa"/>
            <w:shd w:val="clear" w:color="auto" w:fill="DCEEDD" w:themeFill="accent3" w:themeFillTint="33"/>
            <w:tcMar>
              <w:top w:w="28" w:type="dxa"/>
              <w:left w:w="57" w:type="dxa"/>
              <w:bottom w:w="28" w:type="dxa"/>
              <w:right w:w="57" w:type="dxa"/>
            </w:tcMar>
          </w:tcPr>
          <w:p w14:paraId="61056214" w14:textId="77777777" w:rsidR="00656E9A" w:rsidRPr="00247C87" w:rsidRDefault="00656E9A" w:rsidP="00196505">
            <w:pPr>
              <w:pStyle w:val="TableParagraph"/>
              <w:spacing w:before="40" w:after="40"/>
              <w:jc w:val="center"/>
              <w:rPr>
                <w:rFonts w:ascii="Wingdings" w:hAnsi="Wingdings"/>
                <w:color w:val="55AB58" w:themeColor="accent3"/>
              </w:rPr>
            </w:pPr>
          </w:p>
        </w:tc>
        <w:tc>
          <w:tcPr>
            <w:tcW w:w="907" w:type="dxa"/>
            <w:shd w:val="clear" w:color="auto" w:fill="D0F5F5" w:themeFill="accent5" w:themeFillTint="33"/>
            <w:tcMar>
              <w:top w:w="28" w:type="dxa"/>
              <w:left w:w="57" w:type="dxa"/>
              <w:bottom w:w="28" w:type="dxa"/>
              <w:right w:w="57" w:type="dxa"/>
            </w:tcMar>
          </w:tcPr>
          <w:p w14:paraId="269084DD" w14:textId="77777777" w:rsidR="00656E9A" w:rsidRPr="00247C87" w:rsidRDefault="00656E9A" w:rsidP="00196505">
            <w:pPr>
              <w:pStyle w:val="TableParagraph"/>
              <w:spacing w:before="40" w:after="40"/>
              <w:jc w:val="center"/>
              <w:rPr>
                <w:rFonts w:ascii="Wingdings" w:hAnsi="Wingdings"/>
                <w:color w:val="27BDBE" w:themeColor="accent5"/>
              </w:rPr>
            </w:pPr>
          </w:p>
        </w:tc>
        <w:tc>
          <w:tcPr>
            <w:tcW w:w="908" w:type="dxa"/>
            <w:shd w:val="clear" w:color="auto" w:fill="F6E0D4" w:themeFill="accent2" w:themeFillTint="33"/>
            <w:tcMar>
              <w:top w:w="28" w:type="dxa"/>
              <w:left w:w="57" w:type="dxa"/>
              <w:bottom w:w="28" w:type="dxa"/>
              <w:right w:w="57" w:type="dxa"/>
            </w:tcMar>
          </w:tcPr>
          <w:p w14:paraId="1145E5D5" w14:textId="77777777" w:rsidR="00656E9A" w:rsidRPr="0040585B" w:rsidRDefault="00656E9A" w:rsidP="00196505">
            <w:pPr>
              <w:pStyle w:val="TableParagraph"/>
              <w:spacing w:before="40" w:after="40"/>
              <w:jc w:val="center"/>
              <w:rPr>
                <w:rFonts w:ascii="Wingdings" w:hAnsi="Wingdings"/>
                <w:color w:val="D5652C" w:themeColor="accent2"/>
              </w:rPr>
            </w:pPr>
            <w:r w:rsidRPr="00194A86">
              <w:rPr>
                <w:rFonts w:ascii="Wingdings 2" w:eastAsia="Wingdings 2" w:hAnsi="Wingdings 2" w:cs="Wingdings 2"/>
                <w:color w:val="D5652C" w:themeColor="accent2"/>
              </w:rPr>
              <w:t>□</w:t>
            </w:r>
          </w:p>
        </w:tc>
      </w:tr>
    </w:tbl>
    <w:p w14:paraId="382E8AEA" w14:textId="77777777" w:rsidR="00656E9A" w:rsidRDefault="00656E9A" w:rsidP="00656E9A">
      <w:pPr>
        <w:spacing w:before="0" w:after="0" w:line="240" w:lineRule="auto"/>
        <w:sectPr w:rsidR="00656E9A" w:rsidSect="00581212">
          <w:headerReference w:type="even" r:id="rId61"/>
          <w:footerReference w:type="even" r:id="rId62"/>
          <w:pgSz w:w="11910" w:h="16840"/>
          <w:pgMar w:top="1134" w:right="731" w:bottom="720" w:left="2268" w:header="0" w:footer="0" w:gutter="0"/>
          <w:cols w:space="720"/>
          <w:docGrid w:linePitch="299"/>
        </w:sectPr>
      </w:pPr>
    </w:p>
    <w:p w14:paraId="5568B376" w14:textId="1F5EC939" w:rsidR="006A199A" w:rsidRPr="009A3C08" w:rsidRDefault="00F2193C" w:rsidP="006A199A">
      <w:pPr>
        <w:pStyle w:val="Heading1"/>
      </w:pPr>
      <w:bookmarkStart w:id="34" w:name="_Toc241949150"/>
      <w:r>
        <w:lastRenderedPageBreak/>
        <w:t>Service performance indicators</w:t>
      </w:r>
      <w:bookmarkEnd w:id="34"/>
    </w:p>
    <w:p w14:paraId="21BCEB9E" w14:textId="14A198CA" w:rsidR="003849F2" w:rsidRDefault="0064120F" w:rsidP="0064120F">
      <w:r w:rsidRPr="0064120F">
        <w:t>The Local Government Performance Reporting Framework is a mandatory system of performance reporting for all Victorian councils. It ensures that councils are measuring and reporting on their performance in a consistent way to promote transparency and accountability in the local government sector.</w:t>
      </w:r>
      <w:r>
        <w:t xml:space="preserve"> </w:t>
      </w:r>
    </w:p>
    <w:p w14:paraId="7CB0FA7F" w14:textId="58B3B9BB" w:rsidR="006904F4" w:rsidRDefault="006904F4" w:rsidP="0064120F">
      <w:r w:rsidRPr="006904F4">
        <w:t>The following statement provides the results of the prescribed service performance indicators and measures including explanation of results in the comments.</w:t>
      </w:r>
    </w:p>
    <w:tbl>
      <w:tblPr>
        <w:tblStyle w:val="TableGrid"/>
        <w:tblW w:w="13623" w:type="dxa"/>
        <w:tblInd w:w="-15" w:type="dxa"/>
        <w:tblBorders>
          <w:top w:val="single" w:sz="12" w:space="0" w:color="FFFFFF" w:themeColor="background1"/>
          <w:left w:val="single" w:sz="12" w:space="0" w:color="FFFFFF" w:themeColor="background1"/>
          <w:bottom w:val="single" w:sz="4" w:space="0" w:color="134395" w:themeColor="text1"/>
          <w:right w:val="single" w:sz="12" w:space="0" w:color="FFFFFF" w:themeColor="background1"/>
          <w:insideH w:val="single" w:sz="4" w:space="0" w:color="134395" w:themeColor="text1"/>
          <w:insideV w:val="single" w:sz="12" w:space="0" w:color="FFFFFF" w:themeColor="background1"/>
        </w:tblBorders>
        <w:tblLayout w:type="fixed"/>
        <w:tblLook w:val="04A0" w:firstRow="1" w:lastRow="0" w:firstColumn="1" w:lastColumn="0" w:noHBand="0" w:noVBand="1"/>
      </w:tblPr>
      <w:tblGrid>
        <w:gridCol w:w="15"/>
        <w:gridCol w:w="709"/>
        <w:gridCol w:w="3969"/>
        <w:gridCol w:w="1134"/>
        <w:gridCol w:w="35"/>
        <w:gridCol w:w="107"/>
        <w:gridCol w:w="1063"/>
        <w:gridCol w:w="71"/>
        <w:gridCol w:w="1098"/>
        <w:gridCol w:w="36"/>
        <w:gridCol w:w="1134"/>
        <w:gridCol w:w="4252"/>
      </w:tblGrid>
      <w:tr w:rsidR="00A54467" w:rsidRPr="00CC2163" w14:paraId="6E108E9B" w14:textId="77777777" w:rsidTr="00FA2DD1">
        <w:trPr>
          <w:cantSplit/>
          <w:trHeight w:val="79"/>
          <w:tblHeader/>
        </w:trPr>
        <w:tc>
          <w:tcPr>
            <w:tcW w:w="724" w:type="dxa"/>
            <w:gridSpan w:val="2"/>
            <w:vMerge w:val="restart"/>
            <w:tcBorders>
              <w:top w:val="nil"/>
              <w:left w:val="nil"/>
              <w:bottom w:val="nil"/>
              <w:right w:val="nil"/>
            </w:tcBorders>
            <w:shd w:val="clear" w:color="auto" w:fill="C2D5F7" w:themeFill="text2" w:themeFillTint="33"/>
          </w:tcPr>
          <w:p w14:paraId="2A615634" w14:textId="6EFF0BAD" w:rsidR="00A54467" w:rsidRDefault="00A54467" w:rsidP="009909B5">
            <w:pPr>
              <w:rPr>
                <w:b/>
                <w:bCs/>
              </w:rPr>
            </w:pPr>
            <w:r>
              <w:rPr>
                <w:b/>
                <w:bCs/>
              </w:rPr>
              <w:t xml:space="preserve">No. </w:t>
            </w:r>
          </w:p>
        </w:tc>
        <w:tc>
          <w:tcPr>
            <w:tcW w:w="3969" w:type="dxa"/>
            <w:vMerge w:val="restart"/>
            <w:tcBorders>
              <w:top w:val="nil"/>
              <w:left w:val="nil"/>
              <w:bottom w:val="nil"/>
              <w:right w:val="nil"/>
            </w:tcBorders>
            <w:shd w:val="clear" w:color="auto" w:fill="C2D5F7" w:themeFill="text2" w:themeFillTint="33"/>
          </w:tcPr>
          <w:p w14:paraId="7334DBFC" w14:textId="4E4150B1" w:rsidR="00A54467" w:rsidRDefault="00A54467" w:rsidP="009909B5">
            <w:pPr>
              <w:rPr>
                <w:b/>
                <w:bCs/>
              </w:rPr>
            </w:pPr>
            <w:r>
              <w:rPr>
                <w:b/>
                <w:bCs/>
              </w:rPr>
              <w:t>Service/indicator/ measure</w:t>
            </w:r>
          </w:p>
        </w:tc>
        <w:tc>
          <w:tcPr>
            <w:tcW w:w="4678" w:type="dxa"/>
            <w:gridSpan w:val="8"/>
            <w:tcBorders>
              <w:top w:val="nil"/>
              <w:left w:val="nil"/>
              <w:bottom w:val="nil"/>
              <w:right w:val="nil"/>
            </w:tcBorders>
            <w:shd w:val="clear" w:color="auto" w:fill="C2D5F7" w:themeFill="text2" w:themeFillTint="33"/>
          </w:tcPr>
          <w:p w14:paraId="5E0EEF28" w14:textId="2426D730" w:rsidR="00A54467" w:rsidRDefault="00A54467" w:rsidP="00BB0580">
            <w:pPr>
              <w:rPr>
                <w:b/>
                <w:bCs/>
              </w:rPr>
            </w:pPr>
            <w:r>
              <w:rPr>
                <w:b/>
                <w:bCs/>
              </w:rPr>
              <w:t>Res</w:t>
            </w:r>
            <w:r w:rsidRPr="00A54467">
              <w:rPr>
                <w:b/>
                <w:bCs/>
              </w:rPr>
              <w:t>ults</w:t>
            </w:r>
          </w:p>
        </w:tc>
        <w:tc>
          <w:tcPr>
            <w:tcW w:w="4252" w:type="dxa"/>
            <w:tcBorders>
              <w:top w:val="nil"/>
              <w:left w:val="nil"/>
              <w:bottom w:val="nil"/>
              <w:right w:val="nil"/>
            </w:tcBorders>
            <w:shd w:val="clear" w:color="auto" w:fill="C2D5F7" w:themeFill="text2" w:themeFillTint="33"/>
          </w:tcPr>
          <w:p w14:paraId="7DF9AA8B" w14:textId="77777777" w:rsidR="00A54467" w:rsidRDefault="00A54467" w:rsidP="009909B5">
            <w:pPr>
              <w:rPr>
                <w:b/>
                <w:bCs/>
              </w:rPr>
            </w:pPr>
          </w:p>
        </w:tc>
      </w:tr>
      <w:tr w:rsidR="00A54467" w:rsidRPr="00CC2163" w14:paraId="2CF11DAA" w14:textId="77777777" w:rsidTr="00FA2DD1">
        <w:trPr>
          <w:cantSplit/>
          <w:trHeight w:val="79"/>
          <w:tblHeader/>
        </w:trPr>
        <w:tc>
          <w:tcPr>
            <w:tcW w:w="724" w:type="dxa"/>
            <w:gridSpan w:val="2"/>
            <w:vMerge/>
            <w:tcBorders>
              <w:top w:val="nil"/>
              <w:left w:val="nil"/>
              <w:bottom w:val="nil"/>
              <w:right w:val="nil"/>
            </w:tcBorders>
            <w:shd w:val="clear" w:color="auto" w:fill="C2D5F7" w:themeFill="text2" w:themeFillTint="33"/>
          </w:tcPr>
          <w:p w14:paraId="670A78D6" w14:textId="74140217" w:rsidR="00A54467" w:rsidRPr="008A4B50" w:rsidRDefault="00A54467" w:rsidP="009909B5"/>
        </w:tc>
        <w:tc>
          <w:tcPr>
            <w:tcW w:w="3969" w:type="dxa"/>
            <w:vMerge/>
            <w:tcBorders>
              <w:top w:val="nil"/>
              <w:left w:val="nil"/>
              <w:bottom w:val="nil"/>
              <w:right w:val="nil"/>
            </w:tcBorders>
            <w:shd w:val="clear" w:color="auto" w:fill="C2D5F7" w:themeFill="text2" w:themeFillTint="33"/>
          </w:tcPr>
          <w:p w14:paraId="17CA98DD" w14:textId="1FAA9C28" w:rsidR="00A54467" w:rsidRPr="0078581A" w:rsidRDefault="00A54467" w:rsidP="009909B5"/>
        </w:tc>
        <w:tc>
          <w:tcPr>
            <w:tcW w:w="1169" w:type="dxa"/>
            <w:gridSpan w:val="2"/>
            <w:tcBorders>
              <w:top w:val="nil"/>
              <w:left w:val="nil"/>
              <w:bottom w:val="nil"/>
              <w:right w:val="nil"/>
            </w:tcBorders>
            <w:shd w:val="clear" w:color="auto" w:fill="C2D5F7" w:themeFill="text2" w:themeFillTint="33"/>
          </w:tcPr>
          <w:p w14:paraId="52571812" w14:textId="5030EFEE" w:rsidR="00A54467" w:rsidRPr="00CC2163" w:rsidRDefault="00A54467" w:rsidP="00FA2DD1">
            <w:pPr>
              <w:jc w:val="right"/>
            </w:pPr>
            <w:r>
              <w:rPr>
                <w:b/>
                <w:bCs/>
              </w:rPr>
              <w:t>2023</w:t>
            </w:r>
          </w:p>
        </w:tc>
        <w:tc>
          <w:tcPr>
            <w:tcW w:w="1170" w:type="dxa"/>
            <w:gridSpan w:val="2"/>
            <w:tcBorders>
              <w:top w:val="nil"/>
              <w:left w:val="nil"/>
              <w:bottom w:val="nil"/>
              <w:right w:val="nil"/>
            </w:tcBorders>
            <w:shd w:val="clear" w:color="auto" w:fill="C2D5F7" w:themeFill="text2" w:themeFillTint="33"/>
          </w:tcPr>
          <w:p w14:paraId="724356CF" w14:textId="16893138" w:rsidR="00A54467" w:rsidRPr="00CC2163" w:rsidRDefault="00A54467" w:rsidP="00FA2DD1">
            <w:pPr>
              <w:jc w:val="right"/>
            </w:pPr>
            <w:r>
              <w:rPr>
                <w:b/>
                <w:bCs/>
              </w:rPr>
              <w:t>2024</w:t>
            </w:r>
          </w:p>
        </w:tc>
        <w:tc>
          <w:tcPr>
            <w:tcW w:w="1169" w:type="dxa"/>
            <w:gridSpan w:val="2"/>
            <w:tcBorders>
              <w:top w:val="nil"/>
              <w:left w:val="nil"/>
              <w:bottom w:val="nil"/>
              <w:right w:val="nil"/>
            </w:tcBorders>
            <w:shd w:val="clear" w:color="auto" w:fill="C2D5F7" w:themeFill="text2" w:themeFillTint="33"/>
          </w:tcPr>
          <w:p w14:paraId="1C662F19" w14:textId="7B8DE984" w:rsidR="00A54467" w:rsidRPr="00CC2163" w:rsidRDefault="00A54467" w:rsidP="00FA2DD1">
            <w:pPr>
              <w:jc w:val="right"/>
            </w:pPr>
            <w:r>
              <w:rPr>
                <w:b/>
                <w:bCs/>
              </w:rPr>
              <w:t>2025</w:t>
            </w:r>
          </w:p>
        </w:tc>
        <w:tc>
          <w:tcPr>
            <w:tcW w:w="1170" w:type="dxa"/>
            <w:gridSpan w:val="2"/>
            <w:tcBorders>
              <w:top w:val="nil"/>
              <w:left w:val="nil"/>
              <w:bottom w:val="nil"/>
              <w:right w:val="nil"/>
            </w:tcBorders>
            <w:shd w:val="clear" w:color="auto" w:fill="C2D5F7" w:themeFill="text2" w:themeFillTint="33"/>
          </w:tcPr>
          <w:p w14:paraId="17299B24" w14:textId="76BF5C79" w:rsidR="00A54467" w:rsidRPr="00CC2163" w:rsidRDefault="00A54467" w:rsidP="00FA2DD1">
            <w:pPr>
              <w:jc w:val="right"/>
            </w:pPr>
            <w:r>
              <w:rPr>
                <w:b/>
                <w:bCs/>
              </w:rPr>
              <w:t>2026</w:t>
            </w:r>
          </w:p>
        </w:tc>
        <w:tc>
          <w:tcPr>
            <w:tcW w:w="4252" w:type="dxa"/>
            <w:tcBorders>
              <w:top w:val="nil"/>
              <w:left w:val="nil"/>
              <w:bottom w:val="nil"/>
              <w:right w:val="nil"/>
            </w:tcBorders>
            <w:shd w:val="clear" w:color="auto" w:fill="C2D5F7" w:themeFill="text2" w:themeFillTint="33"/>
          </w:tcPr>
          <w:p w14:paraId="32316B60" w14:textId="485DE715" w:rsidR="00A54467" w:rsidRPr="00CC2163" w:rsidRDefault="00A54467" w:rsidP="009909B5">
            <w:r>
              <w:rPr>
                <w:b/>
                <w:bCs/>
              </w:rPr>
              <w:t>Comments</w:t>
            </w:r>
          </w:p>
        </w:tc>
      </w:tr>
      <w:tr w:rsidR="009D1CE7" w:rsidRPr="00CC2163" w14:paraId="08A7EFDF" w14:textId="77777777" w:rsidTr="00FA2DD1">
        <w:trPr>
          <w:cantSplit/>
        </w:trPr>
        <w:tc>
          <w:tcPr>
            <w:tcW w:w="13623" w:type="dxa"/>
            <w:gridSpan w:val="12"/>
            <w:tcBorders>
              <w:top w:val="nil"/>
              <w:bottom w:val="single" w:sz="4" w:space="0" w:color="auto"/>
            </w:tcBorders>
          </w:tcPr>
          <w:p w14:paraId="0EA5C5F5" w14:textId="70AF9A93" w:rsidR="008B0E93" w:rsidRPr="008B0E93" w:rsidRDefault="009D1CE7" w:rsidP="008B0E93">
            <w:r w:rsidRPr="00037988">
              <w:rPr>
                <w:b/>
                <w:bCs/>
                <w:color w:val="134395" w:themeColor="text2"/>
              </w:rPr>
              <w:t>Aquatic facilities</w:t>
            </w:r>
          </w:p>
        </w:tc>
      </w:tr>
      <w:tr w:rsidR="003808EA" w:rsidRPr="00CC2163" w14:paraId="661DF141" w14:textId="77777777" w:rsidTr="00FA2DD1">
        <w:trPr>
          <w:cantSplit/>
        </w:trPr>
        <w:tc>
          <w:tcPr>
            <w:tcW w:w="724" w:type="dxa"/>
            <w:gridSpan w:val="2"/>
            <w:tcBorders>
              <w:top w:val="single" w:sz="4" w:space="0" w:color="auto"/>
              <w:bottom w:val="single" w:sz="4" w:space="0" w:color="auto"/>
            </w:tcBorders>
          </w:tcPr>
          <w:p w14:paraId="390BC9CA" w14:textId="77777777" w:rsidR="003808EA" w:rsidRPr="008A4B50" w:rsidRDefault="003808EA" w:rsidP="009909B5">
            <w:r w:rsidRPr="008A4B50">
              <w:t>AF2</w:t>
            </w:r>
          </w:p>
        </w:tc>
        <w:tc>
          <w:tcPr>
            <w:tcW w:w="3969" w:type="dxa"/>
            <w:tcBorders>
              <w:top w:val="single" w:sz="4" w:space="0" w:color="auto"/>
              <w:bottom w:val="single" w:sz="4" w:space="0" w:color="auto"/>
            </w:tcBorders>
          </w:tcPr>
          <w:p w14:paraId="52AA03A2" w14:textId="77777777" w:rsidR="003808EA" w:rsidRDefault="003808EA" w:rsidP="009909B5">
            <w:pPr>
              <w:rPr>
                <w:b/>
                <w:bCs/>
              </w:rPr>
            </w:pPr>
            <w:r w:rsidRPr="003D2702">
              <w:t xml:space="preserve">Service </w:t>
            </w:r>
            <w:r>
              <w:t>s</w:t>
            </w:r>
            <w:r w:rsidRPr="003D2702">
              <w:t>tandard</w:t>
            </w:r>
            <w:r w:rsidRPr="003D2702">
              <w:br/>
            </w:r>
            <w:r w:rsidRPr="00CF01C9">
              <w:rPr>
                <w:b/>
                <w:bCs/>
              </w:rPr>
              <w:t>Health inspections of aquatic facilities</w:t>
            </w:r>
          </w:p>
          <w:p w14:paraId="14492BB8" w14:textId="15703536" w:rsidR="009D1CE7" w:rsidRPr="004456AC" w:rsidRDefault="004456AC" w:rsidP="009909B5">
            <w:r w:rsidRPr="004456AC">
              <w:t>[Number of authorised officer inspections of Council aquatic facilities / Number of Council aquatic facilities]</w:t>
            </w:r>
          </w:p>
        </w:tc>
        <w:tc>
          <w:tcPr>
            <w:tcW w:w="1169" w:type="dxa"/>
            <w:gridSpan w:val="2"/>
            <w:tcBorders>
              <w:top w:val="single" w:sz="4" w:space="0" w:color="auto"/>
              <w:bottom w:val="single" w:sz="4" w:space="0" w:color="auto"/>
            </w:tcBorders>
          </w:tcPr>
          <w:p w14:paraId="561EE372" w14:textId="7E9805A4" w:rsidR="003808EA" w:rsidRPr="00CC2163" w:rsidRDefault="003808EA" w:rsidP="00FA2DD1">
            <w:pPr>
              <w:jc w:val="right"/>
            </w:pPr>
            <w:r w:rsidRPr="00227DA5">
              <w:t>1.00</w:t>
            </w:r>
          </w:p>
        </w:tc>
        <w:tc>
          <w:tcPr>
            <w:tcW w:w="1170" w:type="dxa"/>
            <w:gridSpan w:val="2"/>
            <w:tcBorders>
              <w:top w:val="single" w:sz="4" w:space="0" w:color="auto"/>
              <w:bottom w:val="single" w:sz="4" w:space="0" w:color="auto"/>
            </w:tcBorders>
          </w:tcPr>
          <w:p w14:paraId="7A086FB1" w14:textId="291D5A11" w:rsidR="003808EA" w:rsidRPr="00CC2163" w:rsidRDefault="003808EA" w:rsidP="00FA2DD1">
            <w:pPr>
              <w:jc w:val="right"/>
            </w:pPr>
            <w:r w:rsidRPr="00227DA5">
              <w:t>1.33</w:t>
            </w:r>
          </w:p>
        </w:tc>
        <w:tc>
          <w:tcPr>
            <w:tcW w:w="1169" w:type="dxa"/>
            <w:gridSpan w:val="2"/>
            <w:tcBorders>
              <w:top w:val="single" w:sz="4" w:space="0" w:color="auto"/>
              <w:bottom w:val="single" w:sz="4" w:space="0" w:color="auto"/>
            </w:tcBorders>
          </w:tcPr>
          <w:p w14:paraId="30B1CCFE" w14:textId="661510D2" w:rsidR="003808EA" w:rsidRPr="00CC2163" w:rsidRDefault="003808EA" w:rsidP="00FA2DD1">
            <w:pPr>
              <w:jc w:val="right"/>
            </w:pPr>
            <w:r w:rsidRPr="00227DA5">
              <w:t>1.00</w:t>
            </w:r>
          </w:p>
        </w:tc>
        <w:tc>
          <w:tcPr>
            <w:tcW w:w="1170" w:type="dxa"/>
            <w:gridSpan w:val="2"/>
            <w:tcBorders>
              <w:top w:val="single" w:sz="4" w:space="0" w:color="auto"/>
              <w:bottom w:val="single" w:sz="4" w:space="0" w:color="auto"/>
            </w:tcBorders>
          </w:tcPr>
          <w:p w14:paraId="3011F122" w14:textId="51332F8A" w:rsidR="003808EA" w:rsidRPr="00CC2163" w:rsidRDefault="003808EA" w:rsidP="00FA2DD1">
            <w:pPr>
              <w:jc w:val="right"/>
            </w:pPr>
            <w:r w:rsidRPr="00227DA5">
              <w:t>0.67</w:t>
            </w:r>
          </w:p>
        </w:tc>
        <w:tc>
          <w:tcPr>
            <w:tcW w:w="4252" w:type="dxa"/>
            <w:tcBorders>
              <w:top w:val="single" w:sz="4" w:space="0" w:color="auto"/>
              <w:bottom w:val="single" w:sz="4" w:space="0" w:color="auto"/>
            </w:tcBorders>
          </w:tcPr>
          <w:p w14:paraId="3B5C7C6B" w14:textId="0CBC27AA" w:rsidR="008B0E93" w:rsidRPr="008B0E93" w:rsidRDefault="003808EA" w:rsidP="008B0E93">
            <w:r>
              <w:t xml:space="preserve">Health inspections of aquatic facilities are conducted </w:t>
            </w:r>
            <w:r w:rsidR="003C53CF">
              <w:t xml:space="preserve">by Environmental Health Officers </w:t>
            </w:r>
            <w:r>
              <w:t>on a calendar year basis. As a result, not all Council aquatic facility inspections have been scheduled within the financial year. Council remains on track to complete all inspections of Council aquatic facilities</w:t>
            </w:r>
            <w:r w:rsidR="0000741F">
              <w:t>.</w:t>
            </w:r>
          </w:p>
        </w:tc>
      </w:tr>
      <w:tr w:rsidR="00556B92" w:rsidRPr="00CC2163" w14:paraId="2F304A37" w14:textId="77777777" w:rsidTr="00FA2DD1">
        <w:trPr>
          <w:cantSplit/>
        </w:trPr>
        <w:tc>
          <w:tcPr>
            <w:tcW w:w="724" w:type="dxa"/>
            <w:gridSpan w:val="2"/>
            <w:tcBorders>
              <w:top w:val="single" w:sz="4" w:space="0" w:color="auto"/>
              <w:bottom w:val="single" w:sz="4" w:space="0" w:color="auto"/>
            </w:tcBorders>
          </w:tcPr>
          <w:p w14:paraId="25BD4965" w14:textId="77777777" w:rsidR="00556B92" w:rsidRPr="008A4B50" w:rsidRDefault="00556B92" w:rsidP="009909B5">
            <w:r w:rsidRPr="008A4B50">
              <w:t>AF6</w:t>
            </w:r>
          </w:p>
        </w:tc>
        <w:tc>
          <w:tcPr>
            <w:tcW w:w="3969" w:type="dxa"/>
            <w:tcBorders>
              <w:top w:val="single" w:sz="4" w:space="0" w:color="auto"/>
              <w:bottom w:val="single" w:sz="4" w:space="0" w:color="auto"/>
            </w:tcBorders>
          </w:tcPr>
          <w:p w14:paraId="5BDED8CB" w14:textId="77777777" w:rsidR="00556B92" w:rsidRDefault="00556B92" w:rsidP="009909B5">
            <w:pPr>
              <w:rPr>
                <w:b/>
                <w:bCs/>
              </w:rPr>
            </w:pPr>
            <w:r w:rsidRPr="00CF01C9">
              <w:t>Utilisation</w:t>
            </w:r>
            <w:r w:rsidRPr="00CF01C9">
              <w:br/>
            </w:r>
            <w:proofErr w:type="spellStart"/>
            <w:r w:rsidRPr="00CF01C9">
              <w:rPr>
                <w:b/>
                <w:bCs/>
              </w:rPr>
              <w:t>Utilisation</w:t>
            </w:r>
            <w:proofErr w:type="spellEnd"/>
            <w:r w:rsidRPr="00CF01C9">
              <w:rPr>
                <w:b/>
                <w:bCs/>
              </w:rPr>
              <w:t xml:space="preserve"> of aquatic facilities</w:t>
            </w:r>
          </w:p>
          <w:p w14:paraId="1EE8F948" w14:textId="18823B2B" w:rsidR="007A61BF" w:rsidRPr="00C00F45" w:rsidRDefault="00C00F45" w:rsidP="009909B5">
            <w:r w:rsidRPr="00C00F45">
              <w:t>[Number of visits to aquatic facilities / Population]</w:t>
            </w:r>
          </w:p>
          <w:p w14:paraId="69B5680D" w14:textId="77777777" w:rsidR="007A61BF" w:rsidRPr="00CF01C9" w:rsidRDefault="007A61BF" w:rsidP="009909B5"/>
        </w:tc>
        <w:tc>
          <w:tcPr>
            <w:tcW w:w="1169" w:type="dxa"/>
            <w:gridSpan w:val="2"/>
            <w:tcBorders>
              <w:top w:val="single" w:sz="4" w:space="0" w:color="auto"/>
              <w:bottom w:val="single" w:sz="4" w:space="0" w:color="auto"/>
            </w:tcBorders>
          </w:tcPr>
          <w:p w14:paraId="6F65BC0C" w14:textId="4030186B" w:rsidR="00556B92" w:rsidRPr="00CC2163" w:rsidRDefault="00556B92" w:rsidP="00FA2DD1">
            <w:pPr>
              <w:jc w:val="right"/>
            </w:pPr>
            <w:r w:rsidRPr="00F9442E">
              <w:t>9.43</w:t>
            </w:r>
          </w:p>
        </w:tc>
        <w:tc>
          <w:tcPr>
            <w:tcW w:w="1170" w:type="dxa"/>
            <w:gridSpan w:val="2"/>
            <w:tcBorders>
              <w:top w:val="single" w:sz="4" w:space="0" w:color="auto"/>
              <w:bottom w:val="single" w:sz="4" w:space="0" w:color="auto"/>
            </w:tcBorders>
          </w:tcPr>
          <w:p w14:paraId="2CEC05D5" w14:textId="102584AF" w:rsidR="00556B92" w:rsidRPr="00CC2163" w:rsidRDefault="00556B92" w:rsidP="00FA2DD1">
            <w:pPr>
              <w:jc w:val="right"/>
            </w:pPr>
            <w:r w:rsidRPr="00F9442E">
              <w:t>11.02</w:t>
            </w:r>
          </w:p>
        </w:tc>
        <w:tc>
          <w:tcPr>
            <w:tcW w:w="1169" w:type="dxa"/>
            <w:gridSpan w:val="2"/>
            <w:tcBorders>
              <w:top w:val="single" w:sz="4" w:space="0" w:color="auto"/>
              <w:bottom w:val="single" w:sz="4" w:space="0" w:color="auto"/>
            </w:tcBorders>
          </w:tcPr>
          <w:p w14:paraId="75A87E63" w14:textId="0A5FEFD0" w:rsidR="00556B92" w:rsidRPr="00CC2163" w:rsidRDefault="00556B92" w:rsidP="00FA2DD1">
            <w:pPr>
              <w:jc w:val="right"/>
            </w:pPr>
            <w:r w:rsidRPr="00F9442E">
              <w:t>10.80</w:t>
            </w:r>
          </w:p>
        </w:tc>
        <w:tc>
          <w:tcPr>
            <w:tcW w:w="1170" w:type="dxa"/>
            <w:gridSpan w:val="2"/>
            <w:tcBorders>
              <w:top w:val="single" w:sz="4" w:space="0" w:color="auto"/>
              <w:bottom w:val="single" w:sz="4" w:space="0" w:color="auto"/>
            </w:tcBorders>
          </w:tcPr>
          <w:p w14:paraId="5C059D24" w14:textId="1D7FC7EB" w:rsidR="00556B92" w:rsidRPr="00CC2163" w:rsidRDefault="00556B92" w:rsidP="00FA2DD1">
            <w:pPr>
              <w:jc w:val="right"/>
            </w:pPr>
            <w:r w:rsidRPr="00F9442E">
              <w:t>10.99</w:t>
            </w:r>
          </w:p>
        </w:tc>
        <w:tc>
          <w:tcPr>
            <w:tcW w:w="4252" w:type="dxa"/>
            <w:tcBorders>
              <w:top w:val="single" w:sz="4" w:space="0" w:color="auto"/>
              <w:bottom w:val="single" w:sz="4" w:space="0" w:color="auto"/>
            </w:tcBorders>
          </w:tcPr>
          <w:p w14:paraId="5E6A4D9C" w14:textId="65641456" w:rsidR="008B0E93" w:rsidRPr="008B0E93" w:rsidRDefault="00556B92" w:rsidP="008B0E93">
            <w:r>
              <w:t>The utilisation rate</w:t>
            </w:r>
            <w:r w:rsidR="001A15F0">
              <w:t xml:space="preserve"> of aquatic </w:t>
            </w:r>
            <w:r w:rsidR="00C00F45">
              <w:t>facilities</w:t>
            </w:r>
            <w:r>
              <w:t xml:space="preserve"> is comparable to previous years reflecting continued community usage across all Council aquatic facilities.</w:t>
            </w:r>
            <w:r w:rsidR="00416ACD">
              <w:t xml:space="preserve"> </w:t>
            </w:r>
          </w:p>
        </w:tc>
      </w:tr>
      <w:tr w:rsidR="00651596" w:rsidRPr="00CC2163" w14:paraId="68F185EB" w14:textId="77777777" w:rsidTr="00FA2DD1">
        <w:trPr>
          <w:cantSplit/>
        </w:trPr>
        <w:tc>
          <w:tcPr>
            <w:tcW w:w="724" w:type="dxa"/>
            <w:gridSpan w:val="2"/>
            <w:tcBorders>
              <w:top w:val="single" w:sz="4" w:space="0" w:color="auto"/>
              <w:bottom w:val="single" w:sz="4" w:space="0" w:color="auto"/>
            </w:tcBorders>
          </w:tcPr>
          <w:p w14:paraId="6A9BF313" w14:textId="77777777" w:rsidR="00651596" w:rsidRPr="008A4B50" w:rsidRDefault="00651596" w:rsidP="009909B5">
            <w:r w:rsidRPr="008A4B50">
              <w:lastRenderedPageBreak/>
              <w:t>AF7</w:t>
            </w:r>
          </w:p>
        </w:tc>
        <w:tc>
          <w:tcPr>
            <w:tcW w:w="3969" w:type="dxa"/>
            <w:tcBorders>
              <w:top w:val="single" w:sz="4" w:space="0" w:color="auto"/>
              <w:bottom w:val="single" w:sz="4" w:space="0" w:color="auto"/>
            </w:tcBorders>
          </w:tcPr>
          <w:p w14:paraId="4028FEF1" w14:textId="77777777" w:rsidR="00651596" w:rsidRDefault="00651596" w:rsidP="009909B5">
            <w:pPr>
              <w:rPr>
                <w:b/>
                <w:bCs/>
              </w:rPr>
            </w:pPr>
            <w:r w:rsidRPr="00CF01C9">
              <w:t xml:space="preserve">Service </w:t>
            </w:r>
            <w:r>
              <w:t>c</w:t>
            </w:r>
            <w:r w:rsidRPr="00CF01C9">
              <w:t>ost</w:t>
            </w:r>
            <w:r w:rsidRPr="00CF01C9">
              <w:br/>
            </w:r>
            <w:proofErr w:type="spellStart"/>
            <w:r w:rsidRPr="00CF01C9">
              <w:rPr>
                <w:b/>
                <w:bCs/>
              </w:rPr>
              <w:t>Cost</w:t>
            </w:r>
            <w:proofErr w:type="spellEnd"/>
            <w:r w:rsidRPr="00CF01C9">
              <w:rPr>
                <w:b/>
                <w:bCs/>
              </w:rPr>
              <w:t xml:space="preserve"> of aquatic facilities</w:t>
            </w:r>
          </w:p>
          <w:p w14:paraId="7BC90A99" w14:textId="6B994968" w:rsidR="00220328" w:rsidRPr="00CF01C9" w:rsidRDefault="003B61A5" w:rsidP="009909B5">
            <w:r w:rsidRPr="003B61A5">
              <w:t>[Direct cost of aquatic facilities less income received / Number of visits to aquatic facilities]</w:t>
            </w:r>
          </w:p>
        </w:tc>
        <w:tc>
          <w:tcPr>
            <w:tcW w:w="1169" w:type="dxa"/>
            <w:gridSpan w:val="2"/>
            <w:tcBorders>
              <w:top w:val="single" w:sz="4" w:space="0" w:color="auto"/>
              <w:bottom w:val="single" w:sz="4" w:space="0" w:color="auto"/>
            </w:tcBorders>
          </w:tcPr>
          <w:p w14:paraId="6AA88298" w14:textId="4201B4E5" w:rsidR="00651596" w:rsidRPr="00CC2163" w:rsidRDefault="00651596" w:rsidP="00FA2DD1">
            <w:pPr>
              <w:jc w:val="right"/>
            </w:pPr>
            <w:r w:rsidRPr="00651596">
              <w:t>$0.31</w:t>
            </w:r>
          </w:p>
        </w:tc>
        <w:tc>
          <w:tcPr>
            <w:tcW w:w="1170" w:type="dxa"/>
            <w:gridSpan w:val="2"/>
            <w:tcBorders>
              <w:top w:val="single" w:sz="4" w:space="0" w:color="auto"/>
              <w:bottom w:val="single" w:sz="4" w:space="0" w:color="auto"/>
            </w:tcBorders>
          </w:tcPr>
          <w:p w14:paraId="5DA6FA87" w14:textId="56859579" w:rsidR="00651596" w:rsidRPr="00CC2163" w:rsidRDefault="00651596" w:rsidP="00FA2DD1">
            <w:pPr>
              <w:jc w:val="right"/>
            </w:pPr>
            <w:r w:rsidRPr="00651596">
              <w:t>-$1.14</w:t>
            </w:r>
          </w:p>
        </w:tc>
        <w:tc>
          <w:tcPr>
            <w:tcW w:w="1169" w:type="dxa"/>
            <w:gridSpan w:val="2"/>
            <w:tcBorders>
              <w:top w:val="single" w:sz="4" w:space="0" w:color="auto"/>
              <w:bottom w:val="single" w:sz="4" w:space="0" w:color="auto"/>
            </w:tcBorders>
          </w:tcPr>
          <w:p w14:paraId="69E5E9CD" w14:textId="5DC42C74" w:rsidR="00651596" w:rsidRPr="00CC2163" w:rsidRDefault="00651596" w:rsidP="00FA2DD1">
            <w:pPr>
              <w:jc w:val="right"/>
            </w:pPr>
            <w:r w:rsidRPr="00651596">
              <w:t>-$1.13</w:t>
            </w:r>
          </w:p>
        </w:tc>
        <w:tc>
          <w:tcPr>
            <w:tcW w:w="1170" w:type="dxa"/>
            <w:gridSpan w:val="2"/>
            <w:tcBorders>
              <w:top w:val="single" w:sz="4" w:space="0" w:color="auto"/>
              <w:bottom w:val="single" w:sz="4" w:space="0" w:color="auto"/>
            </w:tcBorders>
          </w:tcPr>
          <w:p w14:paraId="344758BB" w14:textId="49EA54C0" w:rsidR="00651596" w:rsidRPr="00CC2163" w:rsidRDefault="00651596" w:rsidP="00FA2DD1">
            <w:pPr>
              <w:jc w:val="right"/>
            </w:pPr>
            <w:r w:rsidRPr="00651596">
              <w:t>-$0.65</w:t>
            </w:r>
          </w:p>
        </w:tc>
        <w:tc>
          <w:tcPr>
            <w:tcW w:w="4252" w:type="dxa"/>
            <w:tcBorders>
              <w:top w:val="single" w:sz="4" w:space="0" w:color="auto"/>
              <w:bottom w:val="single" w:sz="4" w:space="0" w:color="auto"/>
            </w:tcBorders>
          </w:tcPr>
          <w:p w14:paraId="3023D00E" w14:textId="2A66A4A1" w:rsidR="00651596" w:rsidRPr="00CC2163" w:rsidRDefault="00651596" w:rsidP="009909B5">
            <w:r>
              <w:t>The cost per visit for aquatic facilities was higher than in previous years. Despite this, the results continue to reflect a balanced and sustainable approach to cost recovery while continuing to offer strong value for the community.</w:t>
            </w:r>
          </w:p>
        </w:tc>
      </w:tr>
      <w:tr w:rsidR="006E1743" w:rsidRPr="00CC2163" w14:paraId="2944A201" w14:textId="77777777" w:rsidTr="00FA2DD1">
        <w:trPr>
          <w:cantSplit/>
        </w:trPr>
        <w:tc>
          <w:tcPr>
            <w:tcW w:w="13623" w:type="dxa"/>
            <w:gridSpan w:val="12"/>
            <w:tcBorders>
              <w:top w:val="single" w:sz="4" w:space="0" w:color="auto"/>
              <w:bottom w:val="nil"/>
            </w:tcBorders>
          </w:tcPr>
          <w:p w14:paraId="76C61C9D" w14:textId="58C43160" w:rsidR="006E1743" w:rsidRDefault="006E1743" w:rsidP="00037988">
            <w:r w:rsidRPr="00037988">
              <w:rPr>
                <w:b/>
                <w:bCs/>
                <w:color w:val="134395" w:themeColor="text2"/>
              </w:rPr>
              <w:t>Animal management</w:t>
            </w:r>
          </w:p>
        </w:tc>
      </w:tr>
      <w:tr w:rsidR="00352DCC" w:rsidRPr="00CC2163" w14:paraId="63EA5AA5" w14:textId="77777777" w:rsidTr="00FA2DD1">
        <w:trPr>
          <w:cantSplit/>
          <w:trHeight w:val="79"/>
        </w:trPr>
        <w:tc>
          <w:tcPr>
            <w:tcW w:w="724" w:type="dxa"/>
            <w:gridSpan w:val="2"/>
            <w:tcBorders>
              <w:top w:val="nil"/>
              <w:bottom w:val="single" w:sz="4" w:space="0" w:color="auto"/>
            </w:tcBorders>
          </w:tcPr>
          <w:p w14:paraId="2E8819E3" w14:textId="77777777" w:rsidR="00352DCC" w:rsidRPr="008A4B50" w:rsidRDefault="00352DCC" w:rsidP="009909B5">
            <w:r>
              <w:t>AM1</w:t>
            </w:r>
          </w:p>
        </w:tc>
        <w:tc>
          <w:tcPr>
            <w:tcW w:w="3969" w:type="dxa"/>
            <w:tcBorders>
              <w:top w:val="nil"/>
              <w:bottom w:val="single" w:sz="4" w:space="0" w:color="auto"/>
            </w:tcBorders>
          </w:tcPr>
          <w:p w14:paraId="1ABF41C9" w14:textId="77777777" w:rsidR="00352DCC" w:rsidRDefault="00352DCC" w:rsidP="009909B5">
            <w:pPr>
              <w:rPr>
                <w:b/>
                <w:bCs/>
              </w:rPr>
            </w:pPr>
            <w:r w:rsidRPr="0078581A">
              <w:t>Timeliness</w:t>
            </w:r>
            <w:r w:rsidRPr="0078581A">
              <w:br/>
            </w:r>
            <w:r w:rsidRPr="0078581A">
              <w:rPr>
                <w:b/>
                <w:bCs/>
              </w:rPr>
              <w:t xml:space="preserve">Time taken to action animal </w:t>
            </w:r>
            <w:r>
              <w:rPr>
                <w:b/>
                <w:bCs/>
              </w:rPr>
              <w:t xml:space="preserve">management </w:t>
            </w:r>
            <w:r w:rsidRPr="0078581A">
              <w:rPr>
                <w:b/>
                <w:bCs/>
              </w:rPr>
              <w:t>requests</w:t>
            </w:r>
          </w:p>
          <w:p w14:paraId="3655EB70" w14:textId="08755159" w:rsidR="003B61A5" w:rsidRPr="0078581A" w:rsidRDefault="00D30FB3" w:rsidP="009909B5">
            <w:r w:rsidRPr="00D30FB3">
              <w:t>[Number of days between receipt and first response action for all animal management requests / Number of animal management requests]</w:t>
            </w:r>
          </w:p>
        </w:tc>
        <w:tc>
          <w:tcPr>
            <w:tcW w:w="1169" w:type="dxa"/>
            <w:gridSpan w:val="2"/>
            <w:tcBorders>
              <w:top w:val="nil"/>
              <w:bottom w:val="single" w:sz="4" w:space="0" w:color="auto"/>
            </w:tcBorders>
          </w:tcPr>
          <w:p w14:paraId="1935F697" w14:textId="691CF1EE" w:rsidR="00352DCC" w:rsidRPr="00342818" w:rsidRDefault="00352DCC" w:rsidP="00FA2DD1">
            <w:pPr>
              <w:jc w:val="right"/>
            </w:pPr>
            <w:r w:rsidRPr="00342818">
              <w:t>1.01</w:t>
            </w:r>
          </w:p>
        </w:tc>
        <w:tc>
          <w:tcPr>
            <w:tcW w:w="1170" w:type="dxa"/>
            <w:gridSpan w:val="2"/>
            <w:tcBorders>
              <w:top w:val="nil"/>
              <w:bottom w:val="single" w:sz="4" w:space="0" w:color="auto"/>
            </w:tcBorders>
          </w:tcPr>
          <w:p w14:paraId="4641BC99" w14:textId="167A344B" w:rsidR="00352DCC" w:rsidRPr="00342818" w:rsidRDefault="00352DCC" w:rsidP="00FA2DD1">
            <w:pPr>
              <w:jc w:val="right"/>
            </w:pPr>
            <w:r w:rsidRPr="00342818">
              <w:t>1.03</w:t>
            </w:r>
          </w:p>
        </w:tc>
        <w:tc>
          <w:tcPr>
            <w:tcW w:w="1169" w:type="dxa"/>
            <w:gridSpan w:val="2"/>
            <w:tcBorders>
              <w:top w:val="nil"/>
              <w:bottom w:val="single" w:sz="4" w:space="0" w:color="auto"/>
            </w:tcBorders>
          </w:tcPr>
          <w:p w14:paraId="62ED06D5" w14:textId="6934EC3F" w:rsidR="00352DCC" w:rsidRPr="00342818" w:rsidRDefault="00352DCC" w:rsidP="00FA2DD1">
            <w:pPr>
              <w:jc w:val="right"/>
            </w:pPr>
            <w:r w:rsidRPr="00342818">
              <w:t>1.01</w:t>
            </w:r>
          </w:p>
        </w:tc>
        <w:tc>
          <w:tcPr>
            <w:tcW w:w="1170" w:type="dxa"/>
            <w:gridSpan w:val="2"/>
            <w:tcBorders>
              <w:top w:val="nil"/>
              <w:bottom w:val="single" w:sz="4" w:space="0" w:color="auto"/>
            </w:tcBorders>
          </w:tcPr>
          <w:p w14:paraId="3A2BFDA2" w14:textId="2E582646" w:rsidR="00352DCC" w:rsidRPr="00342818" w:rsidRDefault="00352DCC" w:rsidP="00FA2DD1">
            <w:pPr>
              <w:jc w:val="right"/>
            </w:pPr>
            <w:r w:rsidRPr="00342818">
              <w:t>1.01</w:t>
            </w:r>
          </w:p>
        </w:tc>
        <w:tc>
          <w:tcPr>
            <w:tcW w:w="4252" w:type="dxa"/>
            <w:tcBorders>
              <w:top w:val="nil"/>
              <w:bottom w:val="single" w:sz="4" w:space="0" w:color="auto"/>
            </w:tcBorders>
          </w:tcPr>
          <w:p w14:paraId="44AE0B0A" w14:textId="7C6D2B23" w:rsidR="00352DCC" w:rsidRPr="00352DCC" w:rsidRDefault="00352DCC" w:rsidP="009909B5">
            <w:r w:rsidRPr="00352DCC">
              <w:t>The time taken to action animal management requests continues to remain low. Council Officers continue to action animal management requests in a timely manner.</w:t>
            </w:r>
          </w:p>
        </w:tc>
      </w:tr>
      <w:tr w:rsidR="00352DCC" w:rsidRPr="00CC2163" w14:paraId="2AA988A9" w14:textId="77777777" w:rsidTr="00FA2DD1">
        <w:trPr>
          <w:cantSplit/>
          <w:trHeight w:val="79"/>
        </w:trPr>
        <w:tc>
          <w:tcPr>
            <w:tcW w:w="724" w:type="dxa"/>
            <w:gridSpan w:val="2"/>
            <w:tcBorders>
              <w:top w:val="single" w:sz="4" w:space="0" w:color="auto"/>
              <w:bottom w:val="single" w:sz="4" w:space="0" w:color="auto"/>
            </w:tcBorders>
          </w:tcPr>
          <w:p w14:paraId="30A447E1" w14:textId="77777777" w:rsidR="00352DCC" w:rsidRPr="008A4B50" w:rsidRDefault="00352DCC" w:rsidP="009909B5">
            <w:r>
              <w:t>AM2</w:t>
            </w:r>
          </w:p>
        </w:tc>
        <w:tc>
          <w:tcPr>
            <w:tcW w:w="3969" w:type="dxa"/>
            <w:tcBorders>
              <w:top w:val="single" w:sz="4" w:space="0" w:color="auto"/>
              <w:bottom w:val="single" w:sz="4" w:space="0" w:color="auto"/>
            </w:tcBorders>
          </w:tcPr>
          <w:p w14:paraId="3D0F9158" w14:textId="77777777" w:rsidR="00352DCC" w:rsidRDefault="00352DCC" w:rsidP="009909B5">
            <w:pPr>
              <w:rPr>
                <w:b/>
                <w:bCs/>
              </w:rPr>
            </w:pPr>
            <w:r w:rsidRPr="0078581A">
              <w:t>Service standard</w:t>
            </w:r>
            <w:r w:rsidRPr="0078581A">
              <w:br/>
            </w:r>
            <w:r w:rsidRPr="0078581A">
              <w:rPr>
                <w:b/>
                <w:bCs/>
              </w:rPr>
              <w:t>Animals reclaimed</w:t>
            </w:r>
          </w:p>
          <w:p w14:paraId="5897CB22" w14:textId="5F84E9B9" w:rsidR="009720FC" w:rsidRPr="009720FC" w:rsidRDefault="009720FC" w:rsidP="009909B5">
            <w:r w:rsidRPr="009720FC">
              <w:t>[Number of animals reclaimed / Number of animals collected] x100</w:t>
            </w:r>
          </w:p>
          <w:p w14:paraId="296657B5" w14:textId="77777777" w:rsidR="009C2E20" w:rsidRPr="0078581A" w:rsidRDefault="009C2E20" w:rsidP="009909B5"/>
        </w:tc>
        <w:tc>
          <w:tcPr>
            <w:tcW w:w="1169" w:type="dxa"/>
            <w:gridSpan w:val="2"/>
            <w:tcBorders>
              <w:top w:val="single" w:sz="4" w:space="0" w:color="auto"/>
              <w:bottom w:val="single" w:sz="4" w:space="0" w:color="auto"/>
            </w:tcBorders>
          </w:tcPr>
          <w:p w14:paraId="563F93D8" w14:textId="60A415F2" w:rsidR="00352DCC" w:rsidRPr="00342818" w:rsidRDefault="00352DCC" w:rsidP="00FA2DD1">
            <w:pPr>
              <w:jc w:val="right"/>
            </w:pPr>
            <w:r w:rsidRPr="00342818">
              <w:t>65.45%</w:t>
            </w:r>
          </w:p>
        </w:tc>
        <w:tc>
          <w:tcPr>
            <w:tcW w:w="1170" w:type="dxa"/>
            <w:gridSpan w:val="2"/>
            <w:tcBorders>
              <w:top w:val="single" w:sz="4" w:space="0" w:color="auto"/>
              <w:bottom w:val="single" w:sz="4" w:space="0" w:color="auto"/>
            </w:tcBorders>
          </w:tcPr>
          <w:p w14:paraId="60179E2F" w14:textId="11EAE0C6" w:rsidR="00352DCC" w:rsidRPr="00342818" w:rsidRDefault="00352DCC" w:rsidP="00FA2DD1">
            <w:pPr>
              <w:jc w:val="right"/>
            </w:pPr>
            <w:r w:rsidRPr="00342818">
              <w:t>69.75%</w:t>
            </w:r>
          </w:p>
        </w:tc>
        <w:tc>
          <w:tcPr>
            <w:tcW w:w="1169" w:type="dxa"/>
            <w:gridSpan w:val="2"/>
            <w:tcBorders>
              <w:top w:val="single" w:sz="4" w:space="0" w:color="auto"/>
              <w:bottom w:val="single" w:sz="4" w:space="0" w:color="auto"/>
            </w:tcBorders>
          </w:tcPr>
          <w:p w14:paraId="051C4D51" w14:textId="7ABDC911" w:rsidR="00352DCC" w:rsidRPr="00342818" w:rsidRDefault="00352DCC" w:rsidP="00FA2DD1">
            <w:pPr>
              <w:jc w:val="right"/>
            </w:pPr>
            <w:r w:rsidRPr="00342818">
              <w:t>65.38%</w:t>
            </w:r>
          </w:p>
        </w:tc>
        <w:tc>
          <w:tcPr>
            <w:tcW w:w="1170" w:type="dxa"/>
            <w:gridSpan w:val="2"/>
            <w:tcBorders>
              <w:top w:val="single" w:sz="4" w:space="0" w:color="auto"/>
              <w:bottom w:val="single" w:sz="4" w:space="0" w:color="auto"/>
            </w:tcBorders>
          </w:tcPr>
          <w:p w14:paraId="29CEC08B" w14:textId="5DD799C5" w:rsidR="00352DCC" w:rsidRPr="00342818" w:rsidRDefault="00352DCC" w:rsidP="00FA2DD1">
            <w:pPr>
              <w:jc w:val="right"/>
            </w:pPr>
            <w:r w:rsidRPr="00342818">
              <w:t>57.20%</w:t>
            </w:r>
          </w:p>
        </w:tc>
        <w:tc>
          <w:tcPr>
            <w:tcW w:w="4252" w:type="dxa"/>
            <w:tcBorders>
              <w:top w:val="single" w:sz="4" w:space="0" w:color="auto"/>
              <w:bottom w:val="single" w:sz="4" w:space="0" w:color="auto"/>
            </w:tcBorders>
          </w:tcPr>
          <w:p w14:paraId="7BBD5D19" w14:textId="3D4FEC2D" w:rsidR="00352DCC" w:rsidRPr="00352DCC" w:rsidRDefault="00352DCC" w:rsidP="009909B5">
            <w:r w:rsidRPr="00352DCC">
              <w:t>The number of animals reclaimed is lower than in previous years. This is due an increase in animals being surrendered, particularly cats and kittens.</w:t>
            </w:r>
          </w:p>
        </w:tc>
      </w:tr>
      <w:tr w:rsidR="00352DCC" w:rsidRPr="00CC2163" w14:paraId="7FDE4F23" w14:textId="77777777" w:rsidTr="00FA2DD1">
        <w:trPr>
          <w:cantSplit/>
          <w:trHeight w:val="79"/>
        </w:trPr>
        <w:tc>
          <w:tcPr>
            <w:tcW w:w="724" w:type="dxa"/>
            <w:gridSpan w:val="2"/>
            <w:tcBorders>
              <w:top w:val="single" w:sz="4" w:space="0" w:color="auto"/>
              <w:bottom w:val="single" w:sz="4" w:space="0" w:color="auto"/>
            </w:tcBorders>
          </w:tcPr>
          <w:p w14:paraId="44EC898B" w14:textId="77777777" w:rsidR="00352DCC" w:rsidRPr="008A4B50" w:rsidRDefault="00352DCC" w:rsidP="009909B5">
            <w:r>
              <w:t>AM5</w:t>
            </w:r>
          </w:p>
        </w:tc>
        <w:tc>
          <w:tcPr>
            <w:tcW w:w="3969" w:type="dxa"/>
            <w:tcBorders>
              <w:top w:val="single" w:sz="4" w:space="0" w:color="auto"/>
              <w:bottom w:val="single" w:sz="4" w:space="0" w:color="auto"/>
            </w:tcBorders>
          </w:tcPr>
          <w:p w14:paraId="6528CBC0" w14:textId="77777777" w:rsidR="00352DCC" w:rsidRDefault="00352DCC" w:rsidP="009909B5">
            <w:pPr>
              <w:rPr>
                <w:b/>
                <w:bCs/>
              </w:rPr>
            </w:pPr>
            <w:r w:rsidRPr="0078581A">
              <w:t>Service standard</w:t>
            </w:r>
            <w:r w:rsidRPr="0078581A">
              <w:br/>
            </w:r>
            <w:r w:rsidRPr="0078581A">
              <w:rPr>
                <w:b/>
                <w:bCs/>
              </w:rPr>
              <w:t>Animals rehomed</w:t>
            </w:r>
          </w:p>
          <w:p w14:paraId="416584A5" w14:textId="0685D110" w:rsidR="00680F7A" w:rsidRPr="0078581A" w:rsidRDefault="00680F7A" w:rsidP="009909B5">
            <w:r w:rsidRPr="00680F7A">
              <w:t>[Number of unclaimed collected animals rehomed / Number of unclaimed collected animals] x100</w:t>
            </w:r>
          </w:p>
        </w:tc>
        <w:tc>
          <w:tcPr>
            <w:tcW w:w="1169" w:type="dxa"/>
            <w:gridSpan w:val="2"/>
            <w:tcBorders>
              <w:top w:val="single" w:sz="4" w:space="0" w:color="auto"/>
              <w:bottom w:val="single" w:sz="4" w:space="0" w:color="auto"/>
            </w:tcBorders>
          </w:tcPr>
          <w:p w14:paraId="6E9E7E0A" w14:textId="03D61131" w:rsidR="00352DCC" w:rsidRPr="00342818" w:rsidRDefault="00352DCC" w:rsidP="00FA2DD1">
            <w:pPr>
              <w:jc w:val="right"/>
            </w:pPr>
            <w:r w:rsidRPr="00342818">
              <w:t>18.79%</w:t>
            </w:r>
          </w:p>
        </w:tc>
        <w:tc>
          <w:tcPr>
            <w:tcW w:w="1170" w:type="dxa"/>
            <w:gridSpan w:val="2"/>
            <w:tcBorders>
              <w:top w:val="single" w:sz="4" w:space="0" w:color="auto"/>
              <w:bottom w:val="single" w:sz="4" w:space="0" w:color="auto"/>
            </w:tcBorders>
          </w:tcPr>
          <w:p w14:paraId="51562624" w14:textId="465E40D1" w:rsidR="00352DCC" w:rsidRPr="00342818" w:rsidRDefault="00352DCC" w:rsidP="00FA2DD1">
            <w:pPr>
              <w:jc w:val="right"/>
            </w:pPr>
            <w:r w:rsidRPr="00342818">
              <w:t>15.89%</w:t>
            </w:r>
          </w:p>
        </w:tc>
        <w:tc>
          <w:tcPr>
            <w:tcW w:w="1169" w:type="dxa"/>
            <w:gridSpan w:val="2"/>
            <w:tcBorders>
              <w:top w:val="single" w:sz="4" w:space="0" w:color="auto"/>
              <w:bottom w:val="single" w:sz="4" w:space="0" w:color="auto"/>
            </w:tcBorders>
          </w:tcPr>
          <w:p w14:paraId="71020B1E" w14:textId="28E97EB9" w:rsidR="00352DCC" w:rsidRPr="00342818" w:rsidRDefault="00352DCC" w:rsidP="00FA2DD1">
            <w:pPr>
              <w:jc w:val="right"/>
            </w:pPr>
            <w:r w:rsidRPr="00342818">
              <w:t>51.11%</w:t>
            </w:r>
          </w:p>
        </w:tc>
        <w:tc>
          <w:tcPr>
            <w:tcW w:w="1170" w:type="dxa"/>
            <w:gridSpan w:val="2"/>
            <w:tcBorders>
              <w:top w:val="single" w:sz="4" w:space="0" w:color="auto"/>
              <w:bottom w:val="single" w:sz="4" w:space="0" w:color="auto"/>
            </w:tcBorders>
          </w:tcPr>
          <w:p w14:paraId="76716825" w14:textId="20AF4F28" w:rsidR="00352DCC" w:rsidRPr="00342818" w:rsidRDefault="00352DCC" w:rsidP="00FA2DD1">
            <w:pPr>
              <w:jc w:val="right"/>
            </w:pPr>
            <w:r w:rsidRPr="00342818">
              <w:t>36.21%</w:t>
            </w:r>
          </w:p>
        </w:tc>
        <w:tc>
          <w:tcPr>
            <w:tcW w:w="4252" w:type="dxa"/>
            <w:tcBorders>
              <w:top w:val="single" w:sz="4" w:space="0" w:color="auto"/>
              <w:bottom w:val="single" w:sz="4" w:space="0" w:color="auto"/>
            </w:tcBorders>
          </w:tcPr>
          <w:p w14:paraId="77B54328" w14:textId="069E469D" w:rsidR="00352DCC" w:rsidRPr="00352DCC" w:rsidRDefault="00352DCC" w:rsidP="009909B5">
            <w:r w:rsidRPr="00352DCC">
              <w:t>The number of animals rehomed is lower than in previous years. This is due to an increase in the number of cats and kittens waiting to be adopted.</w:t>
            </w:r>
          </w:p>
        </w:tc>
      </w:tr>
      <w:tr w:rsidR="00352DCC" w:rsidRPr="00CC2163" w14:paraId="1D75AEE1" w14:textId="77777777" w:rsidTr="00FA2DD1">
        <w:trPr>
          <w:cantSplit/>
          <w:trHeight w:val="79"/>
        </w:trPr>
        <w:tc>
          <w:tcPr>
            <w:tcW w:w="724" w:type="dxa"/>
            <w:gridSpan w:val="2"/>
            <w:tcBorders>
              <w:top w:val="single" w:sz="4" w:space="0" w:color="auto"/>
              <w:bottom w:val="single" w:sz="4" w:space="0" w:color="auto"/>
            </w:tcBorders>
          </w:tcPr>
          <w:p w14:paraId="4DE6DB77" w14:textId="1D611E7D" w:rsidR="00352DCC" w:rsidRDefault="00352DCC" w:rsidP="009909B5">
            <w:r>
              <w:lastRenderedPageBreak/>
              <w:t>AM6</w:t>
            </w:r>
          </w:p>
        </w:tc>
        <w:tc>
          <w:tcPr>
            <w:tcW w:w="3969" w:type="dxa"/>
            <w:tcBorders>
              <w:top w:val="single" w:sz="4" w:space="0" w:color="auto"/>
              <w:bottom w:val="single" w:sz="4" w:space="0" w:color="auto"/>
            </w:tcBorders>
          </w:tcPr>
          <w:p w14:paraId="5A1515F1" w14:textId="77777777" w:rsidR="00352DCC" w:rsidRDefault="00352DCC" w:rsidP="009909B5">
            <w:pPr>
              <w:rPr>
                <w:b/>
                <w:bCs/>
              </w:rPr>
            </w:pPr>
            <w:r w:rsidRPr="0078581A">
              <w:t>Service cost</w:t>
            </w:r>
            <w:r w:rsidRPr="0078581A">
              <w:br/>
            </w:r>
            <w:proofErr w:type="spellStart"/>
            <w:r w:rsidRPr="0078581A">
              <w:rPr>
                <w:b/>
                <w:bCs/>
              </w:rPr>
              <w:t>Cost</w:t>
            </w:r>
            <w:proofErr w:type="spellEnd"/>
            <w:r w:rsidRPr="0078581A">
              <w:rPr>
                <w:b/>
                <w:bCs/>
              </w:rPr>
              <w:t xml:space="preserve"> of animal management service</w:t>
            </w:r>
          </w:p>
          <w:p w14:paraId="2C7E3B60" w14:textId="1E36FC30" w:rsidR="00397004" w:rsidRPr="0078581A" w:rsidRDefault="00397004" w:rsidP="009909B5">
            <w:r w:rsidRPr="00397004">
              <w:t>[Direct cost of the animal management service / Population]</w:t>
            </w:r>
          </w:p>
        </w:tc>
        <w:tc>
          <w:tcPr>
            <w:tcW w:w="1169" w:type="dxa"/>
            <w:gridSpan w:val="2"/>
            <w:tcBorders>
              <w:top w:val="single" w:sz="4" w:space="0" w:color="auto"/>
              <w:bottom w:val="single" w:sz="4" w:space="0" w:color="auto"/>
            </w:tcBorders>
          </w:tcPr>
          <w:p w14:paraId="01B88EDF" w14:textId="4A872903" w:rsidR="00352DCC" w:rsidRPr="00342818" w:rsidRDefault="00352DCC" w:rsidP="00FA2DD1">
            <w:pPr>
              <w:jc w:val="right"/>
            </w:pPr>
            <w:r w:rsidRPr="00342818">
              <w:t>$5.25</w:t>
            </w:r>
          </w:p>
        </w:tc>
        <w:tc>
          <w:tcPr>
            <w:tcW w:w="1170" w:type="dxa"/>
            <w:gridSpan w:val="2"/>
            <w:tcBorders>
              <w:top w:val="single" w:sz="4" w:space="0" w:color="auto"/>
              <w:bottom w:val="single" w:sz="4" w:space="0" w:color="auto"/>
            </w:tcBorders>
          </w:tcPr>
          <w:p w14:paraId="204DAEF2" w14:textId="3E3D475C" w:rsidR="00352DCC" w:rsidRPr="00342818" w:rsidRDefault="00352DCC" w:rsidP="00FA2DD1">
            <w:pPr>
              <w:jc w:val="right"/>
            </w:pPr>
            <w:r w:rsidRPr="00342818">
              <w:t>$6.15</w:t>
            </w:r>
          </w:p>
        </w:tc>
        <w:tc>
          <w:tcPr>
            <w:tcW w:w="1169" w:type="dxa"/>
            <w:gridSpan w:val="2"/>
            <w:tcBorders>
              <w:top w:val="single" w:sz="4" w:space="0" w:color="auto"/>
              <w:bottom w:val="single" w:sz="4" w:space="0" w:color="auto"/>
            </w:tcBorders>
          </w:tcPr>
          <w:p w14:paraId="5F3D3AA7" w14:textId="4FE76425" w:rsidR="00352DCC" w:rsidRPr="00342818" w:rsidRDefault="00352DCC" w:rsidP="00FA2DD1">
            <w:pPr>
              <w:jc w:val="right"/>
            </w:pPr>
            <w:r w:rsidRPr="00342818">
              <w:t>$6.77</w:t>
            </w:r>
          </w:p>
        </w:tc>
        <w:tc>
          <w:tcPr>
            <w:tcW w:w="1170" w:type="dxa"/>
            <w:gridSpan w:val="2"/>
            <w:tcBorders>
              <w:top w:val="single" w:sz="4" w:space="0" w:color="auto"/>
              <w:bottom w:val="single" w:sz="4" w:space="0" w:color="auto"/>
            </w:tcBorders>
          </w:tcPr>
          <w:p w14:paraId="4B00071D" w14:textId="7AF9C378" w:rsidR="00352DCC" w:rsidRPr="00342818" w:rsidRDefault="00352DCC" w:rsidP="00FA2DD1">
            <w:pPr>
              <w:jc w:val="right"/>
            </w:pPr>
            <w:r w:rsidRPr="00342818">
              <w:t>$9.22</w:t>
            </w:r>
          </w:p>
        </w:tc>
        <w:tc>
          <w:tcPr>
            <w:tcW w:w="4252" w:type="dxa"/>
            <w:tcBorders>
              <w:top w:val="single" w:sz="4" w:space="0" w:color="auto"/>
              <w:bottom w:val="single" w:sz="4" w:space="0" w:color="auto"/>
            </w:tcBorders>
          </w:tcPr>
          <w:p w14:paraId="5B1DB355" w14:textId="5E4B56FF" w:rsidR="00352DCC" w:rsidRPr="00352DCC" w:rsidRDefault="00352DCC" w:rsidP="009909B5">
            <w:r w:rsidRPr="00352DCC">
              <w:t xml:space="preserve">The </w:t>
            </w:r>
            <w:r w:rsidR="00E0205D">
              <w:t xml:space="preserve">cost of </w:t>
            </w:r>
            <w:r w:rsidR="00F8620F">
              <w:t xml:space="preserve">providing </w:t>
            </w:r>
            <w:r w:rsidR="00E0205D">
              <w:t>the animal management service</w:t>
            </w:r>
            <w:r w:rsidR="00397004">
              <w:t xml:space="preserve"> has increased</w:t>
            </w:r>
            <w:r w:rsidR="008F1526">
              <w:t xml:space="preserve"> compared to previous years</w:t>
            </w:r>
            <w:r w:rsidR="00397004">
              <w:t xml:space="preserve">. This can </w:t>
            </w:r>
            <w:r w:rsidRPr="00352DCC">
              <w:t>be attributed to an increase in pound fees and legal fees relating to prosecutions.</w:t>
            </w:r>
          </w:p>
        </w:tc>
      </w:tr>
      <w:tr w:rsidR="00352DCC" w:rsidRPr="00CC2163" w14:paraId="57AA874A" w14:textId="77777777" w:rsidTr="00FA2DD1">
        <w:trPr>
          <w:cantSplit/>
          <w:trHeight w:val="79"/>
        </w:trPr>
        <w:tc>
          <w:tcPr>
            <w:tcW w:w="724" w:type="dxa"/>
            <w:gridSpan w:val="2"/>
            <w:tcBorders>
              <w:top w:val="single" w:sz="4" w:space="0" w:color="auto"/>
              <w:bottom w:val="single" w:sz="4" w:space="0" w:color="auto"/>
            </w:tcBorders>
          </w:tcPr>
          <w:p w14:paraId="1659EADF" w14:textId="1BD690EA" w:rsidR="00352DCC" w:rsidRDefault="00352DCC" w:rsidP="009909B5">
            <w:r>
              <w:t>AM7</w:t>
            </w:r>
          </w:p>
        </w:tc>
        <w:tc>
          <w:tcPr>
            <w:tcW w:w="3969" w:type="dxa"/>
            <w:tcBorders>
              <w:top w:val="single" w:sz="4" w:space="0" w:color="auto"/>
              <w:bottom w:val="single" w:sz="4" w:space="0" w:color="auto"/>
            </w:tcBorders>
          </w:tcPr>
          <w:p w14:paraId="3DA2E02D" w14:textId="77777777" w:rsidR="00352DCC" w:rsidRDefault="00352DCC" w:rsidP="009909B5">
            <w:r>
              <w:t>Health and safety</w:t>
            </w:r>
          </w:p>
          <w:p w14:paraId="458FB7E0" w14:textId="77777777" w:rsidR="00352DCC" w:rsidRDefault="00352DCC" w:rsidP="009909B5">
            <w:pPr>
              <w:rPr>
                <w:b/>
                <w:bCs/>
              </w:rPr>
            </w:pPr>
            <w:r w:rsidRPr="00B544B8">
              <w:rPr>
                <w:b/>
                <w:bCs/>
              </w:rPr>
              <w:t>Animal management prosecutions</w:t>
            </w:r>
          </w:p>
          <w:p w14:paraId="129423A4" w14:textId="65917E68" w:rsidR="006E1743" w:rsidRPr="006E1743" w:rsidRDefault="006E1743" w:rsidP="009909B5">
            <w:r w:rsidRPr="006E1743">
              <w:t>[Number of successful animal management prosecutions / Number of animal management prosecutions] x 100</w:t>
            </w:r>
          </w:p>
        </w:tc>
        <w:tc>
          <w:tcPr>
            <w:tcW w:w="1169" w:type="dxa"/>
            <w:gridSpan w:val="2"/>
            <w:tcBorders>
              <w:top w:val="single" w:sz="4" w:space="0" w:color="auto"/>
              <w:bottom w:val="single" w:sz="4" w:space="0" w:color="auto"/>
            </w:tcBorders>
          </w:tcPr>
          <w:p w14:paraId="5827FEA7" w14:textId="6981C61A" w:rsidR="00352DCC" w:rsidRPr="00342818" w:rsidRDefault="00352DCC" w:rsidP="00FA2DD1">
            <w:pPr>
              <w:jc w:val="right"/>
            </w:pPr>
            <w:r w:rsidRPr="00342818">
              <w:t>100.00%</w:t>
            </w:r>
          </w:p>
        </w:tc>
        <w:tc>
          <w:tcPr>
            <w:tcW w:w="1170" w:type="dxa"/>
            <w:gridSpan w:val="2"/>
            <w:tcBorders>
              <w:top w:val="single" w:sz="4" w:space="0" w:color="auto"/>
              <w:bottom w:val="single" w:sz="4" w:space="0" w:color="auto"/>
            </w:tcBorders>
          </w:tcPr>
          <w:p w14:paraId="11612FBA" w14:textId="3299D5E6" w:rsidR="00352DCC" w:rsidRPr="00342818" w:rsidRDefault="00352DCC" w:rsidP="00FA2DD1">
            <w:pPr>
              <w:jc w:val="right"/>
            </w:pPr>
            <w:r w:rsidRPr="00342818">
              <w:t>100.00%</w:t>
            </w:r>
          </w:p>
        </w:tc>
        <w:tc>
          <w:tcPr>
            <w:tcW w:w="1169" w:type="dxa"/>
            <w:gridSpan w:val="2"/>
            <w:tcBorders>
              <w:top w:val="single" w:sz="4" w:space="0" w:color="auto"/>
              <w:bottom w:val="single" w:sz="4" w:space="0" w:color="auto"/>
            </w:tcBorders>
          </w:tcPr>
          <w:p w14:paraId="5870AAFD" w14:textId="52AF9519" w:rsidR="00352DCC" w:rsidRPr="00342818" w:rsidRDefault="00352DCC" w:rsidP="00FA2DD1">
            <w:pPr>
              <w:jc w:val="right"/>
            </w:pPr>
            <w:r w:rsidRPr="00342818">
              <w:t>88.89%</w:t>
            </w:r>
          </w:p>
        </w:tc>
        <w:tc>
          <w:tcPr>
            <w:tcW w:w="1170" w:type="dxa"/>
            <w:gridSpan w:val="2"/>
            <w:tcBorders>
              <w:top w:val="single" w:sz="4" w:space="0" w:color="auto"/>
              <w:bottom w:val="single" w:sz="4" w:space="0" w:color="auto"/>
            </w:tcBorders>
          </w:tcPr>
          <w:p w14:paraId="755CA37E" w14:textId="34F7B0EE" w:rsidR="00352DCC" w:rsidRPr="00342818" w:rsidRDefault="00352DCC" w:rsidP="00FA2DD1">
            <w:pPr>
              <w:jc w:val="right"/>
            </w:pPr>
            <w:r w:rsidRPr="00342818">
              <w:t>100.00%</w:t>
            </w:r>
          </w:p>
        </w:tc>
        <w:tc>
          <w:tcPr>
            <w:tcW w:w="4252" w:type="dxa"/>
            <w:tcBorders>
              <w:top w:val="single" w:sz="4" w:space="0" w:color="auto"/>
              <w:bottom w:val="single" w:sz="4" w:space="0" w:color="auto"/>
            </w:tcBorders>
          </w:tcPr>
          <w:p w14:paraId="7DF91513" w14:textId="7B368756" w:rsidR="00352DCC" w:rsidRPr="00352DCC" w:rsidRDefault="00352DCC" w:rsidP="009909B5">
            <w:r w:rsidRPr="00352DCC">
              <w:t xml:space="preserve">Council was successful in all nine animal </w:t>
            </w:r>
            <w:r w:rsidR="00F8620F">
              <w:t>m</w:t>
            </w:r>
            <w:r w:rsidRPr="00352DCC">
              <w:t xml:space="preserve">anagement prosecutions in 2026. </w:t>
            </w:r>
          </w:p>
        </w:tc>
      </w:tr>
      <w:tr w:rsidR="006E1743" w:rsidRPr="00CC2163" w14:paraId="16DE1A48" w14:textId="77777777" w:rsidTr="00FA2DD1">
        <w:trPr>
          <w:cantSplit/>
        </w:trPr>
        <w:tc>
          <w:tcPr>
            <w:tcW w:w="13623" w:type="dxa"/>
            <w:gridSpan w:val="12"/>
            <w:tcBorders>
              <w:top w:val="single" w:sz="4" w:space="0" w:color="auto"/>
              <w:bottom w:val="nil"/>
            </w:tcBorders>
          </w:tcPr>
          <w:p w14:paraId="5C49D0DA" w14:textId="5F3C5378" w:rsidR="006E1743" w:rsidRDefault="00CD57E7" w:rsidP="00037988">
            <w:r w:rsidRPr="00037988">
              <w:rPr>
                <w:b/>
                <w:bCs/>
                <w:color w:val="134395" w:themeColor="text2"/>
              </w:rPr>
              <w:t>Food safety</w:t>
            </w:r>
          </w:p>
        </w:tc>
      </w:tr>
      <w:tr w:rsidR="00B63A10" w:rsidRPr="00CC2163" w14:paraId="5D51A7D0" w14:textId="77777777" w:rsidTr="00FA2DD1">
        <w:trPr>
          <w:cantSplit/>
        </w:trPr>
        <w:tc>
          <w:tcPr>
            <w:tcW w:w="724" w:type="dxa"/>
            <w:gridSpan w:val="2"/>
            <w:tcBorders>
              <w:top w:val="nil"/>
              <w:bottom w:val="single" w:sz="4" w:space="0" w:color="auto"/>
            </w:tcBorders>
          </w:tcPr>
          <w:p w14:paraId="09DA087A" w14:textId="65538017" w:rsidR="00B63A10" w:rsidRPr="008A4B50" w:rsidRDefault="00B63A10" w:rsidP="009909B5">
            <w:r w:rsidRPr="007B239C">
              <w:t>FS1</w:t>
            </w:r>
          </w:p>
        </w:tc>
        <w:tc>
          <w:tcPr>
            <w:tcW w:w="3969" w:type="dxa"/>
            <w:tcBorders>
              <w:top w:val="nil"/>
              <w:bottom w:val="single" w:sz="4" w:space="0" w:color="auto"/>
            </w:tcBorders>
          </w:tcPr>
          <w:p w14:paraId="2E280F69" w14:textId="77777777" w:rsidR="00B63A10" w:rsidRDefault="00B63A10" w:rsidP="009909B5">
            <w:pPr>
              <w:rPr>
                <w:b/>
                <w:bCs/>
              </w:rPr>
            </w:pPr>
            <w:r w:rsidRPr="007B239C">
              <w:t>Timeliness</w:t>
            </w:r>
            <w:r w:rsidRPr="007B239C">
              <w:br/>
            </w:r>
            <w:r w:rsidRPr="007B239C">
              <w:rPr>
                <w:b/>
                <w:bCs/>
              </w:rPr>
              <w:t>Time taken to action food complaints</w:t>
            </w:r>
          </w:p>
          <w:p w14:paraId="0C83D497" w14:textId="653C80FD" w:rsidR="00A5696E" w:rsidRPr="003D2702" w:rsidRDefault="00A5696E" w:rsidP="009909B5">
            <w:r w:rsidRPr="00A5696E">
              <w:t>[Number of days between receipt and first response action for all food complaints / Number of food complaints]</w:t>
            </w:r>
          </w:p>
        </w:tc>
        <w:tc>
          <w:tcPr>
            <w:tcW w:w="1169" w:type="dxa"/>
            <w:gridSpan w:val="2"/>
            <w:tcBorders>
              <w:top w:val="nil"/>
              <w:bottom w:val="single" w:sz="4" w:space="0" w:color="auto"/>
            </w:tcBorders>
          </w:tcPr>
          <w:p w14:paraId="387F5509" w14:textId="173231BF" w:rsidR="00B63A10" w:rsidRPr="003C53CF" w:rsidRDefault="00B63A10" w:rsidP="00FA2DD1">
            <w:pPr>
              <w:jc w:val="right"/>
            </w:pPr>
            <w:r w:rsidRPr="003C53CF">
              <w:t>1.53</w:t>
            </w:r>
          </w:p>
        </w:tc>
        <w:tc>
          <w:tcPr>
            <w:tcW w:w="1170" w:type="dxa"/>
            <w:gridSpan w:val="2"/>
            <w:tcBorders>
              <w:top w:val="nil"/>
              <w:bottom w:val="single" w:sz="4" w:space="0" w:color="auto"/>
            </w:tcBorders>
          </w:tcPr>
          <w:p w14:paraId="07EE0C3F" w14:textId="7BAB17EB" w:rsidR="00B63A10" w:rsidRPr="003C53CF" w:rsidRDefault="00B63A10" w:rsidP="00FA2DD1">
            <w:pPr>
              <w:jc w:val="right"/>
            </w:pPr>
            <w:r w:rsidRPr="003C53CF">
              <w:t>1.46</w:t>
            </w:r>
          </w:p>
        </w:tc>
        <w:tc>
          <w:tcPr>
            <w:tcW w:w="1169" w:type="dxa"/>
            <w:gridSpan w:val="2"/>
            <w:tcBorders>
              <w:top w:val="nil"/>
              <w:bottom w:val="single" w:sz="4" w:space="0" w:color="auto"/>
            </w:tcBorders>
          </w:tcPr>
          <w:p w14:paraId="5258756C" w14:textId="6DC180AA" w:rsidR="00B63A10" w:rsidRPr="003C53CF" w:rsidRDefault="00B63A10" w:rsidP="00FA2DD1">
            <w:pPr>
              <w:jc w:val="right"/>
            </w:pPr>
            <w:r w:rsidRPr="003C53CF">
              <w:t>1.47</w:t>
            </w:r>
          </w:p>
        </w:tc>
        <w:tc>
          <w:tcPr>
            <w:tcW w:w="1170" w:type="dxa"/>
            <w:gridSpan w:val="2"/>
            <w:tcBorders>
              <w:top w:val="nil"/>
              <w:bottom w:val="single" w:sz="4" w:space="0" w:color="auto"/>
            </w:tcBorders>
          </w:tcPr>
          <w:p w14:paraId="269D9457" w14:textId="3371E1FC" w:rsidR="00B63A10" w:rsidRPr="003C53CF" w:rsidRDefault="00B63A10" w:rsidP="00FA2DD1">
            <w:pPr>
              <w:jc w:val="right"/>
            </w:pPr>
            <w:r w:rsidRPr="003C53CF">
              <w:t>1.41</w:t>
            </w:r>
          </w:p>
        </w:tc>
        <w:tc>
          <w:tcPr>
            <w:tcW w:w="4252" w:type="dxa"/>
            <w:tcBorders>
              <w:top w:val="nil"/>
              <w:bottom w:val="single" w:sz="4" w:space="0" w:color="auto"/>
            </w:tcBorders>
          </w:tcPr>
          <w:p w14:paraId="06509ADC" w14:textId="15268321" w:rsidR="00B63A10" w:rsidRPr="00902829" w:rsidRDefault="00B63A10" w:rsidP="009909B5">
            <w:r w:rsidRPr="00902829">
              <w:t>Data shown is for the 2025 calendar year to align with reporting to the Department of Health (</w:t>
            </w:r>
            <w:proofErr w:type="spellStart"/>
            <w:r w:rsidRPr="00902829">
              <w:t>DoH</w:t>
            </w:r>
            <w:proofErr w:type="spellEnd"/>
            <w:r w:rsidRPr="00902829">
              <w:t xml:space="preserve">). </w:t>
            </w:r>
            <w:r w:rsidRPr="00902829">
              <w:br/>
              <w:t>Council Officers continue to action food safety complaints in a timely manner with complaints actioned in under two days.</w:t>
            </w:r>
          </w:p>
        </w:tc>
      </w:tr>
      <w:tr w:rsidR="00B63A10" w:rsidRPr="00CC2163" w14:paraId="4813978C" w14:textId="77777777" w:rsidTr="00FA2DD1">
        <w:trPr>
          <w:cantSplit/>
        </w:trPr>
        <w:tc>
          <w:tcPr>
            <w:tcW w:w="724" w:type="dxa"/>
            <w:gridSpan w:val="2"/>
            <w:tcBorders>
              <w:top w:val="single" w:sz="4" w:space="0" w:color="auto"/>
              <w:bottom w:val="single" w:sz="4" w:space="0" w:color="auto"/>
            </w:tcBorders>
          </w:tcPr>
          <w:p w14:paraId="209FB1C1" w14:textId="13A89807" w:rsidR="00B63A10" w:rsidRPr="008A4B50" w:rsidRDefault="00B63A10" w:rsidP="009909B5">
            <w:r w:rsidRPr="007B239C">
              <w:lastRenderedPageBreak/>
              <w:t>FS2</w:t>
            </w:r>
          </w:p>
        </w:tc>
        <w:tc>
          <w:tcPr>
            <w:tcW w:w="3969" w:type="dxa"/>
            <w:tcBorders>
              <w:top w:val="single" w:sz="4" w:space="0" w:color="auto"/>
              <w:bottom w:val="single" w:sz="4" w:space="0" w:color="auto"/>
            </w:tcBorders>
          </w:tcPr>
          <w:p w14:paraId="4975DB00" w14:textId="77777777" w:rsidR="00B63A10" w:rsidRDefault="00B63A10" w:rsidP="009909B5">
            <w:pPr>
              <w:rPr>
                <w:b/>
                <w:bCs/>
              </w:rPr>
            </w:pPr>
            <w:r w:rsidRPr="007B239C">
              <w:t xml:space="preserve">Service </w:t>
            </w:r>
            <w:r>
              <w:t>standard</w:t>
            </w:r>
            <w:r w:rsidRPr="007B239C">
              <w:br/>
            </w:r>
            <w:r w:rsidRPr="007B239C">
              <w:rPr>
                <w:b/>
                <w:bCs/>
              </w:rPr>
              <w:t>Food safety assessments</w:t>
            </w:r>
          </w:p>
          <w:p w14:paraId="2972EEC3" w14:textId="6D1B30C4" w:rsidR="00C5228D" w:rsidRPr="00CF01C9" w:rsidRDefault="00C5228D" w:rsidP="009909B5">
            <w:r w:rsidRPr="00C5228D">
              <w:t>[Number of registered class 1 food premises and class 2 food premises that receive an annual food safety assessment in accordance with the Food Act 1984 / Number of registered class 1 food premises and class 2 food premises that require an annual food safety assessment in accordance with the Food Act 1984] x100</w:t>
            </w:r>
          </w:p>
        </w:tc>
        <w:tc>
          <w:tcPr>
            <w:tcW w:w="1169" w:type="dxa"/>
            <w:gridSpan w:val="2"/>
            <w:tcBorders>
              <w:top w:val="single" w:sz="4" w:space="0" w:color="auto"/>
              <w:bottom w:val="single" w:sz="4" w:space="0" w:color="auto"/>
            </w:tcBorders>
          </w:tcPr>
          <w:p w14:paraId="393E8AC7" w14:textId="27785FC4" w:rsidR="00B63A10" w:rsidRPr="003C53CF" w:rsidRDefault="00B63A10" w:rsidP="00FA2DD1">
            <w:pPr>
              <w:jc w:val="right"/>
            </w:pPr>
            <w:r w:rsidRPr="003C53CF">
              <w:t>98.24%</w:t>
            </w:r>
          </w:p>
        </w:tc>
        <w:tc>
          <w:tcPr>
            <w:tcW w:w="1170" w:type="dxa"/>
            <w:gridSpan w:val="2"/>
            <w:tcBorders>
              <w:top w:val="single" w:sz="4" w:space="0" w:color="auto"/>
              <w:bottom w:val="single" w:sz="4" w:space="0" w:color="auto"/>
            </w:tcBorders>
          </w:tcPr>
          <w:p w14:paraId="2F5EC943" w14:textId="4FFE9D19" w:rsidR="00B63A10" w:rsidRPr="003C53CF" w:rsidRDefault="00B63A10" w:rsidP="00FA2DD1">
            <w:pPr>
              <w:jc w:val="right"/>
            </w:pPr>
            <w:r w:rsidRPr="003C53CF">
              <w:t>99.47%</w:t>
            </w:r>
          </w:p>
        </w:tc>
        <w:tc>
          <w:tcPr>
            <w:tcW w:w="1169" w:type="dxa"/>
            <w:gridSpan w:val="2"/>
            <w:tcBorders>
              <w:top w:val="single" w:sz="4" w:space="0" w:color="auto"/>
              <w:bottom w:val="single" w:sz="4" w:space="0" w:color="auto"/>
            </w:tcBorders>
          </w:tcPr>
          <w:p w14:paraId="625BE86E" w14:textId="75DDA6E7" w:rsidR="00B63A10" w:rsidRPr="003C53CF" w:rsidRDefault="00B63A10" w:rsidP="00FA2DD1">
            <w:pPr>
              <w:jc w:val="right"/>
            </w:pPr>
            <w:r w:rsidRPr="003C53CF">
              <w:t>99.49%</w:t>
            </w:r>
          </w:p>
        </w:tc>
        <w:tc>
          <w:tcPr>
            <w:tcW w:w="1170" w:type="dxa"/>
            <w:gridSpan w:val="2"/>
            <w:tcBorders>
              <w:top w:val="single" w:sz="4" w:space="0" w:color="auto"/>
              <w:bottom w:val="single" w:sz="4" w:space="0" w:color="auto"/>
            </w:tcBorders>
          </w:tcPr>
          <w:p w14:paraId="7AF09CAC" w14:textId="5358D3C5" w:rsidR="00B63A10" w:rsidRPr="003C53CF" w:rsidRDefault="00B63A10" w:rsidP="00FA2DD1">
            <w:pPr>
              <w:jc w:val="right"/>
            </w:pPr>
            <w:r w:rsidRPr="003C53CF">
              <w:t>98.96%</w:t>
            </w:r>
          </w:p>
        </w:tc>
        <w:tc>
          <w:tcPr>
            <w:tcW w:w="4252" w:type="dxa"/>
            <w:tcBorders>
              <w:top w:val="single" w:sz="4" w:space="0" w:color="auto"/>
              <w:bottom w:val="single" w:sz="4" w:space="0" w:color="auto"/>
            </w:tcBorders>
          </w:tcPr>
          <w:p w14:paraId="7BB77515" w14:textId="71403D4E" w:rsidR="00B63A10" w:rsidRPr="00902829" w:rsidRDefault="00B63A10" w:rsidP="009909B5">
            <w:r w:rsidRPr="00902829">
              <w:t>Data shown is for the 2025 calendar year to align with reporting to the Department of Health (</w:t>
            </w:r>
            <w:proofErr w:type="spellStart"/>
            <w:r w:rsidRPr="00902829">
              <w:t>DoH</w:t>
            </w:r>
            <w:proofErr w:type="spellEnd"/>
            <w:r w:rsidRPr="00902829">
              <w:t>).</w:t>
            </w:r>
            <w:r w:rsidRPr="00902829">
              <w:br/>
              <w:t xml:space="preserve">Council continues to prioritise the inspection of higher risk </w:t>
            </w:r>
            <w:r w:rsidR="00C5228D">
              <w:t>c</w:t>
            </w:r>
            <w:r w:rsidRPr="00902829">
              <w:t xml:space="preserve">lass 1 and </w:t>
            </w:r>
            <w:r w:rsidR="00C5228D">
              <w:t>c</w:t>
            </w:r>
            <w:r w:rsidRPr="00902829">
              <w:t>lass 2 food premises for inspection.</w:t>
            </w:r>
          </w:p>
        </w:tc>
      </w:tr>
      <w:tr w:rsidR="007A379A" w:rsidRPr="00CC2163" w14:paraId="78A11F82" w14:textId="77777777" w:rsidTr="00FA2DD1">
        <w:trPr>
          <w:cantSplit/>
        </w:trPr>
        <w:tc>
          <w:tcPr>
            <w:tcW w:w="724" w:type="dxa"/>
            <w:gridSpan w:val="2"/>
            <w:tcBorders>
              <w:top w:val="single" w:sz="4" w:space="0" w:color="auto"/>
              <w:bottom w:val="single" w:sz="4" w:space="0" w:color="auto"/>
            </w:tcBorders>
          </w:tcPr>
          <w:p w14:paraId="771F2DA8" w14:textId="1C192562" w:rsidR="007A379A" w:rsidRPr="007B239C" w:rsidRDefault="007A379A" w:rsidP="007A379A">
            <w:r w:rsidRPr="007B239C">
              <w:t>FS5</w:t>
            </w:r>
          </w:p>
        </w:tc>
        <w:tc>
          <w:tcPr>
            <w:tcW w:w="3969" w:type="dxa"/>
            <w:tcBorders>
              <w:top w:val="single" w:sz="4" w:space="0" w:color="auto"/>
              <w:bottom w:val="single" w:sz="4" w:space="0" w:color="auto"/>
            </w:tcBorders>
          </w:tcPr>
          <w:p w14:paraId="0BBBDCB3" w14:textId="77777777" w:rsidR="007A379A" w:rsidRDefault="007A379A" w:rsidP="007A379A">
            <w:pPr>
              <w:rPr>
                <w:b/>
                <w:bCs/>
              </w:rPr>
            </w:pPr>
            <w:r>
              <w:t>Health and safety</w:t>
            </w:r>
            <w:r w:rsidRPr="007B239C">
              <w:br/>
            </w:r>
            <w:r w:rsidRPr="007B239C">
              <w:rPr>
                <w:b/>
                <w:bCs/>
              </w:rPr>
              <w:t xml:space="preserve">Food </w:t>
            </w:r>
            <w:r>
              <w:rPr>
                <w:b/>
                <w:bCs/>
              </w:rPr>
              <w:t>s</w:t>
            </w:r>
            <w:r w:rsidRPr="007B239C">
              <w:rPr>
                <w:b/>
                <w:bCs/>
              </w:rPr>
              <w:t xml:space="preserve">afety </w:t>
            </w:r>
            <w:r>
              <w:rPr>
                <w:b/>
                <w:bCs/>
              </w:rPr>
              <w:t>s</w:t>
            </w:r>
            <w:r w:rsidRPr="007B239C">
              <w:rPr>
                <w:b/>
                <w:bCs/>
              </w:rPr>
              <w:t>amples</w:t>
            </w:r>
          </w:p>
          <w:p w14:paraId="02276C2A" w14:textId="410E6611" w:rsidR="007A379A" w:rsidRPr="007B239C" w:rsidRDefault="007A379A" w:rsidP="007A379A">
            <w:r w:rsidRPr="00117FC6">
              <w:t>[Number of food samples obtained / Required number of food samples] × 100</w:t>
            </w:r>
          </w:p>
        </w:tc>
        <w:tc>
          <w:tcPr>
            <w:tcW w:w="1169" w:type="dxa"/>
            <w:gridSpan w:val="2"/>
            <w:tcBorders>
              <w:top w:val="single" w:sz="4" w:space="0" w:color="auto"/>
              <w:bottom w:val="single" w:sz="4" w:space="0" w:color="auto"/>
            </w:tcBorders>
          </w:tcPr>
          <w:p w14:paraId="3D6D2A8D" w14:textId="606E6600" w:rsidR="007A379A" w:rsidRPr="003C53CF" w:rsidRDefault="007A379A" w:rsidP="00FA2DD1">
            <w:pPr>
              <w:jc w:val="right"/>
            </w:pPr>
            <w:r>
              <w:rPr>
                <w:rFonts w:ascii="Arial Nova" w:hAnsi="Arial Nova" w:cs="Calibri"/>
                <w:sz w:val="20"/>
                <w:szCs w:val="20"/>
              </w:rPr>
              <w:t>New</w:t>
            </w:r>
          </w:p>
        </w:tc>
        <w:tc>
          <w:tcPr>
            <w:tcW w:w="1170" w:type="dxa"/>
            <w:gridSpan w:val="2"/>
            <w:tcBorders>
              <w:top w:val="single" w:sz="4" w:space="0" w:color="auto"/>
              <w:bottom w:val="single" w:sz="4" w:space="0" w:color="auto"/>
            </w:tcBorders>
          </w:tcPr>
          <w:p w14:paraId="20062BE8" w14:textId="064C0750" w:rsidR="007A379A" w:rsidRPr="003C53CF" w:rsidRDefault="007A379A" w:rsidP="00FA2DD1">
            <w:pPr>
              <w:jc w:val="right"/>
            </w:pPr>
            <w:r>
              <w:rPr>
                <w:rFonts w:ascii="Arial Nova" w:hAnsi="Arial Nova" w:cs="Calibri"/>
                <w:sz w:val="20"/>
                <w:szCs w:val="20"/>
              </w:rPr>
              <w:t>101.32%</w:t>
            </w:r>
          </w:p>
        </w:tc>
        <w:tc>
          <w:tcPr>
            <w:tcW w:w="1169" w:type="dxa"/>
            <w:gridSpan w:val="2"/>
            <w:tcBorders>
              <w:top w:val="single" w:sz="4" w:space="0" w:color="auto"/>
              <w:bottom w:val="single" w:sz="4" w:space="0" w:color="auto"/>
            </w:tcBorders>
          </w:tcPr>
          <w:p w14:paraId="27CF351B" w14:textId="2DC13E76" w:rsidR="007A379A" w:rsidRPr="003C53CF" w:rsidRDefault="007A379A" w:rsidP="00FA2DD1">
            <w:pPr>
              <w:jc w:val="right"/>
            </w:pPr>
            <w:r>
              <w:rPr>
                <w:rFonts w:ascii="Arial Nova" w:hAnsi="Arial Nova" w:cs="Calibri"/>
                <w:sz w:val="20"/>
                <w:szCs w:val="20"/>
              </w:rPr>
              <w:t>101.34%</w:t>
            </w:r>
          </w:p>
        </w:tc>
        <w:tc>
          <w:tcPr>
            <w:tcW w:w="1170" w:type="dxa"/>
            <w:gridSpan w:val="2"/>
            <w:tcBorders>
              <w:top w:val="single" w:sz="4" w:space="0" w:color="auto"/>
              <w:bottom w:val="single" w:sz="4" w:space="0" w:color="auto"/>
            </w:tcBorders>
          </w:tcPr>
          <w:p w14:paraId="53350DC5" w14:textId="698609C2" w:rsidR="007A379A" w:rsidRPr="003C53CF" w:rsidRDefault="007A379A" w:rsidP="00FA2DD1">
            <w:pPr>
              <w:jc w:val="right"/>
            </w:pPr>
            <w:r>
              <w:rPr>
                <w:rFonts w:ascii="Arial Nova" w:hAnsi="Arial Nova" w:cs="Calibri"/>
                <w:sz w:val="20"/>
                <w:szCs w:val="20"/>
              </w:rPr>
              <w:t>100.60%</w:t>
            </w:r>
          </w:p>
        </w:tc>
        <w:tc>
          <w:tcPr>
            <w:tcW w:w="4252" w:type="dxa"/>
            <w:tcBorders>
              <w:top w:val="single" w:sz="4" w:space="0" w:color="auto"/>
              <w:bottom w:val="single" w:sz="4" w:space="0" w:color="auto"/>
            </w:tcBorders>
          </w:tcPr>
          <w:p w14:paraId="355E2AEA" w14:textId="373ABEDA" w:rsidR="007A379A" w:rsidRPr="00902829" w:rsidRDefault="007A379A" w:rsidP="007A379A">
            <w:r w:rsidRPr="00902829">
              <w:t>Data shown is for the 2025 calendar year to align with reporting to the Department of Health (</w:t>
            </w:r>
            <w:proofErr w:type="spellStart"/>
            <w:r w:rsidRPr="00902829">
              <w:t>DoH</w:t>
            </w:r>
            <w:proofErr w:type="spellEnd"/>
            <w:r w:rsidRPr="00902829">
              <w:t>).</w:t>
            </w:r>
            <w:r w:rsidRPr="00902829">
              <w:br/>
              <w:t>Council has obtained all food safety samples required for the 2025 calendar year.</w:t>
            </w:r>
          </w:p>
        </w:tc>
      </w:tr>
      <w:tr w:rsidR="006073D9" w:rsidRPr="00CC2163" w14:paraId="033FF68D" w14:textId="77777777" w:rsidTr="00FA2DD1">
        <w:trPr>
          <w:cantSplit/>
        </w:trPr>
        <w:tc>
          <w:tcPr>
            <w:tcW w:w="724" w:type="dxa"/>
            <w:gridSpan w:val="2"/>
            <w:tcBorders>
              <w:top w:val="single" w:sz="4" w:space="0" w:color="auto"/>
              <w:bottom w:val="single" w:sz="4" w:space="0" w:color="auto"/>
            </w:tcBorders>
          </w:tcPr>
          <w:p w14:paraId="32A9A582" w14:textId="053A0BEC" w:rsidR="006073D9" w:rsidRPr="008A4B50" w:rsidRDefault="006073D9" w:rsidP="009909B5">
            <w:r w:rsidRPr="007B239C">
              <w:t>FS3</w:t>
            </w:r>
          </w:p>
        </w:tc>
        <w:tc>
          <w:tcPr>
            <w:tcW w:w="3969" w:type="dxa"/>
            <w:tcBorders>
              <w:top w:val="single" w:sz="4" w:space="0" w:color="auto"/>
              <w:bottom w:val="single" w:sz="4" w:space="0" w:color="auto"/>
            </w:tcBorders>
          </w:tcPr>
          <w:p w14:paraId="496C2626" w14:textId="06A9866C" w:rsidR="006073D9" w:rsidRPr="007B239C" w:rsidRDefault="006073D9" w:rsidP="009909B5">
            <w:r w:rsidRPr="007B239C">
              <w:t xml:space="preserve">Service </w:t>
            </w:r>
            <w:r>
              <w:t>c</w:t>
            </w:r>
            <w:r w:rsidRPr="007B239C">
              <w:t>ost</w:t>
            </w:r>
          </w:p>
          <w:p w14:paraId="2E6DC28D" w14:textId="77777777" w:rsidR="006073D9" w:rsidRDefault="006073D9" w:rsidP="009909B5">
            <w:pPr>
              <w:rPr>
                <w:b/>
                <w:bCs/>
              </w:rPr>
            </w:pPr>
            <w:r w:rsidRPr="007B239C">
              <w:rPr>
                <w:b/>
                <w:bCs/>
              </w:rPr>
              <w:t>Cost of food safety service</w:t>
            </w:r>
          </w:p>
          <w:p w14:paraId="7032AC3A" w14:textId="5370082A" w:rsidR="007A379A" w:rsidRPr="00D17330" w:rsidRDefault="007A379A" w:rsidP="009909B5">
            <w:r w:rsidRPr="00D17330">
              <w:t>[Direct cost of the food safety service / Number of food premises registered or notified in accordance with the Food Act 1984]</w:t>
            </w:r>
          </w:p>
          <w:p w14:paraId="313F494A" w14:textId="55005D17" w:rsidR="00CA1A68" w:rsidRPr="00CF01C9" w:rsidRDefault="00CA1A68" w:rsidP="009909B5"/>
        </w:tc>
        <w:tc>
          <w:tcPr>
            <w:tcW w:w="1169" w:type="dxa"/>
            <w:gridSpan w:val="2"/>
            <w:tcBorders>
              <w:top w:val="single" w:sz="4" w:space="0" w:color="auto"/>
              <w:bottom w:val="single" w:sz="4" w:space="0" w:color="auto"/>
            </w:tcBorders>
          </w:tcPr>
          <w:p w14:paraId="63EB6649" w14:textId="4309415F" w:rsidR="006073D9" w:rsidRPr="003C53CF" w:rsidRDefault="006073D9" w:rsidP="00FA2DD1">
            <w:pPr>
              <w:jc w:val="right"/>
            </w:pPr>
            <w:r w:rsidRPr="003C53CF">
              <w:t>$737.18</w:t>
            </w:r>
          </w:p>
        </w:tc>
        <w:tc>
          <w:tcPr>
            <w:tcW w:w="1170" w:type="dxa"/>
            <w:gridSpan w:val="2"/>
            <w:tcBorders>
              <w:top w:val="single" w:sz="4" w:space="0" w:color="auto"/>
              <w:bottom w:val="single" w:sz="4" w:space="0" w:color="auto"/>
            </w:tcBorders>
          </w:tcPr>
          <w:p w14:paraId="58BFE685" w14:textId="551DC422" w:rsidR="006073D9" w:rsidRPr="003C53CF" w:rsidRDefault="006073D9" w:rsidP="00FA2DD1">
            <w:pPr>
              <w:jc w:val="right"/>
            </w:pPr>
            <w:r w:rsidRPr="003C53CF">
              <w:t>$713.88</w:t>
            </w:r>
          </w:p>
        </w:tc>
        <w:tc>
          <w:tcPr>
            <w:tcW w:w="1169" w:type="dxa"/>
            <w:gridSpan w:val="2"/>
            <w:tcBorders>
              <w:top w:val="single" w:sz="4" w:space="0" w:color="auto"/>
              <w:bottom w:val="single" w:sz="4" w:space="0" w:color="auto"/>
            </w:tcBorders>
          </w:tcPr>
          <w:p w14:paraId="54FB5AA6" w14:textId="71FA3865" w:rsidR="006073D9" w:rsidRPr="003C53CF" w:rsidRDefault="006073D9" w:rsidP="00FA2DD1">
            <w:pPr>
              <w:jc w:val="right"/>
            </w:pPr>
            <w:r w:rsidRPr="003C53CF">
              <w:t>$704.04</w:t>
            </w:r>
          </w:p>
        </w:tc>
        <w:tc>
          <w:tcPr>
            <w:tcW w:w="1170" w:type="dxa"/>
            <w:gridSpan w:val="2"/>
            <w:tcBorders>
              <w:top w:val="single" w:sz="4" w:space="0" w:color="auto"/>
              <w:bottom w:val="single" w:sz="4" w:space="0" w:color="auto"/>
            </w:tcBorders>
          </w:tcPr>
          <w:p w14:paraId="49D18671" w14:textId="2752780C" w:rsidR="006073D9" w:rsidRPr="003C53CF" w:rsidRDefault="006073D9" w:rsidP="00FA2DD1">
            <w:pPr>
              <w:jc w:val="right"/>
            </w:pPr>
            <w:r w:rsidRPr="003C53CF">
              <w:t>$807.22</w:t>
            </w:r>
          </w:p>
        </w:tc>
        <w:tc>
          <w:tcPr>
            <w:tcW w:w="4252" w:type="dxa"/>
            <w:tcBorders>
              <w:top w:val="single" w:sz="4" w:space="0" w:color="auto"/>
              <w:bottom w:val="single" w:sz="4" w:space="0" w:color="auto"/>
            </w:tcBorders>
          </w:tcPr>
          <w:p w14:paraId="061F8BB9" w14:textId="73B70877" w:rsidR="006073D9" w:rsidRPr="00902829" w:rsidRDefault="00D17330" w:rsidP="00D17330">
            <w:r w:rsidRPr="00352DCC">
              <w:t xml:space="preserve">The </w:t>
            </w:r>
            <w:r>
              <w:t>cost of providing the food safety service has increased</w:t>
            </w:r>
            <w:r w:rsidR="008F1526">
              <w:t xml:space="preserve"> compared to previous years</w:t>
            </w:r>
            <w:r>
              <w:t>. This can</w:t>
            </w:r>
            <w:r w:rsidR="000B4006" w:rsidRPr="00902829">
              <w:t xml:space="preserve"> be attributed to higher staffing costs and an increase in food sampling costs.</w:t>
            </w:r>
          </w:p>
        </w:tc>
      </w:tr>
      <w:tr w:rsidR="00902829" w:rsidRPr="00CC2163" w14:paraId="1FBDBA49" w14:textId="77777777" w:rsidTr="00FA2DD1">
        <w:trPr>
          <w:cantSplit/>
        </w:trPr>
        <w:tc>
          <w:tcPr>
            <w:tcW w:w="724" w:type="dxa"/>
            <w:gridSpan w:val="2"/>
            <w:tcBorders>
              <w:top w:val="single" w:sz="4" w:space="0" w:color="auto"/>
              <w:bottom w:val="single" w:sz="4" w:space="0" w:color="auto"/>
            </w:tcBorders>
          </w:tcPr>
          <w:p w14:paraId="02EB0D5B" w14:textId="0A001AAB" w:rsidR="00902829" w:rsidRPr="008A4B50" w:rsidRDefault="00902829" w:rsidP="009909B5">
            <w:r w:rsidRPr="007B239C">
              <w:lastRenderedPageBreak/>
              <w:t>FS4</w:t>
            </w:r>
          </w:p>
        </w:tc>
        <w:tc>
          <w:tcPr>
            <w:tcW w:w="3969" w:type="dxa"/>
            <w:tcBorders>
              <w:top w:val="single" w:sz="4" w:space="0" w:color="auto"/>
              <w:bottom w:val="single" w:sz="4" w:space="0" w:color="auto"/>
            </w:tcBorders>
          </w:tcPr>
          <w:p w14:paraId="38B098CD" w14:textId="77777777" w:rsidR="00902829" w:rsidRDefault="00902829" w:rsidP="009909B5">
            <w:pPr>
              <w:rPr>
                <w:b/>
                <w:bCs/>
              </w:rPr>
            </w:pPr>
            <w:r w:rsidRPr="007B239C">
              <w:t xml:space="preserve">Health and </w:t>
            </w:r>
            <w:r>
              <w:t>s</w:t>
            </w:r>
            <w:r w:rsidRPr="007B239C">
              <w:t>afety</w:t>
            </w:r>
            <w:r w:rsidRPr="007B239C">
              <w:rPr>
                <w:b/>
                <w:bCs/>
              </w:rPr>
              <w:br/>
              <w:t>Critical and major non-compliance notifications</w:t>
            </w:r>
          </w:p>
          <w:p w14:paraId="0E6BFBD5" w14:textId="4CB60667" w:rsidR="000349F1" w:rsidRPr="00CF01C9" w:rsidRDefault="000349F1" w:rsidP="009909B5">
            <w:r w:rsidRPr="000349F1">
              <w:t>[Number of critical non-compliance outcome notifications and major non-compliance notifications about a food premises followed up / Number of critical non-compliance outcome notifications and major non-compliance notifications about a food premises] x100</w:t>
            </w:r>
          </w:p>
        </w:tc>
        <w:tc>
          <w:tcPr>
            <w:tcW w:w="1169" w:type="dxa"/>
            <w:gridSpan w:val="2"/>
            <w:tcBorders>
              <w:top w:val="single" w:sz="4" w:space="0" w:color="auto"/>
              <w:bottom w:val="single" w:sz="4" w:space="0" w:color="auto"/>
            </w:tcBorders>
          </w:tcPr>
          <w:p w14:paraId="5FA8CE74" w14:textId="09BDF1B8" w:rsidR="00902829" w:rsidRPr="003C53CF" w:rsidRDefault="00902829" w:rsidP="00FA2DD1">
            <w:pPr>
              <w:jc w:val="right"/>
            </w:pPr>
            <w:r w:rsidRPr="003C53CF">
              <w:t>100.00%</w:t>
            </w:r>
          </w:p>
        </w:tc>
        <w:tc>
          <w:tcPr>
            <w:tcW w:w="1170" w:type="dxa"/>
            <w:gridSpan w:val="2"/>
            <w:tcBorders>
              <w:top w:val="single" w:sz="4" w:space="0" w:color="auto"/>
              <w:bottom w:val="single" w:sz="4" w:space="0" w:color="auto"/>
            </w:tcBorders>
          </w:tcPr>
          <w:p w14:paraId="6A053232" w14:textId="56EECC6D" w:rsidR="00902829" w:rsidRPr="003C53CF" w:rsidRDefault="00902829" w:rsidP="00FA2DD1">
            <w:pPr>
              <w:jc w:val="right"/>
            </w:pPr>
            <w:r w:rsidRPr="003C53CF">
              <w:t>99.26%</w:t>
            </w:r>
          </w:p>
        </w:tc>
        <w:tc>
          <w:tcPr>
            <w:tcW w:w="1169" w:type="dxa"/>
            <w:gridSpan w:val="2"/>
            <w:tcBorders>
              <w:top w:val="single" w:sz="4" w:space="0" w:color="auto"/>
              <w:bottom w:val="single" w:sz="4" w:space="0" w:color="auto"/>
            </w:tcBorders>
          </w:tcPr>
          <w:p w14:paraId="6463A43E" w14:textId="22254E5C" w:rsidR="00902829" w:rsidRPr="003C53CF" w:rsidRDefault="00902829" w:rsidP="00FA2DD1">
            <w:pPr>
              <w:jc w:val="right"/>
            </w:pPr>
            <w:r w:rsidRPr="003C53CF">
              <w:t>100.00%</w:t>
            </w:r>
          </w:p>
        </w:tc>
        <w:tc>
          <w:tcPr>
            <w:tcW w:w="1170" w:type="dxa"/>
            <w:gridSpan w:val="2"/>
            <w:tcBorders>
              <w:top w:val="single" w:sz="4" w:space="0" w:color="auto"/>
              <w:bottom w:val="single" w:sz="4" w:space="0" w:color="auto"/>
            </w:tcBorders>
          </w:tcPr>
          <w:p w14:paraId="5DA0D6EF" w14:textId="0C3BF452" w:rsidR="00902829" w:rsidRPr="003C53CF" w:rsidRDefault="00902829" w:rsidP="00FA2DD1">
            <w:pPr>
              <w:jc w:val="right"/>
            </w:pPr>
            <w:r w:rsidRPr="003C53CF">
              <w:t>100.00%</w:t>
            </w:r>
          </w:p>
        </w:tc>
        <w:tc>
          <w:tcPr>
            <w:tcW w:w="4252" w:type="dxa"/>
            <w:tcBorders>
              <w:top w:val="single" w:sz="4" w:space="0" w:color="auto"/>
              <w:bottom w:val="single" w:sz="4" w:space="0" w:color="auto"/>
            </w:tcBorders>
          </w:tcPr>
          <w:p w14:paraId="218699B6" w14:textId="77777777" w:rsidR="00902829" w:rsidRDefault="000530B1" w:rsidP="009909B5">
            <w:r>
              <w:t>Data</w:t>
            </w:r>
            <w:r w:rsidR="00902829" w:rsidRPr="00902829">
              <w:t xml:space="preserve"> shown </w:t>
            </w:r>
            <w:r>
              <w:t>is</w:t>
            </w:r>
            <w:r w:rsidR="00902829" w:rsidRPr="00902829">
              <w:t xml:space="preserve"> for the 2025 calendar year to align with reporting to the Department of Health (</w:t>
            </w:r>
            <w:proofErr w:type="spellStart"/>
            <w:r w:rsidR="00902829" w:rsidRPr="00902829">
              <w:t>DoH</w:t>
            </w:r>
            <w:proofErr w:type="spellEnd"/>
            <w:r w:rsidR="00902829" w:rsidRPr="00902829">
              <w:t xml:space="preserve">). </w:t>
            </w:r>
            <w:r w:rsidR="00902829" w:rsidRPr="00902829">
              <w:br/>
              <w:t xml:space="preserve">Consistent with previous years, in 2025 Council followed up all food premises critical and major non-compliance outcome notifications with an inspection. </w:t>
            </w:r>
          </w:p>
          <w:p w14:paraId="40592DDB" w14:textId="77777777" w:rsidR="00FA2DD1" w:rsidRDefault="00FA2DD1" w:rsidP="009909B5"/>
          <w:p w14:paraId="7E6264B0" w14:textId="182886A5" w:rsidR="00FA2DD1" w:rsidRPr="00902829" w:rsidRDefault="00FA2DD1" w:rsidP="009909B5"/>
        </w:tc>
      </w:tr>
      <w:tr w:rsidR="006665AE" w:rsidRPr="00CC2163" w14:paraId="3F5900F9" w14:textId="77777777" w:rsidTr="00FA2DD1">
        <w:trPr>
          <w:cantSplit/>
        </w:trPr>
        <w:tc>
          <w:tcPr>
            <w:tcW w:w="13623" w:type="dxa"/>
            <w:gridSpan w:val="12"/>
            <w:tcBorders>
              <w:top w:val="single" w:sz="4" w:space="0" w:color="auto"/>
              <w:bottom w:val="nil"/>
            </w:tcBorders>
          </w:tcPr>
          <w:p w14:paraId="2064352F" w14:textId="575A276E" w:rsidR="006665AE" w:rsidRDefault="006665AE" w:rsidP="00037988">
            <w:r w:rsidRPr="00037988">
              <w:rPr>
                <w:b/>
                <w:bCs/>
                <w:color w:val="134395" w:themeColor="text2"/>
              </w:rPr>
              <w:t>Governance</w:t>
            </w:r>
          </w:p>
        </w:tc>
      </w:tr>
      <w:tr w:rsidR="00701F0E" w:rsidRPr="00CC2163" w14:paraId="2FACE06C" w14:textId="77777777" w:rsidTr="00FA2DD1">
        <w:trPr>
          <w:cantSplit/>
          <w:trHeight w:val="79"/>
        </w:trPr>
        <w:tc>
          <w:tcPr>
            <w:tcW w:w="724" w:type="dxa"/>
            <w:gridSpan w:val="2"/>
            <w:tcBorders>
              <w:top w:val="nil"/>
              <w:bottom w:val="single" w:sz="4" w:space="0" w:color="auto"/>
            </w:tcBorders>
          </w:tcPr>
          <w:p w14:paraId="7F5AA892" w14:textId="4BC1ADFF" w:rsidR="00701F0E" w:rsidRPr="008A4B50" w:rsidRDefault="00701F0E" w:rsidP="009909B5">
            <w:r>
              <w:t>G1</w:t>
            </w:r>
          </w:p>
        </w:tc>
        <w:tc>
          <w:tcPr>
            <w:tcW w:w="3969" w:type="dxa"/>
            <w:tcBorders>
              <w:top w:val="nil"/>
              <w:bottom w:val="single" w:sz="4" w:space="0" w:color="auto"/>
            </w:tcBorders>
          </w:tcPr>
          <w:p w14:paraId="74954ED2" w14:textId="77777777" w:rsidR="00701F0E" w:rsidRDefault="00701F0E" w:rsidP="009909B5">
            <w:pPr>
              <w:rPr>
                <w:b/>
                <w:bCs/>
              </w:rPr>
            </w:pPr>
            <w:r w:rsidRPr="00342AFF">
              <w:t>Transparency</w:t>
            </w:r>
            <w:r w:rsidRPr="00342AFF">
              <w:br/>
            </w:r>
            <w:r w:rsidRPr="00342AFF">
              <w:rPr>
                <w:b/>
                <w:bCs/>
              </w:rPr>
              <w:t>Council resolutions</w:t>
            </w:r>
            <w:r>
              <w:rPr>
                <w:b/>
                <w:bCs/>
              </w:rPr>
              <w:t xml:space="preserve"> made</w:t>
            </w:r>
            <w:r w:rsidRPr="00342AFF">
              <w:rPr>
                <w:b/>
                <w:bCs/>
              </w:rPr>
              <w:t xml:space="preserve"> at meetings closed to the public</w:t>
            </w:r>
          </w:p>
          <w:p w14:paraId="5401EB57" w14:textId="21634C51" w:rsidR="00680CDB" w:rsidRPr="0078581A" w:rsidRDefault="00680CDB" w:rsidP="009909B5">
            <w:r w:rsidRPr="00680CDB">
              <w:t>[Number of Council resolutions made at meetings of Council, or at meetings of a delegated committee consisting only of Councillors, closed to the public / Number of Council resolutions made at meetings of Council or at meetings of a delegated committee consisting only of Councillors] x100</w:t>
            </w:r>
          </w:p>
        </w:tc>
        <w:tc>
          <w:tcPr>
            <w:tcW w:w="1169" w:type="dxa"/>
            <w:gridSpan w:val="2"/>
            <w:tcBorders>
              <w:top w:val="nil"/>
              <w:bottom w:val="single" w:sz="4" w:space="0" w:color="auto"/>
            </w:tcBorders>
          </w:tcPr>
          <w:p w14:paraId="68AE3DA6" w14:textId="1C44A3CC" w:rsidR="00701F0E" w:rsidRPr="00297FB7" w:rsidRDefault="00701F0E" w:rsidP="00FA2DD1">
            <w:pPr>
              <w:jc w:val="right"/>
            </w:pPr>
            <w:r w:rsidRPr="00297FB7">
              <w:t>7.69%</w:t>
            </w:r>
          </w:p>
        </w:tc>
        <w:tc>
          <w:tcPr>
            <w:tcW w:w="1170" w:type="dxa"/>
            <w:gridSpan w:val="2"/>
            <w:tcBorders>
              <w:top w:val="nil"/>
              <w:bottom w:val="single" w:sz="4" w:space="0" w:color="auto"/>
            </w:tcBorders>
          </w:tcPr>
          <w:p w14:paraId="7F7FE95C" w14:textId="104C79F7" w:rsidR="00701F0E" w:rsidRPr="00297FB7" w:rsidRDefault="00701F0E" w:rsidP="00FA2DD1">
            <w:pPr>
              <w:jc w:val="right"/>
            </w:pPr>
            <w:r w:rsidRPr="00297FB7">
              <w:t>9.93%</w:t>
            </w:r>
          </w:p>
        </w:tc>
        <w:tc>
          <w:tcPr>
            <w:tcW w:w="1169" w:type="dxa"/>
            <w:gridSpan w:val="2"/>
            <w:tcBorders>
              <w:top w:val="nil"/>
              <w:bottom w:val="single" w:sz="4" w:space="0" w:color="auto"/>
            </w:tcBorders>
          </w:tcPr>
          <w:p w14:paraId="69286961" w14:textId="60EFBCB0" w:rsidR="00701F0E" w:rsidRPr="00297FB7" w:rsidRDefault="00701F0E" w:rsidP="00FA2DD1">
            <w:pPr>
              <w:jc w:val="right"/>
            </w:pPr>
            <w:r w:rsidRPr="00297FB7">
              <w:t>8.51%</w:t>
            </w:r>
          </w:p>
        </w:tc>
        <w:tc>
          <w:tcPr>
            <w:tcW w:w="1170" w:type="dxa"/>
            <w:gridSpan w:val="2"/>
            <w:tcBorders>
              <w:top w:val="nil"/>
              <w:bottom w:val="single" w:sz="4" w:space="0" w:color="auto"/>
            </w:tcBorders>
          </w:tcPr>
          <w:p w14:paraId="4E5F8AED" w14:textId="6826A279" w:rsidR="00701F0E" w:rsidRPr="00297FB7" w:rsidRDefault="00701F0E" w:rsidP="00FA2DD1">
            <w:pPr>
              <w:jc w:val="right"/>
            </w:pPr>
            <w:r w:rsidRPr="00297FB7">
              <w:t>5.56%</w:t>
            </w:r>
          </w:p>
        </w:tc>
        <w:tc>
          <w:tcPr>
            <w:tcW w:w="4252" w:type="dxa"/>
            <w:tcBorders>
              <w:top w:val="nil"/>
              <w:bottom w:val="single" w:sz="4" w:space="0" w:color="auto"/>
            </w:tcBorders>
          </w:tcPr>
          <w:p w14:paraId="42617406" w14:textId="3621BF81" w:rsidR="00701F0E" w:rsidRPr="00297FB7" w:rsidRDefault="006E4E78" w:rsidP="009909B5">
            <w:proofErr w:type="gramStart"/>
            <w:r w:rsidRPr="00297FB7">
              <w:t>A number of</w:t>
            </w:r>
            <w:proofErr w:type="gramEnd"/>
            <w:r w:rsidRPr="00297FB7">
              <w:t xml:space="preserve"> Ordinary and Special meetings of Council are held annually. </w:t>
            </w:r>
            <w:r w:rsidR="00701F0E" w:rsidRPr="00297FB7">
              <w:br/>
              <w:t>The percentage of Council resolutions made at meetings closed to the public</w:t>
            </w:r>
            <w:r w:rsidR="008C62D3">
              <w:t xml:space="preserve"> has decreased. This</w:t>
            </w:r>
            <w:r w:rsidR="00701F0E" w:rsidRPr="00297FB7">
              <w:t xml:space="preserve"> is primarily due to less tender evaluation recommendations/reports requiring Council approval.</w:t>
            </w:r>
          </w:p>
        </w:tc>
      </w:tr>
      <w:tr w:rsidR="00297FB7" w:rsidRPr="00CC2163" w14:paraId="197C4D47" w14:textId="77777777" w:rsidTr="00FA2DD1">
        <w:trPr>
          <w:cantSplit/>
          <w:trHeight w:val="79"/>
        </w:trPr>
        <w:tc>
          <w:tcPr>
            <w:tcW w:w="724" w:type="dxa"/>
            <w:gridSpan w:val="2"/>
            <w:tcBorders>
              <w:top w:val="single" w:sz="4" w:space="0" w:color="auto"/>
              <w:bottom w:val="single" w:sz="4" w:space="0" w:color="auto"/>
            </w:tcBorders>
          </w:tcPr>
          <w:p w14:paraId="162A6BB3" w14:textId="43AF2F47" w:rsidR="00297FB7" w:rsidRPr="008A4B50" w:rsidRDefault="00297FB7" w:rsidP="009909B5">
            <w:r>
              <w:lastRenderedPageBreak/>
              <w:t>G2</w:t>
            </w:r>
          </w:p>
        </w:tc>
        <w:tc>
          <w:tcPr>
            <w:tcW w:w="3969" w:type="dxa"/>
            <w:tcBorders>
              <w:top w:val="single" w:sz="4" w:space="0" w:color="auto"/>
              <w:bottom w:val="single" w:sz="4" w:space="0" w:color="auto"/>
            </w:tcBorders>
          </w:tcPr>
          <w:p w14:paraId="4B842DE4" w14:textId="77777777" w:rsidR="00297FB7" w:rsidRDefault="00297FB7" w:rsidP="009909B5">
            <w:r w:rsidRPr="00342AFF">
              <w:t>Consultation and engagement</w:t>
            </w:r>
            <w:r w:rsidRPr="00342AFF">
              <w:br/>
            </w:r>
            <w:r w:rsidRPr="00342AFF">
              <w:rPr>
                <w:b/>
                <w:bCs/>
              </w:rPr>
              <w:t>Satisfaction with community consultation and engagement</w:t>
            </w:r>
            <w:r w:rsidRPr="00342AFF">
              <w:t xml:space="preserve"> </w:t>
            </w:r>
          </w:p>
          <w:p w14:paraId="74726B0B" w14:textId="394D6429" w:rsidR="0039577C" w:rsidRPr="0078581A" w:rsidRDefault="0039577C" w:rsidP="009909B5">
            <w:r w:rsidRPr="0039577C">
              <w:t>[Community satisfaction rating out of 100 with how Council has performed on community consultation and engagement]</w:t>
            </w:r>
          </w:p>
        </w:tc>
        <w:tc>
          <w:tcPr>
            <w:tcW w:w="1169" w:type="dxa"/>
            <w:gridSpan w:val="2"/>
            <w:tcBorders>
              <w:top w:val="single" w:sz="4" w:space="0" w:color="auto"/>
              <w:bottom w:val="single" w:sz="4" w:space="0" w:color="auto"/>
            </w:tcBorders>
          </w:tcPr>
          <w:p w14:paraId="64818DF7" w14:textId="7AD0706B" w:rsidR="00297FB7" w:rsidRPr="00297FB7" w:rsidRDefault="00297FB7" w:rsidP="00FA2DD1">
            <w:pPr>
              <w:jc w:val="right"/>
            </w:pPr>
            <w:r w:rsidRPr="00297FB7">
              <w:t>56</w:t>
            </w:r>
          </w:p>
        </w:tc>
        <w:tc>
          <w:tcPr>
            <w:tcW w:w="1170" w:type="dxa"/>
            <w:gridSpan w:val="2"/>
            <w:tcBorders>
              <w:top w:val="single" w:sz="4" w:space="0" w:color="auto"/>
              <w:bottom w:val="single" w:sz="4" w:space="0" w:color="auto"/>
            </w:tcBorders>
          </w:tcPr>
          <w:p w14:paraId="59301811" w14:textId="14677017" w:rsidR="00297FB7" w:rsidRPr="00297FB7" w:rsidRDefault="00297FB7" w:rsidP="00FA2DD1">
            <w:pPr>
              <w:jc w:val="right"/>
            </w:pPr>
            <w:r w:rsidRPr="00297FB7">
              <w:t>59</w:t>
            </w:r>
          </w:p>
        </w:tc>
        <w:tc>
          <w:tcPr>
            <w:tcW w:w="1169" w:type="dxa"/>
            <w:gridSpan w:val="2"/>
            <w:tcBorders>
              <w:top w:val="single" w:sz="4" w:space="0" w:color="auto"/>
              <w:bottom w:val="single" w:sz="4" w:space="0" w:color="auto"/>
            </w:tcBorders>
          </w:tcPr>
          <w:p w14:paraId="25182E20" w14:textId="624A2DE3" w:rsidR="00297FB7" w:rsidRPr="00297FB7" w:rsidRDefault="00297FB7" w:rsidP="00FA2DD1">
            <w:pPr>
              <w:jc w:val="right"/>
            </w:pPr>
            <w:r w:rsidRPr="00297FB7">
              <w:t>58</w:t>
            </w:r>
          </w:p>
        </w:tc>
        <w:tc>
          <w:tcPr>
            <w:tcW w:w="1170" w:type="dxa"/>
            <w:gridSpan w:val="2"/>
            <w:tcBorders>
              <w:top w:val="single" w:sz="4" w:space="0" w:color="auto"/>
              <w:bottom w:val="single" w:sz="4" w:space="0" w:color="auto"/>
            </w:tcBorders>
          </w:tcPr>
          <w:p w14:paraId="2BAE5552" w14:textId="6F4DAF37" w:rsidR="00297FB7" w:rsidRPr="00297FB7" w:rsidRDefault="00297FB7" w:rsidP="00FA2DD1">
            <w:pPr>
              <w:jc w:val="right"/>
            </w:pPr>
            <w:r w:rsidRPr="00297FB7">
              <w:t>59</w:t>
            </w:r>
          </w:p>
        </w:tc>
        <w:tc>
          <w:tcPr>
            <w:tcW w:w="4252" w:type="dxa"/>
            <w:tcBorders>
              <w:top w:val="single" w:sz="4" w:space="0" w:color="auto"/>
              <w:bottom w:val="single" w:sz="4" w:space="0" w:color="auto"/>
            </w:tcBorders>
          </w:tcPr>
          <w:p w14:paraId="5A0C0081" w14:textId="1ADD5121" w:rsidR="00297FB7" w:rsidRPr="00297FB7" w:rsidRDefault="00297FB7" w:rsidP="009909B5">
            <w:r w:rsidRPr="00297FB7">
              <w:t>Community satisfaction is measured through Council</w:t>
            </w:r>
            <w:r w:rsidR="00AF0BC3">
              <w:t>’</w:t>
            </w:r>
            <w:r w:rsidRPr="00297FB7">
              <w:t xml:space="preserve">s annual Local Government Community Satisfaction Survey. </w:t>
            </w:r>
            <w:r w:rsidRPr="00297FB7">
              <w:br/>
              <w:t>Community satisfaction in 2026 is consistent with previous years reflecting Council</w:t>
            </w:r>
            <w:r w:rsidR="00AF0BC3">
              <w:t>’</w:t>
            </w:r>
            <w:r w:rsidRPr="00297FB7">
              <w:t xml:space="preserve">s ongoing commitment to consulting and engaging with the Maroondah community. </w:t>
            </w:r>
          </w:p>
        </w:tc>
      </w:tr>
      <w:tr w:rsidR="00297FB7" w:rsidRPr="00CC2163" w14:paraId="19312117" w14:textId="77777777" w:rsidTr="00FA2DD1">
        <w:trPr>
          <w:cantSplit/>
          <w:trHeight w:val="79"/>
        </w:trPr>
        <w:tc>
          <w:tcPr>
            <w:tcW w:w="724" w:type="dxa"/>
            <w:gridSpan w:val="2"/>
            <w:tcBorders>
              <w:top w:val="single" w:sz="4" w:space="0" w:color="auto"/>
              <w:bottom w:val="single" w:sz="4" w:space="0" w:color="auto"/>
            </w:tcBorders>
          </w:tcPr>
          <w:p w14:paraId="50AD4C4C" w14:textId="4DF1E3A6" w:rsidR="00297FB7" w:rsidRPr="008A4B50" w:rsidRDefault="00297FB7" w:rsidP="009909B5">
            <w:r>
              <w:t>G3</w:t>
            </w:r>
          </w:p>
        </w:tc>
        <w:tc>
          <w:tcPr>
            <w:tcW w:w="3969" w:type="dxa"/>
            <w:tcBorders>
              <w:top w:val="single" w:sz="4" w:space="0" w:color="auto"/>
              <w:bottom w:val="single" w:sz="4" w:space="0" w:color="auto"/>
            </w:tcBorders>
          </w:tcPr>
          <w:p w14:paraId="141A3586" w14:textId="77777777" w:rsidR="00297FB7" w:rsidRDefault="00297FB7" w:rsidP="009909B5">
            <w:pPr>
              <w:rPr>
                <w:b/>
                <w:bCs/>
              </w:rPr>
            </w:pPr>
            <w:r w:rsidRPr="00342AFF">
              <w:t>Attendance</w:t>
            </w:r>
            <w:r w:rsidRPr="00342AFF">
              <w:br/>
            </w:r>
            <w:r w:rsidRPr="00342AFF">
              <w:rPr>
                <w:b/>
                <w:bCs/>
              </w:rPr>
              <w:t>Council</w:t>
            </w:r>
            <w:r>
              <w:rPr>
                <w:b/>
                <w:bCs/>
              </w:rPr>
              <w:t>lor</w:t>
            </w:r>
            <w:r w:rsidRPr="00342AFF">
              <w:rPr>
                <w:b/>
                <w:bCs/>
              </w:rPr>
              <w:t xml:space="preserve"> attendance at Council meetings</w:t>
            </w:r>
          </w:p>
          <w:p w14:paraId="2354DF98" w14:textId="59E5215C" w:rsidR="00971895" w:rsidRPr="0078581A" w:rsidRDefault="00971895" w:rsidP="009909B5">
            <w:r w:rsidRPr="00971895">
              <w:t xml:space="preserve">[The sum of the number of Councillors who attended each Council meeting / (Number </w:t>
            </w:r>
            <w:proofErr w:type="gramStart"/>
            <w:r w:rsidRPr="00971895">
              <w:t>of  Council</w:t>
            </w:r>
            <w:proofErr w:type="gramEnd"/>
            <w:r w:rsidRPr="00971895">
              <w:t xml:space="preserve"> meetings) × (Number of Councillors elected at the last Council general election)] x100</w:t>
            </w:r>
          </w:p>
        </w:tc>
        <w:tc>
          <w:tcPr>
            <w:tcW w:w="1169" w:type="dxa"/>
            <w:gridSpan w:val="2"/>
            <w:tcBorders>
              <w:top w:val="single" w:sz="4" w:space="0" w:color="auto"/>
              <w:bottom w:val="single" w:sz="4" w:space="0" w:color="auto"/>
            </w:tcBorders>
          </w:tcPr>
          <w:p w14:paraId="0A1297D9" w14:textId="502E2ED0" w:rsidR="00297FB7" w:rsidRPr="00297FB7" w:rsidRDefault="00297FB7" w:rsidP="00FA2DD1">
            <w:pPr>
              <w:jc w:val="right"/>
            </w:pPr>
            <w:r w:rsidRPr="00297FB7">
              <w:t>89.81%</w:t>
            </w:r>
          </w:p>
        </w:tc>
        <w:tc>
          <w:tcPr>
            <w:tcW w:w="1170" w:type="dxa"/>
            <w:gridSpan w:val="2"/>
            <w:tcBorders>
              <w:top w:val="single" w:sz="4" w:space="0" w:color="auto"/>
              <w:bottom w:val="single" w:sz="4" w:space="0" w:color="auto"/>
            </w:tcBorders>
          </w:tcPr>
          <w:p w14:paraId="06581A34" w14:textId="16C6BF3A" w:rsidR="00297FB7" w:rsidRPr="00297FB7" w:rsidRDefault="00297FB7" w:rsidP="00FA2DD1">
            <w:pPr>
              <w:jc w:val="right"/>
            </w:pPr>
            <w:r w:rsidRPr="00297FB7">
              <w:t>82.41%</w:t>
            </w:r>
          </w:p>
        </w:tc>
        <w:tc>
          <w:tcPr>
            <w:tcW w:w="1169" w:type="dxa"/>
            <w:gridSpan w:val="2"/>
            <w:tcBorders>
              <w:top w:val="single" w:sz="4" w:space="0" w:color="auto"/>
              <w:bottom w:val="single" w:sz="4" w:space="0" w:color="auto"/>
            </w:tcBorders>
          </w:tcPr>
          <w:p w14:paraId="7CF20378" w14:textId="61A2E07F" w:rsidR="00297FB7" w:rsidRPr="00297FB7" w:rsidRDefault="00297FB7" w:rsidP="00FA2DD1">
            <w:pPr>
              <w:jc w:val="right"/>
            </w:pPr>
            <w:r w:rsidRPr="00297FB7">
              <w:t>91.67%</w:t>
            </w:r>
          </w:p>
        </w:tc>
        <w:tc>
          <w:tcPr>
            <w:tcW w:w="1170" w:type="dxa"/>
            <w:gridSpan w:val="2"/>
            <w:tcBorders>
              <w:top w:val="single" w:sz="4" w:space="0" w:color="auto"/>
              <w:bottom w:val="single" w:sz="4" w:space="0" w:color="auto"/>
            </w:tcBorders>
          </w:tcPr>
          <w:p w14:paraId="6B7C16D7" w14:textId="408B4C77" w:rsidR="00297FB7" w:rsidRPr="00297FB7" w:rsidRDefault="00297FB7" w:rsidP="00FA2DD1">
            <w:pPr>
              <w:jc w:val="right"/>
            </w:pPr>
            <w:r w:rsidRPr="00297FB7">
              <w:t>87.96%</w:t>
            </w:r>
          </w:p>
        </w:tc>
        <w:tc>
          <w:tcPr>
            <w:tcW w:w="4252" w:type="dxa"/>
            <w:tcBorders>
              <w:top w:val="single" w:sz="4" w:space="0" w:color="auto"/>
              <w:bottom w:val="single" w:sz="4" w:space="0" w:color="auto"/>
            </w:tcBorders>
          </w:tcPr>
          <w:p w14:paraId="128526E0" w14:textId="5FE886C2" w:rsidR="00297FB7" w:rsidRPr="00297FB7" w:rsidRDefault="00297FB7" w:rsidP="009909B5">
            <w:proofErr w:type="gramStart"/>
            <w:r w:rsidRPr="00297FB7">
              <w:t>A number of</w:t>
            </w:r>
            <w:proofErr w:type="gramEnd"/>
            <w:r w:rsidRPr="00297FB7">
              <w:t xml:space="preserve"> Ordinary and Special meetings of Council are held annually. Councillor attendance at </w:t>
            </w:r>
            <w:r w:rsidR="006E4E78">
              <w:t xml:space="preserve">these </w:t>
            </w:r>
            <w:r w:rsidRPr="00297FB7">
              <w:t>Council meetings remains consistent with previous years.</w:t>
            </w:r>
          </w:p>
        </w:tc>
      </w:tr>
      <w:tr w:rsidR="00297FB7" w:rsidRPr="00CC2163" w14:paraId="723F0731" w14:textId="77777777" w:rsidTr="00FA2DD1">
        <w:trPr>
          <w:cantSplit/>
          <w:trHeight w:val="79"/>
        </w:trPr>
        <w:tc>
          <w:tcPr>
            <w:tcW w:w="724" w:type="dxa"/>
            <w:gridSpan w:val="2"/>
            <w:tcBorders>
              <w:top w:val="single" w:sz="4" w:space="0" w:color="auto"/>
              <w:bottom w:val="single" w:sz="4" w:space="0" w:color="auto"/>
            </w:tcBorders>
          </w:tcPr>
          <w:p w14:paraId="7B15A191" w14:textId="669517F9" w:rsidR="00297FB7" w:rsidRDefault="00297FB7" w:rsidP="009909B5">
            <w:r>
              <w:t>G4</w:t>
            </w:r>
          </w:p>
        </w:tc>
        <w:tc>
          <w:tcPr>
            <w:tcW w:w="3969" w:type="dxa"/>
            <w:tcBorders>
              <w:top w:val="single" w:sz="4" w:space="0" w:color="auto"/>
              <w:bottom w:val="single" w:sz="4" w:space="0" w:color="auto"/>
            </w:tcBorders>
          </w:tcPr>
          <w:p w14:paraId="6956FC49" w14:textId="77777777" w:rsidR="00297FB7" w:rsidRDefault="00297FB7" w:rsidP="009909B5">
            <w:pPr>
              <w:rPr>
                <w:b/>
                <w:bCs/>
              </w:rPr>
            </w:pPr>
            <w:r w:rsidRPr="00342AFF">
              <w:t xml:space="preserve">Service </w:t>
            </w:r>
            <w:r>
              <w:t>c</w:t>
            </w:r>
            <w:r w:rsidRPr="00342AFF">
              <w:t>ost</w:t>
            </w:r>
            <w:r w:rsidRPr="00342AFF">
              <w:br/>
            </w:r>
            <w:proofErr w:type="spellStart"/>
            <w:r w:rsidRPr="00342AFF">
              <w:rPr>
                <w:b/>
                <w:bCs/>
              </w:rPr>
              <w:t>Cost</w:t>
            </w:r>
            <w:proofErr w:type="spellEnd"/>
            <w:r w:rsidRPr="00342AFF">
              <w:rPr>
                <w:b/>
                <w:bCs/>
              </w:rPr>
              <w:t xml:space="preserve"> of elected representation</w:t>
            </w:r>
          </w:p>
          <w:p w14:paraId="07E434F6" w14:textId="132CCECC" w:rsidR="00C44E79" w:rsidRPr="0078581A" w:rsidRDefault="00C44E79" w:rsidP="009909B5">
            <w:r w:rsidRPr="00C44E79">
              <w:t>[Direct cost of the governance service / Number of Councillors elected at the last Council general election]</w:t>
            </w:r>
          </w:p>
        </w:tc>
        <w:tc>
          <w:tcPr>
            <w:tcW w:w="1169" w:type="dxa"/>
            <w:gridSpan w:val="2"/>
            <w:tcBorders>
              <w:top w:val="single" w:sz="4" w:space="0" w:color="auto"/>
              <w:bottom w:val="single" w:sz="4" w:space="0" w:color="auto"/>
            </w:tcBorders>
          </w:tcPr>
          <w:p w14:paraId="58D06974" w14:textId="2F3D0BAA" w:rsidR="00297FB7" w:rsidRPr="0016403D" w:rsidRDefault="00297FB7" w:rsidP="00FA2DD1">
            <w:pPr>
              <w:jc w:val="right"/>
              <w:rPr>
                <w:sz w:val="18"/>
                <w:szCs w:val="18"/>
              </w:rPr>
            </w:pPr>
            <w:r w:rsidRPr="0016403D">
              <w:rPr>
                <w:sz w:val="18"/>
                <w:szCs w:val="18"/>
              </w:rPr>
              <w:t>$60,914.56</w:t>
            </w:r>
          </w:p>
        </w:tc>
        <w:tc>
          <w:tcPr>
            <w:tcW w:w="1170" w:type="dxa"/>
            <w:gridSpan w:val="2"/>
            <w:tcBorders>
              <w:top w:val="single" w:sz="4" w:space="0" w:color="auto"/>
              <w:bottom w:val="single" w:sz="4" w:space="0" w:color="auto"/>
            </w:tcBorders>
          </w:tcPr>
          <w:p w14:paraId="4E6A67CC" w14:textId="53F55119" w:rsidR="00297FB7" w:rsidRPr="0016403D" w:rsidRDefault="00297FB7" w:rsidP="00FA2DD1">
            <w:pPr>
              <w:jc w:val="right"/>
              <w:rPr>
                <w:sz w:val="18"/>
                <w:szCs w:val="18"/>
              </w:rPr>
            </w:pPr>
            <w:r w:rsidRPr="0016403D">
              <w:rPr>
                <w:sz w:val="18"/>
                <w:szCs w:val="18"/>
              </w:rPr>
              <w:t>$63,908.11</w:t>
            </w:r>
          </w:p>
        </w:tc>
        <w:tc>
          <w:tcPr>
            <w:tcW w:w="1169" w:type="dxa"/>
            <w:gridSpan w:val="2"/>
            <w:tcBorders>
              <w:top w:val="single" w:sz="4" w:space="0" w:color="auto"/>
              <w:bottom w:val="single" w:sz="4" w:space="0" w:color="auto"/>
            </w:tcBorders>
          </w:tcPr>
          <w:p w14:paraId="631CE316" w14:textId="05350BD8" w:rsidR="00297FB7" w:rsidRPr="0016403D" w:rsidRDefault="00297FB7" w:rsidP="00FA2DD1">
            <w:pPr>
              <w:jc w:val="right"/>
              <w:rPr>
                <w:sz w:val="18"/>
                <w:szCs w:val="18"/>
              </w:rPr>
            </w:pPr>
            <w:r w:rsidRPr="0016403D">
              <w:rPr>
                <w:sz w:val="18"/>
                <w:szCs w:val="18"/>
              </w:rPr>
              <w:t>$63,238.00</w:t>
            </w:r>
          </w:p>
        </w:tc>
        <w:tc>
          <w:tcPr>
            <w:tcW w:w="1170" w:type="dxa"/>
            <w:gridSpan w:val="2"/>
            <w:tcBorders>
              <w:top w:val="single" w:sz="4" w:space="0" w:color="auto"/>
              <w:bottom w:val="single" w:sz="4" w:space="0" w:color="auto"/>
            </w:tcBorders>
          </w:tcPr>
          <w:p w14:paraId="6640A4FF" w14:textId="5F141630" w:rsidR="00297FB7" w:rsidRPr="0016403D" w:rsidRDefault="00297FB7" w:rsidP="00FA2DD1">
            <w:pPr>
              <w:jc w:val="right"/>
              <w:rPr>
                <w:sz w:val="18"/>
                <w:szCs w:val="18"/>
              </w:rPr>
            </w:pPr>
            <w:r w:rsidRPr="0016403D">
              <w:rPr>
                <w:sz w:val="18"/>
                <w:szCs w:val="18"/>
              </w:rPr>
              <w:t>$70,906.54</w:t>
            </w:r>
          </w:p>
        </w:tc>
        <w:tc>
          <w:tcPr>
            <w:tcW w:w="4252" w:type="dxa"/>
            <w:tcBorders>
              <w:top w:val="single" w:sz="4" w:space="0" w:color="auto"/>
              <w:bottom w:val="single" w:sz="4" w:space="0" w:color="auto"/>
            </w:tcBorders>
          </w:tcPr>
          <w:p w14:paraId="5906BAF4" w14:textId="685626D2" w:rsidR="00297FB7" w:rsidRPr="00297FB7" w:rsidRDefault="00297FB7" w:rsidP="009909B5">
            <w:r w:rsidRPr="00297FB7">
              <w:t>The cost of elected representation is higher than the same time in the previous year.</w:t>
            </w:r>
          </w:p>
        </w:tc>
      </w:tr>
      <w:tr w:rsidR="004A1090" w:rsidRPr="00CC2163" w14:paraId="74517CD8" w14:textId="77777777" w:rsidTr="00FA2DD1">
        <w:trPr>
          <w:cantSplit/>
          <w:trHeight w:val="79"/>
        </w:trPr>
        <w:tc>
          <w:tcPr>
            <w:tcW w:w="724" w:type="dxa"/>
            <w:gridSpan w:val="2"/>
            <w:tcBorders>
              <w:top w:val="single" w:sz="4" w:space="0" w:color="auto"/>
              <w:bottom w:val="single" w:sz="4" w:space="0" w:color="auto"/>
            </w:tcBorders>
          </w:tcPr>
          <w:p w14:paraId="77D1B601" w14:textId="37F5DF7C" w:rsidR="004A1090" w:rsidRDefault="004A1090" w:rsidP="009909B5">
            <w:r>
              <w:lastRenderedPageBreak/>
              <w:t>G5</w:t>
            </w:r>
          </w:p>
        </w:tc>
        <w:tc>
          <w:tcPr>
            <w:tcW w:w="3969" w:type="dxa"/>
            <w:tcBorders>
              <w:top w:val="single" w:sz="4" w:space="0" w:color="auto"/>
              <w:bottom w:val="single" w:sz="4" w:space="0" w:color="auto"/>
            </w:tcBorders>
          </w:tcPr>
          <w:p w14:paraId="3DCDAB4C" w14:textId="77777777" w:rsidR="004A1090" w:rsidRDefault="004A1090" w:rsidP="009909B5">
            <w:pPr>
              <w:rPr>
                <w:b/>
                <w:bCs/>
              </w:rPr>
            </w:pPr>
            <w:r>
              <w:t>Satisfaction</w:t>
            </w:r>
            <w:r w:rsidRPr="00342AFF">
              <w:br/>
            </w:r>
            <w:proofErr w:type="spellStart"/>
            <w:r w:rsidRPr="00342AFF">
              <w:rPr>
                <w:b/>
                <w:bCs/>
              </w:rPr>
              <w:t>Satisfaction</w:t>
            </w:r>
            <w:proofErr w:type="spellEnd"/>
            <w:r w:rsidRPr="00342AFF">
              <w:rPr>
                <w:b/>
                <w:bCs/>
              </w:rPr>
              <w:t xml:space="preserve"> with Council decisions</w:t>
            </w:r>
          </w:p>
          <w:p w14:paraId="434029AB" w14:textId="77CAEE6E" w:rsidR="00B837F9" w:rsidRPr="0078581A" w:rsidRDefault="00B837F9" w:rsidP="009909B5">
            <w:r w:rsidRPr="00B837F9">
              <w:t>[Community satisfaction rating out of 100 with how council has performed in making decisions in the interest of the community]</w:t>
            </w:r>
          </w:p>
        </w:tc>
        <w:tc>
          <w:tcPr>
            <w:tcW w:w="1169" w:type="dxa"/>
            <w:gridSpan w:val="2"/>
            <w:tcBorders>
              <w:top w:val="single" w:sz="4" w:space="0" w:color="auto"/>
              <w:bottom w:val="single" w:sz="4" w:space="0" w:color="auto"/>
            </w:tcBorders>
          </w:tcPr>
          <w:p w14:paraId="0F8B4EC7" w14:textId="44B0B5B1" w:rsidR="004A1090" w:rsidRPr="004A1090" w:rsidRDefault="004A1090" w:rsidP="00FA2DD1">
            <w:pPr>
              <w:jc w:val="right"/>
            </w:pPr>
            <w:r w:rsidRPr="004A1090">
              <w:t>58</w:t>
            </w:r>
          </w:p>
        </w:tc>
        <w:tc>
          <w:tcPr>
            <w:tcW w:w="1170" w:type="dxa"/>
            <w:gridSpan w:val="2"/>
            <w:tcBorders>
              <w:top w:val="single" w:sz="4" w:space="0" w:color="auto"/>
              <w:bottom w:val="single" w:sz="4" w:space="0" w:color="auto"/>
            </w:tcBorders>
          </w:tcPr>
          <w:p w14:paraId="6E59F0F9" w14:textId="429081E8" w:rsidR="004A1090" w:rsidRPr="004A1090" w:rsidRDefault="004A1090" w:rsidP="00FA2DD1">
            <w:pPr>
              <w:jc w:val="right"/>
            </w:pPr>
            <w:r w:rsidRPr="004A1090">
              <w:t>60</w:t>
            </w:r>
          </w:p>
        </w:tc>
        <w:tc>
          <w:tcPr>
            <w:tcW w:w="1169" w:type="dxa"/>
            <w:gridSpan w:val="2"/>
            <w:tcBorders>
              <w:top w:val="single" w:sz="4" w:space="0" w:color="auto"/>
              <w:bottom w:val="single" w:sz="4" w:space="0" w:color="auto"/>
            </w:tcBorders>
          </w:tcPr>
          <w:p w14:paraId="0B7E61A4" w14:textId="3DD5D3FD" w:rsidR="004A1090" w:rsidRPr="004A1090" w:rsidRDefault="004A1090" w:rsidP="00FA2DD1">
            <w:pPr>
              <w:jc w:val="right"/>
            </w:pPr>
            <w:r w:rsidRPr="004A1090">
              <w:t>59</w:t>
            </w:r>
          </w:p>
        </w:tc>
        <w:tc>
          <w:tcPr>
            <w:tcW w:w="1170" w:type="dxa"/>
            <w:gridSpan w:val="2"/>
            <w:tcBorders>
              <w:top w:val="single" w:sz="4" w:space="0" w:color="auto"/>
              <w:bottom w:val="single" w:sz="4" w:space="0" w:color="auto"/>
            </w:tcBorders>
          </w:tcPr>
          <w:p w14:paraId="0A749AB0" w14:textId="38018F4A" w:rsidR="004A1090" w:rsidRPr="004A1090" w:rsidRDefault="004A1090" w:rsidP="00FA2DD1">
            <w:pPr>
              <w:jc w:val="right"/>
            </w:pPr>
            <w:r w:rsidRPr="004A1090">
              <w:t>60</w:t>
            </w:r>
          </w:p>
        </w:tc>
        <w:tc>
          <w:tcPr>
            <w:tcW w:w="4252" w:type="dxa"/>
            <w:tcBorders>
              <w:top w:val="single" w:sz="4" w:space="0" w:color="auto"/>
              <w:bottom w:val="single" w:sz="4" w:space="0" w:color="auto"/>
            </w:tcBorders>
          </w:tcPr>
          <w:p w14:paraId="165F58D6" w14:textId="7A2FB58E" w:rsidR="008B0FF2" w:rsidRDefault="008B0FF2" w:rsidP="009909B5">
            <w:r>
              <w:t>Community satisfaction is measured through Council</w:t>
            </w:r>
            <w:r w:rsidR="00AF0BC3">
              <w:t>’</w:t>
            </w:r>
            <w:r>
              <w:t xml:space="preserve">s annual Local Government Community Satisfaction Survey. </w:t>
            </w:r>
          </w:p>
          <w:p w14:paraId="365EF7B4" w14:textId="08CD670C" w:rsidR="004A1090" w:rsidRPr="004A1090" w:rsidRDefault="008B0FF2" w:rsidP="009909B5">
            <w:r>
              <w:t xml:space="preserve">Community satisfaction with council decisions is consistent with previous years. </w:t>
            </w:r>
          </w:p>
        </w:tc>
      </w:tr>
      <w:tr w:rsidR="006665AE" w:rsidRPr="00CC2163" w14:paraId="4F0CBBBC" w14:textId="77777777" w:rsidTr="00FA2DD1">
        <w:trPr>
          <w:cantSplit/>
        </w:trPr>
        <w:tc>
          <w:tcPr>
            <w:tcW w:w="13623" w:type="dxa"/>
            <w:gridSpan w:val="12"/>
            <w:tcBorders>
              <w:top w:val="single" w:sz="4" w:space="0" w:color="auto"/>
              <w:bottom w:val="nil"/>
            </w:tcBorders>
          </w:tcPr>
          <w:p w14:paraId="6780B0D5" w14:textId="47A2EE60" w:rsidR="006665AE" w:rsidRDefault="006665AE" w:rsidP="00037988">
            <w:r w:rsidRPr="00037988">
              <w:rPr>
                <w:b/>
                <w:bCs/>
                <w:color w:val="134395" w:themeColor="text2"/>
              </w:rPr>
              <w:t>Libraries</w:t>
            </w:r>
          </w:p>
        </w:tc>
      </w:tr>
      <w:tr w:rsidR="00751A6B" w:rsidRPr="00CC2163" w14:paraId="4F81729D" w14:textId="77777777" w:rsidTr="00FA2DD1">
        <w:trPr>
          <w:cantSplit/>
          <w:trHeight w:val="79"/>
        </w:trPr>
        <w:tc>
          <w:tcPr>
            <w:tcW w:w="724" w:type="dxa"/>
            <w:gridSpan w:val="2"/>
            <w:tcBorders>
              <w:top w:val="nil"/>
              <w:bottom w:val="single" w:sz="4" w:space="0" w:color="auto"/>
            </w:tcBorders>
          </w:tcPr>
          <w:p w14:paraId="3D9EDC0B" w14:textId="222270CF" w:rsidR="00751A6B" w:rsidRPr="00E70927" w:rsidRDefault="00751A6B" w:rsidP="009909B5">
            <w:pPr>
              <w:rPr>
                <w:szCs w:val="21"/>
              </w:rPr>
            </w:pPr>
            <w:r w:rsidRPr="00E70927">
              <w:rPr>
                <w:szCs w:val="21"/>
              </w:rPr>
              <w:t>LB2</w:t>
            </w:r>
          </w:p>
        </w:tc>
        <w:tc>
          <w:tcPr>
            <w:tcW w:w="3969" w:type="dxa"/>
            <w:tcBorders>
              <w:top w:val="nil"/>
              <w:bottom w:val="single" w:sz="4" w:space="0" w:color="auto"/>
            </w:tcBorders>
          </w:tcPr>
          <w:p w14:paraId="32BD3137" w14:textId="0BE64D82" w:rsidR="00751A6B" w:rsidRDefault="00751A6B" w:rsidP="009909B5">
            <w:pPr>
              <w:rPr>
                <w:b/>
                <w:bCs/>
                <w:szCs w:val="21"/>
              </w:rPr>
            </w:pPr>
            <w:r w:rsidRPr="00E70927">
              <w:rPr>
                <w:szCs w:val="21"/>
              </w:rPr>
              <w:t xml:space="preserve">Resource </w:t>
            </w:r>
            <w:proofErr w:type="spellStart"/>
            <w:r w:rsidRPr="00E70927">
              <w:rPr>
                <w:szCs w:val="21"/>
              </w:rPr>
              <w:t>curr</w:t>
            </w:r>
            <w:r w:rsidR="001478AB">
              <w:rPr>
                <w:szCs w:val="21"/>
              </w:rPr>
              <w:t>an</w:t>
            </w:r>
            <w:r w:rsidRPr="00E70927">
              <w:rPr>
                <w:szCs w:val="21"/>
              </w:rPr>
              <w:t>cy</w:t>
            </w:r>
            <w:proofErr w:type="spellEnd"/>
            <w:r w:rsidRPr="00E70927">
              <w:rPr>
                <w:szCs w:val="21"/>
              </w:rPr>
              <w:br/>
            </w:r>
            <w:r w:rsidRPr="00E70927">
              <w:rPr>
                <w:b/>
                <w:bCs/>
                <w:szCs w:val="21"/>
              </w:rPr>
              <w:t>Recently purchased</w:t>
            </w:r>
            <w:r w:rsidRPr="00E70927">
              <w:rPr>
                <w:szCs w:val="21"/>
              </w:rPr>
              <w:t xml:space="preserve"> </w:t>
            </w:r>
            <w:r w:rsidRPr="00E70927">
              <w:rPr>
                <w:b/>
                <w:bCs/>
                <w:szCs w:val="21"/>
              </w:rPr>
              <w:t>library collection</w:t>
            </w:r>
          </w:p>
          <w:p w14:paraId="126C6D09" w14:textId="42817935" w:rsidR="001478AB" w:rsidRPr="00E70927" w:rsidRDefault="001478AB" w:rsidP="009909B5">
            <w:pPr>
              <w:rPr>
                <w:szCs w:val="21"/>
              </w:rPr>
            </w:pPr>
            <w:r w:rsidRPr="001478AB">
              <w:rPr>
                <w:szCs w:val="21"/>
              </w:rPr>
              <w:t xml:space="preserve">[Number of library collection items purchased in the last 5 years / Number of library collection items] x100 </w:t>
            </w:r>
          </w:p>
        </w:tc>
        <w:tc>
          <w:tcPr>
            <w:tcW w:w="1169" w:type="dxa"/>
            <w:gridSpan w:val="2"/>
            <w:tcBorders>
              <w:top w:val="nil"/>
              <w:bottom w:val="single" w:sz="4" w:space="0" w:color="auto"/>
            </w:tcBorders>
          </w:tcPr>
          <w:p w14:paraId="649FC058" w14:textId="08831AD9" w:rsidR="00751A6B" w:rsidRPr="00E70927" w:rsidRDefault="00751A6B" w:rsidP="00FA2DD1">
            <w:pPr>
              <w:jc w:val="right"/>
              <w:rPr>
                <w:szCs w:val="21"/>
              </w:rPr>
            </w:pPr>
            <w:r w:rsidRPr="00E70927">
              <w:rPr>
                <w:szCs w:val="21"/>
              </w:rPr>
              <w:t>76.97%</w:t>
            </w:r>
          </w:p>
        </w:tc>
        <w:tc>
          <w:tcPr>
            <w:tcW w:w="1170" w:type="dxa"/>
            <w:gridSpan w:val="2"/>
            <w:tcBorders>
              <w:top w:val="nil"/>
              <w:bottom w:val="single" w:sz="4" w:space="0" w:color="auto"/>
            </w:tcBorders>
          </w:tcPr>
          <w:p w14:paraId="5FA2D425" w14:textId="28A9A7D6" w:rsidR="00751A6B" w:rsidRPr="00E70927" w:rsidRDefault="00751A6B" w:rsidP="00FA2DD1">
            <w:pPr>
              <w:jc w:val="right"/>
              <w:rPr>
                <w:szCs w:val="21"/>
              </w:rPr>
            </w:pPr>
            <w:r w:rsidRPr="00E70927">
              <w:rPr>
                <w:szCs w:val="21"/>
              </w:rPr>
              <w:t>77.97%</w:t>
            </w:r>
          </w:p>
        </w:tc>
        <w:tc>
          <w:tcPr>
            <w:tcW w:w="1169" w:type="dxa"/>
            <w:gridSpan w:val="2"/>
            <w:tcBorders>
              <w:top w:val="nil"/>
              <w:bottom w:val="single" w:sz="4" w:space="0" w:color="auto"/>
            </w:tcBorders>
          </w:tcPr>
          <w:p w14:paraId="04B18A07" w14:textId="0F988EA4" w:rsidR="00751A6B" w:rsidRPr="00E70927" w:rsidRDefault="00751A6B" w:rsidP="00FA2DD1">
            <w:pPr>
              <w:jc w:val="right"/>
              <w:rPr>
                <w:szCs w:val="21"/>
              </w:rPr>
            </w:pPr>
            <w:r w:rsidRPr="00E70927">
              <w:rPr>
                <w:szCs w:val="21"/>
              </w:rPr>
              <w:t>74.17%</w:t>
            </w:r>
          </w:p>
        </w:tc>
        <w:tc>
          <w:tcPr>
            <w:tcW w:w="1170" w:type="dxa"/>
            <w:gridSpan w:val="2"/>
            <w:tcBorders>
              <w:top w:val="nil"/>
              <w:bottom w:val="single" w:sz="4" w:space="0" w:color="auto"/>
            </w:tcBorders>
          </w:tcPr>
          <w:p w14:paraId="2A08E850" w14:textId="6AA4F182" w:rsidR="00751A6B" w:rsidRPr="00E70927" w:rsidRDefault="00751A6B" w:rsidP="00FA2DD1">
            <w:pPr>
              <w:jc w:val="right"/>
              <w:rPr>
                <w:szCs w:val="21"/>
              </w:rPr>
            </w:pPr>
            <w:r w:rsidRPr="00E70927">
              <w:rPr>
                <w:szCs w:val="21"/>
              </w:rPr>
              <w:t>70.26%</w:t>
            </w:r>
          </w:p>
        </w:tc>
        <w:tc>
          <w:tcPr>
            <w:tcW w:w="4252" w:type="dxa"/>
            <w:tcBorders>
              <w:top w:val="nil"/>
              <w:bottom w:val="single" w:sz="4" w:space="0" w:color="auto"/>
            </w:tcBorders>
          </w:tcPr>
          <w:p w14:paraId="32C520A0" w14:textId="4E752991" w:rsidR="00751A6B" w:rsidRPr="00E70927" w:rsidRDefault="00751A6B" w:rsidP="009909B5">
            <w:pPr>
              <w:rPr>
                <w:szCs w:val="21"/>
              </w:rPr>
            </w:pPr>
            <w:r w:rsidRPr="00E70927">
              <w:rPr>
                <w:szCs w:val="21"/>
              </w:rPr>
              <w:t xml:space="preserve">The percentage of recently purchased library collection items has decreased compared to previous years. This is due to a large number of digital items passing their </w:t>
            </w:r>
            <w:proofErr w:type="gramStart"/>
            <w:r w:rsidRPr="00E70927">
              <w:rPr>
                <w:szCs w:val="21"/>
              </w:rPr>
              <w:t>five year</w:t>
            </w:r>
            <w:proofErr w:type="gramEnd"/>
            <w:r w:rsidRPr="00E70927">
              <w:rPr>
                <w:szCs w:val="21"/>
              </w:rPr>
              <w:t xml:space="preserve"> lifespan, which is not accounted for in the measure.</w:t>
            </w:r>
          </w:p>
        </w:tc>
      </w:tr>
      <w:tr w:rsidR="004E5401" w:rsidRPr="00CC2163" w14:paraId="3C37B116" w14:textId="77777777" w:rsidTr="00FA2DD1">
        <w:trPr>
          <w:cantSplit/>
          <w:trHeight w:val="79"/>
        </w:trPr>
        <w:tc>
          <w:tcPr>
            <w:tcW w:w="724" w:type="dxa"/>
            <w:gridSpan w:val="2"/>
            <w:tcBorders>
              <w:top w:val="single" w:sz="4" w:space="0" w:color="auto"/>
              <w:bottom w:val="single" w:sz="4" w:space="0" w:color="auto"/>
            </w:tcBorders>
          </w:tcPr>
          <w:p w14:paraId="3416DEBB" w14:textId="6DA0C415" w:rsidR="004E5401" w:rsidRPr="00E70927" w:rsidRDefault="004E5401" w:rsidP="009909B5">
            <w:pPr>
              <w:rPr>
                <w:szCs w:val="21"/>
              </w:rPr>
            </w:pPr>
            <w:r w:rsidRPr="00E70927">
              <w:rPr>
                <w:szCs w:val="21"/>
              </w:rPr>
              <w:t>LB5</w:t>
            </w:r>
          </w:p>
        </w:tc>
        <w:tc>
          <w:tcPr>
            <w:tcW w:w="3969" w:type="dxa"/>
            <w:tcBorders>
              <w:top w:val="single" w:sz="4" w:space="0" w:color="auto"/>
              <w:bottom w:val="single" w:sz="4" w:space="0" w:color="auto"/>
            </w:tcBorders>
          </w:tcPr>
          <w:p w14:paraId="73D47BDE" w14:textId="77777777" w:rsidR="004E5401" w:rsidRDefault="004E5401" w:rsidP="009909B5">
            <w:pPr>
              <w:rPr>
                <w:b/>
                <w:bCs/>
                <w:szCs w:val="21"/>
              </w:rPr>
            </w:pPr>
            <w:r w:rsidRPr="00E70927">
              <w:rPr>
                <w:szCs w:val="21"/>
              </w:rPr>
              <w:t>Service cost</w:t>
            </w:r>
            <w:r w:rsidRPr="00E70927">
              <w:rPr>
                <w:szCs w:val="21"/>
              </w:rPr>
              <w:br/>
            </w:r>
            <w:proofErr w:type="spellStart"/>
            <w:r w:rsidRPr="00E70927">
              <w:rPr>
                <w:b/>
                <w:bCs/>
                <w:szCs w:val="21"/>
              </w:rPr>
              <w:t>Cost</w:t>
            </w:r>
            <w:proofErr w:type="spellEnd"/>
            <w:r w:rsidRPr="00E70927">
              <w:rPr>
                <w:b/>
                <w:bCs/>
                <w:szCs w:val="21"/>
              </w:rPr>
              <w:t xml:space="preserve"> of library service</w:t>
            </w:r>
          </w:p>
          <w:p w14:paraId="6C6B82C6" w14:textId="472DF489" w:rsidR="00BB2558" w:rsidRPr="00E70927" w:rsidRDefault="00BB2558" w:rsidP="009909B5">
            <w:pPr>
              <w:rPr>
                <w:szCs w:val="21"/>
              </w:rPr>
            </w:pPr>
            <w:r w:rsidRPr="00BB2558">
              <w:rPr>
                <w:szCs w:val="21"/>
              </w:rPr>
              <w:t>[Direct cost of the library service / Population]</w:t>
            </w:r>
          </w:p>
        </w:tc>
        <w:tc>
          <w:tcPr>
            <w:tcW w:w="1169" w:type="dxa"/>
            <w:gridSpan w:val="2"/>
            <w:tcBorders>
              <w:top w:val="single" w:sz="4" w:space="0" w:color="auto"/>
              <w:bottom w:val="single" w:sz="4" w:space="0" w:color="auto"/>
            </w:tcBorders>
          </w:tcPr>
          <w:p w14:paraId="7384D3C6" w14:textId="140D33E9" w:rsidR="004E5401" w:rsidRPr="00E70927" w:rsidRDefault="004E5401" w:rsidP="00FA2DD1">
            <w:pPr>
              <w:jc w:val="right"/>
              <w:rPr>
                <w:szCs w:val="21"/>
              </w:rPr>
            </w:pPr>
            <w:r w:rsidRPr="00E70927">
              <w:rPr>
                <w:szCs w:val="21"/>
              </w:rPr>
              <w:t>$20.21</w:t>
            </w:r>
          </w:p>
        </w:tc>
        <w:tc>
          <w:tcPr>
            <w:tcW w:w="1170" w:type="dxa"/>
            <w:gridSpan w:val="2"/>
            <w:tcBorders>
              <w:top w:val="single" w:sz="4" w:space="0" w:color="auto"/>
              <w:bottom w:val="single" w:sz="4" w:space="0" w:color="auto"/>
            </w:tcBorders>
          </w:tcPr>
          <w:p w14:paraId="49BD37DC" w14:textId="598D40FE" w:rsidR="004E5401" w:rsidRPr="00E70927" w:rsidRDefault="004E5401" w:rsidP="00FA2DD1">
            <w:pPr>
              <w:jc w:val="right"/>
              <w:rPr>
                <w:szCs w:val="21"/>
              </w:rPr>
            </w:pPr>
            <w:r w:rsidRPr="00E70927">
              <w:rPr>
                <w:szCs w:val="21"/>
              </w:rPr>
              <w:t>$25.64</w:t>
            </w:r>
          </w:p>
        </w:tc>
        <w:tc>
          <w:tcPr>
            <w:tcW w:w="1169" w:type="dxa"/>
            <w:gridSpan w:val="2"/>
            <w:tcBorders>
              <w:top w:val="single" w:sz="4" w:space="0" w:color="auto"/>
              <w:bottom w:val="single" w:sz="4" w:space="0" w:color="auto"/>
            </w:tcBorders>
          </w:tcPr>
          <w:p w14:paraId="7B14C02B" w14:textId="1B0337D4" w:rsidR="004E5401" w:rsidRPr="00E70927" w:rsidRDefault="004E5401" w:rsidP="00FA2DD1">
            <w:pPr>
              <w:jc w:val="right"/>
              <w:rPr>
                <w:szCs w:val="21"/>
              </w:rPr>
            </w:pPr>
            <w:r w:rsidRPr="00E70927">
              <w:rPr>
                <w:szCs w:val="21"/>
              </w:rPr>
              <w:t>$26.45</w:t>
            </w:r>
          </w:p>
        </w:tc>
        <w:tc>
          <w:tcPr>
            <w:tcW w:w="1170" w:type="dxa"/>
            <w:gridSpan w:val="2"/>
            <w:tcBorders>
              <w:top w:val="single" w:sz="4" w:space="0" w:color="auto"/>
              <w:bottom w:val="single" w:sz="4" w:space="0" w:color="auto"/>
            </w:tcBorders>
          </w:tcPr>
          <w:p w14:paraId="661D3C3D" w14:textId="6581748A" w:rsidR="004E5401" w:rsidRPr="00E70927" w:rsidRDefault="004E5401" w:rsidP="00FA2DD1">
            <w:pPr>
              <w:jc w:val="right"/>
              <w:rPr>
                <w:szCs w:val="21"/>
              </w:rPr>
            </w:pPr>
            <w:r w:rsidRPr="00E70927">
              <w:rPr>
                <w:szCs w:val="21"/>
              </w:rPr>
              <w:t>$24.01</w:t>
            </w:r>
          </w:p>
        </w:tc>
        <w:tc>
          <w:tcPr>
            <w:tcW w:w="4252" w:type="dxa"/>
            <w:tcBorders>
              <w:top w:val="single" w:sz="4" w:space="0" w:color="auto"/>
              <w:bottom w:val="single" w:sz="4" w:space="0" w:color="auto"/>
            </w:tcBorders>
          </w:tcPr>
          <w:p w14:paraId="0A9CCB80" w14:textId="75E94A74" w:rsidR="004E5401" w:rsidRPr="00E70927" w:rsidRDefault="004E5401" w:rsidP="009909B5">
            <w:pPr>
              <w:rPr>
                <w:szCs w:val="21"/>
              </w:rPr>
            </w:pPr>
            <w:r w:rsidRPr="00E70927">
              <w:rPr>
                <w:szCs w:val="21"/>
              </w:rPr>
              <w:t>The cost of</w:t>
            </w:r>
            <w:r w:rsidR="006E4E78">
              <w:rPr>
                <w:szCs w:val="21"/>
              </w:rPr>
              <w:t xml:space="preserve"> providing the</w:t>
            </w:r>
            <w:r w:rsidRPr="00E70927">
              <w:rPr>
                <w:szCs w:val="21"/>
              </w:rPr>
              <w:t xml:space="preserve"> library service is comparable to previous years.</w:t>
            </w:r>
          </w:p>
        </w:tc>
      </w:tr>
      <w:tr w:rsidR="004E5401" w:rsidRPr="00CC2163" w14:paraId="6FC8F042" w14:textId="77777777" w:rsidTr="00FA2DD1">
        <w:trPr>
          <w:cantSplit/>
          <w:trHeight w:val="79"/>
        </w:trPr>
        <w:tc>
          <w:tcPr>
            <w:tcW w:w="724" w:type="dxa"/>
            <w:gridSpan w:val="2"/>
            <w:tcBorders>
              <w:top w:val="single" w:sz="4" w:space="0" w:color="auto"/>
              <w:bottom w:val="single" w:sz="4" w:space="0" w:color="auto"/>
            </w:tcBorders>
          </w:tcPr>
          <w:p w14:paraId="3F916CB0" w14:textId="18ED974F" w:rsidR="004E5401" w:rsidRPr="00E70927" w:rsidRDefault="004E5401" w:rsidP="009909B5">
            <w:pPr>
              <w:rPr>
                <w:szCs w:val="21"/>
              </w:rPr>
            </w:pPr>
            <w:r w:rsidRPr="00E70927">
              <w:rPr>
                <w:szCs w:val="21"/>
              </w:rPr>
              <w:t>LB6</w:t>
            </w:r>
          </w:p>
        </w:tc>
        <w:tc>
          <w:tcPr>
            <w:tcW w:w="3969" w:type="dxa"/>
            <w:tcBorders>
              <w:top w:val="single" w:sz="4" w:space="0" w:color="auto"/>
              <w:bottom w:val="single" w:sz="4" w:space="0" w:color="auto"/>
            </w:tcBorders>
          </w:tcPr>
          <w:p w14:paraId="3598D3FA" w14:textId="77777777" w:rsidR="004E5401" w:rsidRDefault="004E5401" w:rsidP="009909B5">
            <w:pPr>
              <w:rPr>
                <w:b/>
                <w:bCs/>
                <w:szCs w:val="21"/>
              </w:rPr>
            </w:pPr>
            <w:r w:rsidRPr="00E70927">
              <w:rPr>
                <w:szCs w:val="21"/>
              </w:rPr>
              <w:t>Utilisation</w:t>
            </w:r>
            <w:r w:rsidRPr="00E70927">
              <w:rPr>
                <w:szCs w:val="21"/>
              </w:rPr>
              <w:br/>
            </w:r>
            <w:r w:rsidRPr="00E70927">
              <w:rPr>
                <w:b/>
                <w:bCs/>
                <w:szCs w:val="21"/>
              </w:rPr>
              <w:t>Library loans per population</w:t>
            </w:r>
          </w:p>
          <w:p w14:paraId="490371A8" w14:textId="3B00DE8B" w:rsidR="00E77D76" w:rsidRPr="00E70927" w:rsidRDefault="00E77D76" w:rsidP="009909B5">
            <w:pPr>
              <w:rPr>
                <w:szCs w:val="21"/>
              </w:rPr>
            </w:pPr>
            <w:r w:rsidRPr="00E77D76">
              <w:rPr>
                <w:szCs w:val="21"/>
              </w:rPr>
              <w:t>[Number of library collection item loans / Population]</w:t>
            </w:r>
          </w:p>
        </w:tc>
        <w:tc>
          <w:tcPr>
            <w:tcW w:w="1169" w:type="dxa"/>
            <w:gridSpan w:val="2"/>
            <w:tcBorders>
              <w:top w:val="single" w:sz="4" w:space="0" w:color="auto"/>
              <w:bottom w:val="single" w:sz="4" w:space="0" w:color="auto"/>
            </w:tcBorders>
          </w:tcPr>
          <w:p w14:paraId="242C0C14" w14:textId="30FE4ED9" w:rsidR="004E5401" w:rsidRPr="00E70927" w:rsidRDefault="004E5401" w:rsidP="00FA2DD1">
            <w:pPr>
              <w:jc w:val="right"/>
              <w:rPr>
                <w:szCs w:val="21"/>
              </w:rPr>
            </w:pPr>
            <w:r w:rsidRPr="00E70927">
              <w:rPr>
                <w:szCs w:val="21"/>
              </w:rPr>
              <w:t>New</w:t>
            </w:r>
          </w:p>
        </w:tc>
        <w:tc>
          <w:tcPr>
            <w:tcW w:w="1170" w:type="dxa"/>
            <w:gridSpan w:val="2"/>
            <w:tcBorders>
              <w:top w:val="single" w:sz="4" w:space="0" w:color="auto"/>
              <w:bottom w:val="single" w:sz="4" w:space="0" w:color="auto"/>
            </w:tcBorders>
          </w:tcPr>
          <w:p w14:paraId="48D83122" w14:textId="2723B400" w:rsidR="004E5401" w:rsidRPr="00E70927" w:rsidRDefault="004E5401" w:rsidP="00FA2DD1">
            <w:pPr>
              <w:jc w:val="right"/>
              <w:rPr>
                <w:szCs w:val="21"/>
              </w:rPr>
            </w:pPr>
            <w:r w:rsidRPr="00E70927">
              <w:rPr>
                <w:szCs w:val="21"/>
              </w:rPr>
              <w:t>9.18</w:t>
            </w:r>
          </w:p>
        </w:tc>
        <w:tc>
          <w:tcPr>
            <w:tcW w:w="1169" w:type="dxa"/>
            <w:gridSpan w:val="2"/>
            <w:tcBorders>
              <w:top w:val="single" w:sz="4" w:space="0" w:color="auto"/>
              <w:bottom w:val="single" w:sz="4" w:space="0" w:color="auto"/>
            </w:tcBorders>
          </w:tcPr>
          <w:p w14:paraId="28E1C556" w14:textId="1FBD1D53" w:rsidR="004E5401" w:rsidRPr="00E70927" w:rsidRDefault="004E5401" w:rsidP="00FA2DD1">
            <w:pPr>
              <w:jc w:val="right"/>
              <w:rPr>
                <w:szCs w:val="21"/>
              </w:rPr>
            </w:pPr>
            <w:r w:rsidRPr="00E70927">
              <w:rPr>
                <w:szCs w:val="21"/>
              </w:rPr>
              <w:t>8.96</w:t>
            </w:r>
          </w:p>
        </w:tc>
        <w:tc>
          <w:tcPr>
            <w:tcW w:w="1170" w:type="dxa"/>
            <w:gridSpan w:val="2"/>
            <w:tcBorders>
              <w:top w:val="single" w:sz="4" w:space="0" w:color="auto"/>
              <w:bottom w:val="single" w:sz="4" w:space="0" w:color="auto"/>
            </w:tcBorders>
          </w:tcPr>
          <w:p w14:paraId="785C41DD" w14:textId="351AAAE8" w:rsidR="004E5401" w:rsidRPr="00E70927" w:rsidRDefault="004E5401" w:rsidP="00FA2DD1">
            <w:pPr>
              <w:jc w:val="right"/>
              <w:rPr>
                <w:szCs w:val="21"/>
              </w:rPr>
            </w:pPr>
            <w:r w:rsidRPr="00E70927">
              <w:rPr>
                <w:szCs w:val="21"/>
              </w:rPr>
              <w:t>9.31</w:t>
            </w:r>
          </w:p>
        </w:tc>
        <w:tc>
          <w:tcPr>
            <w:tcW w:w="4252" w:type="dxa"/>
            <w:tcBorders>
              <w:top w:val="single" w:sz="4" w:space="0" w:color="auto"/>
              <w:bottom w:val="single" w:sz="4" w:space="0" w:color="auto"/>
            </w:tcBorders>
          </w:tcPr>
          <w:p w14:paraId="0657C262" w14:textId="55C73960" w:rsidR="004E5401" w:rsidRPr="00E70927" w:rsidRDefault="004E5401" w:rsidP="009909B5">
            <w:pPr>
              <w:rPr>
                <w:szCs w:val="21"/>
              </w:rPr>
            </w:pPr>
            <w:r w:rsidRPr="00E70927">
              <w:rPr>
                <w:szCs w:val="21"/>
              </w:rPr>
              <w:t>The number of collection items per head of the municipal population is comparable to previous years.</w:t>
            </w:r>
          </w:p>
        </w:tc>
      </w:tr>
      <w:tr w:rsidR="004E5401" w:rsidRPr="00CC2163" w14:paraId="456E28CE" w14:textId="77777777" w:rsidTr="00FA2DD1">
        <w:trPr>
          <w:cantSplit/>
          <w:trHeight w:val="79"/>
        </w:trPr>
        <w:tc>
          <w:tcPr>
            <w:tcW w:w="724" w:type="dxa"/>
            <w:gridSpan w:val="2"/>
            <w:tcBorders>
              <w:top w:val="single" w:sz="4" w:space="0" w:color="auto"/>
              <w:bottom w:val="single" w:sz="4" w:space="0" w:color="auto"/>
            </w:tcBorders>
          </w:tcPr>
          <w:p w14:paraId="0AB5F8D5" w14:textId="5AE33C98" w:rsidR="004E5401" w:rsidRPr="00E70927" w:rsidRDefault="004E5401" w:rsidP="009909B5">
            <w:pPr>
              <w:rPr>
                <w:szCs w:val="21"/>
              </w:rPr>
            </w:pPr>
            <w:r w:rsidRPr="00E70927">
              <w:rPr>
                <w:szCs w:val="21"/>
              </w:rPr>
              <w:t>LB7</w:t>
            </w:r>
          </w:p>
        </w:tc>
        <w:tc>
          <w:tcPr>
            <w:tcW w:w="3969" w:type="dxa"/>
            <w:tcBorders>
              <w:top w:val="single" w:sz="4" w:space="0" w:color="auto"/>
              <w:bottom w:val="single" w:sz="4" w:space="0" w:color="auto"/>
            </w:tcBorders>
          </w:tcPr>
          <w:p w14:paraId="2545F0AA" w14:textId="77777777" w:rsidR="004E5401" w:rsidRDefault="004E5401" w:rsidP="009909B5">
            <w:pPr>
              <w:rPr>
                <w:b/>
                <w:bCs/>
                <w:szCs w:val="21"/>
              </w:rPr>
            </w:pPr>
            <w:r w:rsidRPr="00E70927">
              <w:rPr>
                <w:szCs w:val="21"/>
              </w:rPr>
              <w:t>Participation</w:t>
            </w:r>
            <w:r w:rsidRPr="00E70927">
              <w:rPr>
                <w:szCs w:val="21"/>
              </w:rPr>
              <w:br/>
            </w:r>
            <w:r w:rsidRPr="00E70927">
              <w:rPr>
                <w:b/>
                <w:bCs/>
                <w:szCs w:val="21"/>
              </w:rPr>
              <w:t>Library membership</w:t>
            </w:r>
          </w:p>
          <w:p w14:paraId="0217C9BE" w14:textId="3D2C6388" w:rsidR="00C337D3" w:rsidRPr="00E70927" w:rsidRDefault="00C337D3" w:rsidP="009909B5">
            <w:pPr>
              <w:rPr>
                <w:szCs w:val="21"/>
              </w:rPr>
            </w:pPr>
            <w:r w:rsidRPr="00C337D3">
              <w:rPr>
                <w:szCs w:val="21"/>
              </w:rPr>
              <w:t>[Number of registered library members / Population] x100</w:t>
            </w:r>
          </w:p>
        </w:tc>
        <w:tc>
          <w:tcPr>
            <w:tcW w:w="1169" w:type="dxa"/>
            <w:gridSpan w:val="2"/>
            <w:tcBorders>
              <w:top w:val="single" w:sz="4" w:space="0" w:color="auto"/>
              <w:bottom w:val="single" w:sz="4" w:space="0" w:color="auto"/>
            </w:tcBorders>
          </w:tcPr>
          <w:p w14:paraId="65A320A3" w14:textId="12523FB3" w:rsidR="004E5401" w:rsidRPr="00E70927" w:rsidRDefault="004E5401" w:rsidP="00FA2DD1">
            <w:pPr>
              <w:jc w:val="right"/>
              <w:rPr>
                <w:szCs w:val="21"/>
              </w:rPr>
            </w:pPr>
            <w:r w:rsidRPr="00E70927">
              <w:rPr>
                <w:szCs w:val="21"/>
              </w:rPr>
              <w:t>New</w:t>
            </w:r>
          </w:p>
        </w:tc>
        <w:tc>
          <w:tcPr>
            <w:tcW w:w="1170" w:type="dxa"/>
            <w:gridSpan w:val="2"/>
            <w:tcBorders>
              <w:top w:val="single" w:sz="4" w:space="0" w:color="auto"/>
              <w:bottom w:val="single" w:sz="4" w:space="0" w:color="auto"/>
            </w:tcBorders>
          </w:tcPr>
          <w:p w14:paraId="3E280A46" w14:textId="1D641FB1" w:rsidR="004E5401" w:rsidRPr="00E70927" w:rsidRDefault="004E5401" w:rsidP="00FA2DD1">
            <w:pPr>
              <w:jc w:val="right"/>
              <w:rPr>
                <w:szCs w:val="21"/>
              </w:rPr>
            </w:pPr>
            <w:r w:rsidRPr="00E70927">
              <w:rPr>
                <w:szCs w:val="21"/>
              </w:rPr>
              <w:t>3</w:t>
            </w:r>
            <w:r w:rsidR="00DF2951">
              <w:rPr>
                <w:szCs w:val="21"/>
              </w:rPr>
              <w:t>4.89</w:t>
            </w:r>
            <w:r w:rsidRPr="00E70927">
              <w:rPr>
                <w:szCs w:val="21"/>
              </w:rPr>
              <w:t>%</w:t>
            </w:r>
          </w:p>
        </w:tc>
        <w:tc>
          <w:tcPr>
            <w:tcW w:w="1169" w:type="dxa"/>
            <w:gridSpan w:val="2"/>
            <w:tcBorders>
              <w:top w:val="single" w:sz="4" w:space="0" w:color="auto"/>
              <w:bottom w:val="single" w:sz="4" w:space="0" w:color="auto"/>
            </w:tcBorders>
          </w:tcPr>
          <w:p w14:paraId="211EEFFB" w14:textId="5FE98AC1" w:rsidR="004E5401" w:rsidRPr="00E70927" w:rsidRDefault="004E5401" w:rsidP="00FA2DD1">
            <w:pPr>
              <w:jc w:val="right"/>
              <w:rPr>
                <w:szCs w:val="21"/>
              </w:rPr>
            </w:pPr>
            <w:r w:rsidRPr="00E70927">
              <w:rPr>
                <w:szCs w:val="21"/>
              </w:rPr>
              <w:t>39</w:t>
            </w:r>
            <w:r w:rsidR="00A1478A">
              <w:rPr>
                <w:szCs w:val="21"/>
              </w:rPr>
              <w:t>.22</w:t>
            </w:r>
            <w:r w:rsidRPr="00E70927">
              <w:rPr>
                <w:szCs w:val="21"/>
              </w:rPr>
              <w:t>%</w:t>
            </w:r>
          </w:p>
        </w:tc>
        <w:tc>
          <w:tcPr>
            <w:tcW w:w="1170" w:type="dxa"/>
            <w:gridSpan w:val="2"/>
            <w:tcBorders>
              <w:top w:val="single" w:sz="4" w:space="0" w:color="auto"/>
              <w:bottom w:val="single" w:sz="4" w:space="0" w:color="auto"/>
            </w:tcBorders>
          </w:tcPr>
          <w:p w14:paraId="3AE92DC6" w14:textId="6496B071" w:rsidR="004E5401" w:rsidRPr="00E70927" w:rsidRDefault="004E5401" w:rsidP="00FA2DD1">
            <w:pPr>
              <w:jc w:val="right"/>
              <w:rPr>
                <w:szCs w:val="21"/>
              </w:rPr>
            </w:pPr>
            <w:r w:rsidRPr="00E70927">
              <w:rPr>
                <w:szCs w:val="21"/>
              </w:rPr>
              <w:t>43.67%</w:t>
            </w:r>
          </w:p>
        </w:tc>
        <w:tc>
          <w:tcPr>
            <w:tcW w:w="4252" w:type="dxa"/>
            <w:tcBorders>
              <w:top w:val="single" w:sz="4" w:space="0" w:color="auto"/>
              <w:bottom w:val="single" w:sz="4" w:space="0" w:color="auto"/>
            </w:tcBorders>
          </w:tcPr>
          <w:p w14:paraId="1E8DEA9C" w14:textId="264F70B3" w:rsidR="004E5401" w:rsidRPr="00E70927" w:rsidRDefault="004E5401" w:rsidP="009909B5">
            <w:pPr>
              <w:rPr>
                <w:szCs w:val="21"/>
              </w:rPr>
            </w:pPr>
            <w:r w:rsidRPr="00E70927">
              <w:rPr>
                <w:szCs w:val="21"/>
              </w:rPr>
              <w:t>The</w:t>
            </w:r>
            <w:r w:rsidR="00D35C64">
              <w:rPr>
                <w:szCs w:val="21"/>
              </w:rPr>
              <w:t xml:space="preserve"> library membership</w:t>
            </w:r>
            <w:r w:rsidRPr="00E70927">
              <w:rPr>
                <w:szCs w:val="21"/>
              </w:rPr>
              <w:t xml:space="preserve"> participation rate in 2026 demonstrates continued library membership growth, largely due to online registrations and activities. </w:t>
            </w:r>
          </w:p>
        </w:tc>
      </w:tr>
      <w:tr w:rsidR="004E5401" w:rsidRPr="00CC2163" w14:paraId="7AF512EC" w14:textId="77777777" w:rsidTr="00FA2DD1">
        <w:trPr>
          <w:cantSplit/>
          <w:trHeight w:val="79"/>
        </w:trPr>
        <w:tc>
          <w:tcPr>
            <w:tcW w:w="724" w:type="dxa"/>
            <w:gridSpan w:val="2"/>
            <w:tcBorders>
              <w:top w:val="single" w:sz="4" w:space="0" w:color="auto"/>
              <w:bottom w:val="single" w:sz="4" w:space="0" w:color="auto"/>
            </w:tcBorders>
          </w:tcPr>
          <w:p w14:paraId="4461EE44" w14:textId="507834FF" w:rsidR="004E5401" w:rsidRPr="00E70927" w:rsidRDefault="004E5401" w:rsidP="009909B5">
            <w:pPr>
              <w:rPr>
                <w:szCs w:val="21"/>
              </w:rPr>
            </w:pPr>
            <w:r w:rsidRPr="00E70927">
              <w:rPr>
                <w:szCs w:val="21"/>
              </w:rPr>
              <w:lastRenderedPageBreak/>
              <w:t>LB8</w:t>
            </w:r>
          </w:p>
        </w:tc>
        <w:tc>
          <w:tcPr>
            <w:tcW w:w="3969" w:type="dxa"/>
            <w:tcBorders>
              <w:top w:val="single" w:sz="4" w:space="0" w:color="auto"/>
              <w:bottom w:val="single" w:sz="4" w:space="0" w:color="auto"/>
            </w:tcBorders>
          </w:tcPr>
          <w:p w14:paraId="4504D57F" w14:textId="77777777" w:rsidR="004E5401" w:rsidRDefault="004E5401" w:rsidP="009909B5">
            <w:pPr>
              <w:rPr>
                <w:b/>
                <w:bCs/>
                <w:szCs w:val="21"/>
              </w:rPr>
            </w:pPr>
            <w:r w:rsidRPr="00E70927">
              <w:rPr>
                <w:szCs w:val="21"/>
              </w:rPr>
              <w:t>Participation</w:t>
            </w:r>
            <w:r w:rsidRPr="00E70927">
              <w:rPr>
                <w:szCs w:val="21"/>
              </w:rPr>
              <w:br/>
            </w:r>
            <w:r w:rsidRPr="00E70927">
              <w:rPr>
                <w:b/>
                <w:bCs/>
                <w:szCs w:val="21"/>
              </w:rPr>
              <w:t>Library visit per population</w:t>
            </w:r>
          </w:p>
          <w:p w14:paraId="7BFE92BF" w14:textId="7D11FC5B" w:rsidR="009A221F" w:rsidRPr="00E70927" w:rsidRDefault="009A221F" w:rsidP="009909B5">
            <w:pPr>
              <w:rPr>
                <w:szCs w:val="21"/>
              </w:rPr>
            </w:pPr>
            <w:r w:rsidRPr="009A221F">
              <w:rPr>
                <w:szCs w:val="21"/>
              </w:rPr>
              <w:t>[Number of library visits / Population]</w:t>
            </w:r>
          </w:p>
        </w:tc>
        <w:tc>
          <w:tcPr>
            <w:tcW w:w="1169" w:type="dxa"/>
            <w:gridSpan w:val="2"/>
            <w:tcBorders>
              <w:top w:val="single" w:sz="4" w:space="0" w:color="auto"/>
              <w:bottom w:val="single" w:sz="4" w:space="0" w:color="auto"/>
            </w:tcBorders>
          </w:tcPr>
          <w:p w14:paraId="7050A6BD" w14:textId="6B0860CA" w:rsidR="004E5401" w:rsidRPr="00E70927" w:rsidRDefault="004E5401" w:rsidP="00FA2DD1">
            <w:pPr>
              <w:jc w:val="right"/>
              <w:rPr>
                <w:szCs w:val="21"/>
              </w:rPr>
            </w:pPr>
            <w:r w:rsidRPr="00E70927">
              <w:rPr>
                <w:szCs w:val="21"/>
              </w:rPr>
              <w:t>New</w:t>
            </w:r>
          </w:p>
        </w:tc>
        <w:tc>
          <w:tcPr>
            <w:tcW w:w="1170" w:type="dxa"/>
            <w:gridSpan w:val="2"/>
            <w:tcBorders>
              <w:top w:val="single" w:sz="4" w:space="0" w:color="auto"/>
              <w:bottom w:val="single" w:sz="4" w:space="0" w:color="auto"/>
            </w:tcBorders>
          </w:tcPr>
          <w:p w14:paraId="61199C84" w14:textId="3B76230A" w:rsidR="004E5401" w:rsidRPr="00E70927" w:rsidRDefault="004E5401" w:rsidP="00FA2DD1">
            <w:pPr>
              <w:jc w:val="right"/>
              <w:rPr>
                <w:szCs w:val="21"/>
              </w:rPr>
            </w:pPr>
            <w:r w:rsidRPr="00E70927">
              <w:rPr>
                <w:szCs w:val="21"/>
              </w:rPr>
              <w:t>4.35</w:t>
            </w:r>
          </w:p>
        </w:tc>
        <w:tc>
          <w:tcPr>
            <w:tcW w:w="1169" w:type="dxa"/>
            <w:gridSpan w:val="2"/>
            <w:tcBorders>
              <w:top w:val="single" w:sz="4" w:space="0" w:color="auto"/>
              <w:bottom w:val="single" w:sz="4" w:space="0" w:color="auto"/>
            </w:tcBorders>
          </w:tcPr>
          <w:p w14:paraId="2E965789" w14:textId="3E2B01A3" w:rsidR="004E5401" w:rsidRPr="00E70927" w:rsidRDefault="004E5401" w:rsidP="00FA2DD1">
            <w:pPr>
              <w:jc w:val="right"/>
              <w:rPr>
                <w:szCs w:val="21"/>
              </w:rPr>
            </w:pPr>
            <w:r w:rsidRPr="00E70927">
              <w:rPr>
                <w:szCs w:val="21"/>
              </w:rPr>
              <w:t>4.43</w:t>
            </w:r>
          </w:p>
        </w:tc>
        <w:tc>
          <w:tcPr>
            <w:tcW w:w="1170" w:type="dxa"/>
            <w:gridSpan w:val="2"/>
            <w:tcBorders>
              <w:top w:val="single" w:sz="4" w:space="0" w:color="auto"/>
              <w:bottom w:val="single" w:sz="4" w:space="0" w:color="auto"/>
            </w:tcBorders>
          </w:tcPr>
          <w:p w14:paraId="58A8E59B" w14:textId="12EA9D3D" w:rsidR="004E5401" w:rsidRPr="00E70927" w:rsidRDefault="004E5401" w:rsidP="00FA2DD1">
            <w:pPr>
              <w:jc w:val="right"/>
              <w:rPr>
                <w:szCs w:val="21"/>
              </w:rPr>
            </w:pPr>
            <w:r w:rsidRPr="00E70927">
              <w:rPr>
                <w:szCs w:val="21"/>
              </w:rPr>
              <w:t>4.49</w:t>
            </w:r>
          </w:p>
        </w:tc>
        <w:tc>
          <w:tcPr>
            <w:tcW w:w="4252" w:type="dxa"/>
            <w:tcBorders>
              <w:top w:val="single" w:sz="4" w:space="0" w:color="auto"/>
              <w:bottom w:val="single" w:sz="4" w:space="0" w:color="auto"/>
            </w:tcBorders>
          </w:tcPr>
          <w:p w14:paraId="627D460C" w14:textId="4EC1CE84" w:rsidR="004E5401" w:rsidRPr="00E70927" w:rsidRDefault="004E5401" w:rsidP="009909B5">
            <w:pPr>
              <w:rPr>
                <w:szCs w:val="21"/>
              </w:rPr>
            </w:pPr>
            <w:r w:rsidRPr="00E70927">
              <w:rPr>
                <w:szCs w:val="21"/>
              </w:rPr>
              <w:t>The number of library visits per head of the municipal population is comparable to previous years.</w:t>
            </w:r>
          </w:p>
        </w:tc>
      </w:tr>
      <w:tr w:rsidR="00353BAF" w:rsidRPr="00CC2163" w14:paraId="1FC644ED" w14:textId="77777777" w:rsidTr="00FA2DD1">
        <w:trPr>
          <w:gridBefore w:val="1"/>
          <w:wBefore w:w="15" w:type="dxa"/>
          <w:cantSplit/>
        </w:trPr>
        <w:tc>
          <w:tcPr>
            <w:tcW w:w="13608" w:type="dxa"/>
            <w:gridSpan w:val="11"/>
            <w:tcBorders>
              <w:top w:val="single" w:sz="4" w:space="0" w:color="auto"/>
              <w:bottom w:val="nil"/>
            </w:tcBorders>
          </w:tcPr>
          <w:p w14:paraId="6F18A6DC" w14:textId="226E89A2" w:rsidR="00353BAF" w:rsidRDefault="00353BAF" w:rsidP="00037988">
            <w:r w:rsidRPr="00037988">
              <w:rPr>
                <w:b/>
                <w:bCs/>
                <w:color w:val="134395" w:themeColor="text2"/>
              </w:rPr>
              <w:t>Maternal and Child Health</w:t>
            </w:r>
          </w:p>
        </w:tc>
      </w:tr>
      <w:tr w:rsidR="00631513" w:rsidRPr="00CC2163" w14:paraId="561E08A4" w14:textId="77777777" w:rsidTr="00FA2DD1">
        <w:trPr>
          <w:gridBefore w:val="1"/>
          <w:wBefore w:w="15" w:type="dxa"/>
          <w:cantSplit/>
          <w:trHeight w:val="79"/>
        </w:trPr>
        <w:tc>
          <w:tcPr>
            <w:tcW w:w="709" w:type="dxa"/>
            <w:tcBorders>
              <w:top w:val="nil"/>
              <w:bottom w:val="single" w:sz="4" w:space="0" w:color="auto"/>
            </w:tcBorders>
          </w:tcPr>
          <w:p w14:paraId="41D350EE" w14:textId="48512F8A" w:rsidR="00631513" w:rsidRPr="003D58A9" w:rsidRDefault="00631513" w:rsidP="009909B5">
            <w:r w:rsidRPr="003D58A9">
              <w:t>MC2</w:t>
            </w:r>
          </w:p>
        </w:tc>
        <w:tc>
          <w:tcPr>
            <w:tcW w:w="3969" w:type="dxa"/>
            <w:tcBorders>
              <w:top w:val="nil"/>
              <w:bottom w:val="single" w:sz="4" w:space="0" w:color="auto"/>
            </w:tcBorders>
          </w:tcPr>
          <w:p w14:paraId="213DF5BB" w14:textId="77777777" w:rsidR="00631513" w:rsidRDefault="00631513" w:rsidP="009909B5">
            <w:pPr>
              <w:rPr>
                <w:b/>
                <w:bCs/>
              </w:rPr>
            </w:pPr>
            <w:r w:rsidRPr="003D58A9">
              <w:t xml:space="preserve">Service </w:t>
            </w:r>
            <w:r>
              <w:t>s</w:t>
            </w:r>
            <w:r w:rsidRPr="003D58A9">
              <w:t>tandard</w:t>
            </w:r>
            <w:r w:rsidRPr="003D58A9">
              <w:br/>
            </w:r>
            <w:r w:rsidRPr="003D58A9">
              <w:rPr>
                <w:b/>
                <w:bCs/>
              </w:rPr>
              <w:t>Infant enrolments in the MCH service</w:t>
            </w:r>
          </w:p>
          <w:p w14:paraId="62D49E7D" w14:textId="6BE46F1C" w:rsidR="001B4B1E" w:rsidRPr="003D58A9" w:rsidRDefault="001B4B1E" w:rsidP="009909B5">
            <w:r w:rsidRPr="001B4B1E">
              <w:t>[Number of infants enrolled in the MCH service (from birth notifications received) / Number of birth notifications received] x100</w:t>
            </w:r>
          </w:p>
        </w:tc>
        <w:tc>
          <w:tcPr>
            <w:tcW w:w="1134" w:type="dxa"/>
            <w:tcBorders>
              <w:top w:val="nil"/>
              <w:bottom w:val="single" w:sz="4" w:space="0" w:color="auto"/>
            </w:tcBorders>
          </w:tcPr>
          <w:p w14:paraId="11D10E0F" w14:textId="0E68FCA8" w:rsidR="00631513" w:rsidRPr="003011D7" w:rsidRDefault="00631513" w:rsidP="00FA2DD1">
            <w:pPr>
              <w:jc w:val="right"/>
            </w:pPr>
            <w:r w:rsidRPr="003011D7">
              <w:t>100.97%</w:t>
            </w:r>
          </w:p>
        </w:tc>
        <w:tc>
          <w:tcPr>
            <w:tcW w:w="1276" w:type="dxa"/>
            <w:gridSpan w:val="4"/>
            <w:tcBorders>
              <w:top w:val="nil"/>
              <w:bottom w:val="single" w:sz="4" w:space="0" w:color="auto"/>
            </w:tcBorders>
          </w:tcPr>
          <w:p w14:paraId="1C151777" w14:textId="6CB178CB" w:rsidR="00631513" w:rsidRPr="003011D7" w:rsidRDefault="00631513" w:rsidP="00FA2DD1">
            <w:pPr>
              <w:jc w:val="right"/>
            </w:pPr>
            <w:r w:rsidRPr="003011D7">
              <w:t>101.24%</w:t>
            </w:r>
          </w:p>
        </w:tc>
        <w:tc>
          <w:tcPr>
            <w:tcW w:w="1134" w:type="dxa"/>
            <w:gridSpan w:val="2"/>
            <w:tcBorders>
              <w:top w:val="nil"/>
              <w:bottom w:val="single" w:sz="4" w:space="0" w:color="auto"/>
            </w:tcBorders>
          </w:tcPr>
          <w:p w14:paraId="7031E4AD" w14:textId="6F73F3B0" w:rsidR="00631513" w:rsidRPr="003011D7" w:rsidRDefault="00631513" w:rsidP="00FA2DD1">
            <w:pPr>
              <w:jc w:val="right"/>
            </w:pPr>
            <w:r w:rsidRPr="003011D7">
              <w:t>100.32%</w:t>
            </w:r>
          </w:p>
        </w:tc>
        <w:tc>
          <w:tcPr>
            <w:tcW w:w="1134" w:type="dxa"/>
            <w:tcBorders>
              <w:top w:val="nil"/>
              <w:bottom w:val="single" w:sz="4" w:space="0" w:color="auto"/>
            </w:tcBorders>
          </w:tcPr>
          <w:p w14:paraId="451EC6BF" w14:textId="4E588F2A" w:rsidR="00631513" w:rsidRPr="003011D7" w:rsidRDefault="00631513" w:rsidP="00FA2DD1">
            <w:pPr>
              <w:jc w:val="right"/>
            </w:pPr>
            <w:r w:rsidRPr="003011D7">
              <w:t>100.95%</w:t>
            </w:r>
          </w:p>
        </w:tc>
        <w:tc>
          <w:tcPr>
            <w:tcW w:w="4252" w:type="dxa"/>
            <w:tcBorders>
              <w:top w:val="nil"/>
              <w:bottom w:val="single" w:sz="4" w:space="0" w:color="auto"/>
            </w:tcBorders>
          </w:tcPr>
          <w:p w14:paraId="48BB57A4" w14:textId="103A5FE7" w:rsidR="00631513" w:rsidRPr="003011D7" w:rsidRDefault="00631513" w:rsidP="00D35C64">
            <w:r w:rsidRPr="003011D7">
              <w:t>The MCH service enrols newborn infants in the service (for home visits) following receipt of a birth notification from the hospital.</w:t>
            </w:r>
            <w:r w:rsidRPr="003011D7">
              <w:br/>
            </w:r>
            <w:r w:rsidR="007460E0">
              <w:t>The percentage of infant enrolments</w:t>
            </w:r>
            <w:r w:rsidR="00C337D3">
              <w:t xml:space="preserve"> in the MCH service</w:t>
            </w:r>
            <w:r w:rsidR="007460E0">
              <w:t xml:space="preserve"> </w:t>
            </w:r>
            <w:r w:rsidRPr="003011D7">
              <w:t>is comparable to previous years.</w:t>
            </w:r>
          </w:p>
        </w:tc>
      </w:tr>
      <w:tr w:rsidR="00581212" w:rsidRPr="00CC2163" w14:paraId="1FEAA985" w14:textId="77777777" w:rsidTr="00FA2DD1">
        <w:trPr>
          <w:gridBefore w:val="1"/>
          <w:wBefore w:w="15" w:type="dxa"/>
          <w:cantSplit/>
          <w:trHeight w:val="79"/>
        </w:trPr>
        <w:tc>
          <w:tcPr>
            <w:tcW w:w="709" w:type="dxa"/>
            <w:tcBorders>
              <w:top w:val="single" w:sz="4" w:space="0" w:color="auto"/>
              <w:bottom w:val="single" w:sz="4" w:space="0" w:color="auto"/>
            </w:tcBorders>
          </w:tcPr>
          <w:p w14:paraId="593E6227" w14:textId="56BAF1DF" w:rsidR="00E478F5" w:rsidRPr="003D58A9" w:rsidRDefault="00E478F5" w:rsidP="009909B5">
            <w:r w:rsidRPr="003D58A9">
              <w:t>MC3</w:t>
            </w:r>
          </w:p>
        </w:tc>
        <w:tc>
          <w:tcPr>
            <w:tcW w:w="3969" w:type="dxa"/>
            <w:tcBorders>
              <w:top w:val="single" w:sz="4" w:space="0" w:color="auto"/>
              <w:bottom w:val="single" w:sz="4" w:space="0" w:color="auto"/>
            </w:tcBorders>
          </w:tcPr>
          <w:p w14:paraId="155D3EF6" w14:textId="77777777" w:rsidR="00E478F5" w:rsidRDefault="00E478F5" w:rsidP="009909B5">
            <w:pPr>
              <w:rPr>
                <w:b/>
                <w:bCs/>
              </w:rPr>
            </w:pPr>
            <w:r w:rsidRPr="003D58A9">
              <w:t xml:space="preserve">Service </w:t>
            </w:r>
            <w:r>
              <w:t>c</w:t>
            </w:r>
            <w:r w:rsidRPr="003D58A9">
              <w:t>ost</w:t>
            </w:r>
            <w:r w:rsidRPr="003D58A9">
              <w:br/>
            </w:r>
            <w:proofErr w:type="spellStart"/>
            <w:r w:rsidRPr="003D58A9">
              <w:rPr>
                <w:b/>
                <w:bCs/>
              </w:rPr>
              <w:t>Cost</w:t>
            </w:r>
            <w:proofErr w:type="spellEnd"/>
            <w:r w:rsidRPr="003D58A9">
              <w:rPr>
                <w:b/>
                <w:bCs/>
              </w:rPr>
              <w:t xml:space="preserve"> of MCH service</w:t>
            </w:r>
          </w:p>
          <w:p w14:paraId="4948658F" w14:textId="5A4A2F78" w:rsidR="007F16D9" w:rsidRPr="003D58A9" w:rsidRDefault="007F16D9" w:rsidP="009909B5">
            <w:r w:rsidRPr="007F16D9">
              <w:t>[Cost of the MCH service / Hours worked by MCH nurses]</w:t>
            </w:r>
          </w:p>
        </w:tc>
        <w:tc>
          <w:tcPr>
            <w:tcW w:w="1276" w:type="dxa"/>
            <w:gridSpan w:val="3"/>
            <w:tcBorders>
              <w:top w:val="single" w:sz="4" w:space="0" w:color="auto"/>
              <w:bottom w:val="single" w:sz="4" w:space="0" w:color="auto"/>
            </w:tcBorders>
          </w:tcPr>
          <w:p w14:paraId="796CEE4C" w14:textId="26C4AAB7" w:rsidR="00E478F5" w:rsidRPr="003011D7" w:rsidRDefault="00E478F5" w:rsidP="00FA2DD1">
            <w:pPr>
              <w:jc w:val="right"/>
            </w:pPr>
            <w:r w:rsidRPr="003011D7">
              <w:t>$76.45</w:t>
            </w:r>
          </w:p>
        </w:tc>
        <w:tc>
          <w:tcPr>
            <w:tcW w:w="1134" w:type="dxa"/>
            <w:gridSpan w:val="2"/>
            <w:tcBorders>
              <w:top w:val="single" w:sz="4" w:space="0" w:color="auto"/>
              <w:bottom w:val="single" w:sz="4" w:space="0" w:color="auto"/>
            </w:tcBorders>
          </w:tcPr>
          <w:p w14:paraId="62FEC129" w14:textId="61D5F596" w:rsidR="00E478F5" w:rsidRPr="003011D7" w:rsidRDefault="00E478F5" w:rsidP="00FA2DD1">
            <w:pPr>
              <w:jc w:val="right"/>
            </w:pPr>
            <w:r w:rsidRPr="003011D7">
              <w:t>$58.48</w:t>
            </w:r>
          </w:p>
        </w:tc>
        <w:tc>
          <w:tcPr>
            <w:tcW w:w="1134" w:type="dxa"/>
            <w:gridSpan w:val="2"/>
            <w:tcBorders>
              <w:top w:val="single" w:sz="4" w:space="0" w:color="auto"/>
              <w:bottom w:val="single" w:sz="4" w:space="0" w:color="auto"/>
            </w:tcBorders>
          </w:tcPr>
          <w:p w14:paraId="62451CEE" w14:textId="683B63CA" w:rsidR="00E478F5" w:rsidRPr="003011D7" w:rsidRDefault="00E478F5" w:rsidP="00FA2DD1">
            <w:pPr>
              <w:jc w:val="right"/>
            </w:pPr>
            <w:r w:rsidRPr="003011D7">
              <w:t>$81.20</w:t>
            </w:r>
          </w:p>
        </w:tc>
        <w:tc>
          <w:tcPr>
            <w:tcW w:w="1134" w:type="dxa"/>
            <w:tcBorders>
              <w:top w:val="single" w:sz="4" w:space="0" w:color="auto"/>
              <w:bottom w:val="single" w:sz="4" w:space="0" w:color="auto"/>
            </w:tcBorders>
          </w:tcPr>
          <w:p w14:paraId="1073CAE7" w14:textId="49703697" w:rsidR="00E478F5" w:rsidRPr="003011D7" w:rsidRDefault="00E478F5" w:rsidP="00FA2DD1">
            <w:pPr>
              <w:jc w:val="right"/>
            </w:pPr>
            <w:r w:rsidRPr="003011D7">
              <w:t>$88.21</w:t>
            </w:r>
          </w:p>
        </w:tc>
        <w:tc>
          <w:tcPr>
            <w:tcW w:w="4252" w:type="dxa"/>
            <w:tcBorders>
              <w:top w:val="single" w:sz="4" w:space="0" w:color="auto"/>
              <w:bottom w:val="single" w:sz="4" w:space="0" w:color="auto"/>
            </w:tcBorders>
          </w:tcPr>
          <w:p w14:paraId="453BBDBC" w14:textId="705DF1BB" w:rsidR="00E478F5" w:rsidRPr="003011D7" w:rsidRDefault="00E478F5" w:rsidP="009909B5">
            <w:r w:rsidRPr="003011D7">
              <w:t xml:space="preserve">The cost of </w:t>
            </w:r>
            <w:r w:rsidR="00CA4FF0">
              <w:t xml:space="preserve">providing </w:t>
            </w:r>
            <w:r w:rsidRPr="003011D7">
              <w:t>the MCH</w:t>
            </w:r>
            <w:r w:rsidR="00CA4FF0">
              <w:t xml:space="preserve"> service</w:t>
            </w:r>
            <w:r w:rsidRPr="003011D7">
              <w:t xml:space="preserve"> is higher than previous years.</w:t>
            </w:r>
          </w:p>
        </w:tc>
      </w:tr>
      <w:tr w:rsidR="00581212" w:rsidRPr="00CC2163" w14:paraId="0161DE58" w14:textId="77777777" w:rsidTr="00FA2DD1">
        <w:trPr>
          <w:gridBefore w:val="1"/>
          <w:wBefore w:w="15" w:type="dxa"/>
          <w:cantSplit/>
          <w:trHeight w:val="79"/>
        </w:trPr>
        <w:tc>
          <w:tcPr>
            <w:tcW w:w="709" w:type="dxa"/>
            <w:tcBorders>
              <w:top w:val="single" w:sz="4" w:space="0" w:color="auto"/>
              <w:bottom w:val="single" w:sz="4" w:space="0" w:color="auto"/>
            </w:tcBorders>
          </w:tcPr>
          <w:p w14:paraId="08760D17" w14:textId="7D5031DE" w:rsidR="003011D7" w:rsidRPr="003D58A9" w:rsidRDefault="003011D7" w:rsidP="009909B5">
            <w:r w:rsidRPr="003D58A9">
              <w:t>MC4</w:t>
            </w:r>
          </w:p>
        </w:tc>
        <w:tc>
          <w:tcPr>
            <w:tcW w:w="3969" w:type="dxa"/>
            <w:tcBorders>
              <w:top w:val="single" w:sz="4" w:space="0" w:color="auto"/>
              <w:bottom w:val="single" w:sz="4" w:space="0" w:color="auto"/>
            </w:tcBorders>
          </w:tcPr>
          <w:p w14:paraId="2397C97C" w14:textId="77777777" w:rsidR="003011D7" w:rsidRDefault="003011D7" w:rsidP="009909B5">
            <w:pPr>
              <w:rPr>
                <w:b/>
                <w:bCs/>
              </w:rPr>
            </w:pPr>
            <w:r w:rsidRPr="003D58A9">
              <w:t>Participation</w:t>
            </w:r>
            <w:r w:rsidRPr="003D58A9">
              <w:br/>
            </w:r>
            <w:proofErr w:type="spellStart"/>
            <w:r w:rsidRPr="003D58A9">
              <w:rPr>
                <w:b/>
                <w:bCs/>
              </w:rPr>
              <w:t>Participation</w:t>
            </w:r>
            <w:proofErr w:type="spellEnd"/>
            <w:r w:rsidRPr="003D58A9">
              <w:rPr>
                <w:b/>
                <w:bCs/>
              </w:rPr>
              <w:t xml:space="preserve"> in MCH service</w:t>
            </w:r>
          </w:p>
          <w:p w14:paraId="33E0E08E" w14:textId="605EAD5B" w:rsidR="002C1DF5" w:rsidRPr="003D58A9" w:rsidRDefault="002C1DF5" w:rsidP="009909B5">
            <w:r w:rsidRPr="002C1DF5">
              <w:t>[Number of children who attend the MCH service at least once (in the year) / Number of children enrolled in the MCH service] x100</w:t>
            </w:r>
          </w:p>
        </w:tc>
        <w:tc>
          <w:tcPr>
            <w:tcW w:w="1276" w:type="dxa"/>
            <w:gridSpan w:val="3"/>
            <w:tcBorders>
              <w:top w:val="single" w:sz="4" w:space="0" w:color="auto"/>
              <w:bottom w:val="single" w:sz="4" w:space="0" w:color="auto"/>
            </w:tcBorders>
          </w:tcPr>
          <w:p w14:paraId="55138013" w14:textId="412C7690" w:rsidR="003011D7" w:rsidRPr="003011D7" w:rsidRDefault="003011D7" w:rsidP="00FA2DD1">
            <w:pPr>
              <w:jc w:val="right"/>
            </w:pPr>
            <w:r w:rsidRPr="003011D7">
              <w:t>75.16%</w:t>
            </w:r>
          </w:p>
        </w:tc>
        <w:tc>
          <w:tcPr>
            <w:tcW w:w="1134" w:type="dxa"/>
            <w:gridSpan w:val="2"/>
            <w:tcBorders>
              <w:top w:val="single" w:sz="4" w:space="0" w:color="auto"/>
              <w:bottom w:val="single" w:sz="4" w:space="0" w:color="auto"/>
            </w:tcBorders>
          </w:tcPr>
          <w:p w14:paraId="68254698" w14:textId="61CD543E" w:rsidR="003011D7" w:rsidRPr="003011D7" w:rsidRDefault="003011D7" w:rsidP="00FA2DD1">
            <w:pPr>
              <w:jc w:val="right"/>
            </w:pPr>
            <w:r w:rsidRPr="003011D7">
              <w:t>74.54%</w:t>
            </w:r>
          </w:p>
        </w:tc>
        <w:tc>
          <w:tcPr>
            <w:tcW w:w="1134" w:type="dxa"/>
            <w:gridSpan w:val="2"/>
            <w:tcBorders>
              <w:top w:val="single" w:sz="4" w:space="0" w:color="auto"/>
              <w:bottom w:val="single" w:sz="4" w:space="0" w:color="auto"/>
            </w:tcBorders>
          </w:tcPr>
          <w:p w14:paraId="7912326C" w14:textId="1D25B7E0" w:rsidR="003011D7" w:rsidRPr="003011D7" w:rsidRDefault="003011D7" w:rsidP="00FA2DD1">
            <w:pPr>
              <w:jc w:val="right"/>
            </w:pPr>
            <w:r w:rsidRPr="003011D7">
              <w:t>75.82%</w:t>
            </w:r>
          </w:p>
        </w:tc>
        <w:tc>
          <w:tcPr>
            <w:tcW w:w="1134" w:type="dxa"/>
            <w:tcBorders>
              <w:top w:val="single" w:sz="4" w:space="0" w:color="auto"/>
              <w:bottom w:val="single" w:sz="4" w:space="0" w:color="auto"/>
            </w:tcBorders>
          </w:tcPr>
          <w:p w14:paraId="4A254714" w14:textId="4B0BCEB0" w:rsidR="003011D7" w:rsidRPr="003011D7" w:rsidRDefault="003011D7" w:rsidP="00FA2DD1">
            <w:pPr>
              <w:jc w:val="right"/>
            </w:pPr>
            <w:r w:rsidRPr="003011D7">
              <w:t>78.31%</w:t>
            </w:r>
          </w:p>
        </w:tc>
        <w:tc>
          <w:tcPr>
            <w:tcW w:w="4252" w:type="dxa"/>
            <w:tcBorders>
              <w:top w:val="single" w:sz="4" w:space="0" w:color="auto"/>
              <w:bottom w:val="single" w:sz="4" w:space="0" w:color="auto"/>
            </w:tcBorders>
          </w:tcPr>
          <w:p w14:paraId="1324AF32" w14:textId="3F6A48B3" w:rsidR="003011D7" w:rsidRPr="003011D7" w:rsidRDefault="003011D7" w:rsidP="009909B5">
            <w:r w:rsidRPr="003011D7">
              <w:t>The participation rate in 2026 is consistent with previous years reflecting the continued participation of families in Council</w:t>
            </w:r>
            <w:r w:rsidR="00AF0BC3">
              <w:t>’</w:t>
            </w:r>
            <w:r w:rsidRPr="003011D7">
              <w:t xml:space="preserve">s maternal and child health service. </w:t>
            </w:r>
          </w:p>
        </w:tc>
      </w:tr>
      <w:tr w:rsidR="00581212" w:rsidRPr="00CC2163" w14:paraId="1B27DE87" w14:textId="77777777" w:rsidTr="00FA2DD1">
        <w:trPr>
          <w:gridBefore w:val="1"/>
          <w:wBefore w:w="15" w:type="dxa"/>
          <w:cantSplit/>
          <w:trHeight w:val="79"/>
        </w:trPr>
        <w:tc>
          <w:tcPr>
            <w:tcW w:w="709" w:type="dxa"/>
            <w:tcBorders>
              <w:top w:val="single" w:sz="4" w:space="0" w:color="auto"/>
              <w:bottom w:val="single" w:sz="4" w:space="0" w:color="auto"/>
            </w:tcBorders>
          </w:tcPr>
          <w:p w14:paraId="229B8CE5" w14:textId="4F5BA984" w:rsidR="003011D7" w:rsidRPr="003D58A9" w:rsidRDefault="003011D7" w:rsidP="009909B5">
            <w:r w:rsidRPr="003D58A9">
              <w:lastRenderedPageBreak/>
              <w:t>MC5</w:t>
            </w:r>
          </w:p>
        </w:tc>
        <w:tc>
          <w:tcPr>
            <w:tcW w:w="3969" w:type="dxa"/>
            <w:tcBorders>
              <w:top w:val="single" w:sz="4" w:space="0" w:color="auto"/>
              <w:bottom w:val="single" w:sz="4" w:space="0" w:color="auto"/>
            </w:tcBorders>
          </w:tcPr>
          <w:p w14:paraId="2EDAB438" w14:textId="77777777" w:rsidR="003011D7" w:rsidRDefault="003011D7" w:rsidP="009909B5">
            <w:pPr>
              <w:rPr>
                <w:b/>
                <w:bCs/>
              </w:rPr>
            </w:pPr>
            <w:r w:rsidRPr="003D58A9">
              <w:t>Participation</w:t>
            </w:r>
            <w:r w:rsidRPr="003D58A9">
              <w:br/>
            </w:r>
            <w:proofErr w:type="spellStart"/>
            <w:r w:rsidRPr="003D58A9">
              <w:rPr>
                <w:b/>
                <w:bCs/>
              </w:rPr>
              <w:t>Participation</w:t>
            </w:r>
            <w:proofErr w:type="spellEnd"/>
            <w:r w:rsidRPr="003D58A9">
              <w:rPr>
                <w:b/>
                <w:bCs/>
              </w:rPr>
              <w:t xml:space="preserve"> in MCH service by Aboriginal children</w:t>
            </w:r>
          </w:p>
          <w:p w14:paraId="4478E623" w14:textId="520D2174" w:rsidR="00507089" w:rsidRPr="003D58A9" w:rsidRDefault="00507089" w:rsidP="009909B5">
            <w:r w:rsidRPr="00507089">
              <w:t>[Number of Aboriginal children who attend the MCH service at least once (in the year) / Number of Aboriginal children enrolled in the MCH service] x100</w:t>
            </w:r>
          </w:p>
        </w:tc>
        <w:tc>
          <w:tcPr>
            <w:tcW w:w="1276" w:type="dxa"/>
            <w:gridSpan w:val="3"/>
            <w:tcBorders>
              <w:top w:val="single" w:sz="4" w:space="0" w:color="auto"/>
              <w:bottom w:val="single" w:sz="4" w:space="0" w:color="auto"/>
            </w:tcBorders>
          </w:tcPr>
          <w:p w14:paraId="6D21B3DA" w14:textId="34746D10" w:rsidR="003011D7" w:rsidRPr="003011D7" w:rsidRDefault="003011D7" w:rsidP="00FA2DD1">
            <w:pPr>
              <w:jc w:val="right"/>
            </w:pPr>
            <w:r w:rsidRPr="003011D7">
              <w:t>77.08%</w:t>
            </w:r>
          </w:p>
        </w:tc>
        <w:tc>
          <w:tcPr>
            <w:tcW w:w="1134" w:type="dxa"/>
            <w:gridSpan w:val="2"/>
            <w:tcBorders>
              <w:top w:val="single" w:sz="4" w:space="0" w:color="auto"/>
              <w:bottom w:val="single" w:sz="4" w:space="0" w:color="auto"/>
            </w:tcBorders>
          </w:tcPr>
          <w:p w14:paraId="40FDA057" w14:textId="7188C77E" w:rsidR="003011D7" w:rsidRPr="003011D7" w:rsidRDefault="003011D7" w:rsidP="00FA2DD1">
            <w:pPr>
              <w:jc w:val="right"/>
            </w:pPr>
            <w:r w:rsidRPr="003011D7">
              <w:t>82.73%</w:t>
            </w:r>
          </w:p>
        </w:tc>
        <w:tc>
          <w:tcPr>
            <w:tcW w:w="1134" w:type="dxa"/>
            <w:gridSpan w:val="2"/>
            <w:tcBorders>
              <w:top w:val="single" w:sz="4" w:space="0" w:color="auto"/>
              <w:bottom w:val="single" w:sz="4" w:space="0" w:color="auto"/>
            </w:tcBorders>
          </w:tcPr>
          <w:p w14:paraId="5CFD040B" w14:textId="275A0DF5" w:rsidR="003011D7" w:rsidRPr="003011D7" w:rsidRDefault="003011D7" w:rsidP="00FA2DD1">
            <w:pPr>
              <w:jc w:val="right"/>
            </w:pPr>
            <w:r w:rsidRPr="003011D7">
              <w:t>82.46%</w:t>
            </w:r>
          </w:p>
        </w:tc>
        <w:tc>
          <w:tcPr>
            <w:tcW w:w="1134" w:type="dxa"/>
            <w:tcBorders>
              <w:top w:val="single" w:sz="4" w:space="0" w:color="auto"/>
              <w:bottom w:val="single" w:sz="4" w:space="0" w:color="auto"/>
            </w:tcBorders>
          </w:tcPr>
          <w:p w14:paraId="7190FD0C" w14:textId="44D63A1C" w:rsidR="003011D7" w:rsidRPr="003011D7" w:rsidRDefault="003011D7" w:rsidP="00FA2DD1">
            <w:pPr>
              <w:jc w:val="right"/>
            </w:pPr>
            <w:r w:rsidRPr="003011D7">
              <w:t>83.22%</w:t>
            </w:r>
          </w:p>
        </w:tc>
        <w:tc>
          <w:tcPr>
            <w:tcW w:w="4252" w:type="dxa"/>
            <w:tcBorders>
              <w:top w:val="single" w:sz="4" w:space="0" w:color="auto"/>
              <w:bottom w:val="single" w:sz="4" w:space="0" w:color="auto"/>
            </w:tcBorders>
          </w:tcPr>
          <w:p w14:paraId="6248BA81" w14:textId="5669726E" w:rsidR="003011D7" w:rsidRPr="003011D7" w:rsidRDefault="003011D7" w:rsidP="009909B5">
            <w:r w:rsidRPr="003011D7">
              <w:t>The participation rate in 2026 is consistent with previous years reflecting the continued participation of families with Aboriginal children in Council</w:t>
            </w:r>
            <w:r w:rsidR="00AF0BC3">
              <w:t>’</w:t>
            </w:r>
            <w:r w:rsidRPr="003011D7">
              <w:t>s maternal and child health service</w:t>
            </w:r>
            <w:r w:rsidR="00F06BA6">
              <w:t>.</w:t>
            </w:r>
          </w:p>
        </w:tc>
      </w:tr>
      <w:tr w:rsidR="00581212" w:rsidRPr="00CC2163" w14:paraId="37A6F909" w14:textId="77777777" w:rsidTr="00FA2DD1">
        <w:trPr>
          <w:gridBefore w:val="1"/>
          <w:wBefore w:w="15" w:type="dxa"/>
          <w:cantSplit/>
          <w:trHeight w:val="79"/>
        </w:trPr>
        <w:tc>
          <w:tcPr>
            <w:tcW w:w="709" w:type="dxa"/>
            <w:tcBorders>
              <w:top w:val="single" w:sz="4" w:space="0" w:color="auto"/>
              <w:bottom w:val="single" w:sz="4" w:space="0" w:color="auto"/>
            </w:tcBorders>
          </w:tcPr>
          <w:p w14:paraId="63909797" w14:textId="5870028A" w:rsidR="003011D7" w:rsidRPr="003D58A9" w:rsidRDefault="003011D7" w:rsidP="009909B5">
            <w:r w:rsidRPr="003D58A9">
              <w:t>MC6</w:t>
            </w:r>
          </w:p>
        </w:tc>
        <w:tc>
          <w:tcPr>
            <w:tcW w:w="3969" w:type="dxa"/>
            <w:tcBorders>
              <w:top w:val="single" w:sz="4" w:space="0" w:color="auto"/>
              <w:bottom w:val="single" w:sz="4" w:space="0" w:color="auto"/>
            </w:tcBorders>
          </w:tcPr>
          <w:p w14:paraId="0A512997" w14:textId="77777777" w:rsidR="003011D7" w:rsidRDefault="003011D7" w:rsidP="009909B5">
            <w:pPr>
              <w:rPr>
                <w:b/>
                <w:bCs/>
              </w:rPr>
            </w:pPr>
            <w:r>
              <w:t>Satisfaction</w:t>
            </w:r>
            <w:r w:rsidRPr="003D58A9">
              <w:br/>
            </w:r>
            <w:r w:rsidRPr="003D58A9">
              <w:rPr>
                <w:b/>
                <w:bCs/>
              </w:rPr>
              <w:t>Participation in 4- week Key Age and Stage visit</w:t>
            </w:r>
          </w:p>
          <w:p w14:paraId="3D145EB0" w14:textId="5A445950" w:rsidR="00954FFD" w:rsidRPr="003D58A9" w:rsidRDefault="00954FFD" w:rsidP="009909B5">
            <w:r w:rsidRPr="00954FFD">
              <w:t>[Number of 4-week key age and stage visits / Number of birth notifications received] x100</w:t>
            </w:r>
          </w:p>
        </w:tc>
        <w:tc>
          <w:tcPr>
            <w:tcW w:w="1276" w:type="dxa"/>
            <w:gridSpan w:val="3"/>
            <w:tcBorders>
              <w:top w:val="single" w:sz="4" w:space="0" w:color="auto"/>
              <w:bottom w:val="single" w:sz="4" w:space="0" w:color="auto"/>
            </w:tcBorders>
          </w:tcPr>
          <w:p w14:paraId="51814FD1" w14:textId="185FD1E6" w:rsidR="003011D7" w:rsidRPr="003011D7" w:rsidRDefault="003011D7" w:rsidP="00FA2DD1">
            <w:pPr>
              <w:jc w:val="right"/>
            </w:pPr>
            <w:r w:rsidRPr="003011D7">
              <w:t>95.72%</w:t>
            </w:r>
          </w:p>
        </w:tc>
        <w:tc>
          <w:tcPr>
            <w:tcW w:w="1134" w:type="dxa"/>
            <w:gridSpan w:val="2"/>
            <w:tcBorders>
              <w:top w:val="single" w:sz="4" w:space="0" w:color="auto"/>
              <w:bottom w:val="single" w:sz="4" w:space="0" w:color="auto"/>
            </w:tcBorders>
          </w:tcPr>
          <w:p w14:paraId="68DFE282" w14:textId="2F042FB6" w:rsidR="003011D7" w:rsidRPr="003011D7" w:rsidRDefault="003011D7" w:rsidP="00FA2DD1">
            <w:pPr>
              <w:jc w:val="right"/>
            </w:pPr>
            <w:r w:rsidRPr="003011D7">
              <w:t>97.68%</w:t>
            </w:r>
          </w:p>
        </w:tc>
        <w:tc>
          <w:tcPr>
            <w:tcW w:w="1134" w:type="dxa"/>
            <w:gridSpan w:val="2"/>
            <w:tcBorders>
              <w:top w:val="single" w:sz="4" w:space="0" w:color="auto"/>
              <w:bottom w:val="single" w:sz="4" w:space="0" w:color="auto"/>
            </w:tcBorders>
          </w:tcPr>
          <w:p w14:paraId="70019068" w14:textId="4EA713B6" w:rsidR="003011D7" w:rsidRPr="003011D7" w:rsidRDefault="003011D7" w:rsidP="00FA2DD1">
            <w:pPr>
              <w:jc w:val="right"/>
            </w:pPr>
            <w:r w:rsidRPr="003011D7">
              <w:t>98.00%</w:t>
            </w:r>
          </w:p>
        </w:tc>
        <w:tc>
          <w:tcPr>
            <w:tcW w:w="1134" w:type="dxa"/>
            <w:tcBorders>
              <w:top w:val="single" w:sz="4" w:space="0" w:color="auto"/>
              <w:bottom w:val="single" w:sz="4" w:space="0" w:color="auto"/>
            </w:tcBorders>
          </w:tcPr>
          <w:p w14:paraId="070DD74D" w14:textId="7AAC089A" w:rsidR="003011D7" w:rsidRPr="003011D7" w:rsidRDefault="003011D7" w:rsidP="00FA2DD1">
            <w:pPr>
              <w:jc w:val="right"/>
            </w:pPr>
            <w:r w:rsidRPr="003011D7">
              <w:t>99.13%</w:t>
            </w:r>
          </w:p>
        </w:tc>
        <w:tc>
          <w:tcPr>
            <w:tcW w:w="4252" w:type="dxa"/>
            <w:tcBorders>
              <w:top w:val="single" w:sz="4" w:space="0" w:color="auto"/>
              <w:bottom w:val="single" w:sz="4" w:space="0" w:color="auto"/>
            </w:tcBorders>
          </w:tcPr>
          <w:p w14:paraId="39095FA4" w14:textId="7BD568F3" w:rsidR="003011D7" w:rsidRPr="003011D7" w:rsidRDefault="003011D7" w:rsidP="009909B5">
            <w:r w:rsidRPr="003011D7">
              <w:t>The percentage of infants participating in the 4-week key age and stage visit is comparable to previous years.</w:t>
            </w:r>
          </w:p>
        </w:tc>
      </w:tr>
      <w:tr w:rsidR="00353BAF" w:rsidRPr="00CC2163" w14:paraId="219A67E0" w14:textId="77777777" w:rsidTr="00FA2DD1">
        <w:trPr>
          <w:gridBefore w:val="1"/>
          <w:wBefore w:w="15" w:type="dxa"/>
          <w:cantSplit/>
        </w:trPr>
        <w:tc>
          <w:tcPr>
            <w:tcW w:w="13608" w:type="dxa"/>
            <w:gridSpan w:val="11"/>
            <w:tcBorders>
              <w:top w:val="single" w:sz="4" w:space="0" w:color="auto"/>
              <w:bottom w:val="nil"/>
            </w:tcBorders>
          </w:tcPr>
          <w:p w14:paraId="2C43016C" w14:textId="3555F08E" w:rsidR="00353BAF" w:rsidRDefault="00353BAF" w:rsidP="00037988">
            <w:r w:rsidRPr="00037988">
              <w:rPr>
                <w:b/>
                <w:bCs/>
                <w:color w:val="134395" w:themeColor="text2"/>
              </w:rPr>
              <w:t>Roads</w:t>
            </w:r>
          </w:p>
        </w:tc>
      </w:tr>
      <w:tr w:rsidR="00581212" w:rsidRPr="00CC2163" w14:paraId="04796F8C" w14:textId="77777777" w:rsidTr="00FA2DD1">
        <w:trPr>
          <w:gridBefore w:val="1"/>
          <w:wBefore w:w="15" w:type="dxa"/>
          <w:cantSplit/>
          <w:trHeight w:val="79"/>
        </w:trPr>
        <w:tc>
          <w:tcPr>
            <w:tcW w:w="709" w:type="dxa"/>
            <w:tcBorders>
              <w:top w:val="nil"/>
              <w:bottom w:val="single" w:sz="4" w:space="0" w:color="auto"/>
            </w:tcBorders>
          </w:tcPr>
          <w:p w14:paraId="03BEAA8B" w14:textId="6120D59C" w:rsidR="00B84573" w:rsidRPr="003D58A9" w:rsidRDefault="00B84573" w:rsidP="009909B5">
            <w:r>
              <w:t>R1</w:t>
            </w:r>
          </w:p>
        </w:tc>
        <w:tc>
          <w:tcPr>
            <w:tcW w:w="3969" w:type="dxa"/>
            <w:tcBorders>
              <w:top w:val="nil"/>
              <w:bottom w:val="single" w:sz="4" w:space="0" w:color="auto"/>
            </w:tcBorders>
          </w:tcPr>
          <w:p w14:paraId="44A14B05" w14:textId="25335699" w:rsidR="00B84573" w:rsidRPr="003D58A9" w:rsidRDefault="00B84573" w:rsidP="009909B5">
            <w:r w:rsidRPr="0078581A">
              <w:t>Satisfaction</w:t>
            </w:r>
            <w:r w:rsidRPr="0078581A">
              <w:br/>
            </w:r>
            <w:r w:rsidRPr="0078581A">
              <w:rPr>
                <w:b/>
                <w:bCs/>
              </w:rPr>
              <w:t>Sealed local road requests</w:t>
            </w:r>
          </w:p>
        </w:tc>
        <w:tc>
          <w:tcPr>
            <w:tcW w:w="1276" w:type="dxa"/>
            <w:gridSpan w:val="3"/>
            <w:tcBorders>
              <w:top w:val="nil"/>
              <w:bottom w:val="single" w:sz="4" w:space="0" w:color="auto"/>
            </w:tcBorders>
          </w:tcPr>
          <w:p w14:paraId="7AC7E551" w14:textId="6789E61F" w:rsidR="00B84573" w:rsidRPr="00165183" w:rsidRDefault="00B84573" w:rsidP="00FA2DD1">
            <w:pPr>
              <w:jc w:val="right"/>
            </w:pPr>
            <w:r w:rsidRPr="00165183">
              <w:t>131.39</w:t>
            </w:r>
          </w:p>
        </w:tc>
        <w:tc>
          <w:tcPr>
            <w:tcW w:w="1134" w:type="dxa"/>
            <w:gridSpan w:val="2"/>
            <w:tcBorders>
              <w:top w:val="nil"/>
              <w:bottom w:val="single" w:sz="4" w:space="0" w:color="auto"/>
            </w:tcBorders>
          </w:tcPr>
          <w:p w14:paraId="61B540D8" w14:textId="304E29A6" w:rsidR="00B84573" w:rsidRPr="00165183" w:rsidRDefault="00B84573" w:rsidP="00FA2DD1">
            <w:pPr>
              <w:jc w:val="right"/>
            </w:pPr>
            <w:r w:rsidRPr="00165183">
              <w:t>103.53</w:t>
            </w:r>
          </w:p>
        </w:tc>
        <w:tc>
          <w:tcPr>
            <w:tcW w:w="1134" w:type="dxa"/>
            <w:gridSpan w:val="2"/>
            <w:tcBorders>
              <w:top w:val="nil"/>
              <w:bottom w:val="single" w:sz="4" w:space="0" w:color="auto"/>
            </w:tcBorders>
          </w:tcPr>
          <w:p w14:paraId="01859862" w14:textId="41A09ED8" w:rsidR="00B84573" w:rsidRPr="00165183" w:rsidRDefault="00B84573" w:rsidP="00FA2DD1">
            <w:pPr>
              <w:jc w:val="right"/>
            </w:pPr>
            <w:r w:rsidRPr="00165183">
              <w:t>106.86</w:t>
            </w:r>
          </w:p>
        </w:tc>
        <w:tc>
          <w:tcPr>
            <w:tcW w:w="1134" w:type="dxa"/>
            <w:tcBorders>
              <w:top w:val="nil"/>
              <w:bottom w:val="single" w:sz="4" w:space="0" w:color="auto"/>
            </w:tcBorders>
          </w:tcPr>
          <w:p w14:paraId="7D338904" w14:textId="49FAA0A1" w:rsidR="00B84573" w:rsidRPr="00165183" w:rsidRDefault="00B84573" w:rsidP="00FA2DD1">
            <w:pPr>
              <w:jc w:val="right"/>
            </w:pPr>
            <w:r w:rsidRPr="00165183">
              <w:t>94.46</w:t>
            </w:r>
          </w:p>
        </w:tc>
        <w:tc>
          <w:tcPr>
            <w:tcW w:w="4252" w:type="dxa"/>
            <w:tcBorders>
              <w:top w:val="nil"/>
              <w:bottom w:val="single" w:sz="4" w:space="0" w:color="auto"/>
            </w:tcBorders>
          </w:tcPr>
          <w:p w14:paraId="3D1C5F1B" w14:textId="11E9D02E" w:rsidR="00B84573" w:rsidRPr="00165183" w:rsidRDefault="00B84573" w:rsidP="009909B5">
            <w:r w:rsidRPr="00165183">
              <w:t>The sealed local road requests number reported is a count of all line marking, pothole repairs, road damages, road patching and road sweeping coded requests logged in Council</w:t>
            </w:r>
            <w:r w:rsidR="00AF0BC3">
              <w:t>’</w:t>
            </w:r>
            <w:r w:rsidRPr="00165183">
              <w:t xml:space="preserve">s corporate customer service application and/or Infor pathway system. </w:t>
            </w:r>
            <w:r w:rsidRPr="00165183">
              <w:br/>
              <w:t>The number of sealed local road requests per 100km of sealed local roads is lower than previous years.</w:t>
            </w:r>
          </w:p>
        </w:tc>
      </w:tr>
      <w:tr w:rsidR="00581212" w:rsidRPr="00CC2163" w14:paraId="5D5FD430" w14:textId="77777777" w:rsidTr="00FA2DD1">
        <w:trPr>
          <w:gridBefore w:val="1"/>
          <w:wBefore w:w="15" w:type="dxa"/>
          <w:cantSplit/>
          <w:trHeight w:val="79"/>
        </w:trPr>
        <w:tc>
          <w:tcPr>
            <w:tcW w:w="709" w:type="dxa"/>
            <w:tcBorders>
              <w:top w:val="single" w:sz="4" w:space="0" w:color="auto"/>
              <w:bottom w:val="single" w:sz="4" w:space="0" w:color="auto"/>
            </w:tcBorders>
          </w:tcPr>
          <w:p w14:paraId="41B8EE14" w14:textId="47BC0AE9" w:rsidR="0085333F" w:rsidRPr="003D58A9" w:rsidRDefault="0085333F" w:rsidP="009909B5">
            <w:r>
              <w:lastRenderedPageBreak/>
              <w:t>R2</w:t>
            </w:r>
          </w:p>
        </w:tc>
        <w:tc>
          <w:tcPr>
            <w:tcW w:w="3969" w:type="dxa"/>
            <w:tcBorders>
              <w:top w:val="single" w:sz="4" w:space="0" w:color="auto"/>
              <w:bottom w:val="single" w:sz="4" w:space="0" w:color="auto"/>
            </w:tcBorders>
          </w:tcPr>
          <w:p w14:paraId="09DD2EC0" w14:textId="77777777" w:rsidR="0085333F" w:rsidRDefault="0085333F" w:rsidP="009909B5">
            <w:pPr>
              <w:rPr>
                <w:b/>
                <w:bCs/>
              </w:rPr>
            </w:pPr>
            <w:r w:rsidRPr="0078581A">
              <w:t>Condition</w:t>
            </w:r>
            <w:r w:rsidRPr="0078581A">
              <w:br/>
            </w:r>
            <w:r w:rsidRPr="0078581A">
              <w:rPr>
                <w:b/>
                <w:bCs/>
              </w:rPr>
              <w:t>Sealed local road</w:t>
            </w:r>
            <w:r>
              <w:rPr>
                <w:b/>
                <w:bCs/>
              </w:rPr>
              <w:t>s maintained to condition standard</w:t>
            </w:r>
          </w:p>
          <w:p w14:paraId="6E925326" w14:textId="109057EA" w:rsidR="002D3AAD" w:rsidRPr="003D58A9" w:rsidRDefault="002D3AAD" w:rsidP="009909B5">
            <w:r w:rsidRPr="002D3AAD">
              <w:t>[Number of sealed local road requests / Kilometres of sealed local roads] x100</w:t>
            </w:r>
          </w:p>
        </w:tc>
        <w:tc>
          <w:tcPr>
            <w:tcW w:w="1276" w:type="dxa"/>
            <w:gridSpan w:val="3"/>
            <w:tcBorders>
              <w:top w:val="single" w:sz="4" w:space="0" w:color="auto"/>
              <w:bottom w:val="single" w:sz="4" w:space="0" w:color="auto"/>
            </w:tcBorders>
          </w:tcPr>
          <w:p w14:paraId="7E8CC97E" w14:textId="787A2223" w:rsidR="0085333F" w:rsidRPr="00165183" w:rsidRDefault="0085333F" w:rsidP="00FA2DD1">
            <w:pPr>
              <w:jc w:val="right"/>
            </w:pPr>
            <w:r w:rsidRPr="00165183">
              <w:t>97.71%</w:t>
            </w:r>
          </w:p>
        </w:tc>
        <w:tc>
          <w:tcPr>
            <w:tcW w:w="1134" w:type="dxa"/>
            <w:gridSpan w:val="2"/>
            <w:tcBorders>
              <w:top w:val="single" w:sz="4" w:space="0" w:color="auto"/>
              <w:bottom w:val="single" w:sz="4" w:space="0" w:color="auto"/>
            </w:tcBorders>
          </w:tcPr>
          <w:p w14:paraId="7A1AEE2A" w14:textId="007C8A63" w:rsidR="0085333F" w:rsidRPr="00165183" w:rsidRDefault="0085333F" w:rsidP="00FA2DD1">
            <w:pPr>
              <w:jc w:val="right"/>
            </w:pPr>
            <w:r w:rsidRPr="00165183">
              <w:t>98.11%</w:t>
            </w:r>
          </w:p>
        </w:tc>
        <w:tc>
          <w:tcPr>
            <w:tcW w:w="1134" w:type="dxa"/>
            <w:gridSpan w:val="2"/>
            <w:tcBorders>
              <w:top w:val="single" w:sz="4" w:space="0" w:color="auto"/>
              <w:bottom w:val="single" w:sz="4" w:space="0" w:color="auto"/>
            </w:tcBorders>
          </w:tcPr>
          <w:p w14:paraId="762FCA26" w14:textId="44D59A35" w:rsidR="0085333F" w:rsidRPr="00165183" w:rsidRDefault="0085333F" w:rsidP="00FA2DD1">
            <w:pPr>
              <w:jc w:val="right"/>
            </w:pPr>
            <w:r w:rsidRPr="00165183">
              <w:t>96.94%</w:t>
            </w:r>
          </w:p>
        </w:tc>
        <w:tc>
          <w:tcPr>
            <w:tcW w:w="1134" w:type="dxa"/>
            <w:tcBorders>
              <w:top w:val="single" w:sz="4" w:space="0" w:color="auto"/>
              <w:bottom w:val="single" w:sz="4" w:space="0" w:color="auto"/>
            </w:tcBorders>
          </w:tcPr>
          <w:p w14:paraId="226B0E9D" w14:textId="5189BD78" w:rsidR="0085333F" w:rsidRPr="00165183" w:rsidRDefault="0085333F" w:rsidP="00FA2DD1">
            <w:pPr>
              <w:jc w:val="right"/>
            </w:pPr>
            <w:r w:rsidRPr="00165183">
              <w:t>94.44%</w:t>
            </w:r>
          </w:p>
        </w:tc>
        <w:tc>
          <w:tcPr>
            <w:tcW w:w="4252" w:type="dxa"/>
            <w:tcBorders>
              <w:top w:val="single" w:sz="4" w:space="0" w:color="auto"/>
              <w:bottom w:val="single" w:sz="4" w:space="0" w:color="auto"/>
            </w:tcBorders>
          </w:tcPr>
          <w:p w14:paraId="001C6BCA" w14:textId="38795006" w:rsidR="0085333F" w:rsidRPr="00165183" w:rsidRDefault="0085333F" w:rsidP="009909B5">
            <w:r w:rsidRPr="00165183">
              <w:t>This indicator measures the percentage of sealed local roads that are below Council</w:t>
            </w:r>
            <w:r w:rsidR="00AF0BC3">
              <w:t>’</w:t>
            </w:r>
            <w:r w:rsidRPr="00165183">
              <w:t>s renewal intervention level (</w:t>
            </w:r>
            <w:proofErr w:type="spellStart"/>
            <w:r w:rsidRPr="00165183">
              <w:t>i.e</w:t>
            </w:r>
            <w:proofErr w:type="spellEnd"/>
            <w:r w:rsidRPr="00165183">
              <w:t xml:space="preserve"> road condition rating equivalent to "very poor"). </w:t>
            </w:r>
            <w:r w:rsidRPr="00165183">
              <w:br/>
              <w:t xml:space="preserve">In 2026, some changes were made to the way road lengths were calculated as part of the transition to the new Asset Management module of the Technology One Enterprise Resource Planning software. In addition, modelling was undertaken utilising condition data that is now four years old. The combination of this has resulted in a lower percentage recorded. However, it should be noted that a full condition assessment of the road network has recently been completed, and it is expected that the percentage will increase in 2026/27. </w:t>
            </w:r>
          </w:p>
        </w:tc>
      </w:tr>
      <w:tr w:rsidR="00581212" w:rsidRPr="00CC2163" w14:paraId="5AB74758" w14:textId="77777777" w:rsidTr="00FA2DD1">
        <w:trPr>
          <w:gridBefore w:val="1"/>
          <w:wBefore w:w="15" w:type="dxa"/>
          <w:cantSplit/>
          <w:trHeight w:val="79"/>
        </w:trPr>
        <w:tc>
          <w:tcPr>
            <w:tcW w:w="709" w:type="dxa"/>
            <w:tcBorders>
              <w:top w:val="single" w:sz="4" w:space="0" w:color="auto"/>
              <w:bottom w:val="single" w:sz="4" w:space="0" w:color="auto"/>
            </w:tcBorders>
          </w:tcPr>
          <w:p w14:paraId="405C0AEF" w14:textId="2EA8B3F2" w:rsidR="0085333F" w:rsidRPr="003D58A9" w:rsidRDefault="0085333F" w:rsidP="009909B5">
            <w:r>
              <w:t>R3</w:t>
            </w:r>
          </w:p>
        </w:tc>
        <w:tc>
          <w:tcPr>
            <w:tcW w:w="3969" w:type="dxa"/>
            <w:tcBorders>
              <w:top w:val="single" w:sz="4" w:space="0" w:color="auto"/>
              <w:bottom w:val="single" w:sz="4" w:space="0" w:color="auto"/>
            </w:tcBorders>
          </w:tcPr>
          <w:p w14:paraId="3A1196E4" w14:textId="77777777" w:rsidR="0085333F" w:rsidRDefault="0085333F" w:rsidP="009909B5">
            <w:pPr>
              <w:rPr>
                <w:b/>
                <w:bCs/>
              </w:rPr>
            </w:pPr>
            <w:r w:rsidRPr="0078581A">
              <w:t xml:space="preserve">Service </w:t>
            </w:r>
            <w:r>
              <w:t>c</w:t>
            </w:r>
            <w:r w:rsidRPr="0078581A">
              <w:t>ost</w:t>
            </w:r>
            <w:r w:rsidRPr="0078581A">
              <w:br/>
            </w:r>
            <w:proofErr w:type="spellStart"/>
            <w:r w:rsidRPr="0078581A">
              <w:rPr>
                <w:b/>
                <w:bCs/>
              </w:rPr>
              <w:t>Cost</w:t>
            </w:r>
            <w:proofErr w:type="spellEnd"/>
            <w:r w:rsidRPr="0078581A">
              <w:rPr>
                <w:b/>
                <w:bCs/>
              </w:rPr>
              <w:t xml:space="preserve"> of sealed local road reconstruction</w:t>
            </w:r>
          </w:p>
          <w:p w14:paraId="261C3E5B" w14:textId="08D41E5E" w:rsidR="00B22856" w:rsidRPr="003D58A9" w:rsidRDefault="006E3DF5" w:rsidP="009909B5">
            <w:r w:rsidRPr="006E3DF5">
              <w:t>[Direct cost of sealed local road reconstruction / Square metres of sealed local roads reconstructed]</w:t>
            </w:r>
          </w:p>
        </w:tc>
        <w:tc>
          <w:tcPr>
            <w:tcW w:w="1276" w:type="dxa"/>
            <w:gridSpan w:val="3"/>
            <w:tcBorders>
              <w:top w:val="single" w:sz="4" w:space="0" w:color="auto"/>
              <w:bottom w:val="single" w:sz="4" w:space="0" w:color="auto"/>
            </w:tcBorders>
          </w:tcPr>
          <w:p w14:paraId="2490E022" w14:textId="6C7E6592" w:rsidR="0085333F" w:rsidRPr="00165183" w:rsidRDefault="0085333F" w:rsidP="00FA2DD1">
            <w:pPr>
              <w:jc w:val="right"/>
            </w:pPr>
            <w:r w:rsidRPr="00165183">
              <w:t>$238.06</w:t>
            </w:r>
          </w:p>
        </w:tc>
        <w:tc>
          <w:tcPr>
            <w:tcW w:w="1134" w:type="dxa"/>
            <w:gridSpan w:val="2"/>
            <w:tcBorders>
              <w:top w:val="single" w:sz="4" w:space="0" w:color="auto"/>
              <w:bottom w:val="single" w:sz="4" w:space="0" w:color="auto"/>
            </w:tcBorders>
          </w:tcPr>
          <w:p w14:paraId="64F33F3B" w14:textId="480B76F8" w:rsidR="0085333F" w:rsidRPr="00165183" w:rsidRDefault="0085333F" w:rsidP="00FA2DD1">
            <w:pPr>
              <w:jc w:val="right"/>
            </w:pPr>
            <w:r w:rsidRPr="00165183">
              <w:t>$304.93</w:t>
            </w:r>
          </w:p>
        </w:tc>
        <w:tc>
          <w:tcPr>
            <w:tcW w:w="1134" w:type="dxa"/>
            <w:gridSpan w:val="2"/>
            <w:tcBorders>
              <w:top w:val="single" w:sz="4" w:space="0" w:color="auto"/>
              <w:bottom w:val="single" w:sz="4" w:space="0" w:color="auto"/>
            </w:tcBorders>
          </w:tcPr>
          <w:p w14:paraId="62CDB431" w14:textId="7ADFD557" w:rsidR="0085333F" w:rsidRPr="00165183" w:rsidRDefault="0085333F" w:rsidP="00FA2DD1">
            <w:pPr>
              <w:jc w:val="right"/>
            </w:pPr>
            <w:r w:rsidRPr="00165183">
              <w:t>$198.49</w:t>
            </w:r>
          </w:p>
        </w:tc>
        <w:tc>
          <w:tcPr>
            <w:tcW w:w="1134" w:type="dxa"/>
            <w:tcBorders>
              <w:top w:val="single" w:sz="4" w:space="0" w:color="auto"/>
              <w:bottom w:val="single" w:sz="4" w:space="0" w:color="auto"/>
            </w:tcBorders>
          </w:tcPr>
          <w:p w14:paraId="08869C03" w14:textId="78087538" w:rsidR="0085333F" w:rsidRPr="00165183" w:rsidRDefault="0085333F" w:rsidP="00FA2DD1">
            <w:pPr>
              <w:jc w:val="right"/>
            </w:pPr>
            <w:r w:rsidRPr="00165183">
              <w:t>$179.91</w:t>
            </w:r>
          </w:p>
        </w:tc>
        <w:tc>
          <w:tcPr>
            <w:tcW w:w="4252" w:type="dxa"/>
            <w:tcBorders>
              <w:top w:val="single" w:sz="4" w:space="0" w:color="auto"/>
              <w:bottom w:val="single" w:sz="4" w:space="0" w:color="auto"/>
            </w:tcBorders>
          </w:tcPr>
          <w:p w14:paraId="2F1BDB42" w14:textId="62C4C1D8" w:rsidR="0085333F" w:rsidRPr="00165183" w:rsidRDefault="0085333F" w:rsidP="009909B5">
            <w:r w:rsidRPr="00165183">
              <w:t>The cost of sealed local road reconstruction is lower than previous years.</w:t>
            </w:r>
          </w:p>
        </w:tc>
      </w:tr>
      <w:tr w:rsidR="00581212" w:rsidRPr="00CC2163" w14:paraId="3BE68508" w14:textId="77777777" w:rsidTr="00FA2DD1">
        <w:trPr>
          <w:gridBefore w:val="1"/>
          <w:wBefore w:w="15" w:type="dxa"/>
          <w:cantSplit/>
          <w:trHeight w:val="79"/>
        </w:trPr>
        <w:tc>
          <w:tcPr>
            <w:tcW w:w="709" w:type="dxa"/>
            <w:tcBorders>
              <w:top w:val="single" w:sz="4" w:space="0" w:color="auto"/>
              <w:bottom w:val="single" w:sz="4" w:space="0" w:color="auto"/>
            </w:tcBorders>
          </w:tcPr>
          <w:p w14:paraId="4438E90A" w14:textId="7E24FD3C" w:rsidR="0085333F" w:rsidRPr="003D58A9" w:rsidRDefault="0085333F" w:rsidP="009909B5">
            <w:r>
              <w:lastRenderedPageBreak/>
              <w:t>R4</w:t>
            </w:r>
          </w:p>
        </w:tc>
        <w:tc>
          <w:tcPr>
            <w:tcW w:w="3969" w:type="dxa"/>
            <w:tcBorders>
              <w:top w:val="single" w:sz="4" w:space="0" w:color="auto"/>
              <w:bottom w:val="single" w:sz="4" w:space="0" w:color="auto"/>
            </w:tcBorders>
          </w:tcPr>
          <w:p w14:paraId="1F4BEEDE" w14:textId="77777777" w:rsidR="0085333F" w:rsidRDefault="0085333F" w:rsidP="009909B5">
            <w:pPr>
              <w:rPr>
                <w:b/>
                <w:bCs/>
              </w:rPr>
            </w:pPr>
            <w:r w:rsidRPr="0078581A">
              <w:t xml:space="preserve">Service </w:t>
            </w:r>
            <w:r>
              <w:t>c</w:t>
            </w:r>
            <w:r w:rsidRPr="0078581A">
              <w:t>ost</w:t>
            </w:r>
            <w:r w:rsidRPr="0078581A">
              <w:br/>
            </w:r>
            <w:proofErr w:type="spellStart"/>
            <w:r w:rsidRPr="0078581A">
              <w:rPr>
                <w:b/>
                <w:bCs/>
              </w:rPr>
              <w:t>Cost</w:t>
            </w:r>
            <w:proofErr w:type="spellEnd"/>
            <w:r w:rsidRPr="0078581A">
              <w:rPr>
                <w:b/>
                <w:bCs/>
              </w:rPr>
              <w:t xml:space="preserve"> of sealed local road resealing</w:t>
            </w:r>
          </w:p>
          <w:p w14:paraId="5650F7F4" w14:textId="027E7B99" w:rsidR="00E23914" w:rsidRPr="003D58A9" w:rsidRDefault="00E23914" w:rsidP="009909B5">
            <w:r w:rsidRPr="00E23914">
              <w:t>[Direct cost of sealed local road resealing / Square metres of sealed local roads resealed]</w:t>
            </w:r>
          </w:p>
        </w:tc>
        <w:tc>
          <w:tcPr>
            <w:tcW w:w="1276" w:type="dxa"/>
            <w:gridSpan w:val="3"/>
            <w:tcBorders>
              <w:top w:val="single" w:sz="4" w:space="0" w:color="auto"/>
              <w:bottom w:val="single" w:sz="4" w:space="0" w:color="auto"/>
            </w:tcBorders>
          </w:tcPr>
          <w:p w14:paraId="7B4524E0" w14:textId="60DABCD1" w:rsidR="0085333F" w:rsidRPr="00165183" w:rsidRDefault="0085333F" w:rsidP="00FA2DD1">
            <w:pPr>
              <w:jc w:val="right"/>
            </w:pPr>
            <w:r w:rsidRPr="00165183">
              <w:t>$29.90</w:t>
            </w:r>
          </w:p>
        </w:tc>
        <w:tc>
          <w:tcPr>
            <w:tcW w:w="1134" w:type="dxa"/>
            <w:gridSpan w:val="2"/>
            <w:tcBorders>
              <w:top w:val="single" w:sz="4" w:space="0" w:color="auto"/>
              <w:bottom w:val="single" w:sz="4" w:space="0" w:color="auto"/>
            </w:tcBorders>
          </w:tcPr>
          <w:p w14:paraId="26A4B264" w14:textId="428A7A16" w:rsidR="0085333F" w:rsidRPr="00165183" w:rsidRDefault="0085333F" w:rsidP="00FA2DD1">
            <w:pPr>
              <w:jc w:val="right"/>
            </w:pPr>
            <w:r w:rsidRPr="00165183">
              <w:t>$38.05</w:t>
            </w:r>
          </w:p>
        </w:tc>
        <w:tc>
          <w:tcPr>
            <w:tcW w:w="1134" w:type="dxa"/>
            <w:gridSpan w:val="2"/>
            <w:tcBorders>
              <w:top w:val="single" w:sz="4" w:space="0" w:color="auto"/>
              <w:bottom w:val="single" w:sz="4" w:space="0" w:color="auto"/>
            </w:tcBorders>
          </w:tcPr>
          <w:p w14:paraId="175C7A7A" w14:textId="557A87DD" w:rsidR="0085333F" w:rsidRPr="00165183" w:rsidRDefault="0085333F" w:rsidP="00FA2DD1">
            <w:pPr>
              <w:jc w:val="right"/>
            </w:pPr>
            <w:r w:rsidRPr="00165183">
              <w:t>$34.12</w:t>
            </w:r>
          </w:p>
        </w:tc>
        <w:tc>
          <w:tcPr>
            <w:tcW w:w="1134" w:type="dxa"/>
            <w:tcBorders>
              <w:top w:val="single" w:sz="4" w:space="0" w:color="auto"/>
              <w:bottom w:val="single" w:sz="4" w:space="0" w:color="auto"/>
            </w:tcBorders>
          </w:tcPr>
          <w:p w14:paraId="51D34D1F" w14:textId="58BB1C60" w:rsidR="0085333F" w:rsidRPr="00165183" w:rsidRDefault="0085333F" w:rsidP="00FA2DD1">
            <w:pPr>
              <w:jc w:val="right"/>
            </w:pPr>
            <w:r w:rsidRPr="00165183">
              <w:t>$36.81</w:t>
            </w:r>
          </w:p>
        </w:tc>
        <w:tc>
          <w:tcPr>
            <w:tcW w:w="4252" w:type="dxa"/>
            <w:tcBorders>
              <w:top w:val="single" w:sz="4" w:space="0" w:color="auto"/>
              <w:bottom w:val="single" w:sz="4" w:space="0" w:color="auto"/>
            </w:tcBorders>
          </w:tcPr>
          <w:p w14:paraId="32427DF2" w14:textId="63159418" w:rsidR="0085333F" w:rsidRPr="00165183" w:rsidRDefault="0085333F" w:rsidP="009909B5">
            <w:r w:rsidRPr="00165183">
              <w:t>The</w:t>
            </w:r>
            <w:r w:rsidR="00D60F4F">
              <w:t xml:space="preserve"> </w:t>
            </w:r>
            <w:r w:rsidRPr="00165183">
              <w:t>cost of sealed local road resealing is comparable to previous years.</w:t>
            </w:r>
          </w:p>
        </w:tc>
      </w:tr>
      <w:tr w:rsidR="00581212" w:rsidRPr="00CC2163" w14:paraId="1BAC47EB" w14:textId="77777777" w:rsidTr="00FA2DD1">
        <w:trPr>
          <w:gridBefore w:val="1"/>
          <w:wBefore w:w="15" w:type="dxa"/>
          <w:cantSplit/>
          <w:trHeight w:val="79"/>
        </w:trPr>
        <w:tc>
          <w:tcPr>
            <w:tcW w:w="709" w:type="dxa"/>
            <w:tcBorders>
              <w:top w:val="single" w:sz="4" w:space="0" w:color="auto"/>
              <w:bottom w:val="single" w:sz="4" w:space="0" w:color="auto"/>
            </w:tcBorders>
          </w:tcPr>
          <w:p w14:paraId="158A4EC3" w14:textId="530A7750" w:rsidR="0085333F" w:rsidRPr="003D58A9" w:rsidRDefault="0085333F" w:rsidP="009909B5">
            <w:r>
              <w:t>R5</w:t>
            </w:r>
          </w:p>
        </w:tc>
        <w:tc>
          <w:tcPr>
            <w:tcW w:w="3969" w:type="dxa"/>
            <w:tcBorders>
              <w:top w:val="single" w:sz="4" w:space="0" w:color="auto"/>
              <w:bottom w:val="single" w:sz="4" w:space="0" w:color="auto"/>
            </w:tcBorders>
          </w:tcPr>
          <w:p w14:paraId="0CE6088D" w14:textId="77777777" w:rsidR="0085333F" w:rsidRDefault="0085333F" w:rsidP="009909B5">
            <w:pPr>
              <w:rPr>
                <w:b/>
                <w:bCs/>
              </w:rPr>
            </w:pPr>
            <w:r w:rsidRPr="0078581A">
              <w:t>Satisfaction</w:t>
            </w:r>
            <w:r w:rsidRPr="0078581A">
              <w:br/>
            </w:r>
            <w:proofErr w:type="spellStart"/>
            <w:r w:rsidRPr="0078581A">
              <w:rPr>
                <w:b/>
                <w:bCs/>
              </w:rPr>
              <w:t>Satisfaction</w:t>
            </w:r>
            <w:proofErr w:type="spellEnd"/>
            <w:r w:rsidRPr="0078581A">
              <w:rPr>
                <w:b/>
                <w:bCs/>
              </w:rPr>
              <w:t xml:space="preserve"> with sealed local roads</w:t>
            </w:r>
          </w:p>
          <w:p w14:paraId="75FC53EC" w14:textId="3A36E9BA" w:rsidR="004B0ACE" w:rsidRPr="003D58A9" w:rsidRDefault="004B0ACE" w:rsidP="009909B5">
            <w:r w:rsidRPr="004B0ACE">
              <w:t>[Community satisfaction rating out of 100 with how council has performed on the condition of sealed local roads]</w:t>
            </w:r>
          </w:p>
        </w:tc>
        <w:tc>
          <w:tcPr>
            <w:tcW w:w="1276" w:type="dxa"/>
            <w:gridSpan w:val="3"/>
            <w:tcBorders>
              <w:top w:val="single" w:sz="4" w:space="0" w:color="auto"/>
              <w:bottom w:val="single" w:sz="4" w:space="0" w:color="auto"/>
            </w:tcBorders>
          </w:tcPr>
          <w:p w14:paraId="6C2C70B4" w14:textId="16CEF70A" w:rsidR="0085333F" w:rsidRPr="00165183" w:rsidRDefault="0085333F" w:rsidP="00FA2DD1">
            <w:pPr>
              <w:jc w:val="right"/>
            </w:pPr>
            <w:r w:rsidRPr="00165183">
              <w:t>61</w:t>
            </w:r>
          </w:p>
        </w:tc>
        <w:tc>
          <w:tcPr>
            <w:tcW w:w="1134" w:type="dxa"/>
            <w:gridSpan w:val="2"/>
            <w:tcBorders>
              <w:top w:val="single" w:sz="4" w:space="0" w:color="auto"/>
              <w:bottom w:val="single" w:sz="4" w:space="0" w:color="auto"/>
            </w:tcBorders>
          </w:tcPr>
          <w:p w14:paraId="7FEC9FD9" w14:textId="4C7087C1" w:rsidR="0085333F" w:rsidRPr="00165183" w:rsidRDefault="0085333F" w:rsidP="00FA2DD1">
            <w:pPr>
              <w:jc w:val="right"/>
            </w:pPr>
            <w:r w:rsidRPr="00165183">
              <w:t>56</w:t>
            </w:r>
          </w:p>
        </w:tc>
        <w:tc>
          <w:tcPr>
            <w:tcW w:w="1134" w:type="dxa"/>
            <w:gridSpan w:val="2"/>
            <w:tcBorders>
              <w:top w:val="single" w:sz="4" w:space="0" w:color="auto"/>
              <w:bottom w:val="single" w:sz="4" w:space="0" w:color="auto"/>
            </w:tcBorders>
          </w:tcPr>
          <w:p w14:paraId="33BD4EC7" w14:textId="10614A20" w:rsidR="0085333F" w:rsidRPr="00165183" w:rsidRDefault="0085333F" w:rsidP="00FA2DD1">
            <w:pPr>
              <w:jc w:val="right"/>
            </w:pPr>
            <w:r w:rsidRPr="00165183">
              <w:t>55</w:t>
            </w:r>
          </w:p>
        </w:tc>
        <w:tc>
          <w:tcPr>
            <w:tcW w:w="1134" w:type="dxa"/>
            <w:tcBorders>
              <w:top w:val="single" w:sz="4" w:space="0" w:color="auto"/>
              <w:bottom w:val="single" w:sz="4" w:space="0" w:color="auto"/>
            </w:tcBorders>
          </w:tcPr>
          <w:p w14:paraId="00840762" w14:textId="57DCB295" w:rsidR="0085333F" w:rsidRPr="00165183" w:rsidRDefault="0085333F" w:rsidP="00FA2DD1">
            <w:pPr>
              <w:jc w:val="right"/>
            </w:pPr>
            <w:r w:rsidRPr="00165183">
              <w:t>59</w:t>
            </w:r>
          </w:p>
        </w:tc>
        <w:tc>
          <w:tcPr>
            <w:tcW w:w="4252" w:type="dxa"/>
            <w:tcBorders>
              <w:top w:val="single" w:sz="4" w:space="0" w:color="auto"/>
              <w:bottom w:val="single" w:sz="4" w:space="0" w:color="auto"/>
            </w:tcBorders>
          </w:tcPr>
          <w:p w14:paraId="4B116340" w14:textId="11439CD6" w:rsidR="00291540" w:rsidRDefault="00291540" w:rsidP="009909B5">
            <w:r>
              <w:t>Community satisfaction is measured through Council</w:t>
            </w:r>
            <w:r w:rsidR="00AF0BC3">
              <w:t>’</w:t>
            </w:r>
            <w:r>
              <w:t xml:space="preserve">s annual Local Government Community Satisfaction Survey. </w:t>
            </w:r>
          </w:p>
          <w:p w14:paraId="641BDAF8" w14:textId="2CFBE096" w:rsidR="0085333F" w:rsidRPr="00165183" w:rsidRDefault="0085333F" w:rsidP="009909B5">
            <w:r w:rsidRPr="00165183">
              <w:t>Community satisfaction with sealed local roads</w:t>
            </w:r>
            <w:r w:rsidR="00291540">
              <w:t xml:space="preserve"> </w:t>
            </w:r>
            <w:r w:rsidR="00291540" w:rsidRPr="00165183">
              <w:t xml:space="preserve">is </w:t>
            </w:r>
            <w:r w:rsidR="00291540">
              <w:t>consistent with</w:t>
            </w:r>
            <w:r w:rsidR="00291540" w:rsidRPr="00165183">
              <w:t xml:space="preserve"> previous years</w:t>
            </w:r>
            <w:r w:rsidR="00291540">
              <w:t>.</w:t>
            </w:r>
          </w:p>
        </w:tc>
      </w:tr>
      <w:tr w:rsidR="001A30EB" w:rsidRPr="00CC2163" w14:paraId="3F5746C4" w14:textId="77777777" w:rsidTr="00FA2DD1">
        <w:trPr>
          <w:gridBefore w:val="1"/>
          <w:wBefore w:w="15" w:type="dxa"/>
          <w:cantSplit/>
        </w:trPr>
        <w:tc>
          <w:tcPr>
            <w:tcW w:w="13608" w:type="dxa"/>
            <w:gridSpan w:val="11"/>
            <w:tcBorders>
              <w:top w:val="single" w:sz="4" w:space="0" w:color="auto"/>
              <w:bottom w:val="nil"/>
            </w:tcBorders>
          </w:tcPr>
          <w:p w14:paraId="6F8E40C2" w14:textId="3CE2F422" w:rsidR="001A30EB" w:rsidRDefault="001A30EB" w:rsidP="00037988">
            <w:r w:rsidRPr="00037988">
              <w:rPr>
                <w:b/>
                <w:bCs/>
                <w:color w:val="134395" w:themeColor="text2"/>
              </w:rPr>
              <w:t>Statutory planning</w:t>
            </w:r>
          </w:p>
        </w:tc>
      </w:tr>
      <w:tr w:rsidR="00581212" w:rsidRPr="00CC2163" w14:paraId="08C52152" w14:textId="77777777" w:rsidTr="00FA2DD1">
        <w:trPr>
          <w:gridBefore w:val="1"/>
          <w:wBefore w:w="15" w:type="dxa"/>
          <w:cantSplit/>
          <w:trHeight w:val="79"/>
        </w:trPr>
        <w:tc>
          <w:tcPr>
            <w:tcW w:w="709" w:type="dxa"/>
            <w:tcBorders>
              <w:top w:val="nil"/>
              <w:bottom w:val="single" w:sz="4" w:space="0" w:color="auto"/>
            </w:tcBorders>
          </w:tcPr>
          <w:p w14:paraId="7ABDBF96" w14:textId="64841988" w:rsidR="007C6855" w:rsidRPr="003D58A9" w:rsidRDefault="007C6855" w:rsidP="009909B5">
            <w:r>
              <w:t>SP1</w:t>
            </w:r>
          </w:p>
        </w:tc>
        <w:tc>
          <w:tcPr>
            <w:tcW w:w="3969" w:type="dxa"/>
            <w:tcBorders>
              <w:top w:val="nil"/>
              <w:bottom w:val="single" w:sz="4" w:space="0" w:color="auto"/>
            </w:tcBorders>
          </w:tcPr>
          <w:p w14:paraId="449C749C" w14:textId="77777777" w:rsidR="007C6855" w:rsidRDefault="007C6855" w:rsidP="009909B5">
            <w:pPr>
              <w:rPr>
                <w:b/>
                <w:bCs/>
              </w:rPr>
            </w:pPr>
            <w:r w:rsidRPr="00576F18">
              <w:t>Timeliness</w:t>
            </w:r>
            <w:r w:rsidRPr="00576F18">
              <w:br/>
            </w:r>
            <w:r w:rsidRPr="00576F18">
              <w:rPr>
                <w:b/>
                <w:bCs/>
              </w:rPr>
              <w:t>Time taken to decide planning applications</w:t>
            </w:r>
          </w:p>
          <w:p w14:paraId="5C6BE6C2" w14:textId="10FACAB5" w:rsidR="006F06C2" w:rsidRPr="003D58A9" w:rsidRDefault="00AE3192" w:rsidP="009909B5">
            <w:r w:rsidRPr="00AE3192">
              <w:t>[The median number of days between receipt of a planning application and a decision on the application]</w:t>
            </w:r>
          </w:p>
        </w:tc>
        <w:tc>
          <w:tcPr>
            <w:tcW w:w="1276" w:type="dxa"/>
            <w:gridSpan w:val="3"/>
            <w:tcBorders>
              <w:top w:val="nil"/>
              <w:bottom w:val="single" w:sz="4" w:space="0" w:color="auto"/>
            </w:tcBorders>
          </w:tcPr>
          <w:p w14:paraId="328097B0" w14:textId="25E14622" w:rsidR="007C6855" w:rsidRPr="003E1F04" w:rsidRDefault="007C6855" w:rsidP="00FA2DD1">
            <w:pPr>
              <w:jc w:val="right"/>
            </w:pPr>
            <w:r w:rsidRPr="003E1F04">
              <w:t>35</w:t>
            </w:r>
          </w:p>
        </w:tc>
        <w:tc>
          <w:tcPr>
            <w:tcW w:w="1134" w:type="dxa"/>
            <w:gridSpan w:val="2"/>
            <w:tcBorders>
              <w:top w:val="nil"/>
              <w:bottom w:val="single" w:sz="4" w:space="0" w:color="auto"/>
            </w:tcBorders>
          </w:tcPr>
          <w:p w14:paraId="0A481468" w14:textId="6F95A5A7" w:rsidR="007C6855" w:rsidRPr="003E1F04" w:rsidRDefault="007C6855" w:rsidP="00FA2DD1">
            <w:pPr>
              <w:jc w:val="right"/>
            </w:pPr>
            <w:r w:rsidRPr="003E1F04">
              <w:t>36</w:t>
            </w:r>
          </w:p>
        </w:tc>
        <w:tc>
          <w:tcPr>
            <w:tcW w:w="1134" w:type="dxa"/>
            <w:gridSpan w:val="2"/>
            <w:tcBorders>
              <w:top w:val="nil"/>
              <w:bottom w:val="single" w:sz="4" w:space="0" w:color="auto"/>
            </w:tcBorders>
          </w:tcPr>
          <w:p w14:paraId="0A43889D" w14:textId="7734BE84" w:rsidR="007C6855" w:rsidRPr="003E1F04" w:rsidRDefault="007C6855" w:rsidP="00FA2DD1">
            <w:pPr>
              <w:jc w:val="right"/>
            </w:pPr>
            <w:r w:rsidRPr="003E1F04">
              <w:t>29</w:t>
            </w:r>
          </w:p>
        </w:tc>
        <w:tc>
          <w:tcPr>
            <w:tcW w:w="1134" w:type="dxa"/>
            <w:tcBorders>
              <w:top w:val="nil"/>
              <w:bottom w:val="single" w:sz="4" w:space="0" w:color="auto"/>
            </w:tcBorders>
          </w:tcPr>
          <w:p w14:paraId="5BDCB6AA" w14:textId="2E5311A3" w:rsidR="007C6855" w:rsidRPr="003E1F04" w:rsidRDefault="007C6855" w:rsidP="00FA2DD1">
            <w:pPr>
              <w:jc w:val="right"/>
            </w:pPr>
            <w:r w:rsidRPr="003E1F04">
              <w:t>33</w:t>
            </w:r>
          </w:p>
        </w:tc>
        <w:tc>
          <w:tcPr>
            <w:tcW w:w="4252" w:type="dxa"/>
            <w:tcBorders>
              <w:top w:val="nil"/>
              <w:bottom w:val="single" w:sz="4" w:space="0" w:color="auto"/>
            </w:tcBorders>
          </w:tcPr>
          <w:p w14:paraId="3D588A79" w14:textId="7699BE8A" w:rsidR="007C6855" w:rsidRPr="003E1F04" w:rsidRDefault="007C6855" w:rsidP="009909B5">
            <w:r w:rsidRPr="003E1F04">
              <w:t>The time taken to decide planning applications is higher than the previous year.</w:t>
            </w:r>
          </w:p>
        </w:tc>
      </w:tr>
      <w:tr w:rsidR="00581212" w:rsidRPr="00CC2163" w14:paraId="4C20D238" w14:textId="77777777" w:rsidTr="00FA2DD1">
        <w:trPr>
          <w:gridBefore w:val="1"/>
          <w:wBefore w:w="15" w:type="dxa"/>
          <w:cantSplit/>
          <w:trHeight w:val="79"/>
        </w:trPr>
        <w:tc>
          <w:tcPr>
            <w:tcW w:w="709" w:type="dxa"/>
            <w:tcBorders>
              <w:top w:val="single" w:sz="4" w:space="0" w:color="auto"/>
              <w:bottom w:val="single" w:sz="4" w:space="0" w:color="auto"/>
            </w:tcBorders>
          </w:tcPr>
          <w:p w14:paraId="0D9C06B5" w14:textId="01954A58" w:rsidR="0021249C" w:rsidRPr="003D58A9" w:rsidRDefault="0021249C" w:rsidP="009909B5">
            <w:r>
              <w:lastRenderedPageBreak/>
              <w:t>SP2</w:t>
            </w:r>
          </w:p>
        </w:tc>
        <w:tc>
          <w:tcPr>
            <w:tcW w:w="3969" w:type="dxa"/>
            <w:tcBorders>
              <w:top w:val="single" w:sz="4" w:space="0" w:color="auto"/>
              <w:bottom w:val="single" w:sz="4" w:space="0" w:color="auto"/>
            </w:tcBorders>
          </w:tcPr>
          <w:p w14:paraId="65CA660D" w14:textId="77777777" w:rsidR="0021249C" w:rsidRDefault="0021249C" w:rsidP="009909B5">
            <w:pPr>
              <w:rPr>
                <w:b/>
                <w:bCs/>
              </w:rPr>
            </w:pPr>
            <w:r w:rsidRPr="00576F18">
              <w:t xml:space="preserve">Service </w:t>
            </w:r>
            <w:r>
              <w:t>s</w:t>
            </w:r>
            <w:r w:rsidRPr="00576F18">
              <w:t>tandard</w:t>
            </w:r>
            <w:r w:rsidRPr="00576F18">
              <w:br/>
            </w:r>
            <w:r w:rsidRPr="00576F18">
              <w:rPr>
                <w:b/>
                <w:bCs/>
              </w:rPr>
              <w:t>Planning applications decided within required time frames</w:t>
            </w:r>
          </w:p>
          <w:p w14:paraId="35B9FEE8" w14:textId="120A704F" w:rsidR="000E1196" w:rsidRPr="003D58A9" w:rsidRDefault="000E1196" w:rsidP="009909B5">
            <w:r w:rsidRPr="007B66A0">
              <w:t xml:space="preserve">[(Number of regular planning application decisions made within 60 days) + (Number of </w:t>
            </w:r>
            <w:proofErr w:type="spellStart"/>
            <w:r w:rsidRPr="007B66A0">
              <w:t>VicSmart</w:t>
            </w:r>
            <w:proofErr w:type="spellEnd"/>
            <w:r w:rsidRPr="007B66A0">
              <w:t xml:space="preserve"> planning application decisions made within 10 days) / Number of planning application decisions made] x100</w:t>
            </w:r>
          </w:p>
        </w:tc>
        <w:tc>
          <w:tcPr>
            <w:tcW w:w="1276" w:type="dxa"/>
            <w:gridSpan w:val="3"/>
            <w:tcBorders>
              <w:top w:val="single" w:sz="4" w:space="0" w:color="auto"/>
              <w:bottom w:val="single" w:sz="4" w:space="0" w:color="auto"/>
            </w:tcBorders>
          </w:tcPr>
          <w:p w14:paraId="3B74EA1D" w14:textId="0D888B4C" w:rsidR="0021249C" w:rsidRPr="003E1F04" w:rsidRDefault="0021249C" w:rsidP="00FA2DD1">
            <w:pPr>
              <w:jc w:val="right"/>
            </w:pPr>
            <w:r w:rsidRPr="003E1F04">
              <w:t>73.99%</w:t>
            </w:r>
          </w:p>
        </w:tc>
        <w:tc>
          <w:tcPr>
            <w:tcW w:w="1134" w:type="dxa"/>
            <w:gridSpan w:val="2"/>
            <w:tcBorders>
              <w:top w:val="single" w:sz="4" w:space="0" w:color="auto"/>
              <w:bottom w:val="single" w:sz="4" w:space="0" w:color="auto"/>
            </w:tcBorders>
          </w:tcPr>
          <w:p w14:paraId="0F464097" w14:textId="4A54A90B" w:rsidR="0021249C" w:rsidRPr="003E1F04" w:rsidRDefault="0021249C" w:rsidP="00FA2DD1">
            <w:pPr>
              <w:jc w:val="right"/>
            </w:pPr>
            <w:r w:rsidRPr="003E1F04">
              <w:t>75.67%</w:t>
            </w:r>
          </w:p>
        </w:tc>
        <w:tc>
          <w:tcPr>
            <w:tcW w:w="1134" w:type="dxa"/>
            <w:gridSpan w:val="2"/>
            <w:tcBorders>
              <w:top w:val="single" w:sz="4" w:space="0" w:color="auto"/>
              <w:bottom w:val="single" w:sz="4" w:space="0" w:color="auto"/>
            </w:tcBorders>
          </w:tcPr>
          <w:p w14:paraId="1528A378" w14:textId="2CE5DAF2" w:rsidR="0021249C" w:rsidRPr="003E1F04" w:rsidRDefault="0021249C" w:rsidP="00FA2DD1">
            <w:pPr>
              <w:jc w:val="right"/>
            </w:pPr>
            <w:r w:rsidRPr="003E1F04">
              <w:t>85.83%</w:t>
            </w:r>
          </w:p>
        </w:tc>
        <w:tc>
          <w:tcPr>
            <w:tcW w:w="1134" w:type="dxa"/>
            <w:tcBorders>
              <w:top w:val="single" w:sz="4" w:space="0" w:color="auto"/>
              <w:bottom w:val="single" w:sz="4" w:space="0" w:color="auto"/>
            </w:tcBorders>
          </w:tcPr>
          <w:p w14:paraId="5313F86D" w14:textId="090D487D" w:rsidR="0021249C" w:rsidRPr="003E1F04" w:rsidRDefault="0021249C" w:rsidP="00FA2DD1">
            <w:pPr>
              <w:jc w:val="right"/>
            </w:pPr>
            <w:r w:rsidRPr="003E1F04">
              <w:t>83.99%</w:t>
            </w:r>
          </w:p>
        </w:tc>
        <w:tc>
          <w:tcPr>
            <w:tcW w:w="4252" w:type="dxa"/>
            <w:tcBorders>
              <w:top w:val="single" w:sz="4" w:space="0" w:color="auto"/>
              <w:bottom w:val="single" w:sz="4" w:space="0" w:color="auto"/>
            </w:tcBorders>
          </w:tcPr>
          <w:p w14:paraId="402E5287" w14:textId="09700E15" w:rsidR="0021249C" w:rsidRPr="003E1F04" w:rsidRDefault="0021249C" w:rsidP="009909B5">
            <w:r w:rsidRPr="003E1F04">
              <w:t xml:space="preserve">This indicator measures the percentage of planning applications that are made within required time frames (60 days for regular applications and 10 days for </w:t>
            </w:r>
            <w:proofErr w:type="spellStart"/>
            <w:r w:rsidRPr="003E1F04">
              <w:t>VicSmart</w:t>
            </w:r>
            <w:proofErr w:type="spellEnd"/>
            <w:r w:rsidRPr="003E1F04">
              <w:t xml:space="preserve"> applications). </w:t>
            </w:r>
            <w:r w:rsidRPr="003E1F04">
              <w:br/>
              <w:t>The 2026 result has maintained the timeliness of decision making achieved in 2025.</w:t>
            </w:r>
          </w:p>
        </w:tc>
      </w:tr>
      <w:tr w:rsidR="00581212" w:rsidRPr="00CC2163" w14:paraId="5003ECCC" w14:textId="77777777" w:rsidTr="00FA2DD1">
        <w:trPr>
          <w:gridBefore w:val="1"/>
          <w:wBefore w:w="15" w:type="dxa"/>
          <w:cantSplit/>
          <w:trHeight w:val="79"/>
        </w:trPr>
        <w:tc>
          <w:tcPr>
            <w:tcW w:w="709" w:type="dxa"/>
            <w:tcBorders>
              <w:top w:val="single" w:sz="4" w:space="0" w:color="auto"/>
              <w:bottom w:val="single" w:sz="4" w:space="0" w:color="auto"/>
            </w:tcBorders>
          </w:tcPr>
          <w:p w14:paraId="222D8BA2" w14:textId="74A673E4" w:rsidR="0021249C" w:rsidRPr="003D58A9" w:rsidRDefault="0021249C" w:rsidP="009909B5">
            <w:r>
              <w:t>SP3</w:t>
            </w:r>
          </w:p>
        </w:tc>
        <w:tc>
          <w:tcPr>
            <w:tcW w:w="3969" w:type="dxa"/>
            <w:tcBorders>
              <w:top w:val="single" w:sz="4" w:space="0" w:color="auto"/>
              <w:bottom w:val="single" w:sz="4" w:space="0" w:color="auto"/>
            </w:tcBorders>
          </w:tcPr>
          <w:p w14:paraId="31D1FEF8" w14:textId="77777777" w:rsidR="0021249C" w:rsidRDefault="0021249C" w:rsidP="009909B5">
            <w:pPr>
              <w:rPr>
                <w:b/>
                <w:bCs/>
              </w:rPr>
            </w:pPr>
            <w:r w:rsidRPr="00576F18">
              <w:t xml:space="preserve">Service </w:t>
            </w:r>
            <w:r>
              <w:t>c</w:t>
            </w:r>
            <w:r w:rsidRPr="00576F18">
              <w:t>ost</w:t>
            </w:r>
            <w:r w:rsidRPr="00576F18">
              <w:br/>
            </w:r>
            <w:proofErr w:type="spellStart"/>
            <w:r w:rsidRPr="00576F18">
              <w:rPr>
                <w:b/>
                <w:bCs/>
              </w:rPr>
              <w:t>Cost</w:t>
            </w:r>
            <w:proofErr w:type="spellEnd"/>
            <w:r w:rsidRPr="00576F18">
              <w:rPr>
                <w:b/>
                <w:bCs/>
              </w:rPr>
              <w:t xml:space="preserve"> of statutory planning service</w:t>
            </w:r>
          </w:p>
          <w:p w14:paraId="48527ECC" w14:textId="6E8EC0C3" w:rsidR="00E14366" w:rsidRPr="003D58A9" w:rsidRDefault="0029085E" w:rsidP="009909B5">
            <w:r w:rsidRPr="0029085E">
              <w:t>[Direct cost of the statutory planning service / Number of planning applications received]</w:t>
            </w:r>
          </w:p>
        </w:tc>
        <w:tc>
          <w:tcPr>
            <w:tcW w:w="1276" w:type="dxa"/>
            <w:gridSpan w:val="3"/>
            <w:tcBorders>
              <w:top w:val="single" w:sz="4" w:space="0" w:color="auto"/>
              <w:bottom w:val="single" w:sz="4" w:space="0" w:color="auto"/>
            </w:tcBorders>
          </w:tcPr>
          <w:p w14:paraId="1FD733C0" w14:textId="4899DD9D" w:rsidR="0021249C" w:rsidRPr="00FA2DD1" w:rsidRDefault="0021249C" w:rsidP="00FA2DD1">
            <w:pPr>
              <w:jc w:val="right"/>
              <w:rPr>
                <w:sz w:val="20"/>
                <w:szCs w:val="20"/>
              </w:rPr>
            </w:pPr>
            <w:r w:rsidRPr="00FA2DD1">
              <w:rPr>
                <w:sz w:val="20"/>
                <w:szCs w:val="20"/>
              </w:rPr>
              <w:t>$2,784.56</w:t>
            </w:r>
          </w:p>
        </w:tc>
        <w:tc>
          <w:tcPr>
            <w:tcW w:w="1134" w:type="dxa"/>
            <w:gridSpan w:val="2"/>
            <w:tcBorders>
              <w:top w:val="single" w:sz="4" w:space="0" w:color="auto"/>
              <w:bottom w:val="single" w:sz="4" w:space="0" w:color="auto"/>
            </w:tcBorders>
          </w:tcPr>
          <w:p w14:paraId="1DE905D9" w14:textId="51D7A3A8" w:rsidR="0021249C" w:rsidRPr="00FA2DD1" w:rsidRDefault="0021249C" w:rsidP="00FA2DD1">
            <w:pPr>
              <w:jc w:val="right"/>
              <w:rPr>
                <w:sz w:val="20"/>
                <w:szCs w:val="20"/>
              </w:rPr>
            </w:pPr>
            <w:r w:rsidRPr="00FA2DD1">
              <w:rPr>
                <w:sz w:val="20"/>
                <w:szCs w:val="20"/>
              </w:rPr>
              <w:t>$2,622.36</w:t>
            </w:r>
          </w:p>
        </w:tc>
        <w:tc>
          <w:tcPr>
            <w:tcW w:w="1134" w:type="dxa"/>
            <w:gridSpan w:val="2"/>
            <w:tcBorders>
              <w:top w:val="single" w:sz="4" w:space="0" w:color="auto"/>
              <w:bottom w:val="single" w:sz="4" w:space="0" w:color="auto"/>
            </w:tcBorders>
          </w:tcPr>
          <w:p w14:paraId="0F92190C" w14:textId="58AE32C8" w:rsidR="0021249C" w:rsidRPr="00FA2DD1" w:rsidRDefault="0021249C" w:rsidP="00FA2DD1">
            <w:pPr>
              <w:jc w:val="right"/>
              <w:rPr>
                <w:sz w:val="20"/>
                <w:szCs w:val="20"/>
              </w:rPr>
            </w:pPr>
            <w:r w:rsidRPr="00FA2DD1">
              <w:rPr>
                <w:sz w:val="20"/>
                <w:szCs w:val="20"/>
              </w:rPr>
              <w:t>$2,602.67</w:t>
            </w:r>
          </w:p>
        </w:tc>
        <w:tc>
          <w:tcPr>
            <w:tcW w:w="1134" w:type="dxa"/>
            <w:tcBorders>
              <w:top w:val="single" w:sz="4" w:space="0" w:color="auto"/>
              <w:bottom w:val="single" w:sz="4" w:space="0" w:color="auto"/>
            </w:tcBorders>
          </w:tcPr>
          <w:p w14:paraId="72D79236" w14:textId="2DDEF8D3" w:rsidR="0021249C" w:rsidRPr="00FA2DD1" w:rsidRDefault="0021249C" w:rsidP="00FA2DD1">
            <w:pPr>
              <w:jc w:val="right"/>
              <w:rPr>
                <w:sz w:val="20"/>
                <w:szCs w:val="20"/>
              </w:rPr>
            </w:pPr>
            <w:r w:rsidRPr="00FA2DD1">
              <w:rPr>
                <w:sz w:val="20"/>
                <w:szCs w:val="20"/>
              </w:rPr>
              <w:t>$2,393.43</w:t>
            </w:r>
          </w:p>
        </w:tc>
        <w:tc>
          <w:tcPr>
            <w:tcW w:w="4252" w:type="dxa"/>
            <w:tcBorders>
              <w:top w:val="single" w:sz="4" w:space="0" w:color="auto"/>
              <w:bottom w:val="single" w:sz="4" w:space="0" w:color="auto"/>
            </w:tcBorders>
          </w:tcPr>
          <w:p w14:paraId="53110BF1" w14:textId="25413B97" w:rsidR="0021249C" w:rsidRPr="003E1F04" w:rsidRDefault="0021249C" w:rsidP="009909B5">
            <w:r w:rsidRPr="003E1F04">
              <w:t xml:space="preserve">The cost of </w:t>
            </w:r>
            <w:r w:rsidR="00CA4FF0">
              <w:t xml:space="preserve">providing </w:t>
            </w:r>
            <w:r w:rsidRPr="003E1F04">
              <w:t>the statutory planning service has decreased compared to</w:t>
            </w:r>
            <w:r w:rsidR="00C025D2">
              <w:t xml:space="preserve"> </w:t>
            </w:r>
            <w:r w:rsidRPr="003E1F04">
              <w:t>previous years.</w:t>
            </w:r>
          </w:p>
        </w:tc>
      </w:tr>
      <w:tr w:rsidR="00F54532" w:rsidRPr="00CC2163" w14:paraId="2EBE4A32" w14:textId="77777777" w:rsidTr="00F54532">
        <w:trPr>
          <w:gridBefore w:val="1"/>
          <w:wBefore w:w="15" w:type="dxa"/>
          <w:cantSplit/>
          <w:trHeight w:val="79"/>
        </w:trPr>
        <w:tc>
          <w:tcPr>
            <w:tcW w:w="709" w:type="dxa"/>
            <w:tcBorders>
              <w:top w:val="single" w:sz="4" w:space="0" w:color="auto"/>
              <w:bottom w:val="single" w:sz="4" w:space="0" w:color="auto"/>
            </w:tcBorders>
          </w:tcPr>
          <w:p w14:paraId="41A03C8E" w14:textId="3E9D9785" w:rsidR="0021249C" w:rsidRPr="003D58A9" w:rsidRDefault="0021249C" w:rsidP="009909B5">
            <w:r>
              <w:t>SP4</w:t>
            </w:r>
          </w:p>
        </w:tc>
        <w:tc>
          <w:tcPr>
            <w:tcW w:w="3969" w:type="dxa"/>
            <w:tcBorders>
              <w:top w:val="single" w:sz="4" w:space="0" w:color="auto"/>
              <w:bottom w:val="single" w:sz="4" w:space="0" w:color="auto"/>
            </w:tcBorders>
          </w:tcPr>
          <w:p w14:paraId="5A835942" w14:textId="77777777" w:rsidR="0021249C" w:rsidRDefault="0021249C" w:rsidP="009909B5">
            <w:pPr>
              <w:rPr>
                <w:b/>
                <w:bCs/>
              </w:rPr>
            </w:pPr>
            <w:r>
              <w:t>Decision-making</w:t>
            </w:r>
            <w:r w:rsidRPr="00576F18">
              <w:br/>
            </w:r>
            <w:r>
              <w:rPr>
                <w:b/>
                <w:bCs/>
              </w:rPr>
              <w:t>Council p</w:t>
            </w:r>
            <w:r w:rsidRPr="00576F18">
              <w:rPr>
                <w:b/>
                <w:bCs/>
              </w:rPr>
              <w:t>lanning decisions upheld at VCAT</w:t>
            </w:r>
          </w:p>
          <w:p w14:paraId="3B3FE363" w14:textId="7C8A7AFE" w:rsidR="007B66A0" w:rsidRPr="003D58A9" w:rsidRDefault="007D2CFD" w:rsidP="009909B5">
            <w:r w:rsidRPr="007D2CFD">
              <w:t>[Number of VCAT decisions that did not set aside council</w:t>
            </w:r>
            <w:r w:rsidR="00AF0BC3">
              <w:t>’</w:t>
            </w:r>
            <w:r w:rsidRPr="007D2CFD">
              <w:t>s decision in relation to a planning application / Number of VCAT decisions in relation to planning applications] x100</w:t>
            </w:r>
          </w:p>
        </w:tc>
        <w:tc>
          <w:tcPr>
            <w:tcW w:w="1276" w:type="dxa"/>
            <w:gridSpan w:val="3"/>
            <w:tcBorders>
              <w:top w:val="single" w:sz="4" w:space="0" w:color="auto"/>
              <w:bottom w:val="single" w:sz="4" w:space="0" w:color="auto"/>
            </w:tcBorders>
          </w:tcPr>
          <w:p w14:paraId="1D03119A" w14:textId="148F7C5C" w:rsidR="0021249C" w:rsidRPr="003E1F04" w:rsidRDefault="0021249C" w:rsidP="00FA2DD1">
            <w:pPr>
              <w:jc w:val="right"/>
            </w:pPr>
            <w:r w:rsidRPr="003E1F04">
              <w:t>95.45%</w:t>
            </w:r>
          </w:p>
        </w:tc>
        <w:tc>
          <w:tcPr>
            <w:tcW w:w="1134" w:type="dxa"/>
            <w:gridSpan w:val="2"/>
            <w:tcBorders>
              <w:top w:val="single" w:sz="4" w:space="0" w:color="auto"/>
              <w:bottom w:val="single" w:sz="4" w:space="0" w:color="auto"/>
            </w:tcBorders>
          </w:tcPr>
          <w:p w14:paraId="19C7031C" w14:textId="5FA295EF" w:rsidR="0021249C" w:rsidRPr="003E1F04" w:rsidRDefault="0021249C" w:rsidP="00FA2DD1">
            <w:pPr>
              <w:jc w:val="right"/>
            </w:pPr>
            <w:r w:rsidRPr="003E1F04">
              <w:t>87.50%</w:t>
            </w:r>
          </w:p>
        </w:tc>
        <w:tc>
          <w:tcPr>
            <w:tcW w:w="1134" w:type="dxa"/>
            <w:gridSpan w:val="2"/>
            <w:tcBorders>
              <w:top w:val="single" w:sz="4" w:space="0" w:color="auto"/>
              <w:bottom w:val="single" w:sz="4" w:space="0" w:color="auto"/>
            </w:tcBorders>
          </w:tcPr>
          <w:p w14:paraId="02CF0B90" w14:textId="7B5EDAB8" w:rsidR="0021249C" w:rsidRPr="003E1F04" w:rsidRDefault="0021249C" w:rsidP="00FA2DD1">
            <w:pPr>
              <w:jc w:val="right"/>
            </w:pPr>
            <w:r w:rsidRPr="003E1F04">
              <w:t>80.77%</w:t>
            </w:r>
          </w:p>
        </w:tc>
        <w:tc>
          <w:tcPr>
            <w:tcW w:w="1134" w:type="dxa"/>
            <w:tcBorders>
              <w:top w:val="single" w:sz="4" w:space="0" w:color="auto"/>
              <w:bottom w:val="single" w:sz="4" w:space="0" w:color="auto"/>
            </w:tcBorders>
          </w:tcPr>
          <w:p w14:paraId="5BFB443D" w14:textId="00F9D070" w:rsidR="0021249C" w:rsidRPr="003E1F04" w:rsidRDefault="0021249C" w:rsidP="00FA2DD1">
            <w:pPr>
              <w:jc w:val="right"/>
            </w:pPr>
            <w:r w:rsidRPr="003E1F04">
              <w:t>100.00%</w:t>
            </w:r>
          </w:p>
        </w:tc>
        <w:tc>
          <w:tcPr>
            <w:tcW w:w="4252" w:type="dxa"/>
            <w:tcBorders>
              <w:top w:val="single" w:sz="4" w:space="0" w:color="auto"/>
              <w:bottom w:val="single" w:sz="4" w:space="0" w:color="auto"/>
            </w:tcBorders>
          </w:tcPr>
          <w:p w14:paraId="5175C974" w14:textId="710641E9" w:rsidR="0021249C" w:rsidRPr="003E1F04" w:rsidRDefault="0021249C" w:rsidP="009909B5">
            <w:r w:rsidRPr="003E1F04">
              <w:t xml:space="preserve">If an applicant disagrees with a decision of Council (in relation to a planning application) they can appeal that decision at the Victorian Civil and Administrative Tribunal (VCAT). </w:t>
            </w:r>
            <w:r w:rsidRPr="003E1F04">
              <w:br/>
              <w:t>All Council planning decisions that went to VCAT were upheld.</w:t>
            </w:r>
          </w:p>
        </w:tc>
      </w:tr>
      <w:tr w:rsidR="00F54532" w:rsidRPr="00CC2163" w14:paraId="1F8989F1" w14:textId="77777777" w:rsidTr="00F54532">
        <w:trPr>
          <w:gridBefore w:val="1"/>
          <w:wBefore w:w="15" w:type="dxa"/>
          <w:cantSplit/>
          <w:trHeight w:val="79"/>
        </w:trPr>
        <w:tc>
          <w:tcPr>
            <w:tcW w:w="709" w:type="dxa"/>
            <w:tcBorders>
              <w:top w:val="single" w:sz="4" w:space="0" w:color="auto"/>
              <w:bottom w:val="nil"/>
            </w:tcBorders>
          </w:tcPr>
          <w:p w14:paraId="6FF48EEC" w14:textId="77777777" w:rsidR="00F54532" w:rsidRDefault="00F54532" w:rsidP="009909B5"/>
          <w:p w14:paraId="7DEB4285" w14:textId="77777777" w:rsidR="00B16F7C" w:rsidRDefault="00B16F7C" w:rsidP="009909B5"/>
          <w:p w14:paraId="0C67B299" w14:textId="77777777" w:rsidR="00F54532" w:rsidRDefault="00F54532" w:rsidP="009909B5"/>
          <w:p w14:paraId="2BC6B398" w14:textId="77777777" w:rsidR="00F54532" w:rsidRDefault="00F54532" w:rsidP="009909B5"/>
        </w:tc>
        <w:tc>
          <w:tcPr>
            <w:tcW w:w="3969" w:type="dxa"/>
            <w:tcBorders>
              <w:top w:val="single" w:sz="4" w:space="0" w:color="auto"/>
              <w:bottom w:val="nil"/>
            </w:tcBorders>
          </w:tcPr>
          <w:p w14:paraId="00E4A4C4" w14:textId="77777777" w:rsidR="00F54532" w:rsidRDefault="00F54532" w:rsidP="009909B5"/>
        </w:tc>
        <w:tc>
          <w:tcPr>
            <w:tcW w:w="1276" w:type="dxa"/>
            <w:gridSpan w:val="3"/>
            <w:tcBorders>
              <w:top w:val="single" w:sz="4" w:space="0" w:color="auto"/>
              <w:bottom w:val="nil"/>
            </w:tcBorders>
          </w:tcPr>
          <w:p w14:paraId="5E919ECF" w14:textId="77777777" w:rsidR="00F54532" w:rsidRPr="003E1F04" w:rsidRDefault="00F54532" w:rsidP="00FA2DD1">
            <w:pPr>
              <w:jc w:val="right"/>
            </w:pPr>
          </w:p>
        </w:tc>
        <w:tc>
          <w:tcPr>
            <w:tcW w:w="1134" w:type="dxa"/>
            <w:gridSpan w:val="2"/>
            <w:tcBorders>
              <w:top w:val="single" w:sz="4" w:space="0" w:color="auto"/>
              <w:bottom w:val="nil"/>
            </w:tcBorders>
          </w:tcPr>
          <w:p w14:paraId="13866077" w14:textId="77777777" w:rsidR="00F54532" w:rsidRPr="003E1F04" w:rsidRDefault="00F54532" w:rsidP="00FA2DD1">
            <w:pPr>
              <w:jc w:val="right"/>
            </w:pPr>
          </w:p>
        </w:tc>
        <w:tc>
          <w:tcPr>
            <w:tcW w:w="1134" w:type="dxa"/>
            <w:gridSpan w:val="2"/>
            <w:tcBorders>
              <w:top w:val="single" w:sz="4" w:space="0" w:color="auto"/>
              <w:bottom w:val="nil"/>
            </w:tcBorders>
          </w:tcPr>
          <w:p w14:paraId="252F7E70" w14:textId="77777777" w:rsidR="00F54532" w:rsidRPr="003E1F04" w:rsidRDefault="00F54532" w:rsidP="00FA2DD1">
            <w:pPr>
              <w:jc w:val="right"/>
            </w:pPr>
          </w:p>
        </w:tc>
        <w:tc>
          <w:tcPr>
            <w:tcW w:w="1134" w:type="dxa"/>
            <w:tcBorders>
              <w:top w:val="single" w:sz="4" w:space="0" w:color="auto"/>
              <w:bottom w:val="nil"/>
            </w:tcBorders>
          </w:tcPr>
          <w:p w14:paraId="2A1253EC" w14:textId="77777777" w:rsidR="00F54532" w:rsidRPr="003E1F04" w:rsidRDefault="00F54532" w:rsidP="00FA2DD1">
            <w:pPr>
              <w:jc w:val="right"/>
            </w:pPr>
          </w:p>
        </w:tc>
        <w:tc>
          <w:tcPr>
            <w:tcW w:w="4252" w:type="dxa"/>
            <w:tcBorders>
              <w:top w:val="single" w:sz="4" w:space="0" w:color="auto"/>
              <w:bottom w:val="nil"/>
            </w:tcBorders>
          </w:tcPr>
          <w:p w14:paraId="1C2A5848" w14:textId="77777777" w:rsidR="00F54532" w:rsidRPr="003E1F04" w:rsidRDefault="00F54532" w:rsidP="009909B5"/>
        </w:tc>
      </w:tr>
      <w:tr w:rsidR="005229BC" w:rsidRPr="00CC2163" w14:paraId="0FA717FC" w14:textId="77777777" w:rsidTr="00F54532">
        <w:trPr>
          <w:gridBefore w:val="1"/>
          <w:wBefore w:w="15" w:type="dxa"/>
          <w:cantSplit/>
        </w:trPr>
        <w:tc>
          <w:tcPr>
            <w:tcW w:w="13608" w:type="dxa"/>
            <w:gridSpan w:val="11"/>
            <w:tcBorders>
              <w:top w:val="nil"/>
              <w:bottom w:val="nil"/>
            </w:tcBorders>
          </w:tcPr>
          <w:p w14:paraId="47E74DF9" w14:textId="4A21BDA2" w:rsidR="005229BC" w:rsidRDefault="005229BC" w:rsidP="00037988">
            <w:r w:rsidRPr="00037988">
              <w:rPr>
                <w:b/>
                <w:bCs/>
                <w:color w:val="134395" w:themeColor="text2"/>
              </w:rPr>
              <w:lastRenderedPageBreak/>
              <w:t>Waste management</w:t>
            </w:r>
          </w:p>
        </w:tc>
      </w:tr>
      <w:tr w:rsidR="00581212" w:rsidRPr="00CC2163" w14:paraId="690B8959" w14:textId="77777777" w:rsidTr="00FA2DD1">
        <w:trPr>
          <w:gridBefore w:val="1"/>
          <w:wBefore w:w="15" w:type="dxa"/>
          <w:cantSplit/>
          <w:trHeight w:val="79"/>
        </w:trPr>
        <w:tc>
          <w:tcPr>
            <w:tcW w:w="709" w:type="dxa"/>
            <w:tcBorders>
              <w:top w:val="nil"/>
              <w:bottom w:val="single" w:sz="4" w:space="0" w:color="auto"/>
            </w:tcBorders>
          </w:tcPr>
          <w:p w14:paraId="3FA9274F" w14:textId="0860E7C9" w:rsidR="001A46B3" w:rsidRPr="003D58A9" w:rsidRDefault="001A46B3" w:rsidP="009909B5">
            <w:r>
              <w:t>WC2</w:t>
            </w:r>
          </w:p>
        </w:tc>
        <w:tc>
          <w:tcPr>
            <w:tcW w:w="3969" w:type="dxa"/>
            <w:tcBorders>
              <w:top w:val="nil"/>
              <w:bottom w:val="single" w:sz="4" w:space="0" w:color="auto"/>
            </w:tcBorders>
          </w:tcPr>
          <w:p w14:paraId="33799DE1" w14:textId="77777777" w:rsidR="001A46B3" w:rsidRPr="00F54532" w:rsidRDefault="001A46B3" w:rsidP="009909B5">
            <w:pPr>
              <w:rPr>
                <w:b/>
                <w:bCs/>
                <w:szCs w:val="21"/>
              </w:rPr>
            </w:pPr>
            <w:r w:rsidRPr="00F54532">
              <w:rPr>
                <w:szCs w:val="21"/>
              </w:rPr>
              <w:t>Service standard</w:t>
            </w:r>
            <w:r w:rsidRPr="00F54532">
              <w:rPr>
                <w:szCs w:val="21"/>
              </w:rPr>
              <w:br/>
            </w:r>
            <w:r w:rsidRPr="00F54532">
              <w:rPr>
                <w:b/>
                <w:bCs/>
                <w:szCs w:val="21"/>
              </w:rPr>
              <w:t>Kerbside collection bins missed</w:t>
            </w:r>
          </w:p>
          <w:p w14:paraId="5755E3A1" w14:textId="069018E0" w:rsidR="007B66A0" w:rsidRPr="003D58A9" w:rsidRDefault="003966AD" w:rsidP="009909B5">
            <w:r w:rsidRPr="00F54532">
              <w:rPr>
                <w:szCs w:val="21"/>
              </w:rPr>
              <w:t>[Number of kerbside garbage and recycling collection bins missed / Number of scheduled kerbside garbage and recycling collection bin lifts] x10,000</w:t>
            </w:r>
          </w:p>
        </w:tc>
        <w:tc>
          <w:tcPr>
            <w:tcW w:w="1276" w:type="dxa"/>
            <w:gridSpan w:val="3"/>
            <w:tcBorders>
              <w:top w:val="nil"/>
              <w:bottom w:val="single" w:sz="4" w:space="0" w:color="auto"/>
            </w:tcBorders>
          </w:tcPr>
          <w:p w14:paraId="150A80D7" w14:textId="1863B0CB" w:rsidR="001A46B3" w:rsidRPr="004E0257" w:rsidRDefault="001A46B3" w:rsidP="00FA2DD1">
            <w:pPr>
              <w:jc w:val="right"/>
            </w:pPr>
            <w:r w:rsidRPr="004E0257">
              <w:t>4.65</w:t>
            </w:r>
          </w:p>
        </w:tc>
        <w:tc>
          <w:tcPr>
            <w:tcW w:w="1134" w:type="dxa"/>
            <w:gridSpan w:val="2"/>
            <w:tcBorders>
              <w:top w:val="nil"/>
              <w:bottom w:val="single" w:sz="4" w:space="0" w:color="auto"/>
            </w:tcBorders>
          </w:tcPr>
          <w:p w14:paraId="4EFD7A6B" w14:textId="43821897" w:rsidR="001A46B3" w:rsidRPr="004E0257" w:rsidRDefault="001A46B3" w:rsidP="00FA2DD1">
            <w:pPr>
              <w:jc w:val="right"/>
            </w:pPr>
            <w:r w:rsidRPr="004E0257">
              <w:t>3.72</w:t>
            </w:r>
          </w:p>
        </w:tc>
        <w:tc>
          <w:tcPr>
            <w:tcW w:w="1134" w:type="dxa"/>
            <w:gridSpan w:val="2"/>
            <w:tcBorders>
              <w:top w:val="nil"/>
              <w:bottom w:val="single" w:sz="4" w:space="0" w:color="auto"/>
            </w:tcBorders>
          </w:tcPr>
          <w:p w14:paraId="6D4E2B31" w14:textId="70F61F36" w:rsidR="001A46B3" w:rsidRPr="004E0257" w:rsidRDefault="001A46B3" w:rsidP="00FA2DD1">
            <w:pPr>
              <w:jc w:val="right"/>
            </w:pPr>
            <w:r w:rsidRPr="004E0257">
              <w:t>3.08</w:t>
            </w:r>
          </w:p>
        </w:tc>
        <w:tc>
          <w:tcPr>
            <w:tcW w:w="1134" w:type="dxa"/>
            <w:tcBorders>
              <w:top w:val="nil"/>
              <w:bottom w:val="single" w:sz="4" w:space="0" w:color="auto"/>
            </w:tcBorders>
          </w:tcPr>
          <w:p w14:paraId="6ADBEC36" w14:textId="2D1849F6" w:rsidR="001A46B3" w:rsidRPr="004E0257" w:rsidRDefault="001A46B3" w:rsidP="00FA2DD1">
            <w:pPr>
              <w:jc w:val="right"/>
            </w:pPr>
            <w:r w:rsidRPr="004E0257">
              <w:t>1.91</w:t>
            </w:r>
          </w:p>
        </w:tc>
        <w:tc>
          <w:tcPr>
            <w:tcW w:w="4252" w:type="dxa"/>
            <w:tcBorders>
              <w:top w:val="nil"/>
              <w:bottom w:val="single" w:sz="4" w:space="0" w:color="auto"/>
            </w:tcBorders>
          </w:tcPr>
          <w:p w14:paraId="77A2D3FC" w14:textId="25D57E94" w:rsidR="005E55A5" w:rsidRDefault="005E55A5" w:rsidP="009909B5">
            <w:r>
              <w:t>This</w:t>
            </w:r>
            <w:r w:rsidR="003966AD">
              <w:t xml:space="preserve"> measure </w:t>
            </w:r>
            <w:r w:rsidR="00C025D2">
              <w:t xml:space="preserve">includes </w:t>
            </w:r>
            <w:r>
              <w:t>120L, 80L, second bin and fortnightly recycling kerbside bin collection.</w:t>
            </w:r>
          </w:p>
          <w:p w14:paraId="1201C5BC" w14:textId="3CAB6E59" w:rsidR="001A46B3" w:rsidRPr="004E0257" w:rsidRDefault="005E55A5" w:rsidP="009909B5">
            <w:r>
              <w:t>The number of kerbside collection bins missed is lower than previous years. This is due to a change in contractor management structure which has resulted in an improvement in the service.</w:t>
            </w:r>
          </w:p>
        </w:tc>
      </w:tr>
      <w:tr w:rsidR="00581212" w:rsidRPr="00CC2163" w14:paraId="53A6718B" w14:textId="77777777" w:rsidTr="00FA2DD1">
        <w:trPr>
          <w:gridBefore w:val="1"/>
          <w:wBefore w:w="15" w:type="dxa"/>
          <w:cantSplit/>
          <w:trHeight w:val="79"/>
        </w:trPr>
        <w:tc>
          <w:tcPr>
            <w:tcW w:w="709" w:type="dxa"/>
            <w:tcBorders>
              <w:top w:val="single" w:sz="4" w:space="0" w:color="auto"/>
              <w:bottom w:val="single" w:sz="4" w:space="0" w:color="auto"/>
            </w:tcBorders>
          </w:tcPr>
          <w:p w14:paraId="7AA1032E" w14:textId="4E888B24" w:rsidR="001A46B3" w:rsidRPr="003D58A9" w:rsidRDefault="001A46B3" w:rsidP="009909B5">
            <w:r>
              <w:t>WC3</w:t>
            </w:r>
          </w:p>
        </w:tc>
        <w:tc>
          <w:tcPr>
            <w:tcW w:w="3969" w:type="dxa"/>
            <w:tcBorders>
              <w:top w:val="single" w:sz="4" w:space="0" w:color="auto"/>
              <w:bottom w:val="single" w:sz="4" w:space="0" w:color="auto"/>
            </w:tcBorders>
          </w:tcPr>
          <w:p w14:paraId="114BD007" w14:textId="77777777" w:rsidR="001A46B3" w:rsidRPr="00F54532" w:rsidRDefault="001A46B3" w:rsidP="009909B5">
            <w:pPr>
              <w:rPr>
                <w:szCs w:val="21"/>
              </w:rPr>
            </w:pPr>
            <w:r w:rsidRPr="00F54532">
              <w:rPr>
                <w:szCs w:val="21"/>
              </w:rPr>
              <w:t>Service cost</w:t>
            </w:r>
            <w:r w:rsidRPr="00F54532">
              <w:rPr>
                <w:szCs w:val="21"/>
              </w:rPr>
              <w:br/>
            </w:r>
            <w:proofErr w:type="spellStart"/>
            <w:r w:rsidRPr="00F54532">
              <w:rPr>
                <w:b/>
                <w:bCs/>
                <w:szCs w:val="21"/>
              </w:rPr>
              <w:t>Cost</w:t>
            </w:r>
            <w:proofErr w:type="spellEnd"/>
            <w:r w:rsidRPr="00F54532">
              <w:rPr>
                <w:b/>
                <w:bCs/>
                <w:szCs w:val="21"/>
              </w:rPr>
              <w:t xml:space="preserve"> of kerbside garbage bin collection service</w:t>
            </w:r>
            <w:r w:rsidRPr="00F54532">
              <w:rPr>
                <w:szCs w:val="21"/>
              </w:rPr>
              <w:t xml:space="preserve"> </w:t>
            </w:r>
          </w:p>
          <w:p w14:paraId="0E03F27A" w14:textId="6219CD6A" w:rsidR="006F51A9" w:rsidRPr="00F54532" w:rsidRDefault="006F51A9" w:rsidP="009909B5">
            <w:pPr>
              <w:rPr>
                <w:szCs w:val="21"/>
              </w:rPr>
            </w:pPr>
            <w:r w:rsidRPr="00F54532">
              <w:rPr>
                <w:szCs w:val="21"/>
              </w:rPr>
              <w:t>[Direct cost of the kerbside garbage bin collection service / Number of kerbside garbage collection bins]</w:t>
            </w:r>
          </w:p>
        </w:tc>
        <w:tc>
          <w:tcPr>
            <w:tcW w:w="1276" w:type="dxa"/>
            <w:gridSpan w:val="3"/>
            <w:tcBorders>
              <w:top w:val="single" w:sz="4" w:space="0" w:color="auto"/>
              <w:bottom w:val="single" w:sz="4" w:space="0" w:color="auto"/>
            </w:tcBorders>
          </w:tcPr>
          <w:p w14:paraId="4879E20D" w14:textId="1CCF2A15" w:rsidR="001A46B3" w:rsidRPr="004E0257" w:rsidRDefault="001A46B3" w:rsidP="00FA2DD1">
            <w:pPr>
              <w:jc w:val="right"/>
            </w:pPr>
            <w:r w:rsidRPr="004E0257">
              <w:t>$133.26</w:t>
            </w:r>
          </w:p>
        </w:tc>
        <w:tc>
          <w:tcPr>
            <w:tcW w:w="1134" w:type="dxa"/>
            <w:gridSpan w:val="2"/>
            <w:tcBorders>
              <w:top w:val="single" w:sz="4" w:space="0" w:color="auto"/>
              <w:bottom w:val="single" w:sz="4" w:space="0" w:color="auto"/>
            </w:tcBorders>
          </w:tcPr>
          <w:p w14:paraId="06E1DB40" w14:textId="528E1928" w:rsidR="001A46B3" w:rsidRPr="004E0257" w:rsidRDefault="001A46B3" w:rsidP="00FA2DD1">
            <w:pPr>
              <w:jc w:val="right"/>
            </w:pPr>
            <w:r w:rsidRPr="004E0257">
              <w:t>$137.31</w:t>
            </w:r>
          </w:p>
        </w:tc>
        <w:tc>
          <w:tcPr>
            <w:tcW w:w="1134" w:type="dxa"/>
            <w:gridSpan w:val="2"/>
            <w:tcBorders>
              <w:top w:val="single" w:sz="4" w:space="0" w:color="auto"/>
              <w:bottom w:val="single" w:sz="4" w:space="0" w:color="auto"/>
            </w:tcBorders>
          </w:tcPr>
          <w:p w14:paraId="21A4E784" w14:textId="3067EFD8" w:rsidR="001A46B3" w:rsidRPr="004E0257" w:rsidRDefault="001A46B3" w:rsidP="00FA2DD1">
            <w:pPr>
              <w:jc w:val="right"/>
            </w:pPr>
            <w:r w:rsidRPr="004E0257">
              <w:t>$143.62</w:t>
            </w:r>
          </w:p>
        </w:tc>
        <w:tc>
          <w:tcPr>
            <w:tcW w:w="1134" w:type="dxa"/>
            <w:tcBorders>
              <w:top w:val="single" w:sz="4" w:space="0" w:color="auto"/>
              <w:bottom w:val="single" w:sz="4" w:space="0" w:color="auto"/>
            </w:tcBorders>
          </w:tcPr>
          <w:p w14:paraId="4E526E72" w14:textId="1E6902EB" w:rsidR="001A46B3" w:rsidRPr="004E0257" w:rsidRDefault="001A46B3" w:rsidP="00FA2DD1">
            <w:pPr>
              <w:jc w:val="right"/>
            </w:pPr>
            <w:r w:rsidRPr="004E0257">
              <w:t>$166.08</w:t>
            </w:r>
          </w:p>
        </w:tc>
        <w:tc>
          <w:tcPr>
            <w:tcW w:w="4252" w:type="dxa"/>
            <w:tcBorders>
              <w:top w:val="single" w:sz="4" w:space="0" w:color="auto"/>
              <w:bottom w:val="single" w:sz="4" w:space="0" w:color="auto"/>
            </w:tcBorders>
          </w:tcPr>
          <w:p w14:paraId="4B63EDCB" w14:textId="1D351723" w:rsidR="001A46B3" w:rsidRPr="004E0257" w:rsidRDefault="001A46B3" w:rsidP="009909B5">
            <w:r w:rsidRPr="004E0257">
              <w:t xml:space="preserve">The cost of </w:t>
            </w:r>
            <w:r w:rsidR="00CA4FF0">
              <w:t xml:space="preserve">providing </w:t>
            </w:r>
            <w:r w:rsidRPr="004E0257">
              <w:t>the kerbside garbage bin collection service has increased compared to previous years. This is due to an increase in landfill levy fees.</w:t>
            </w:r>
          </w:p>
        </w:tc>
      </w:tr>
      <w:tr w:rsidR="00581212" w:rsidRPr="00CC2163" w14:paraId="096FEB9D" w14:textId="77777777" w:rsidTr="00996AD5">
        <w:trPr>
          <w:gridBefore w:val="1"/>
          <w:wBefore w:w="15" w:type="dxa"/>
          <w:cantSplit/>
          <w:trHeight w:val="79"/>
        </w:trPr>
        <w:tc>
          <w:tcPr>
            <w:tcW w:w="709" w:type="dxa"/>
            <w:tcBorders>
              <w:top w:val="single" w:sz="4" w:space="0" w:color="auto"/>
              <w:bottom w:val="single" w:sz="4" w:space="0" w:color="auto"/>
            </w:tcBorders>
          </w:tcPr>
          <w:p w14:paraId="335EB172" w14:textId="54BE7C30" w:rsidR="004E0257" w:rsidRPr="003D58A9" w:rsidRDefault="004E0257" w:rsidP="009909B5">
            <w:r>
              <w:t>WC4</w:t>
            </w:r>
          </w:p>
        </w:tc>
        <w:tc>
          <w:tcPr>
            <w:tcW w:w="3969" w:type="dxa"/>
            <w:tcBorders>
              <w:top w:val="single" w:sz="4" w:space="0" w:color="auto"/>
              <w:bottom w:val="single" w:sz="4" w:space="0" w:color="auto"/>
            </w:tcBorders>
          </w:tcPr>
          <w:p w14:paraId="3D3241DE" w14:textId="77777777" w:rsidR="004E0257" w:rsidRPr="00F54532" w:rsidRDefault="004E0257" w:rsidP="009909B5">
            <w:pPr>
              <w:rPr>
                <w:b/>
                <w:bCs/>
                <w:szCs w:val="21"/>
              </w:rPr>
            </w:pPr>
            <w:r w:rsidRPr="00F54532">
              <w:rPr>
                <w:szCs w:val="21"/>
              </w:rPr>
              <w:t>Service cost</w:t>
            </w:r>
            <w:r w:rsidRPr="00F54532">
              <w:rPr>
                <w:szCs w:val="21"/>
              </w:rPr>
              <w:br/>
            </w:r>
            <w:proofErr w:type="spellStart"/>
            <w:r w:rsidRPr="00F54532">
              <w:rPr>
                <w:b/>
                <w:bCs/>
                <w:szCs w:val="21"/>
              </w:rPr>
              <w:t>Cost</w:t>
            </w:r>
            <w:proofErr w:type="spellEnd"/>
            <w:r w:rsidRPr="00F54532">
              <w:rPr>
                <w:b/>
                <w:bCs/>
                <w:szCs w:val="21"/>
              </w:rPr>
              <w:t xml:space="preserve"> of kerbside recyclables bin collection service</w:t>
            </w:r>
          </w:p>
          <w:p w14:paraId="52CA34FC" w14:textId="63A4A357" w:rsidR="00880C95" w:rsidRPr="00F54532" w:rsidRDefault="00880C95" w:rsidP="009909B5">
            <w:pPr>
              <w:rPr>
                <w:szCs w:val="21"/>
              </w:rPr>
            </w:pPr>
            <w:r w:rsidRPr="00F54532">
              <w:rPr>
                <w:szCs w:val="21"/>
              </w:rPr>
              <w:t>[Direct cost of the kerbside recyclables bin collection service / Number of kerbside recyclables collection bins]</w:t>
            </w:r>
          </w:p>
        </w:tc>
        <w:tc>
          <w:tcPr>
            <w:tcW w:w="1276" w:type="dxa"/>
            <w:gridSpan w:val="3"/>
            <w:tcBorders>
              <w:top w:val="single" w:sz="4" w:space="0" w:color="auto"/>
              <w:bottom w:val="single" w:sz="4" w:space="0" w:color="auto"/>
            </w:tcBorders>
          </w:tcPr>
          <w:p w14:paraId="325F87D5" w14:textId="6F892BEA" w:rsidR="004E0257" w:rsidRPr="004E0257" w:rsidRDefault="004E0257" w:rsidP="00FA2DD1">
            <w:pPr>
              <w:jc w:val="right"/>
            </w:pPr>
            <w:r w:rsidRPr="004E0257">
              <w:t>$66.22</w:t>
            </w:r>
          </w:p>
        </w:tc>
        <w:tc>
          <w:tcPr>
            <w:tcW w:w="1134" w:type="dxa"/>
            <w:gridSpan w:val="2"/>
            <w:tcBorders>
              <w:top w:val="single" w:sz="4" w:space="0" w:color="auto"/>
              <w:bottom w:val="single" w:sz="4" w:space="0" w:color="auto"/>
            </w:tcBorders>
          </w:tcPr>
          <w:p w14:paraId="15EAB984" w14:textId="7C6696BB" w:rsidR="004E0257" w:rsidRPr="004E0257" w:rsidRDefault="004E0257" w:rsidP="00FA2DD1">
            <w:pPr>
              <w:jc w:val="right"/>
            </w:pPr>
            <w:r w:rsidRPr="004E0257">
              <w:t>$66.42</w:t>
            </w:r>
          </w:p>
        </w:tc>
        <w:tc>
          <w:tcPr>
            <w:tcW w:w="1134" w:type="dxa"/>
            <w:gridSpan w:val="2"/>
            <w:tcBorders>
              <w:top w:val="single" w:sz="4" w:space="0" w:color="auto"/>
              <w:bottom w:val="single" w:sz="4" w:space="0" w:color="auto"/>
            </w:tcBorders>
          </w:tcPr>
          <w:p w14:paraId="68DBCD33" w14:textId="06B18557" w:rsidR="004E0257" w:rsidRPr="004E0257" w:rsidRDefault="004E0257" w:rsidP="00FA2DD1">
            <w:pPr>
              <w:jc w:val="right"/>
            </w:pPr>
            <w:r w:rsidRPr="004E0257">
              <w:t>$66.68</w:t>
            </w:r>
          </w:p>
        </w:tc>
        <w:tc>
          <w:tcPr>
            <w:tcW w:w="1134" w:type="dxa"/>
            <w:tcBorders>
              <w:top w:val="single" w:sz="4" w:space="0" w:color="auto"/>
              <w:bottom w:val="single" w:sz="4" w:space="0" w:color="auto"/>
            </w:tcBorders>
          </w:tcPr>
          <w:p w14:paraId="535C0BF9" w14:textId="63550264" w:rsidR="004E0257" w:rsidRPr="004E0257" w:rsidRDefault="004E0257" w:rsidP="00FA2DD1">
            <w:pPr>
              <w:jc w:val="right"/>
            </w:pPr>
            <w:r w:rsidRPr="004E0257">
              <w:t>$67.87</w:t>
            </w:r>
          </w:p>
        </w:tc>
        <w:tc>
          <w:tcPr>
            <w:tcW w:w="4252" w:type="dxa"/>
            <w:tcBorders>
              <w:top w:val="single" w:sz="4" w:space="0" w:color="auto"/>
              <w:bottom w:val="single" w:sz="4" w:space="0" w:color="auto"/>
            </w:tcBorders>
          </w:tcPr>
          <w:p w14:paraId="0D441F42" w14:textId="0946B1F3" w:rsidR="004E0257" w:rsidRPr="004E0257" w:rsidRDefault="004E0257" w:rsidP="009909B5">
            <w:r w:rsidRPr="004E0257">
              <w:t xml:space="preserve">The cost of </w:t>
            </w:r>
            <w:r w:rsidR="00CA4FF0">
              <w:t xml:space="preserve">providing </w:t>
            </w:r>
            <w:r w:rsidRPr="004E0257">
              <w:t>the kerbside recyclables bin collection service is comparable to previous years.</w:t>
            </w:r>
          </w:p>
        </w:tc>
      </w:tr>
      <w:tr w:rsidR="00581212" w:rsidRPr="00CC2163" w14:paraId="072856D4" w14:textId="77777777" w:rsidTr="00996AD5">
        <w:trPr>
          <w:gridBefore w:val="1"/>
          <w:wBefore w:w="15" w:type="dxa"/>
          <w:cantSplit/>
          <w:trHeight w:val="79"/>
        </w:trPr>
        <w:tc>
          <w:tcPr>
            <w:tcW w:w="709" w:type="dxa"/>
            <w:tcBorders>
              <w:top w:val="single" w:sz="4" w:space="0" w:color="auto"/>
              <w:bottom w:val="single" w:sz="4" w:space="0" w:color="134395" w:themeColor="text1"/>
            </w:tcBorders>
          </w:tcPr>
          <w:p w14:paraId="25AEA833" w14:textId="19287B76" w:rsidR="004E0257" w:rsidRPr="003D58A9" w:rsidRDefault="004E0257" w:rsidP="009909B5">
            <w:r>
              <w:lastRenderedPageBreak/>
              <w:t>WC5</w:t>
            </w:r>
          </w:p>
        </w:tc>
        <w:tc>
          <w:tcPr>
            <w:tcW w:w="3969" w:type="dxa"/>
            <w:tcBorders>
              <w:top w:val="single" w:sz="4" w:space="0" w:color="auto"/>
              <w:bottom w:val="single" w:sz="4" w:space="0" w:color="auto"/>
            </w:tcBorders>
          </w:tcPr>
          <w:p w14:paraId="1880842D" w14:textId="77777777" w:rsidR="004E0257" w:rsidRPr="00F54532" w:rsidRDefault="004E0257" w:rsidP="009909B5">
            <w:pPr>
              <w:rPr>
                <w:b/>
                <w:bCs/>
                <w:szCs w:val="21"/>
              </w:rPr>
            </w:pPr>
            <w:r w:rsidRPr="00F54532">
              <w:rPr>
                <w:szCs w:val="21"/>
              </w:rPr>
              <w:t>Waste diversion</w:t>
            </w:r>
            <w:r w:rsidRPr="00F54532">
              <w:rPr>
                <w:szCs w:val="21"/>
              </w:rPr>
              <w:br/>
            </w:r>
            <w:r w:rsidRPr="00F54532">
              <w:rPr>
                <w:b/>
                <w:bCs/>
                <w:szCs w:val="21"/>
              </w:rPr>
              <w:t>Kerbside collection waste diverted from landfill</w:t>
            </w:r>
          </w:p>
          <w:p w14:paraId="38776EEA" w14:textId="1BD18CD0" w:rsidR="0016403D" w:rsidRPr="00F54532" w:rsidRDefault="0016403D" w:rsidP="009909B5">
            <w:pPr>
              <w:rPr>
                <w:szCs w:val="21"/>
              </w:rPr>
            </w:pPr>
            <w:r w:rsidRPr="00F54532">
              <w:rPr>
                <w:szCs w:val="21"/>
              </w:rPr>
              <w:t>[Weight of recyclables and green organics collected from kerbside bins / Weight of garbage, recyclables and green organics collected from kerbside bins] x100</w:t>
            </w:r>
          </w:p>
        </w:tc>
        <w:tc>
          <w:tcPr>
            <w:tcW w:w="1276" w:type="dxa"/>
            <w:gridSpan w:val="3"/>
            <w:tcBorders>
              <w:top w:val="single" w:sz="4" w:space="0" w:color="auto"/>
              <w:bottom w:val="single" w:sz="4" w:space="0" w:color="auto"/>
            </w:tcBorders>
          </w:tcPr>
          <w:p w14:paraId="58E6DE4C" w14:textId="0DC13AB4" w:rsidR="004E0257" w:rsidRPr="004E0257" w:rsidRDefault="004E0257" w:rsidP="00FA2DD1">
            <w:pPr>
              <w:jc w:val="right"/>
            </w:pPr>
            <w:r w:rsidRPr="004E0257">
              <w:t>56.22%</w:t>
            </w:r>
          </w:p>
        </w:tc>
        <w:tc>
          <w:tcPr>
            <w:tcW w:w="1134" w:type="dxa"/>
            <w:gridSpan w:val="2"/>
            <w:tcBorders>
              <w:top w:val="single" w:sz="4" w:space="0" w:color="auto"/>
              <w:bottom w:val="single" w:sz="4" w:space="0" w:color="auto"/>
            </w:tcBorders>
          </w:tcPr>
          <w:p w14:paraId="2BEAFAE7" w14:textId="48F5CA2E" w:rsidR="004E0257" w:rsidRPr="004E0257" w:rsidRDefault="004E0257" w:rsidP="00FA2DD1">
            <w:pPr>
              <w:jc w:val="right"/>
            </w:pPr>
            <w:r w:rsidRPr="004E0257">
              <w:t>59.30%</w:t>
            </w:r>
          </w:p>
        </w:tc>
        <w:tc>
          <w:tcPr>
            <w:tcW w:w="1134" w:type="dxa"/>
            <w:gridSpan w:val="2"/>
            <w:tcBorders>
              <w:top w:val="single" w:sz="4" w:space="0" w:color="auto"/>
              <w:bottom w:val="single" w:sz="4" w:space="0" w:color="auto"/>
            </w:tcBorders>
          </w:tcPr>
          <w:p w14:paraId="70A83BF8" w14:textId="185A28CB" w:rsidR="004E0257" w:rsidRPr="004E0257" w:rsidRDefault="004E0257" w:rsidP="00FA2DD1">
            <w:pPr>
              <w:jc w:val="right"/>
            </w:pPr>
            <w:r w:rsidRPr="004E0257">
              <w:t>57.52%</w:t>
            </w:r>
          </w:p>
        </w:tc>
        <w:tc>
          <w:tcPr>
            <w:tcW w:w="1134" w:type="dxa"/>
            <w:tcBorders>
              <w:top w:val="single" w:sz="4" w:space="0" w:color="auto"/>
              <w:bottom w:val="single" w:sz="4" w:space="0" w:color="auto"/>
            </w:tcBorders>
          </w:tcPr>
          <w:p w14:paraId="011180F3" w14:textId="55DBC4AB" w:rsidR="004E0257" w:rsidRPr="004E0257" w:rsidRDefault="004E0257" w:rsidP="00FA2DD1">
            <w:pPr>
              <w:jc w:val="right"/>
            </w:pPr>
            <w:r w:rsidRPr="004E0257">
              <w:t>57.19%</w:t>
            </w:r>
          </w:p>
        </w:tc>
        <w:tc>
          <w:tcPr>
            <w:tcW w:w="4252" w:type="dxa"/>
            <w:tcBorders>
              <w:top w:val="single" w:sz="4" w:space="0" w:color="auto"/>
              <w:bottom w:val="single" w:sz="4" w:space="0" w:color="auto"/>
            </w:tcBorders>
          </w:tcPr>
          <w:p w14:paraId="178C9477" w14:textId="1DBA9E58" w:rsidR="004E0257" w:rsidRPr="004E0257" w:rsidRDefault="004E0257" w:rsidP="009909B5">
            <w:r w:rsidRPr="004E0257">
              <w:t>The diversion rate in 2026 is comparable to previous years reflecting Council</w:t>
            </w:r>
            <w:r w:rsidR="00AF0BC3">
              <w:t>’</w:t>
            </w:r>
            <w:r w:rsidRPr="004E0257">
              <w:t>s continued proactive approach to waste management.</w:t>
            </w:r>
          </w:p>
        </w:tc>
      </w:tr>
    </w:tbl>
    <w:p w14:paraId="4751AE4D" w14:textId="77777777" w:rsidR="00B16F7C" w:rsidRDefault="00B16F7C" w:rsidP="003D58A9">
      <w:pPr>
        <w:sectPr w:rsidR="00B16F7C" w:rsidSect="00581212">
          <w:headerReference w:type="even" r:id="rId63"/>
          <w:headerReference w:type="default" r:id="rId64"/>
          <w:footerReference w:type="even" r:id="rId65"/>
          <w:pgSz w:w="16840" w:h="11910" w:orient="landscape"/>
          <w:pgMar w:top="1134" w:right="731" w:bottom="720" w:left="2268" w:header="0" w:footer="0" w:gutter="0"/>
          <w:cols w:space="720"/>
          <w:docGrid w:linePitch="299"/>
        </w:sectPr>
      </w:pPr>
      <w:bookmarkStart w:id="35" w:name="_Toc167879010"/>
      <w:bookmarkStart w:id="36" w:name="_Toc213737657"/>
    </w:p>
    <w:p w14:paraId="53080EA9" w14:textId="5DCC9D17" w:rsidR="006A26BB" w:rsidRPr="009A3C08" w:rsidRDefault="006A26BB" w:rsidP="00184141">
      <w:pPr>
        <w:pStyle w:val="Heading1"/>
      </w:pPr>
      <w:bookmarkStart w:id="37" w:name="_Toc241949151"/>
      <w:r>
        <w:lastRenderedPageBreak/>
        <w:t>Victorian Local Government Indicators</w:t>
      </w:r>
      <w:bookmarkEnd w:id="37"/>
    </w:p>
    <w:p w14:paraId="6A432962" w14:textId="119701E4" w:rsidR="00F5420E" w:rsidRDefault="00722B1A" w:rsidP="00F5420E">
      <w:r>
        <w:t xml:space="preserve">The </w:t>
      </w:r>
      <w:r w:rsidR="00F5420E" w:rsidRPr="008E5E38">
        <w:t>following indicators track Council sustainability and performance over time</w:t>
      </w:r>
      <w:r>
        <w:t>.</w:t>
      </w:r>
    </w:p>
    <w:tbl>
      <w:tblPr>
        <w:tblStyle w:val="TableGrid"/>
        <w:tblW w:w="8931" w:type="dxa"/>
        <w:tblInd w:w="-15" w:type="dxa"/>
        <w:tblBorders>
          <w:top w:val="single" w:sz="12" w:space="0" w:color="FFFFFF" w:themeColor="background1"/>
          <w:left w:val="single" w:sz="12" w:space="0" w:color="FFFFFF" w:themeColor="background1"/>
          <w:bottom w:val="none" w:sz="0" w:space="0" w:color="auto"/>
          <w:right w:val="single" w:sz="12" w:space="0" w:color="FFFFFF" w:themeColor="background1"/>
          <w:insideV w:val="single" w:sz="12" w:space="0" w:color="FFFFFF" w:themeColor="background1"/>
        </w:tblBorders>
        <w:tblLayout w:type="fixed"/>
        <w:tblLook w:val="04A0" w:firstRow="1" w:lastRow="0" w:firstColumn="1" w:lastColumn="0" w:noHBand="0" w:noVBand="1"/>
      </w:tblPr>
      <w:tblGrid>
        <w:gridCol w:w="3969"/>
        <w:gridCol w:w="1240"/>
        <w:gridCol w:w="1241"/>
        <w:gridCol w:w="1240"/>
        <w:gridCol w:w="1241"/>
      </w:tblGrid>
      <w:tr w:rsidR="00581212" w:rsidRPr="00FD6772" w14:paraId="0A6CCFFA" w14:textId="77777777" w:rsidTr="0078618D">
        <w:trPr>
          <w:tblHeader/>
        </w:trPr>
        <w:tc>
          <w:tcPr>
            <w:tcW w:w="3969" w:type="dxa"/>
            <w:tcBorders>
              <w:top w:val="single" w:sz="12" w:space="0" w:color="FFFFFF" w:themeColor="background1"/>
              <w:bottom w:val="nil"/>
            </w:tcBorders>
            <w:shd w:val="clear" w:color="auto" w:fill="C2D5F7" w:themeFill="text2" w:themeFillTint="33"/>
          </w:tcPr>
          <w:p w14:paraId="459F1E94" w14:textId="77777777" w:rsidR="00BD2F80" w:rsidRPr="00FD6772" w:rsidRDefault="00BD2F80" w:rsidP="00BD2F80">
            <w:pPr>
              <w:rPr>
                <w:b/>
                <w:bCs/>
              </w:rPr>
            </w:pPr>
            <w:r>
              <w:rPr>
                <w:b/>
                <w:bCs/>
              </w:rPr>
              <w:t>Service/indicator/ measure</w:t>
            </w:r>
          </w:p>
        </w:tc>
        <w:tc>
          <w:tcPr>
            <w:tcW w:w="1240" w:type="dxa"/>
            <w:tcBorders>
              <w:top w:val="single" w:sz="12" w:space="0" w:color="FFFFFF" w:themeColor="background1"/>
              <w:bottom w:val="nil"/>
            </w:tcBorders>
            <w:shd w:val="clear" w:color="auto" w:fill="C2D5F7" w:themeFill="text2" w:themeFillTint="33"/>
            <w:vAlign w:val="center"/>
          </w:tcPr>
          <w:p w14:paraId="03D72D7F" w14:textId="1011373C" w:rsidR="00BD2F80" w:rsidRPr="00C378BD" w:rsidRDefault="00BD2F80" w:rsidP="0078618D">
            <w:pPr>
              <w:jc w:val="right"/>
              <w:rPr>
                <w:b/>
                <w:bCs/>
              </w:rPr>
            </w:pPr>
            <w:r w:rsidRPr="00C378BD">
              <w:rPr>
                <w:b/>
                <w:bCs/>
              </w:rPr>
              <w:t>2022/23</w:t>
            </w:r>
          </w:p>
        </w:tc>
        <w:tc>
          <w:tcPr>
            <w:tcW w:w="1241" w:type="dxa"/>
            <w:tcBorders>
              <w:top w:val="single" w:sz="12" w:space="0" w:color="FFFFFF" w:themeColor="background1"/>
              <w:bottom w:val="nil"/>
            </w:tcBorders>
            <w:shd w:val="clear" w:color="auto" w:fill="C2D5F7" w:themeFill="text2" w:themeFillTint="33"/>
            <w:vAlign w:val="center"/>
          </w:tcPr>
          <w:p w14:paraId="7A5F4589" w14:textId="7F80C2AC" w:rsidR="00BD2F80" w:rsidRPr="00C378BD" w:rsidRDefault="00BD2F80" w:rsidP="0078618D">
            <w:pPr>
              <w:jc w:val="right"/>
              <w:rPr>
                <w:b/>
                <w:bCs/>
              </w:rPr>
            </w:pPr>
            <w:r w:rsidRPr="00C378BD">
              <w:rPr>
                <w:b/>
                <w:bCs/>
              </w:rPr>
              <w:t>2023/24</w:t>
            </w:r>
          </w:p>
        </w:tc>
        <w:tc>
          <w:tcPr>
            <w:tcW w:w="1240" w:type="dxa"/>
            <w:tcBorders>
              <w:top w:val="single" w:sz="12" w:space="0" w:color="FFFFFF" w:themeColor="background1"/>
              <w:bottom w:val="nil"/>
            </w:tcBorders>
            <w:shd w:val="clear" w:color="auto" w:fill="C2D5F7" w:themeFill="text2" w:themeFillTint="33"/>
            <w:vAlign w:val="center"/>
          </w:tcPr>
          <w:p w14:paraId="1580EFF3" w14:textId="7A1DD576" w:rsidR="00BD2F80" w:rsidRPr="00C378BD" w:rsidRDefault="00BD2F80" w:rsidP="0078618D">
            <w:pPr>
              <w:jc w:val="right"/>
              <w:rPr>
                <w:b/>
                <w:bCs/>
              </w:rPr>
            </w:pPr>
            <w:r w:rsidRPr="00C378BD">
              <w:rPr>
                <w:b/>
                <w:bCs/>
              </w:rPr>
              <w:t>2024/25</w:t>
            </w:r>
          </w:p>
        </w:tc>
        <w:tc>
          <w:tcPr>
            <w:tcW w:w="1241" w:type="dxa"/>
            <w:tcBorders>
              <w:top w:val="single" w:sz="12" w:space="0" w:color="FFFFFF" w:themeColor="background1"/>
              <w:bottom w:val="nil"/>
            </w:tcBorders>
            <w:shd w:val="clear" w:color="auto" w:fill="C2D5F7" w:themeFill="text2" w:themeFillTint="33"/>
            <w:vAlign w:val="center"/>
          </w:tcPr>
          <w:p w14:paraId="0464EFA2" w14:textId="7E07DB7F" w:rsidR="00BD2F80" w:rsidRPr="00C378BD" w:rsidRDefault="00BD2F80" w:rsidP="0078618D">
            <w:pPr>
              <w:jc w:val="right"/>
              <w:rPr>
                <w:b/>
                <w:bCs/>
              </w:rPr>
            </w:pPr>
            <w:r w:rsidRPr="00C378BD">
              <w:rPr>
                <w:b/>
                <w:bCs/>
              </w:rPr>
              <w:t xml:space="preserve"> 2025/26</w:t>
            </w:r>
          </w:p>
        </w:tc>
      </w:tr>
      <w:tr w:rsidR="00BD2F80" w:rsidRPr="00CC2163" w14:paraId="10F0C1C0" w14:textId="77777777" w:rsidTr="0078618D">
        <w:trPr>
          <w:trHeight w:val="79"/>
        </w:trPr>
        <w:tc>
          <w:tcPr>
            <w:tcW w:w="3969" w:type="dxa"/>
            <w:tcBorders>
              <w:top w:val="nil"/>
              <w:bottom w:val="single" w:sz="4" w:space="0" w:color="BFBFBF"/>
            </w:tcBorders>
          </w:tcPr>
          <w:p w14:paraId="66B1BD0B" w14:textId="142590D7" w:rsidR="00BD2F80" w:rsidRPr="009F1970" w:rsidRDefault="00BD2F80" w:rsidP="00BD2F80">
            <w:r w:rsidRPr="00184141">
              <w:t>Average</w:t>
            </w:r>
            <w:r w:rsidRPr="00184141">
              <w:rPr>
                <w:spacing w:val="-5"/>
              </w:rPr>
              <w:t xml:space="preserve"> </w:t>
            </w:r>
            <w:r w:rsidRPr="00184141">
              <w:t>rates</w:t>
            </w:r>
            <w:r w:rsidRPr="00184141">
              <w:rPr>
                <w:spacing w:val="-5"/>
              </w:rPr>
              <w:t xml:space="preserve"> </w:t>
            </w:r>
            <w:r w:rsidRPr="00184141">
              <w:t>and</w:t>
            </w:r>
            <w:r w:rsidRPr="00184141">
              <w:rPr>
                <w:spacing w:val="-4"/>
              </w:rPr>
              <w:t xml:space="preserve"> </w:t>
            </w:r>
            <w:r w:rsidRPr="00184141">
              <w:t>charges</w:t>
            </w:r>
            <w:r w:rsidRPr="00184141">
              <w:rPr>
                <w:spacing w:val="-5"/>
              </w:rPr>
              <w:t xml:space="preserve"> </w:t>
            </w:r>
            <w:r w:rsidRPr="00184141">
              <w:t>per</w:t>
            </w:r>
            <w:r w:rsidRPr="00184141">
              <w:rPr>
                <w:spacing w:val="-5"/>
              </w:rPr>
              <w:t xml:space="preserve"> </w:t>
            </w:r>
            <w:r w:rsidRPr="00184141">
              <w:t>assessment</w:t>
            </w:r>
          </w:p>
        </w:tc>
        <w:tc>
          <w:tcPr>
            <w:tcW w:w="1240" w:type="dxa"/>
            <w:tcBorders>
              <w:top w:val="nil"/>
              <w:bottom w:val="single" w:sz="4" w:space="0" w:color="BFBFBF"/>
            </w:tcBorders>
            <w:shd w:val="clear" w:color="auto" w:fill="auto"/>
            <w:vAlign w:val="center"/>
          </w:tcPr>
          <w:p w14:paraId="007E9286" w14:textId="2DCB850B" w:rsidR="00BD2F80" w:rsidRPr="00C378BD" w:rsidRDefault="00BD2F80" w:rsidP="0078618D">
            <w:pPr>
              <w:jc w:val="right"/>
            </w:pPr>
            <w:r w:rsidRPr="00C378BD">
              <w:rPr>
                <w:w w:val="105"/>
              </w:rPr>
              <w:t>$1963</w:t>
            </w:r>
          </w:p>
        </w:tc>
        <w:tc>
          <w:tcPr>
            <w:tcW w:w="1241" w:type="dxa"/>
            <w:tcBorders>
              <w:top w:val="nil"/>
              <w:bottom w:val="single" w:sz="4" w:space="0" w:color="BFBFBF"/>
            </w:tcBorders>
            <w:shd w:val="clear" w:color="auto" w:fill="auto"/>
            <w:vAlign w:val="center"/>
          </w:tcPr>
          <w:p w14:paraId="1116E179" w14:textId="73BBC691" w:rsidR="00BD2F80" w:rsidRPr="00C378BD" w:rsidRDefault="00BD2F80" w:rsidP="0078618D">
            <w:pPr>
              <w:jc w:val="right"/>
            </w:pPr>
            <w:r w:rsidRPr="00C378BD">
              <w:rPr>
                <w:w w:val="110"/>
              </w:rPr>
              <w:t>$2052</w:t>
            </w:r>
          </w:p>
        </w:tc>
        <w:tc>
          <w:tcPr>
            <w:tcW w:w="1240" w:type="dxa"/>
            <w:tcBorders>
              <w:top w:val="nil"/>
              <w:bottom w:val="single" w:sz="4" w:space="0" w:color="BFBFBF"/>
            </w:tcBorders>
            <w:shd w:val="clear" w:color="auto" w:fill="auto"/>
            <w:vAlign w:val="center"/>
          </w:tcPr>
          <w:p w14:paraId="45E9790C" w14:textId="2096C316" w:rsidR="00BD2F80" w:rsidRPr="00C378BD" w:rsidRDefault="00BD2F80" w:rsidP="0078618D">
            <w:pPr>
              <w:jc w:val="right"/>
            </w:pPr>
            <w:r w:rsidRPr="00C378BD">
              <w:t>$2113</w:t>
            </w:r>
          </w:p>
        </w:tc>
        <w:tc>
          <w:tcPr>
            <w:tcW w:w="1241" w:type="dxa"/>
            <w:tcBorders>
              <w:top w:val="nil"/>
              <w:bottom w:val="single" w:sz="4" w:space="0" w:color="BFBFBF"/>
            </w:tcBorders>
            <w:shd w:val="clear" w:color="auto" w:fill="auto"/>
            <w:vAlign w:val="center"/>
          </w:tcPr>
          <w:p w14:paraId="4BAE3772" w14:textId="11011798" w:rsidR="00BD2F80" w:rsidRPr="00C378BD" w:rsidRDefault="00D65D48" w:rsidP="0078618D">
            <w:pPr>
              <w:jc w:val="right"/>
            </w:pPr>
            <w:r>
              <w:t>$2192</w:t>
            </w:r>
          </w:p>
        </w:tc>
      </w:tr>
      <w:tr w:rsidR="00BD2F80" w:rsidRPr="00CC2163" w14:paraId="5F45DBA7" w14:textId="77777777" w:rsidTr="0078618D">
        <w:trPr>
          <w:trHeight w:val="79"/>
        </w:trPr>
        <w:tc>
          <w:tcPr>
            <w:tcW w:w="3969" w:type="dxa"/>
            <w:tcBorders>
              <w:top w:val="single" w:sz="4" w:space="0" w:color="BFBFBF"/>
              <w:bottom w:val="single" w:sz="4" w:space="0" w:color="BFBFBF"/>
            </w:tcBorders>
          </w:tcPr>
          <w:p w14:paraId="1B8186E4" w14:textId="5FA8CD5A" w:rsidR="00BD2F80" w:rsidRPr="009F1970" w:rsidRDefault="00BD2F80" w:rsidP="00BD2F80">
            <w:r w:rsidRPr="00184141">
              <w:rPr>
                <w:spacing w:val="-4"/>
                <w:w w:val="105"/>
              </w:rPr>
              <w:t>Average</w:t>
            </w:r>
            <w:r w:rsidRPr="00184141">
              <w:rPr>
                <w:spacing w:val="-9"/>
                <w:w w:val="105"/>
              </w:rPr>
              <w:t xml:space="preserve"> </w:t>
            </w:r>
            <w:r w:rsidRPr="00184141">
              <w:rPr>
                <w:spacing w:val="-4"/>
                <w:w w:val="105"/>
              </w:rPr>
              <w:t>rates</w:t>
            </w:r>
            <w:r w:rsidRPr="00184141">
              <w:rPr>
                <w:spacing w:val="-9"/>
                <w:w w:val="105"/>
              </w:rPr>
              <w:t xml:space="preserve"> </w:t>
            </w:r>
            <w:r w:rsidRPr="00184141">
              <w:rPr>
                <w:spacing w:val="-4"/>
                <w:w w:val="105"/>
              </w:rPr>
              <w:t>and</w:t>
            </w:r>
            <w:r w:rsidRPr="00184141">
              <w:rPr>
                <w:spacing w:val="-9"/>
                <w:w w:val="105"/>
              </w:rPr>
              <w:t xml:space="preserve"> </w:t>
            </w:r>
            <w:r w:rsidRPr="00184141">
              <w:rPr>
                <w:spacing w:val="-4"/>
                <w:w w:val="105"/>
              </w:rPr>
              <w:t>charges</w:t>
            </w:r>
            <w:r w:rsidRPr="00184141">
              <w:rPr>
                <w:spacing w:val="-9"/>
                <w:w w:val="105"/>
              </w:rPr>
              <w:t xml:space="preserve"> </w:t>
            </w:r>
            <w:r w:rsidRPr="00184141">
              <w:rPr>
                <w:spacing w:val="-4"/>
                <w:w w:val="105"/>
              </w:rPr>
              <w:t>per</w:t>
            </w:r>
            <w:r w:rsidRPr="00184141">
              <w:rPr>
                <w:spacing w:val="-9"/>
                <w:w w:val="105"/>
              </w:rPr>
              <w:t xml:space="preserve"> </w:t>
            </w:r>
            <w:r w:rsidRPr="00184141">
              <w:rPr>
                <w:spacing w:val="-4"/>
                <w:w w:val="105"/>
              </w:rPr>
              <w:t xml:space="preserve">residential </w:t>
            </w:r>
            <w:r w:rsidRPr="00184141">
              <w:rPr>
                <w:w w:val="105"/>
              </w:rPr>
              <w:t>assessment</w:t>
            </w:r>
          </w:p>
        </w:tc>
        <w:tc>
          <w:tcPr>
            <w:tcW w:w="1240" w:type="dxa"/>
            <w:tcBorders>
              <w:top w:val="single" w:sz="4" w:space="0" w:color="BFBFBF"/>
              <w:bottom w:val="single" w:sz="4" w:space="0" w:color="BFBFBF"/>
            </w:tcBorders>
            <w:shd w:val="clear" w:color="auto" w:fill="auto"/>
            <w:vAlign w:val="center"/>
          </w:tcPr>
          <w:p w14:paraId="3C34182C" w14:textId="05BDA523" w:rsidR="00BD2F80" w:rsidRPr="00C378BD" w:rsidRDefault="00BD2F80" w:rsidP="0078618D">
            <w:pPr>
              <w:jc w:val="right"/>
            </w:pPr>
            <w:r w:rsidRPr="00C378BD">
              <w:t>$1901</w:t>
            </w:r>
          </w:p>
        </w:tc>
        <w:tc>
          <w:tcPr>
            <w:tcW w:w="1241" w:type="dxa"/>
            <w:tcBorders>
              <w:top w:val="single" w:sz="4" w:space="0" w:color="BFBFBF"/>
              <w:bottom w:val="single" w:sz="4" w:space="0" w:color="BFBFBF"/>
            </w:tcBorders>
            <w:shd w:val="clear" w:color="auto" w:fill="auto"/>
            <w:vAlign w:val="center"/>
          </w:tcPr>
          <w:p w14:paraId="26924060" w14:textId="5774D7F3" w:rsidR="00BD2F80" w:rsidRPr="00C378BD" w:rsidRDefault="00BD2F80" w:rsidP="0078618D">
            <w:pPr>
              <w:jc w:val="right"/>
            </w:pPr>
            <w:r w:rsidRPr="00C378BD">
              <w:rPr>
                <w:w w:val="105"/>
              </w:rPr>
              <w:t>$1946</w:t>
            </w:r>
          </w:p>
        </w:tc>
        <w:tc>
          <w:tcPr>
            <w:tcW w:w="1240" w:type="dxa"/>
            <w:tcBorders>
              <w:top w:val="single" w:sz="4" w:space="0" w:color="BFBFBF"/>
              <w:bottom w:val="single" w:sz="4" w:space="0" w:color="BFBFBF"/>
            </w:tcBorders>
            <w:shd w:val="clear" w:color="auto" w:fill="auto"/>
            <w:vAlign w:val="center"/>
          </w:tcPr>
          <w:p w14:paraId="4364FA66" w14:textId="52C6D472" w:rsidR="00BD2F80" w:rsidRPr="00C378BD" w:rsidRDefault="00BD2F80" w:rsidP="0078618D">
            <w:pPr>
              <w:jc w:val="right"/>
            </w:pPr>
            <w:r w:rsidRPr="00C378BD">
              <w:rPr>
                <w:w w:val="120"/>
              </w:rPr>
              <w:t>$2003</w:t>
            </w:r>
          </w:p>
        </w:tc>
        <w:tc>
          <w:tcPr>
            <w:tcW w:w="1241" w:type="dxa"/>
            <w:tcBorders>
              <w:top w:val="single" w:sz="4" w:space="0" w:color="BFBFBF"/>
              <w:bottom w:val="single" w:sz="4" w:space="0" w:color="BFBFBF"/>
            </w:tcBorders>
            <w:shd w:val="clear" w:color="auto" w:fill="auto"/>
            <w:vAlign w:val="center"/>
          </w:tcPr>
          <w:p w14:paraId="53209B97" w14:textId="66DC1709" w:rsidR="00BD2F80" w:rsidRPr="00C378BD" w:rsidRDefault="00D65D48" w:rsidP="0078618D">
            <w:pPr>
              <w:jc w:val="right"/>
            </w:pPr>
            <w:r>
              <w:t>$2078</w:t>
            </w:r>
          </w:p>
        </w:tc>
      </w:tr>
      <w:tr w:rsidR="00BD2F80" w:rsidRPr="00CC2163" w14:paraId="6726985F" w14:textId="77777777" w:rsidTr="0078618D">
        <w:trPr>
          <w:trHeight w:val="79"/>
        </w:trPr>
        <w:tc>
          <w:tcPr>
            <w:tcW w:w="3969" w:type="dxa"/>
            <w:tcBorders>
              <w:top w:val="single" w:sz="4" w:space="0" w:color="BFBFBF"/>
              <w:bottom w:val="single" w:sz="4" w:space="0" w:color="BFBFBF"/>
            </w:tcBorders>
          </w:tcPr>
          <w:p w14:paraId="2765CE15" w14:textId="6104465F" w:rsidR="00BD2F80" w:rsidRPr="009F1970" w:rsidRDefault="00BD2F80" w:rsidP="00BD2F80">
            <w:r w:rsidRPr="00184141">
              <w:rPr>
                <w:w w:val="105"/>
              </w:rPr>
              <w:t>Average</w:t>
            </w:r>
            <w:r w:rsidRPr="00184141">
              <w:rPr>
                <w:spacing w:val="-4"/>
                <w:w w:val="105"/>
              </w:rPr>
              <w:t xml:space="preserve"> </w:t>
            </w:r>
            <w:r w:rsidRPr="00184141">
              <w:rPr>
                <w:w w:val="105"/>
              </w:rPr>
              <w:t>liabilities</w:t>
            </w:r>
            <w:r w:rsidRPr="00184141">
              <w:rPr>
                <w:spacing w:val="-3"/>
                <w:w w:val="105"/>
              </w:rPr>
              <w:t xml:space="preserve"> </w:t>
            </w:r>
            <w:r w:rsidRPr="00184141">
              <w:rPr>
                <w:w w:val="105"/>
              </w:rPr>
              <w:t>per</w:t>
            </w:r>
            <w:r w:rsidRPr="00184141">
              <w:rPr>
                <w:spacing w:val="-3"/>
                <w:w w:val="105"/>
              </w:rPr>
              <w:t xml:space="preserve"> </w:t>
            </w:r>
            <w:r w:rsidRPr="00184141">
              <w:rPr>
                <w:w w:val="105"/>
              </w:rPr>
              <w:t>assessment</w:t>
            </w:r>
          </w:p>
        </w:tc>
        <w:tc>
          <w:tcPr>
            <w:tcW w:w="1240" w:type="dxa"/>
            <w:tcBorders>
              <w:top w:val="single" w:sz="4" w:space="0" w:color="BFBFBF"/>
              <w:bottom w:val="single" w:sz="4" w:space="0" w:color="BFBFBF"/>
            </w:tcBorders>
            <w:shd w:val="clear" w:color="auto" w:fill="auto"/>
            <w:vAlign w:val="center"/>
          </w:tcPr>
          <w:p w14:paraId="0CAD45D9" w14:textId="388D73DF" w:rsidR="00BD2F80" w:rsidRPr="00C378BD" w:rsidRDefault="00BD2F80" w:rsidP="0078618D">
            <w:pPr>
              <w:jc w:val="right"/>
            </w:pPr>
            <w:r w:rsidRPr="00C378BD">
              <w:rPr>
                <w:w w:val="115"/>
              </w:rPr>
              <w:t>$2003</w:t>
            </w:r>
          </w:p>
        </w:tc>
        <w:tc>
          <w:tcPr>
            <w:tcW w:w="1241" w:type="dxa"/>
            <w:tcBorders>
              <w:top w:val="single" w:sz="4" w:space="0" w:color="BFBFBF"/>
              <w:bottom w:val="single" w:sz="4" w:space="0" w:color="BFBFBF"/>
            </w:tcBorders>
            <w:shd w:val="clear" w:color="auto" w:fill="auto"/>
            <w:vAlign w:val="center"/>
          </w:tcPr>
          <w:p w14:paraId="7BC742AC" w14:textId="25A30FC0" w:rsidR="00BD2F80" w:rsidRPr="00C378BD" w:rsidRDefault="00BD2F80" w:rsidP="0078618D">
            <w:pPr>
              <w:jc w:val="right"/>
            </w:pPr>
            <w:r w:rsidRPr="00C378BD">
              <w:t>$1825</w:t>
            </w:r>
          </w:p>
        </w:tc>
        <w:tc>
          <w:tcPr>
            <w:tcW w:w="1240" w:type="dxa"/>
            <w:tcBorders>
              <w:top w:val="single" w:sz="4" w:space="0" w:color="BFBFBF"/>
              <w:bottom w:val="single" w:sz="4" w:space="0" w:color="BFBFBF"/>
            </w:tcBorders>
            <w:shd w:val="clear" w:color="auto" w:fill="auto"/>
            <w:vAlign w:val="center"/>
          </w:tcPr>
          <w:p w14:paraId="4A52F4FA" w14:textId="30D0EEC2" w:rsidR="00BD2F80" w:rsidRPr="00C378BD" w:rsidRDefault="00BD2F80" w:rsidP="0078618D">
            <w:pPr>
              <w:jc w:val="right"/>
            </w:pPr>
            <w:r w:rsidRPr="00C378BD">
              <w:t>$1617</w:t>
            </w:r>
          </w:p>
        </w:tc>
        <w:tc>
          <w:tcPr>
            <w:tcW w:w="1241" w:type="dxa"/>
            <w:tcBorders>
              <w:top w:val="single" w:sz="4" w:space="0" w:color="BFBFBF"/>
              <w:bottom w:val="single" w:sz="4" w:space="0" w:color="BFBFBF"/>
            </w:tcBorders>
            <w:shd w:val="clear" w:color="auto" w:fill="auto"/>
            <w:vAlign w:val="center"/>
          </w:tcPr>
          <w:p w14:paraId="079FD15A" w14:textId="0825A484" w:rsidR="00BD2F80" w:rsidRPr="00C378BD" w:rsidRDefault="00D65D48" w:rsidP="0078618D">
            <w:pPr>
              <w:jc w:val="right"/>
            </w:pPr>
            <w:r>
              <w:t>$1218</w:t>
            </w:r>
          </w:p>
        </w:tc>
      </w:tr>
      <w:tr w:rsidR="00BD2F80" w:rsidRPr="00CC2163" w14:paraId="6F36D850" w14:textId="77777777" w:rsidTr="0078618D">
        <w:trPr>
          <w:trHeight w:val="79"/>
        </w:trPr>
        <w:tc>
          <w:tcPr>
            <w:tcW w:w="3969" w:type="dxa"/>
            <w:tcBorders>
              <w:top w:val="single" w:sz="4" w:space="0" w:color="BFBFBF"/>
              <w:bottom w:val="single" w:sz="4" w:space="0" w:color="BFBFBF"/>
            </w:tcBorders>
          </w:tcPr>
          <w:p w14:paraId="500AA1B8" w14:textId="26AE4BD3" w:rsidR="00BD2F80" w:rsidRPr="009F1970" w:rsidRDefault="00BD2F80" w:rsidP="00BD2F80">
            <w:r w:rsidRPr="00184141">
              <w:rPr>
                <w:w w:val="105"/>
              </w:rPr>
              <w:t>Operating</w:t>
            </w:r>
            <w:r w:rsidRPr="00184141">
              <w:rPr>
                <w:spacing w:val="-7"/>
                <w:w w:val="105"/>
              </w:rPr>
              <w:t xml:space="preserve"> </w:t>
            </w:r>
            <w:r w:rsidRPr="00184141">
              <w:rPr>
                <w:w w:val="105"/>
              </w:rPr>
              <w:t>result</w:t>
            </w:r>
            <w:r w:rsidRPr="00184141">
              <w:rPr>
                <w:spacing w:val="-7"/>
                <w:w w:val="105"/>
              </w:rPr>
              <w:t xml:space="preserve"> </w:t>
            </w:r>
            <w:r w:rsidRPr="00184141">
              <w:rPr>
                <w:w w:val="105"/>
              </w:rPr>
              <w:t>per</w:t>
            </w:r>
            <w:r w:rsidRPr="00184141">
              <w:rPr>
                <w:spacing w:val="-6"/>
                <w:w w:val="105"/>
              </w:rPr>
              <w:t xml:space="preserve"> </w:t>
            </w:r>
            <w:r w:rsidRPr="00184141">
              <w:rPr>
                <w:w w:val="105"/>
              </w:rPr>
              <w:t>assessment</w:t>
            </w:r>
          </w:p>
        </w:tc>
        <w:tc>
          <w:tcPr>
            <w:tcW w:w="1240" w:type="dxa"/>
            <w:tcBorders>
              <w:top w:val="single" w:sz="4" w:space="0" w:color="BFBFBF"/>
              <w:bottom w:val="single" w:sz="4" w:space="0" w:color="BFBFBF"/>
            </w:tcBorders>
            <w:shd w:val="clear" w:color="auto" w:fill="auto"/>
            <w:vAlign w:val="center"/>
          </w:tcPr>
          <w:p w14:paraId="7998122D" w14:textId="38369DE2" w:rsidR="00BD2F80" w:rsidRPr="00C378BD" w:rsidRDefault="00BD2F80" w:rsidP="0078618D">
            <w:pPr>
              <w:jc w:val="right"/>
            </w:pPr>
            <w:r w:rsidRPr="00C378BD">
              <w:rPr>
                <w:spacing w:val="-4"/>
                <w:w w:val="105"/>
              </w:rPr>
              <w:t>$103</w:t>
            </w:r>
          </w:p>
        </w:tc>
        <w:tc>
          <w:tcPr>
            <w:tcW w:w="1241" w:type="dxa"/>
            <w:tcBorders>
              <w:top w:val="single" w:sz="4" w:space="0" w:color="BFBFBF"/>
              <w:bottom w:val="single" w:sz="4" w:space="0" w:color="BFBFBF"/>
            </w:tcBorders>
            <w:shd w:val="clear" w:color="auto" w:fill="auto"/>
            <w:vAlign w:val="center"/>
          </w:tcPr>
          <w:p w14:paraId="02A08ABB" w14:textId="364CE1EB" w:rsidR="00BD2F80" w:rsidRPr="00C378BD" w:rsidRDefault="00BD2F80" w:rsidP="0078618D">
            <w:pPr>
              <w:jc w:val="right"/>
            </w:pPr>
            <w:r w:rsidRPr="00C378BD">
              <w:rPr>
                <w:spacing w:val="-4"/>
                <w:w w:val="110"/>
              </w:rPr>
              <w:t>$238</w:t>
            </w:r>
          </w:p>
        </w:tc>
        <w:tc>
          <w:tcPr>
            <w:tcW w:w="1240" w:type="dxa"/>
            <w:tcBorders>
              <w:top w:val="single" w:sz="4" w:space="0" w:color="BFBFBF"/>
              <w:bottom w:val="single" w:sz="4" w:space="0" w:color="BFBFBF"/>
            </w:tcBorders>
            <w:shd w:val="clear" w:color="auto" w:fill="auto"/>
            <w:vAlign w:val="center"/>
          </w:tcPr>
          <w:p w14:paraId="1DD32AC1" w14:textId="5A645E0B" w:rsidR="00BD2F80" w:rsidRPr="00C378BD" w:rsidRDefault="00BD2F80" w:rsidP="0078618D">
            <w:pPr>
              <w:jc w:val="right"/>
            </w:pPr>
            <w:r w:rsidRPr="00C378BD">
              <w:rPr>
                <w:spacing w:val="-4"/>
                <w:w w:val="120"/>
              </w:rPr>
              <w:t>$640</w:t>
            </w:r>
          </w:p>
        </w:tc>
        <w:tc>
          <w:tcPr>
            <w:tcW w:w="1241" w:type="dxa"/>
            <w:tcBorders>
              <w:top w:val="single" w:sz="4" w:space="0" w:color="BFBFBF"/>
              <w:bottom w:val="single" w:sz="4" w:space="0" w:color="BFBFBF"/>
            </w:tcBorders>
            <w:shd w:val="clear" w:color="auto" w:fill="auto"/>
            <w:vAlign w:val="center"/>
          </w:tcPr>
          <w:p w14:paraId="42EADD3F" w14:textId="48B6CE9C" w:rsidR="00BD2F80" w:rsidRPr="00C378BD" w:rsidRDefault="00D65D48" w:rsidP="0078618D">
            <w:pPr>
              <w:jc w:val="right"/>
            </w:pPr>
            <w:r>
              <w:t>$258</w:t>
            </w:r>
          </w:p>
        </w:tc>
      </w:tr>
      <w:tr w:rsidR="00BD2F80" w:rsidRPr="00CC2163" w14:paraId="50772018" w14:textId="77777777" w:rsidTr="0078618D">
        <w:trPr>
          <w:trHeight w:val="79"/>
        </w:trPr>
        <w:tc>
          <w:tcPr>
            <w:tcW w:w="3969" w:type="dxa"/>
            <w:tcBorders>
              <w:top w:val="single" w:sz="4" w:space="0" w:color="BFBFBF"/>
              <w:bottom w:val="single" w:sz="4" w:space="0" w:color="BFBFBF"/>
            </w:tcBorders>
          </w:tcPr>
          <w:p w14:paraId="386A8998" w14:textId="3D801DB4" w:rsidR="00BD2F80" w:rsidRPr="009F1970" w:rsidRDefault="00BD2F80" w:rsidP="00BD2F80">
            <w:r w:rsidRPr="00184141">
              <w:rPr>
                <w:w w:val="105"/>
              </w:rPr>
              <w:t>Community</w:t>
            </w:r>
            <w:r w:rsidRPr="00184141">
              <w:rPr>
                <w:spacing w:val="-14"/>
                <w:w w:val="105"/>
              </w:rPr>
              <w:t xml:space="preserve"> </w:t>
            </w:r>
            <w:r w:rsidRPr="00184141">
              <w:rPr>
                <w:w w:val="105"/>
              </w:rPr>
              <w:t>satisfaction</w:t>
            </w:r>
            <w:r w:rsidRPr="00184141">
              <w:rPr>
                <w:spacing w:val="-14"/>
                <w:w w:val="105"/>
              </w:rPr>
              <w:t xml:space="preserve"> </w:t>
            </w:r>
            <w:r w:rsidRPr="00184141">
              <w:rPr>
                <w:w w:val="105"/>
              </w:rPr>
              <w:t>rating</w:t>
            </w:r>
            <w:r w:rsidRPr="00184141">
              <w:rPr>
                <w:spacing w:val="-14"/>
                <w:w w:val="105"/>
              </w:rPr>
              <w:t xml:space="preserve"> </w:t>
            </w:r>
            <w:r w:rsidRPr="00184141">
              <w:rPr>
                <w:w w:val="105"/>
              </w:rPr>
              <w:t>for</w:t>
            </w:r>
            <w:r w:rsidRPr="00184141">
              <w:rPr>
                <w:spacing w:val="-14"/>
                <w:w w:val="105"/>
              </w:rPr>
              <w:t xml:space="preserve"> </w:t>
            </w:r>
            <w:r w:rsidRPr="00184141">
              <w:rPr>
                <w:w w:val="105"/>
              </w:rPr>
              <w:t>overall performance generally of Council</w:t>
            </w:r>
          </w:p>
        </w:tc>
        <w:tc>
          <w:tcPr>
            <w:tcW w:w="1240" w:type="dxa"/>
            <w:tcBorders>
              <w:top w:val="single" w:sz="4" w:space="0" w:color="BFBFBF"/>
              <w:bottom w:val="single" w:sz="4" w:space="0" w:color="BFBFBF"/>
            </w:tcBorders>
            <w:shd w:val="clear" w:color="auto" w:fill="auto"/>
            <w:vAlign w:val="center"/>
          </w:tcPr>
          <w:p w14:paraId="2DC631C2" w14:textId="2253C7E9" w:rsidR="00BD2F80" w:rsidRPr="00C378BD" w:rsidRDefault="00BD2F80" w:rsidP="0078618D">
            <w:pPr>
              <w:jc w:val="right"/>
            </w:pPr>
            <w:r w:rsidRPr="00C378BD">
              <w:rPr>
                <w:spacing w:val="-5"/>
                <w:w w:val="120"/>
              </w:rPr>
              <w:t>64</w:t>
            </w:r>
          </w:p>
        </w:tc>
        <w:tc>
          <w:tcPr>
            <w:tcW w:w="1241" w:type="dxa"/>
            <w:tcBorders>
              <w:top w:val="single" w:sz="4" w:space="0" w:color="BFBFBF"/>
              <w:bottom w:val="single" w:sz="4" w:space="0" w:color="BFBFBF"/>
            </w:tcBorders>
            <w:shd w:val="clear" w:color="auto" w:fill="auto"/>
            <w:vAlign w:val="center"/>
          </w:tcPr>
          <w:p w14:paraId="666E9C73" w14:textId="3E83D687" w:rsidR="00BD2F80" w:rsidRPr="00C378BD" w:rsidRDefault="00BD2F80" w:rsidP="0078618D">
            <w:pPr>
              <w:jc w:val="right"/>
            </w:pPr>
            <w:r w:rsidRPr="00C378BD">
              <w:rPr>
                <w:spacing w:val="-5"/>
                <w:w w:val="115"/>
              </w:rPr>
              <w:t>66</w:t>
            </w:r>
          </w:p>
        </w:tc>
        <w:tc>
          <w:tcPr>
            <w:tcW w:w="1240" w:type="dxa"/>
            <w:tcBorders>
              <w:top w:val="single" w:sz="4" w:space="0" w:color="BFBFBF"/>
              <w:bottom w:val="single" w:sz="4" w:space="0" w:color="BFBFBF"/>
            </w:tcBorders>
            <w:shd w:val="clear" w:color="auto" w:fill="auto"/>
            <w:vAlign w:val="center"/>
          </w:tcPr>
          <w:p w14:paraId="30104C40" w14:textId="5778B678" w:rsidR="00BD2F80" w:rsidRPr="00C378BD" w:rsidRDefault="00BD2F80" w:rsidP="0078618D">
            <w:pPr>
              <w:jc w:val="right"/>
            </w:pPr>
            <w:r w:rsidRPr="00C378BD">
              <w:rPr>
                <w:spacing w:val="-5"/>
                <w:w w:val="115"/>
              </w:rPr>
              <w:t>65</w:t>
            </w:r>
          </w:p>
        </w:tc>
        <w:tc>
          <w:tcPr>
            <w:tcW w:w="1241" w:type="dxa"/>
            <w:tcBorders>
              <w:top w:val="single" w:sz="4" w:space="0" w:color="BFBFBF"/>
              <w:bottom w:val="single" w:sz="4" w:space="0" w:color="BFBFBF"/>
            </w:tcBorders>
            <w:shd w:val="clear" w:color="auto" w:fill="auto"/>
            <w:vAlign w:val="center"/>
          </w:tcPr>
          <w:p w14:paraId="6A2D6BFA" w14:textId="18407086" w:rsidR="00BD2F80" w:rsidRPr="00C378BD" w:rsidRDefault="00BD2F80" w:rsidP="0078618D">
            <w:pPr>
              <w:jc w:val="right"/>
            </w:pPr>
            <w:r w:rsidRPr="00C378BD">
              <w:t>66</w:t>
            </w:r>
          </w:p>
        </w:tc>
      </w:tr>
      <w:tr w:rsidR="00BD2F80" w:rsidRPr="00CC2163" w14:paraId="44753962" w14:textId="77777777" w:rsidTr="0078618D">
        <w:trPr>
          <w:trHeight w:val="79"/>
        </w:trPr>
        <w:tc>
          <w:tcPr>
            <w:tcW w:w="3969" w:type="dxa"/>
            <w:tcBorders>
              <w:top w:val="single" w:sz="4" w:space="0" w:color="BFBFBF"/>
              <w:bottom w:val="single" w:sz="4" w:space="0" w:color="BFBFBF"/>
            </w:tcBorders>
          </w:tcPr>
          <w:p w14:paraId="6BE2DB79" w14:textId="055CFE18" w:rsidR="00BD2F80" w:rsidRPr="009F1970" w:rsidRDefault="00BD2F80" w:rsidP="00BD2F80">
            <w:r w:rsidRPr="00184141">
              <w:rPr>
                <w:w w:val="105"/>
              </w:rPr>
              <w:t>Average</w:t>
            </w:r>
            <w:r w:rsidRPr="00184141">
              <w:rPr>
                <w:spacing w:val="-5"/>
                <w:w w:val="105"/>
              </w:rPr>
              <w:t xml:space="preserve"> </w:t>
            </w:r>
            <w:r w:rsidRPr="00184141">
              <w:rPr>
                <w:w w:val="105"/>
              </w:rPr>
              <w:t>operating</w:t>
            </w:r>
            <w:r w:rsidRPr="00184141">
              <w:rPr>
                <w:spacing w:val="-5"/>
                <w:w w:val="105"/>
              </w:rPr>
              <w:t xml:space="preserve"> </w:t>
            </w:r>
            <w:r w:rsidRPr="00184141">
              <w:rPr>
                <w:w w:val="105"/>
              </w:rPr>
              <w:t>expenditure</w:t>
            </w:r>
            <w:r w:rsidRPr="00184141">
              <w:rPr>
                <w:spacing w:val="-5"/>
                <w:w w:val="105"/>
              </w:rPr>
              <w:t xml:space="preserve"> </w:t>
            </w:r>
            <w:r w:rsidRPr="00184141">
              <w:rPr>
                <w:w w:val="105"/>
              </w:rPr>
              <w:t>per</w:t>
            </w:r>
            <w:r w:rsidRPr="00184141">
              <w:rPr>
                <w:spacing w:val="-5"/>
                <w:w w:val="105"/>
              </w:rPr>
              <w:t xml:space="preserve"> </w:t>
            </w:r>
            <w:r w:rsidRPr="00184141">
              <w:rPr>
                <w:w w:val="105"/>
              </w:rPr>
              <w:t>assessment</w:t>
            </w:r>
          </w:p>
        </w:tc>
        <w:tc>
          <w:tcPr>
            <w:tcW w:w="1240" w:type="dxa"/>
            <w:tcBorders>
              <w:top w:val="single" w:sz="4" w:space="0" w:color="BFBFBF"/>
              <w:bottom w:val="single" w:sz="4" w:space="0" w:color="BFBFBF"/>
            </w:tcBorders>
            <w:shd w:val="clear" w:color="auto" w:fill="auto"/>
            <w:vAlign w:val="center"/>
          </w:tcPr>
          <w:p w14:paraId="28CEC697" w14:textId="7B9FF524" w:rsidR="00BD2F80" w:rsidRPr="00C378BD" w:rsidRDefault="00BD2F80" w:rsidP="0078618D">
            <w:pPr>
              <w:jc w:val="right"/>
            </w:pPr>
            <w:r w:rsidRPr="00C378BD">
              <w:t>$</w:t>
            </w:r>
            <w:r w:rsidRPr="00C378BD" w:rsidDel="00223B8B">
              <w:t>3</w:t>
            </w:r>
            <w:r w:rsidRPr="00C378BD">
              <w:t>110</w:t>
            </w:r>
          </w:p>
        </w:tc>
        <w:tc>
          <w:tcPr>
            <w:tcW w:w="1241" w:type="dxa"/>
            <w:tcBorders>
              <w:top w:val="single" w:sz="4" w:space="0" w:color="BFBFBF"/>
              <w:bottom w:val="single" w:sz="4" w:space="0" w:color="BFBFBF"/>
            </w:tcBorders>
            <w:shd w:val="clear" w:color="auto" w:fill="auto"/>
            <w:vAlign w:val="center"/>
          </w:tcPr>
          <w:p w14:paraId="6C4BCE73" w14:textId="428C4F5A" w:rsidR="00BD2F80" w:rsidRPr="00C378BD" w:rsidRDefault="00BD2F80" w:rsidP="0078618D">
            <w:pPr>
              <w:jc w:val="right"/>
            </w:pPr>
            <w:r w:rsidRPr="00C378BD">
              <w:rPr>
                <w:w w:val="105"/>
              </w:rPr>
              <w:t>$3010</w:t>
            </w:r>
          </w:p>
        </w:tc>
        <w:tc>
          <w:tcPr>
            <w:tcW w:w="1240" w:type="dxa"/>
            <w:tcBorders>
              <w:top w:val="single" w:sz="4" w:space="0" w:color="BFBFBF"/>
              <w:bottom w:val="single" w:sz="4" w:space="0" w:color="BFBFBF"/>
            </w:tcBorders>
            <w:shd w:val="clear" w:color="auto" w:fill="auto"/>
            <w:vAlign w:val="center"/>
          </w:tcPr>
          <w:p w14:paraId="20B61F31" w14:textId="4CFCF7B4" w:rsidR="00BD2F80" w:rsidRPr="00C378BD" w:rsidRDefault="00BD2F80" w:rsidP="0078618D">
            <w:pPr>
              <w:jc w:val="right"/>
            </w:pPr>
            <w:r w:rsidRPr="00C378BD">
              <w:rPr>
                <w:w w:val="105"/>
              </w:rPr>
              <w:t>$3165</w:t>
            </w:r>
          </w:p>
        </w:tc>
        <w:tc>
          <w:tcPr>
            <w:tcW w:w="1241" w:type="dxa"/>
            <w:tcBorders>
              <w:top w:val="single" w:sz="4" w:space="0" w:color="BFBFBF"/>
              <w:bottom w:val="single" w:sz="4" w:space="0" w:color="BFBFBF"/>
            </w:tcBorders>
            <w:shd w:val="clear" w:color="auto" w:fill="auto"/>
            <w:vAlign w:val="center"/>
          </w:tcPr>
          <w:p w14:paraId="790A9894" w14:textId="3E7766B7" w:rsidR="00BD2F80" w:rsidRPr="00C378BD" w:rsidRDefault="00D65D48" w:rsidP="0078618D">
            <w:pPr>
              <w:jc w:val="right"/>
            </w:pPr>
            <w:r>
              <w:t>$3375</w:t>
            </w:r>
          </w:p>
        </w:tc>
      </w:tr>
      <w:tr w:rsidR="00BD2F80" w:rsidRPr="00CC2163" w14:paraId="198C4138" w14:textId="77777777" w:rsidTr="0078618D">
        <w:trPr>
          <w:trHeight w:val="79"/>
        </w:trPr>
        <w:tc>
          <w:tcPr>
            <w:tcW w:w="3969" w:type="dxa"/>
            <w:tcBorders>
              <w:top w:val="single" w:sz="4" w:space="0" w:color="BFBFBF"/>
              <w:bottom w:val="single" w:sz="4" w:space="0" w:color="BFBFBF"/>
            </w:tcBorders>
          </w:tcPr>
          <w:p w14:paraId="20200839" w14:textId="2659FC5B" w:rsidR="00BD2F80" w:rsidRPr="009F1970" w:rsidRDefault="00BD2F80" w:rsidP="00BD2F80">
            <w:r w:rsidRPr="00184141">
              <w:t>Average</w:t>
            </w:r>
            <w:r w:rsidRPr="00184141">
              <w:rPr>
                <w:spacing w:val="1"/>
              </w:rPr>
              <w:t xml:space="preserve"> </w:t>
            </w:r>
            <w:r w:rsidRPr="00184141">
              <w:t>Capital</w:t>
            </w:r>
            <w:r w:rsidRPr="00184141">
              <w:rPr>
                <w:spacing w:val="1"/>
              </w:rPr>
              <w:t xml:space="preserve"> </w:t>
            </w:r>
            <w:r w:rsidRPr="00184141">
              <w:t>expenditure</w:t>
            </w:r>
            <w:r w:rsidRPr="00184141">
              <w:rPr>
                <w:spacing w:val="2"/>
              </w:rPr>
              <w:t xml:space="preserve"> </w:t>
            </w:r>
            <w:r w:rsidRPr="00184141">
              <w:t>per</w:t>
            </w:r>
            <w:r w:rsidRPr="00184141">
              <w:rPr>
                <w:spacing w:val="1"/>
              </w:rPr>
              <w:t xml:space="preserve"> </w:t>
            </w:r>
            <w:r w:rsidRPr="00184141">
              <w:t>assessment</w:t>
            </w:r>
          </w:p>
        </w:tc>
        <w:tc>
          <w:tcPr>
            <w:tcW w:w="1240" w:type="dxa"/>
            <w:tcBorders>
              <w:top w:val="single" w:sz="4" w:space="0" w:color="BFBFBF"/>
              <w:bottom w:val="single" w:sz="4" w:space="0" w:color="BFBFBF"/>
            </w:tcBorders>
            <w:shd w:val="clear" w:color="auto" w:fill="auto"/>
            <w:vAlign w:val="center"/>
          </w:tcPr>
          <w:p w14:paraId="5983970B" w14:textId="576C6EED" w:rsidR="00BD2F80" w:rsidRPr="00C378BD" w:rsidRDefault="00BD2F80" w:rsidP="0078618D">
            <w:pPr>
              <w:jc w:val="right"/>
            </w:pPr>
            <w:r w:rsidRPr="00C378BD">
              <w:rPr>
                <w:spacing w:val="-4"/>
                <w:w w:val="110"/>
              </w:rPr>
              <w:t>$825</w:t>
            </w:r>
          </w:p>
        </w:tc>
        <w:tc>
          <w:tcPr>
            <w:tcW w:w="1241" w:type="dxa"/>
            <w:tcBorders>
              <w:top w:val="single" w:sz="4" w:space="0" w:color="BFBFBF"/>
              <w:bottom w:val="single" w:sz="4" w:space="0" w:color="BFBFBF"/>
            </w:tcBorders>
            <w:shd w:val="clear" w:color="auto" w:fill="auto"/>
            <w:vAlign w:val="center"/>
          </w:tcPr>
          <w:p w14:paraId="169F651C" w14:textId="73613D22" w:rsidR="00BD2F80" w:rsidRPr="00C378BD" w:rsidRDefault="00BD2F80" w:rsidP="0078618D">
            <w:pPr>
              <w:jc w:val="right"/>
            </w:pPr>
            <w:r w:rsidRPr="00C378BD">
              <w:rPr>
                <w:spacing w:val="-4"/>
                <w:w w:val="115"/>
              </w:rPr>
              <w:t>$658</w:t>
            </w:r>
          </w:p>
        </w:tc>
        <w:tc>
          <w:tcPr>
            <w:tcW w:w="1240" w:type="dxa"/>
            <w:tcBorders>
              <w:top w:val="single" w:sz="4" w:space="0" w:color="BFBFBF"/>
              <w:bottom w:val="single" w:sz="4" w:space="0" w:color="BFBFBF"/>
            </w:tcBorders>
            <w:shd w:val="clear" w:color="auto" w:fill="auto"/>
            <w:vAlign w:val="center"/>
          </w:tcPr>
          <w:p w14:paraId="499D1F73" w14:textId="1FB793A0" w:rsidR="00BD2F80" w:rsidRPr="00C378BD" w:rsidRDefault="00BD2F80" w:rsidP="0078618D">
            <w:pPr>
              <w:jc w:val="right"/>
            </w:pPr>
            <w:r w:rsidRPr="00C378BD">
              <w:rPr>
                <w:w w:val="110"/>
              </w:rPr>
              <w:t>$1046</w:t>
            </w:r>
          </w:p>
        </w:tc>
        <w:tc>
          <w:tcPr>
            <w:tcW w:w="1241" w:type="dxa"/>
            <w:tcBorders>
              <w:top w:val="single" w:sz="4" w:space="0" w:color="BFBFBF"/>
              <w:bottom w:val="single" w:sz="4" w:space="0" w:color="BFBFBF"/>
            </w:tcBorders>
            <w:shd w:val="clear" w:color="auto" w:fill="auto"/>
            <w:vAlign w:val="center"/>
          </w:tcPr>
          <w:p w14:paraId="07E8388B" w14:textId="04AE03C4" w:rsidR="00BD2F80" w:rsidRPr="00C378BD" w:rsidRDefault="00D65D48" w:rsidP="0078618D">
            <w:pPr>
              <w:jc w:val="right"/>
            </w:pPr>
            <w:r>
              <w:t>$805</w:t>
            </w:r>
          </w:p>
        </w:tc>
      </w:tr>
      <w:tr w:rsidR="00BD2F80" w:rsidRPr="00CC2163" w14:paraId="1D5EE472" w14:textId="77777777" w:rsidTr="0078618D">
        <w:trPr>
          <w:trHeight w:val="79"/>
        </w:trPr>
        <w:tc>
          <w:tcPr>
            <w:tcW w:w="3969" w:type="dxa"/>
            <w:tcBorders>
              <w:top w:val="single" w:sz="4" w:space="0" w:color="BFBFBF"/>
              <w:bottom w:val="single" w:sz="4" w:space="0" w:color="BFBFBF"/>
            </w:tcBorders>
          </w:tcPr>
          <w:p w14:paraId="56451977" w14:textId="6C49A9A5" w:rsidR="00BD2F80" w:rsidRPr="009F1970" w:rsidRDefault="00BD2F80" w:rsidP="00BD2F80">
            <w:r w:rsidRPr="00184141">
              <w:t>Renewal</w:t>
            </w:r>
            <w:r w:rsidRPr="00184141">
              <w:rPr>
                <w:spacing w:val="5"/>
              </w:rPr>
              <w:t xml:space="preserve"> </w:t>
            </w:r>
            <w:r w:rsidRPr="00184141">
              <w:rPr>
                <w:spacing w:val="-5"/>
              </w:rPr>
              <w:t>gap</w:t>
            </w:r>
          </w:p>
        </w:tc>
        <w:tc>
          <w:tcPr>
            <w:tcW w:w="1240" w:type="dxa"/>
            <w:tcBorders>
              <w:top w:val="single" w:sz="4" w:space="0" w:color="BFBFBF"/>
              <w:bottom w:val="single" w:sz="4" w:space="0" w:color="BFBFBF"/>
            </w:tcBorders>
            <w:shd w:val="clear" w:color="auto" w:fill="auto"/>
            <w:vAlign w:val="center"/>
          </w:tcPr>
          <w:p w14:paraId="42C8FDF2" w14:textId="75E86B2A" w:rsidR="00BD2F80" w:rsidRPr="00C378BD" w:rsidRDefault="00BD2F80" w:rsidP="0078618D">
            <w:pPr>
              <w:jc w:val="right"/>
            </w:pPr>
            <w:r w:rsidRPr="00C378BD">
              <w:rPr>
                <w:spacing w:val="-4"/>
              </w:rPr>
              <w:t>103%</w:t>
            </w:r>
          </w:p>
        </w:tc>
        <w:tc>
          <w:tcPr>
            <w:tcW w:w="1241" w:type="dxa"/>
            <w:tcBorders>
              <w:top w:val="single" w:sz="4" w:space="0" w:color="BFBFBF"/>
              <w:bottom w:val="single" w:sz="4" w:space="0" w:color="BFBFBF"/>
            </w:tcBorders>
            <w:shd w:val="clear" w:color="auto" w:fill="auto"/>
            <w:vAlign w:val="center"/>
          </w:tcPr>
          <w:p w14:paraId="0BD23718" w14:textId="74733929" w:rsidR="00BD2F80" w:rsidRPr="00C378BD" w:rsidRDefault="00BD2F80" w:rsidP="0078618D">
            <w:pPr>
              <w:jc w:val="right"/>
            </w:pPr>
            <w:r w:rsidRPr="00C378BD">
              <w:rPr>
                <w:spacing w:val="-5"/>
              </w:rPr>
              <w:t>81%</w:t>
            </w:r>
          </w:p>
        </w:tc>
        <w:tc>
          <w:tcPr>
            <w:tcW w:w="1240" w:type="dxa"/>
            <w:tcBorders>
              <w:top w:val="single" w:sz="4" w:space="0" w:color="BFBFBF"/>
              <w:bottom w:val="single" w:sz="4" w:space="0" w:color="BFBFBF"/>
            </w:tcBorders>
            <w:shd w:val="clear" w:color="auto" w:fill="auto"/>
            <w:vAlign w:val="center"/>
          </w:tcPr>
          <w:p w14:paraId="3B9A5E8A" w14:textId="60A735CB" w:rsidR="00BD2F80" w:rsidRPr="00C378BD" w:rsidRDefault="00BD2F80" w:rsidP="0078618D">
            <w:pPr>
              <w:jc w:val="right"/>
            </w:pPr>
            <w:r w:rsidRPr="00C378BD">
              <w:rPr>
                <w:spacing w:val="-4"/>
                <w:w w:val="110"/>
              </w:rPr>
              <w:t>$86%</w:t>
            </w:r>
          </w:p>
        </w:tc>
        <w:tc>
          <w:tcPr>
            <w:tcW w:w="1241" w:type="dxa"/>
            <w:tcBorders>
              <w:top w:val="single" w:sz="4" w:space="0" w:color="BFBFBF"/>
              <w:bottom w:val="single" w:sz="4" w:space="0" w:color="BFBFBF"/>
            </w:tcBorders>
            <w:shd w:val="clear" w:color="auto" w:fill="auto"/>
            <w:vAlign w:val="center"/>
          </w:tcPr>
          <w:p w14:paraId="33EEC379" w14:textId="3AA691C7" w:rsidR="00BD2F80" w:rsidRPr="00C378BD" w:rsidRDefault="00D65D48" w:rsidP="0078618D">
            <w:pPr>
              <w:jc w:val="right"/>
            </w:pPr>
            <w:r>
              <w:t>87%</w:t>
            </w:r>
          </w:p>
        </w:tc>
      </w:tr>
      <w:tr w:rsidR="00BD2F80" w:rsidRPr="00CC2163" w14:paraId="5AAF9726" w14:textId="77777777" w:rsidTr="0078618D">
        <w:trPr>
          <w:trHeight w:val="79"/>
        </w:trPr>
        <w:tc>
          <w:tcPr>
            <w:tcW w:w="3969" w:type="dxa"/>
            <w:tcBorders>
              <w:top w:val="single" w:sz="4" w:space="0" w:color="BFBFBF"/>
              <w:bottom w:val="single" w:sz="4" w:space="0" w:color="BFBFBF"/>
            </w:tcBorders>
          </w:tcPr>
          <w:p w14:paraId="5CC4042B" w14:textId="6E30868B" w:rsidR="00BD2F80" w:rsidRPr="009F1970" w:rsidRDefault="00BD2F80" w:rsidP="00BD2F80">
            <w:r w:rsidRPr="00184141">
              <w:t>Renewal</w:t>
            </w:r>
            <w:r w:rsidRPr="00184141">
              <w:rPr>
                <w:spacing w:val="-12"/>
              </w:rPr>
              <w:t xml:space="preserve"> </w:t>
            </w:r>
            <w:r w:rsidRPr="00184141">
              <w:t>and</w:t>
            </w:r>
            <w:r w:rsidRPr="00184141">
              <w:rPr>
                <w:spacing w:val="-12"/>
              </w:rPr>
              <w:t xml:space="preserve"> </w:t>
            </w:r>
            <w:r w:rsidRPr="00184141">
              <w:t>maintenance</w:t>
            </w:r>
            <w:r w:rsidRPr="00184141">
              <w:rPr>
                <w:spacing w:val="-12"/>
              </w:rPr>
              <w:t xml:space="preserve"> </w:t>
            </w:r>
            <w:r w:rsidRPr="00184141">
              <w:rPr>
                <w:spacing w:val="-5"/>
              </w:rPr>
              <w:t>gap</w:t>
            </w:r>
          </w:p>
        </w:tc>
        <w:tc>
          <w:tcPr>
            <w:tcW w:w="1240" w:type="dxa"/>
            <w:tcBorders>
              <w:top w:val="single" w:sz="4" w:space="0" w:color="BFBFBF"/>
              <w:bottom w:val="single" w:sz="4" w:space="0" w:color="BFBFBF"/>
            </w:tcBorders>
            <w:shd w:val="clear" w:color="auto" w:fill="auto"/>
            <w:vAlign w:val="center"/>
          </w:tcPr>
          <w:p w14:paraId="266A3259" w14:textId="70641EC5" w:rsidR="00BD2F80" w:rsidRPr="00C378BD" w:rsidRDefault="00BD2F80" w:rsidP="0078618D">
            <w:pPr>
              <w:jc w:val="right"/>
            </w:pPr>
            <w:r w:rsidRPr="00C378BD">
              <w:rPr>
                <w:spacing w:val="-4"/>
              </w:rPr>
              <w:t>102%</w:t>
            </w:r>
          </w:p>
        </w:tc>
        <w:tc>
          <w:tcPr>
            <w:tcW w:w="1241" w:type="dxa"/>
            <w:tcBorders>
              <w:top w:val="single" w:sz="4" w:space="0" w:color="BFBFBF"/>
              <w:bottom w:val="single" w:sz="4" w:space="0" w:color="BFBFBF"/>
            </w:tcBorders>
            <w:shd w:val="clear" w:color="auto" w:fill="auto"/>
            <w:vAlign w:val="center"/>
          </w:tcPr>
          <w:p w14:paraId="16DA32DC" w14:textId="0364C4D2" w:rsidR="00BD2F80" w:rsidRPr="00C378BD" w:rsidRDefault="00BD2F80" w:rsidP="0078618D">
            <w:pPr>
              <w:jc w:val="right"/>
            </w:pPr>
            <w:r w:rsidRPr="00C378BD">
              <w:rPr>
                <w:spacing w:val="-5"/>
                <w:w w:val="110"/>
              </w:rPr>
              <w:t>85%</w:t>
            </w:r>
          </w:p>
        </w:tc>
        <w:tc>
          <w:tcPr>
            <w:tcW w:w="1240" w:type="dxa"/>
            <w:tcBorders>
              <w:top w:val="single" w:sz="4" w:space="0" w:color="BFBFBF"/>
              <w:bottom w:val="single" w:sz="4" w:space="0" w:color="BFBFBF"/>
            </w:tcBorders>
            <w:shd w:val="clear" w:color="auto" w:fill="auto"/>
            <w:vAlign w:val="center"/>
          </w:tcPr>
          <w:p w14:paraId="44BBE09A" w14:textId="09C79054" w:rsidR="00BD2F80" w:rsidRPr="00C378BD" w:rsidRDefault="00BD2F80" w:rsidP="0078618D">
            <w:pPr>
              <w:jc w:val="right"/>
            </w:pPr>
            <w:r w:rsidRPr="00C378BD">
              <w:rPr>
                <w:spacing w:val="-5"/>
                <w:w w:val="110"/>
              </w:rPr>
              <w:t>89%</w:t>
            </w:r>
          </w:p>
        </w:tc>
        <w:tc>
          <w:tcPr>
            <w:tcW w:w="1241" w:type="dxa"/>
            <w:tcBorders>
              <w:top w:val="single" w:sz="4" w:space="0" w:color="BFBFBF"/>
              <w:bottom w:val="single" w:sz="4" w:space="0" w:color="BFBFBF"/>
            </w:tcBorders>
            <w:shd w:val="clear" w:color="auto" w:fill="auto"/>
            <w:vAlign w:val="center"/>
          </w:tcPr>
          <w:p w14:paraId="66E0D569" w14:textId="55AC51FC" w:rsidR="00BD2F80" w:rsidRPr="00C378BD" w:rsidRDefault="00D65D48" w:rsidP="0078618D">
            <w:pPr>
              <w:jc w:val="right"/>
            </w:pPr>
            <w:r>
              <w:t>90%</w:t>
            </w:r>
          </w:p>
        </w:tc>
      </w:tr>
      <w:tr w:rsidR="00BD2F80" w:rsidRPr="00CC2163" w14:paraId="15C53A68" w14:textId="77777777" w:rsidTr="0078618D">
        <w:trPr>
          <w:trHeight w:val="79"/>
        </w:trPr>
        <w:tc>
          <w:tcPr>
            <w:tcW w:w="3969" w:type="dxa"/>
            <w:tcBorders>
              <w:top w:val="single" w:sz="4" w:space="0" w:color="BFBFBF"/>
              <w:bottom w:val="single" w:sz="4" w:space="0" w:color="BFBFBF"/>
            </w:tcBorders>
          </w:tcPr>
          <w:p w14:paraId="4A63B31C" w14:textId="4C1883F0" w:rsidR="00BD2F80" w:rsidRPr="009F1970" w:rsidRDefault="00BD2F80" w:rsidP="00BD2F80">
            <w:r w:rsidRPr="00184141">
              <w:rPr>
                <w:w w:val="105"/>
              </w:rPr>
              <w:t>Community</w:t>
            </w:r>
            <w:r w:rsidRPr="00184141">
              <w:rPr>
                <w:spacing w:val="-14"/>
                <w:w w:val="105"/>
              </w:rPr>
              <w:t xml:space="preserve"> </w:t>
            </w:r>
            <w:r w:rsidRPr="00184141">
              <w:rPr>
                <w:w w:val="105"/>
              </w:rPr>
              <w:t>satisfaction</w:t>
            </w:r>
            <w:r w:rsidRPr="00184141">
              <w:rPr>
                <w:spacing w:val="-14"/>
                <w:w w:val="105"/>
              </w:rPr>
              <w:t xml:space="preserve"> </w:t>
            </w:r>
            <w:r w:rsidRPr="00184141">
              <w:rPr>
                <w:w w:val="105"/>
              </w:rPr>
              <w:t>rating</w:t>
            </w:r>
            <w:r w:rsidRPr="00184141">
              <w:rPr>
                <w:spacing w:val="-14"/>
                <w:w w:val="105"/>
              </w:rPr>
              <w:t xml:space="preserve"> </w:t>
            </w:r>
            <w:r w:rsidRPr="00184141">
              <w:rPr>
                <w:w w:val="105"/>
              </w:rPr>
              <w:t>for</w:t>
            </w:r>
            <w:r w:rsidRPr="00184141">
              <w:rPr>
                <w:spacing w:val="-14"/>
                <w:w w:val="105"/>
              </w:rPr>
              <w:t xml:space="preserve"> </w:t>
            </w:r>
            <w:r w:rsidRPr="00184141">
              <w:rPr>
                <w:w w:val="105"/>
              </w:rPr>
              <w:t>Council</w:t>
            </w:r>
            <w:r w:rsidR="00AF0BC3">
              <w:rPr>
                <w:w w:val="105"/>
              </w:rPr>
              <w:t>’</w:t>
            </w:r>
            <w:r w:rsidRPr="00184141">
              <w:rPr>
                <w:w w:val="105"/>
              </w:rPr>
              <w:t>s advocacy</w:t>
            </w:r>
            <w:r w:rsidRPr="00184141">
              <w:rPr>
                <w:spacing w:val="-6"/>
                <w:w w:val="105"/>
              </w:rPr>
              <w:t xml:space="preserve"> </w:t>
            </w:r>
            <w:r w:rsidRPr="00184141">
              <w:rPr>
                <w:w w:val="105"/>
              </w:rPr>
              <w:t>and</w:t>
            </w:r>
            <w:r w:rsidRPr="00184141">
              <w:rPr>
                <w:spacing w:val="-6"/>
                <w:w w:val="105"/>
              </w:rPr>
              <w:t xml:space="preserve"> </w:t>
            </w:r>
            <w:r w:rsidR="00D65D48">
              <w:rPr>
                <w:spacing w:val="-6"/>
                <w:w w:val="105"/>
              </w:rPr>
              <w:t>c</w:t>
            </w:r>
            <w:r w:rsidRPr="00184141">
              <w:rPr>
                <w:w w:val="105"/>
              </w:rPr>
              <w:t>ommunity</w:t>
            </w:r>
            <w:r w:rsidRPr="00184141">
              <w:rPr>
                <w:spacing w:val="-6"/>
                <w:w w:val="105"/>
              </w:rPr>
              <w:t xml:space="preserve"> </w:t>
            </w:r>
            <w:r w:rsidRPr="00184141">
              <w:rPr>
                <w:w w:val="105"/>
              </w:rPr>
              <w:t>representation on key local issues</w:t>
            </w:r>
          </w:p>
        </w:tc>
        <w:tc>
          <w:tcPr>
            <w:tcW w:w="1240" w:type="dxa"/>
            <w:tcBorders>
              <w:top w:val="single" w:sz="4" w:space="0" w:color="BFBFBF"/>
              <w:bottom w:val="single" w:sz="4" w:space="0" w:color="BFBFBF"/>
            </w:tcBorders>
            <w:shd w:val="clear" w:color="auto" w:fill="auto"/>
            <w:vAlign w:val="center"/>
          </w:tcPr>
          <w:p w14:paraId="55708551" w14:textId="4BFD56CA" w:rsidR="00BD2F80" w:rsidRPr="00C378BD" w:rsidRDefault="00BD2F80" w:rsidP="0078618D">
            <w:pPr>
              <w:jc w:val="right"/>
            </w:pPr>
            <w:r w:rsidRPr="00C378BD">
              <w:rPr>
                <w:spacing w:val="-5"/>
                <w:w w:val="110"/>
              </w:rPr>
              <w:t>57</w:t>
            </w:r>
          </w:p>
        </w:tc>
        <w:tc>
          <w:tcPr>
            <w:tcW w:w="1241" w:type="dxa"/>
            <w:tcBorders>
              <w:top w:val="single" w:sz="4" w:space="0" w:color="BFBFBF"/>
              <w:bottom w:val="single" w:sz="4" w:space="0" w:color="BFBFBF"/>
            </w:tcBorders>
            <w:shd w:val="clear" w:color="auto" w:fill="auto"/>
            <w:vAlign w:val="center"/>
          </w:tcPr>
          <w:p w14:paraId="260DFB21" w14:textId="4BDF678F" w:rsidR="00BD2F80" w:rsidRPr="00C378BD" w:rsidRDefault="00BD2F80" w:rsidP="0078618D">
            <w:pPr>
              <w:jc w:val="right"/>
            </w:pPr>
            <w:r w:rsidRPr="00C378BD">
              <w:rPr>
                <w:spacing w:val="-5"/>
                <w:w w:val="110"/>
              </w:rPr>
              <w:t>58</w:t>
            </w:r>
          </w:p>
        </w:tc>
        <w:tc>
          <w:tcPr>
            <w:tcW w:w="1240" w:type="dxa"/>
            <w:tcBorders>
              <w:top w:val="single" w:sz="4" w:space="0" w:color="BFBFBF"/>
              <w:bottom w:val="single" w:sz="4" w:space="0" w:color="BFBFBF"/>
            </w:tcBorders>
            <w:shd w:val="clear" w:color="auto" w:fill="auto"/>
            <w:vAlign w:val="center"/>
          </w:tcPr>
          <w:p w14:paraId="471B3506" w14:textId="47F8A95A" w:rsidR="00BD2F80" w:rsidRPr="00C378BD" w:rsidRDefault="00BD2F80" w:rsidP="0078618D">
            <w:pPr>
              <w:jc w:val="right"/>
            </w:pPr>
            <w:r w:rsidRPr="00C378BD">
              <w:rPr>
                <w:spacing w:val="-5"/>
                <w:w w:val="110"/>
              </w:rPr>
              <w:t>57</w:t>
            </w:r>
          </w:p>
        </w:tc>
        <w:tc>
          <w:tcPr>
            <w:tcW w:w="1241" w:type="dxa"/>
            <w:tcBorders>
              <w:top w:val="single" w:sz="4" w:space="0" w:color="BFBFBF"/>
              <w:bottom w:val="single" w:sz="4" w:space="0" w:color="BFBFBF"/>
            </w:tcBorders>
            <w:shd w:val="clear" w:color="auto" w:fill="auto"/>
            <w:vAlign w:val="center"/>
          </w:tcPr>
          <w:p w14:paraId="6DDB134F" w14:textId="58CC3F6D" w:rsidR="00BD2F80" w:rsidRPr="00C378BD" w:rsidRDefault="00BD2F80" w:rsidP="0078618D">
            <w:pPr>
              <w:jc w:val="right"/>
            </w:pPr>
            <w:r w:rsidRPr="00C378BD">
              <w:t>56</w:t>
            </w:r>
          </w:p>
        </w:tc>
      </w:tr>
      <w:tr w:rsidR="0078618D" w:rsidRPr="00CC2163" w14:paraId="69B37684" w14:textId="77777777" w:rsidTr="0078618D">
        <w:trPr>
          <w:trHeight w:val="79"/>
        </w:trPr>
        <w:tc>
          <w:tcPr>
            <w:tcW w:w="3969" w:type="dxa"/>
            <w:tcBorders>
              <w:top w:val="single" w:sz="4" w:space="0" w:color="BFBFBF"/>
              <w:bottom w:val="single" w:sz="4" w:space="0" w:color="BFBFBF"/>
            </w:tcBorders>
          </w:tcPr>
          <w:p w14:paraId="633F6298" w14:textId="510A779A" w:rsidR="00BD2F80" w:rsidRPr="009F1970" w:rsidRDefault="00BD2F80" w:rsidP="00BD2F80">
            <w:r w:rsidRPr="00184141">
              <w:rPr>
                <w:w w:val="105"/>
              </w:rPr>
              <w:t>Community satisfaction rating for Council</w:t>
            </w:r>
            <w:r w:rsidR="00AF0BC3">
              <w:rPr>
                <w:w w:val="105"/>
              </w:rPr>
              <w:t>’</w:t>
            </w:r>
            <w:r w:rsidRPr="00184141">
              <w:rPr>
                <w:w w:val="105"/>
              </w:rPr>
              <w:t xml:space="preserve">s </w:t>
            </w:r>
            <w:r w:rsidRPr="00184141">
              <w:t>engagement</w:t>
            </w:r>
            <w:r w:rsidRPr="00184141">
              <w:rPr>
                <w:spacing w:val="-5"/>
              </w:rPr>
              <w:t xml:space="preserve"> </w:t>
            </w:r>
            <w:r w:rsidRPr="00184141">
              <w:t>in</w:t>
            </w:r>
            <w:r w:rsidRPr="00184141">
              <w:rPr>
                <w:spacing w:val="-5"/>
              </w:rPr>
              <w:t xml:space="preserve"> </w:t>
            </w:r>
            <w:r w:rsidRPr="00184141">
              <w:t>decision-making</w:t>
            </w:r>
            <w:r w:rsidRPr="00184141">
              <w:rPr>
                <w:spacing w:val="-5"/>
              </w:rPr>
              <w:t xml:space="preserve"> </w:t>
            </w:r>
            <w:r w:rsidRPr="00184141">
              <w:t>on</w:t>
            </w:r>
            <w:r w:rsidRPr="00184141">
              <w:rPr>
                <w:spacing w:val="-5"/>
              </w:rPr>
              <w:t xml:space="preserve"> </w:t>
            </w:r>
            <w:r w:rsidRPr="00184141">
              <w:t>key</w:t>
            </w:r>
            <w:r w:rsidRPr="00184141">
              <w:rPr>
                <w:spacing w:val="-5"/>
              </w:rPr>
              <w:t xml:space="preserve"> </w:t>
            </w:r>
            <w:r w:rsidRPr="00184141">
              <w:t xml:space="preserve">local </w:t>
            </w:r>
            <w:r w:rsidRPr="00184141">
              <w:rPr>
                <w:w w:val="105"/>
              </w:rPr>
              <w:t>issues</w:t>
            </w:r>
          </w:p>
        </w:tc>
        <w:tc>
          <w:tcPr>
            <w:tcW w:w="1240" w:type="dxa"/>
            <w:tcBorders>
              <w:top w:val="single" w:sz="4" w:space="0" w:color="BFBFBF"/>
              <w:bottom w:val="single" w:sz="4" w:space="0" w:color="BFBFBF"/>
            </w:tcBorders>
            <w:shd w:val="clear" w:color="auto" w:fill="auto"/>
            <w:vAlign w:val="center"/>
          </w:tcPr>
          <w:p w14:paraId="1355648E" w14:textId="50F75A86" w:rsidR="00BD2F80" w:rsidRPr="00C378BD" w:rsidRDefault="00BD2F80" w:rsidP="0078618D">
            <w:pPr>
              <w:jc w:val="right"/>
            </w:pPr>
            <w:r w:rsidRPr="00C378BD">
              <w:rPr>
                <w:spacing w:val="-5"/>
                <w:w w:val="115"/>
              </w:rPr>
              <w:t>56</w:t>
            </w:r>
          </w:p>
        </w:tc>
        <w:tc>
          <w:tcPr>
            <w:tcW w:w="1241" w:type="dxa"/>
            <w:tcBorders>
              <w:top w:val="single" w:sz="4" w:space="0" w:color="BFBFBF"/>
              <w:bottom w:val="single" w:sz="4" w:space="0" w:color="BFBFBF"/>
            </w:tcBorders>
            <w:shd w:val="clear" w:color="auto" w:fill="auto"/>
            <w:vAlign w:val="center"/>
          </w:tcPr>
          <w:p w14:paraId="324824B1" w14:textId="5494A66D" w:rsidR="00BD2F80" w:rsidRPr="00C378BD" w:rsidRDefault="00BD2F80" w:rsidP="0078618D">
            <w:pPr>
              <w:jc w:val="right"/>
            </w:pPr>
            <w:r w:rsidRPr="00C378BD">
              <w:rPr>
                <w:spacing w:val="-5"/>
                <w:w w:val="115"/>
              </w:rPr>
              <w:t>59</w:t>
            </w:r>
          </w:p>
        </w:tc>
        <w:tc>
          <w:tcPr>
            <w:tcW w:w="1240" w:type="dxa"/>
            <w:tcBorders>
              <w:top w:val="single" w:sz="4" w:space="0" w:color="BFBFBF"/>
              <w:bottom w:val="single" w:sz="4" w:space="0" w:color="BFBFBF"/>
            </w:tcBorders>
            <w:shd w:val="clear" w:color="auto" w:fill="auto"/>
            <w:vAlign w:val="center"/>
          </w:tcPr>
          <w:p w14:paraId="655E0380" w14:textId="2985BC6F" w:rsidR="00BD2F80" w:rsidRPr="00C378BD" w:rsidRDefault="00BD2F80" w:rsidP="0078618D">
            <w:pPr>
              <w:jc w:val="right"/>
            </w:pPr>
            <w:r w:rsidRPr="00C378BD">
              <w:rPr>
                <w:spacing w:val="-5"/>
                <w:w w:val="110"/>
              </w:rPr>
              <w:t>58</w:t>
            </w:r>
          </w:p>
        </w:tc>
        <w:tc>
          <w:tcPr>
            <w:tcW w:w="1241" w:type="dxa"/>
            <w:tcBorders>
              <w:top w:val="single" w:sz="4" w:space="0" w:color="BFBFBF"/>
              <w:bottom w:val="single" w:sz="4" w:space="0" w:color="BFBFBF"/>
            </w:tcBorders>
            <w:shd w:val="clear" w:color="auto" w:fill="auto"/>
            <w:vAlign w:val="center"/>
          </w:tcPr>
          <w:p w14:paraId="11B63A29" w14:textId="1242F82E" w:rsidR="00BD2F80" w:rsidRPr="00C378BD" w:rsidRDefault="00BD2F80" w:rsidP="0078618D">
            <w:pPr>
              <w:jc w:val="right"/>
            </w:pPr>
            <w:r w:rsidRPr="00C378BD">
              <w:t>59</w:t>
            </w:r>
          </w:p>
        </w:tc>
      </w:tr>
    </w:tbl>
    <w:p w14:paraId="1DF85BA4" w14:textId="459D2B18" w:rsidR="00CC4303" w:rsidRDefault="00CC4303" w:rsidP="00F5420E"/>
    <w:p w14:paraId="398B0160" w14:textId="77777777" w:rsidR="00CC4303" w:rsidRDefault="00CC4303">
      <w:pPr>
        <w:spacing w:before="0" w:after="0" w:line="240" w:lineRule="auto"/>
      </w:pPr>
      <w:r>
        <w:br w:type="page"/>
      </w:r>
    </w:p>
    <w:p w14:paraId="21887BD5" w14:textId="4AE4483E" w:rsidR="00326AF4" w:rsidRPr="00352397" w:rsidRDefault="00326AF4" w:rsidP="00352397">
      <w:pPr>
        <w:pStyle w:val="Heading1"/>
      </w:pPr>
      <w:bookmarkStart w:id="38" w:name="_Toc241949152"/>
      <w:r w:rsidRPr="00352397">
        <w:lastRenderedPageBreak/>
        <w:t xml:space="preserve">Our </w:t>
      </w:r>
      <w:r w:rsidR="00116FE0" w:rsidRPr="00352397">
        <w:t>p</w:t>
      </w:r>
      <w:r w:rsidRPr="00352397">
        <w:t>eople</w:t>
      </w:r>
      <w:bookmarkEnd w:id="38"/>
    </w:p>
    <w:p w14:paraId="652A1E45" w14:textId="328A9578" w:rsidR="00C23364" w:rsidRPr="00352397" w:rsidRDefault="00D65D48" w:rsidP="00352397">
      <w:r w:rsidRPr="00D65D48">
        <w:t>Maroondah City Council has a strong team of highly trained</w:t>
      </w:r>
      <w:r w:rsidRPr="00352397">
        <w:t xml:space="preserve"> </w:t>
      </w:r>
      <w:r w:rsidRPr="00D65D48">
        <w:t>employees, committed to providing quality, efficient and</w:t>
      </w:r>
      <w:r w:rsidRPr="00352397">
        <w:t xml:space="preserve"> </w:t>
      </w:r>
      <w:r w:rsidRPr="00D65D48">
        <w:t>caring services for our community.</w:t>
      </w:r>
      <w:r w:rsidRPr="00352397">
        <w:t xml:space="preserve"> </w:t>
      </w:r>
      <w:r w:rsidRPr="00D65D48">
        <w:t>The attitudes, diligence and outcomes delivered by</w:t>
      </w:r>
      <w:r w:rsidRPr="00352397">
        <w:t xml:space="preserve"> </w:t>
      </w:r>
      <w:r w:rsidRPr="00D65D48">
        <w:t xml:space="preserve">our people </w:t>
      </w:r>
      <w:proofErr w:type="gramStart"/>
      <w:r w:rsidRPr="00D65D48">
        <w:t>are a reflection of</w:t>
      </w:r>
      <w:proofErr w:type="gramEnd"/>
      <w:r w:rsidRPr="00D65D48">
        <w:t xml:space="preserve"> a leadership that fosters</w:t>
      </w:r>
      <w:r w:rsidRPr="00352397">
        <w:t xml:space="preserve"> innovation, achievement and service</w:t>
      </w:r>
      <w:r w:rsidR="0087617D" w:rsidRPr="00352397">
        <w:t>.</w:t>
      </w:r>
    </w:p>
    <w:p w14:paraId="51F1974C" w14:textId="6F9B22A6" w:rsidR="00D6653E" w:rsidRDefault="00D6653E" w:rsidP="00D6653E">
      <w:pPr>
        <w:pStyle w:val="Heading2"/>
      </w:pPr>
      <w:r w:rsidRPr="005B75CE">
        <w:t>Council</w:t>
      </w:r>
      <w:r w:rsidR="00AF0BC3">
        <w:t>’</w:t>
      </w:r>
      <w:r w:rsidRPr="005B75CE">
        <w:t>s vision, mission, enablers and values</w:t>
      </w:r>
    </w:p>
    <w:p w14:paraId="52D041DE" w14:textId="19C8EFEA" w:rsidR="00D6653E" w:rsidRPr="00D6653E" w:rsidRDefault="00D6653E" w:rsidP="00D6653E">
      <w:r w:rsidRPr="00D6653E">
        <w:t>At Maroondah City Council, we are united in our commitment to the Maroondah 2050 Community Vision, driving meaningful outcomes that reflect our community</w:t>
      </w:r>
      <w:r w:rsidR="00AF0BC3">
        <w:t>’</w:t>
      </w:r>
      <w:r w:rsidRPr="00D6653E">
        <w:t xml:space="preserve">s aspirations, with a focus on continually enhancing our municipality as an exceptional place to live, work, play, and visit. </w:t>
      </w:r>
    </w:p>
    <w:p w14:paraId="6A49CCBF" w14:textId="5879C6E6" w:rsidR="00D6653E" w:rsidRPr="00C74454" w:rsidRDefault="00D6653E" w:rsidP="00D6653E">
      <w:pPr>
        <w:pStyle w:val="Heading4"/>
      </w:pPr>
      <w:r w:rsidRPr="00C74454">
        <w:t>Our organisational vision</w:t>
      </w:r>
    </w:p>
    <w:p w14:paraId="2C40A749" w14:textId="77777777" w:rsidR="00D6653E" w:rsidRPr="00C74454" w:rsidRDefault="00D6653E" w:rsidP="00D6653E">
      <w:r w:rsidRPr="00C74454">
        <w:t>We will foster a prosperous, healthy, and sustainable community.</w:t>
      </w:r>
    </w:p>
    <w:p w14:paraId="475E6493" w14:textId="77777777" w:rsidR="00D6653E" w:rsidRPr="002845C9" w:rsidRDefault="00D6653E" w:rsidP="00D6653E">
      <w:pPr>
        <w:pStyle w:val="Heading4"/>
      </w:pPr>
      <w:r w:rsidRPr="002845C9">
        <w:t>Our mission</w:t>
      </w:r>
    </w:p>
    <w:p w14:paraId="0B453911" w14:textId="77777777" w:rsidR="00D6653E" w:rsidRPr="00C74454" w:rsidRDefault="00D6653E" w:rsidP="00D6653E">
      <w:r w:rsidRPr="00C74454">
        <w:t>We are dynamic and innovative leaders, working in partnership to enhance community wellbeing.</w:t>
      </w:r>
    </w:p>
    <w:p w14:paraId="79AAF699" w14:textId="77777777" w:rsidR="00D6653E" w:rsidRPr="002845C9" w:rsidRDefault="00D6653E" w:rsidP="00D6653E">
      <w:pPr>
        <w:pStyle w:val="Heading4"/>
      </w:pPr>
      <w:r w:rsidRPr="002845C9">
        <w:t>Our enablers</w:t>
      </w:r>
    </w:p>
    <w:p w14:paraId="2EC338FB" w14:textId="77777777" w:rsidR="00D6653E" w:rsidRPr="002845C9" w:rsidRDefault="00D6653E" w:rsidP="00D6653E">
      <w:pPr>
        <w:pStyle w:val="ListParagraph"/>
        <w:numPr>
          <w:ilvl w:val="0"/>
          <w:numId w:val="5"/>
        </w:numPr>
        <w:spacing w:before="80"/>
        <w:ind w:left="357" w:hanging="357"/>
      </w:pPr>
      <w:r w:rsidRPr="002845C9">
        <w:t xml:space="preserve">We </w:t>
      </w:r>
      <w:proofErr w:type="gramStart"/>
      <w:r w:rsidRPr="002845C9">
        <w:t xml:space="preserve">are </w:t>
      </w:r>
      <w:r w:rsidRPr="002845C9">
        <w:rPr>
          <w:b/>
          <w:bCs/>
        </w:rPr>
        <w:t>people</w:t>
      </w:r>
      <w:r w:rsidRPr="002845C9">
        <w:t xml:space="preserve"> who are</w:t>
      </w:r>
      <w:proofErr w:type="gramEnd"/>
      <w:r w:rsidRPr="002845C9">
        <w:t xml:space="preserve"> adaptable, capable, positive and engaged.</w:t>
      </w:r>
    </w:p>
    <w:p w14:paraId="126DB028" w14:textId="77777777" w:rsidR="00D6653E" w:rsidRPr="002845C9" w:rsidRDefault="00D6653E" w:rsidP="00D6653E">
      <w:pPr>
        <w:pStyle w:val="ListParagraph"/>
        <w:numPr>
          <w:ilvl w:val="0"/>
          <w:numId w:val="5"/>
        </w:numPr>
        <w:spacing w:before="80"/>
        <w:ind w:left="357" w:hanging="357"/>
      </w:pPr>
      <w:r w:rsidRPr="002845C9">
        <w:t xml:space="preserve">In delivering </w:t>
      </w:r>
      <w:r w:rsidRPr="002845C9">
        <w:rPr>
          <w:b/>
          <w:bCs/>
        </w:rPr>
        <w:t>services</w:t>
      </w:r>
      <w:r w:rsidRPr="002845C9">
        <w:t>, we are people focused, proactive, integrated and responsive.</w:t>
      </w:r>
    </w:p>
    <w:p w14:paraId="150BA023" w14:textId="77777777" w:rsidR="00D6653E" w:rsidRPr="002845C9" w:rsidRDefault="00D6653E" w:rsidP="00D6653E">
      <w:pPr>
        <w:pStyle w:val="ListParagraph"/>
        <w:numPr>
          <w:ilvl w:val="0"/>
          <w:numId w:val="5"/>
        </w:numPr>
        <w:spacing w:before="80"/>
        <w:ind w:left="357" w:hanging="357"/>
      </w:pPr>
      <w:r w:rsidRPr="002845C9">
        <w:t xml:space="preserve">In our </w:t>
      </w:r>
      <w:r w:rsidRPr="002845C9">
        <w:rPr>
          <w:b/>
          <w:bCs/>
        </w:rPr>
        <w:t>approach</w:t>
      </w:r>
      <w:r w:rsidRPr="002845C9">
        <w:t xml:space="preserve"> to our roles, we are collaborative, strategic, sustainable and best practice.</w:t>
      </w:r>
    </w:p>
    <w:p w14:paraId="7A0B1BA1" w14:textId="77777777" w:rsidR="00D6653E" w:rsidRPr="002845C9" w:rsidRDefault="00D6653E" w:rsidP="00D6653E">
      <w:pPr>
        <w:pStyle w:val="Heading4"/>
      </w:pPr>
      <w:r w:rsidRPr="002845C9">
        <w:t>Our values</w:t>
      </w:r>
    </w:p>
    <w:p w14:paraId="172FE32E" w14:textId="77777777" w:rsidR="00D6653E" w:rsidRPr="002845C9" w:rsidRDefault="00D6653E" w:rsidP="00D6653E">
      <w:pPr>
        <w:pStyle w:val="ListParagraph"/>
        <w:numPr>
          <w:ilvl w:val="0"/>
          <w:numId w:val="5"/>
        </w:numPr>
        <w:spacing w:before="80"/>
        <w:ind w:left="357" w:hanging="357"/>
      </w:pPr>
      <w:r w:rsidRPr="002845C9">
        <w:t xml:space="preserve">We are </w:t>
      </w:r>
      <w:r w:rsidRPr="002845C9">
        <w:rPr>
          <w:b/>
          <w:bCs/>
        </w:rPr>
        <w:t>ACCOUNTABLE</w:t>
      </w:r>
      <w:r w:rsidRPr="002845C9">
        <w:t xml:space="preserve"> to each other and our community.</w:t>
      </w:r>
    </w:p>
    <w:p w14:paraId="232B2092" w14:textId="77777777" w:rsidR="00D6653E" w:rsidRPr="002845C9" w:rsidRDefault="00D6653E" w:rsidP="00D6653E">
      <w:pPr>
        <w:pStyle w:val="ListParagraph"/>
        <w:numPr>
          <w:ilvl w:val="0"/>
          <w:numId w:val="5"/>
        </w:numPr>
        <w:spacing w:before="80"/>
        <w:ind w:left="357" w:hanging="357"/>
      </w:pPr>
      <w:r w:rsidRPr="002845C9">
        <w:t xml:space="preserve">We collaborate in an adaptable and </w:t>
      </w:r>
      <w:r w:rsidRPr="002845C9">
        <w:rPr>
          <w:b/>
          <w:bCs/>
        </w:rPr>
        <w:t>SUPPORTIVE</w:t>
      </w:r>
      <w:r w:rsidRPr="002845C9">
        <w:t xml:space="preserve"> workplace.</w:t>
      </w:r>
    </w:p>
    <w:p w14:paraId="488D581B" w14:textId="77777777" w:rsidR="00D6653E" w:rsidRPr="002845C9" w:rsidRDefault="00D6653E" w:rsidP="00D6653E">
      <w:pPr>
        <w:pStyle w:val="ListParagraph"/>
        <w:numPr>
          <w:ilvl w:val="0"/>
          <w:numId w:val="5"/>
        </w:numPr>
        <w:spacing w:before="80"/>
        <w:ind w:left="357" w:hanging="357"/>
      </w:pPr>
      <w:r w:rsidRPr="002845C9">
        <w:t xml:space="preserve">We </w:t>
      </w:r>
      <w:r w:rsidRPr="002845C9">
        <w:rPr>
          <w:b/>
          <w:bCs/>
        </w:rPr>
        <w:t>PERFORM</w:t>
      </w:r>
      <w:r w:rsidRPr="002845C9">
        <w:t xml:space="preserve"> at our best.</w:t>
      </w:r>
    </w:p>
    <w:p w14:paraId="7179E031" w14:textId="77777777" w:rsidR="00D6653E" w:rsidRPr="002845C9" w:rsidRDefault="00D6653E" w:rsidP="00D6653E">
      <w:pPr>
        <w:pStyle w:val="ListParagraph"/>
        <w:numPr>
          <w:ilvl w:val="0"/>
          <w:numId w:val="5"/>
        </w:numPr>
        <w:spacing w:before="80"/>
        <w:ind w:left="357" w:hanging="357"/>
      </w:pPr>
      <w:r w:rsidRPr="002845C9">
        <w:t xml:space="preserve">We are open, honest, </w:t>
      </w:r>
      <w:r w:rsidRPr="002845C9">
        <w:rPr>
          <w:b/>
          <w:bCs/>
        </w:rPr>
        <w:t>INCLUSIVE</w:t>
      </w:r>
      <w:r w:rsidRPr="002845C9">
        <w:t xml:space="preserve"> and act with integrity.</w:t>
      </w:r>
    </w:p>
    <w:p w14:paraId="6B9AB694" w14:textId="77777777" w:rsidR="00D6653E" w:rsidRPr="002845C9" w:rsidRDefault="00D6653E" w:rsidP="00D6653E">
      <w:pPr>
        <w:pStyle w:val="ListParagraph"/>
        <w:numPr>
          <w:ilvl w:val="0"/>
          <w:numId w:val="5"/>
        </w:numPr>
        <w:spacing w:before="80"/>
        <w:ind w:left="357" w:hanging="357"/>
      </w:pPr>
      <w:r w:rsidRPr="002845C9">
        <w:t xml:space="preserve">We ensure every voice is heard, valued and </w:t>
      </w:r>
      <w:r w:rsidRPr="002845C9">
        <w:rPr>
          <w:b/>
          <w:bCs/>
        </w:rPr>
        <w:t>RESPECTED</w:t>
      </w:r>
      <w:r w:rsidRPr="002845C9">
        <w:t>.</w:t>
      </w:r>
    </w:p>
    <w:p w14:paraId="295B327E" w14:textId="77777777" w:rsidR="00D6653E" w:rsidRPr="00744E5D" w:rsidRDefault="00D6653E" w:rsidP="00D6653E">
      <w:pPr>
        <w:pStyle w:val="ListParagraph"/>
        <w:numPr>
          <w:ilvl w:val="0"/>
          <w:numId w:val="5"/>
        </w:numPr>
        <w:rPr>
          <w:lang w:val="en-US"/>
        </w:rPr>
      </w:pPr>
      <w:r w:rsidRPr="002845C9">
        <w:t xml:space="preserve">We are brave, bold and aspire to </w:t>
      </w:r>
      <w:r w:rsidRPr="00744E5D">
        <w:rPr>
          <w:b/>
          <w:bCs/>
        </w:rPr>
        <w:t>EXCELLENCE</w:t>
      </w:r>
      <w:r w:rsidRPr="002845C9">
        <w:t>.</w:t>
      </w:r>
    </w:p>
    <w:p w14:paraId="0C036A7B" w14:textId="68DAAED9" w:rsidR="00326AF4" w:rsidRPr="0067551C" w:rsidRDefault="00326AF4" w:rsidP="00326AF4">
      <w:pPr>
        <w:pStyle w:val="Heading2"/>
      </w:pPr>
      <w:r w:rsidRPr="005B75CE">
        <w:t>The Council organisation</w:t>
      </w:r>
      <w:r w:rsidRPr="005B75CE">
        <w:tab/>
      </w:r>
    </w:p>
    <w:p w14:paraId="5DE580CD" w14:textId="77777777" w:rsidR="00EE3F77" w:rsidRDefault="00EE3F77" w:rsidP="00EE3F77">
      <w:r w:rsidRPr="00EE3F77">
        <w:t>Maroondah City Council is led by the Chief Executive Officer, as established under</w:t>
      </w:r>
      <w:r>
        <w:t xml:space="preserve"> </w:t>
      </w:r>
      <w:r w:rsidRPr="00EE3F77">
        <w:t xml:space="preserve">the </w:t>
      </w:r>
      <w:r w:rsidRPr="00EE3F77">
        <w:rPr>
          <w:i/>
          <w:iCs/>
        </w:rPr>
        <w:t>Local Government Act 2020</w:t>
      </w:r>
      <w:r w:rsidRPr="00EE3F77">
        <w:t>. The Chief Executive Officer is entrusted with</w:t>
      </w:r>
      <w:r>
        <w:t xml:space="preserve"> </w:t>
      </w:r>
      <w:r w:rsidRPr="00EE3F77">
        <w:t>overseeing the day-to-day functions of the organisation and ensuring alignment with</w:t>
      </w:r>
      <w:r>
        <w:t xml:space="preserve"> </w:t>
      </w:r>
      <w:r w:rsidRPr="00EE3F77">
        <w:t>the strategic objectives outlined in the Council Plan.</w:t>
      </w:r>
      <w:r>
        <w:t xml:space="preserve"> </w:t>
      </w:r>
    </w:p>
    <w:p w14:paraId="41CF2F75" w14:textId="77777777" w:rsidR="00EE3F77" w:rsidRDefault="00EE3F77" w:rsidP="00EE3F77">
      <w:r w:rsidRPr="00EE3F77">
        <w:t>Reporting directly to the Chief Executive Officer are four Directors, who together</w:t>
      </w:r>
      <w:r>
        <w:t xml:space="preserve"> </w:t>
      </w:r>
      <w:r w:rsidRPr="00EE3F77">
        <w:t>comprise the Corporate Management Team (CMT). This leadership group is</w:t>
      </w:r>
      <w:r>
        <w:t xml:space="preserve"> </w:t>
      </w:r>
      <w:r w:rsidRPr="00EE3F77">
        <w:t>responsible for steering the organisation and fostering a culture of excellence.</w:t>
      </w:r>
      <w:r>
        <w:t xml:space="preserve"> </w:t>
      </w:r>
    </w:p>
    <w:p w14:paraId="0BABB2E5" w14:textId="77777777" w:rsidR="00EE3F77" w:rsidRDefault="00EE3F77" w:rsidP="00EE3F77">
      <w:r w:rsidRPr="00EE3F77">
        <w:t xml:space="preserve">As </w:t>
      </w:r>
      <w:proofErr w:type="gramStart"/>
      <w:r w:rsidRPr="00EE3F77">
        <w:t>at</w:t>
      </w:r>
      <w:proofErr w:type="gramEnd"/>
      <w:r w:rsidRPr="00EE3F77">
        <w:t xml:space="preserve"> 30 June 2026, the CMT comprised:</w:t>
      </w:r>
      <w:r>
        <w:t xml:space="preserve"> </w:t>
      </w:r>
    </w:p>
    <w:p w14:paraId="6F87D6DB" w14:textId="77777777" w:rsidR="00EE3F77" w:rsidRDefault="00EE3F77" w:rsidP="00EE3F77">
      <w:pPr>
        <w:pStyle w:val="AnnualReportBulletPoint"/>
      </w:pPr>
      <w:r w:rsidRPr="00EE3F77">
        <w:lastRenderedPageBreak/>
        <w:t xml:space="preserve">Steve Kozlowski </w:t>
      </w:r>
      <w:r w:rsidRPr="00EE3F77">
        <w:rPr>
          <w:rFonts w:hint="eastAsia"/>
        </w:rPr>
        <w:t>–</w:t>
      </w:r>
      <w:r w:rsidRPr="00EE3F77">
        <w:t xml:space="preserve"> Chief Executive Officer</w:t>
      </w:r>
      <w:r>
        <w:t xml:space="preserve"> </w:t>
      </w:r>
    </w:p>
    <w:p w14:paraId="09576CA2" w14:textId="77777777" w:rsidR="00EE3F77" w:rsidRDefault="00EE3F77" w:rsidP="00EE3F77">
      <w:pPr>
        <w:pStyle w:val="AnnualReportBulletPoint"/>
      </w:pPr>
      <w:r w:rsidRPr="00EE3F77">
        <w:t xml:space="preserve">Adam Todorov </w:t>
      </w:r>
      <w:r w:rsidRPr="00EE3F77">
        <w:rPr>
          <w:rFonts w:hint="eastAsia"/>
        </w:rPr>
        <w:t>–</w:t>
      </w:r>
      <w:r w:rsidRPr="00EE3F77">
        <w:t xml:space="preserve"> Director Assets and Leisure</w:t>
      </w:r>
      <w:r>
        <w:t xml:space="preserve"> </w:t>
      </w:r>
    </w:p>
    <w:p w14:paraId="65C8ABA5" w14:textId="77777777" w:rsidR="00EE3F77" w:rsidRDefault="00EE3F77" w:rsidP="00EE3F77">
      <w:pPr>
        <w:pStyle w:val="AnnualReportBulletPoint"/>
      </w:pPr>
      <w:r w:rsidRPr="00EE3F77">
        <w:t xml:space="preserve">Andrew Fuaux </w:t>
      </w:r>
      <w:r w:rsidRPr="00EE3F77">
        <w:rPr>
          <w:rFonts w:hint="eastAsia"/>
        </w:rPr>
        <w:t>–</w:t>
      </w:r>
      <w:r w:rsidRPr="00EE3F77">
        <w:t xml:space="preserve"> Director City Growth and Precincts</w:t>
      </w:r>
      <w:r>
        <w:t xml:space="preserve"> </w:t>
      </w:r>
    </w:p>
    <w:p w14:paraId="2CFD1932" w14:textId="77777777" w:rsidR="00EE3F77" w:rsidRDefault="00EE3F77" w:rsidP="00EE3F77">
      <w:pPr>
        <w:pStyle w:val="AnnualReportBulletPoint"/>
      </w:pPr>
      <w:r w:rsidRPr="00EE3F77">
        <w:t xml:space="preserve">Marianne Di Giallonardo </w:t>
      </w:r>
      <w:r w:rsidRPr="00EE3F77">
        <w:rPr>
          <w:rFonts w:hint="eastAsia"/>
        </w:rPr>
        <w:t>–</w:t>
      </w:r>
      <w:r w:rsidRPr="00EE3F77">
        <w:t xml:space="preserve"> Director Community</w:t>
      </w:r>
      <w:r>
        <w:t xml:space="preserve"> </w:t>
      </w:r>
    </w:p>
    <w:p w14:paraId="49220E64" w14:textId="77777777" w:rsidR="00EE3F77" w:rsidRDefault="00EE3F77" w:rsidP="00EE3F77">
      <w:pPr>
        <w:pStyle w:val="AnnualReportBulletPoint"/>
      </w:pPr>
      <w:r w:rsidRPr="00EE3F77">
        <w:t xml:space="preserve">Vacant </w:t>
      </w:r>
      <w:r w:rsidRPr="00EE3F77">
        <w:rPr>
          <w:rFonts w:hint="eastAsia"/>
        </w:rPr>
        <w:t>–</w:t>
      </w:r>
      <w:r w:rsidRPr="00EE3F77">
        <w:t xml:space="preserve"> Director Corporate</w:t>
      </w:r>
      <w:r>
        <w:t xml:space="preserve"> </w:t>
      </w:r>
    </w:p>
    <w:p w14:paraId="7041A95A" w14:textId="3BC37108" w:rsidR="00326AF4" w:rsidRPr="008345C1" w:rsidRDefault="00EE3F77" w:rsidP="00EE3F77">
      <w:r w:rsidRPr="00EE3F77">
        <w:t>Each Director leads a distinct Directorate, comprised of several specialised service</w:t>
      </w:r>
      <w:r>
        <w:t xml:space="preserve"> </w:t>
      </w:r>
      <w:r w:rsidRPr="00EE3F77">
        <w:t>areas. Managers of these service areas report directly to their respective Director,</w:t>
      </w:r>
      <w:r>
        <w:t xml:space="preserve"> </w:t>
      </w:r>
      <w:proofErr w:type="gramStart"/>
      <w:r w:rsidRPr="00EE3F77">
        <w:t>with the exception of</w:t>
      </w:r>
      <w:proofErr w:type="gramEnd"/>
      <w:r w:rsidRPr="00EE3F77">
        <w:t xml:space="preserve"> the Manager Executive Office, who reports directly to the Chief</w:t>
      </w:r>
      <w:r>
        <w:t xml:space="preserve"> </w:t>
      </w:r>
      <w:r w:rsidRPr="00EE3F77">
        <w:t>Executive Officer. CMT and their respective Managers</w:t>
      </w:r>
      <w:r w:rsidR="00AF0BC3">
        <w:t>’</w:t>
      </w:r>
      <w:r>
        <w:t xml:space="preserve"> </w:t>
      </w:r>
      <w:r w:rsidRPr="00EE3F77">
        <w:t>specific areas of responsibility</w:t>
      </w:r>
      <w:r>
        <w:t xml:space="preserve"> </w:t>
      </w:r>
      <w:r w:rsidRPr="00EE3F77">
        <w:t>are shown in the organisational chart. This robust leadership framework underpins</w:t>
      </w:r>
      <w:r>
        <w:t xml:space="preserve"> </w:t>
      </w:r>
      <w:r w:rsidRPr="00EE3F77">
        <w:t>Maroondah City Council</w:t>
      </w:r>
      <w:r w:rsidR="00AF0BC3">
        <w:t>’</w:t>
      </w:r>
      <w:r w:rsidRPr="00EE3F77">
        <w:t>s ongoing commitment to responsive, effective governance</w:t>
      </w:r>
      <w:r>
        <w:t xml:space="preserve"> </w:t>
      </w:r>
      <w:r w:rsidRPr="00EE3F77">
        <w:t xml:space="preserve">as well as innovative and excellent community </w:t>
      </w:r>
      <w:proofErr w:type="gramStart"/>
      <w:r w:rsidRPr="00EE3F77">
        <w:t>service</w:t>
      </w:r>
      <w:r w:rsidR="00034CE3">
        <w:t xml:space="preserve"> </w:t>
      </w:r>
      <w:r w:rsidR="00326AF4" w:rsidRPr="008345C1">
        <w:t>.</w:t>
      </w:r>
      <w:proofErr w:type="gramEnd"/>
    </w:p>
    <w:p w14:paraId="126FD595" w14:textId="77777777" w:rsidR="00326AF4" w:rsidRDefault="00326AF4" w:rsidP="00BA6AB7">
      <w:pPr>
        <w:pStyle w:val="Heading3"/>
      </w:pPr>
      <w:r w:rsidRPr="005B75CE">
        <w:t>Major changes</w:t>
      </w:r>
    </w:p>
    <w:p w14:paraId="4C5268A4" w14:textId="1AEB0220" w:rsidR="00DF1D14" w:rsidRPr="00EE3F77" w:rsidRDefault="00DF1D14" w:rsidP="00EE3F77">
      <w:pPr>
        <w:rPr>
          <w:b/>
          <w:bCs/>
        </w:rPr>
      </w:pPr>
      <w:r w:rsidRPr="00EE3F77">
        <w:rPr>
          <w:b/>
          <w:bCs/>
        </w:rPr>
        <w:t>Structure realignment</w:t>
      </w:r>
    </w:p>
    <w:p w14:paraId="0BED54A0" w14:textId="77777777" w:rsidR="006D32F3" w:rsidRDefault="006D32F3" w:rsidP="006D32F3">
      <w:r w:rsidRPr="006D32F3">
        <w:t>At the end of 2025, Council undertook a review of organisational responsibilities and</w:t>
      </w:r>
      <w:r>
        <w:t xml:space="preserve"> </w:t>
      </w:r>
      <w:r w:rsidRPr="006D32F3">
        <w:t>portfolios to align the structure of the organisation with key deliverables identified in</w:t>
      </w:r>
      <w:r>
        <w:t xml:space="preserve"> </w:t>
      </w:r>
      <w:r w:rsidRPr="006D32F3">
        <w:t xml:space="preserve">the recently adopted Maroondah 2050 Community Vision and new four-year </w:t>
      </w:r>
      <w:r w:rsidRPr="006D32F3">
        <w:rPr>
          <w:i/>
          <w:iCs/>
        </w:rPr>
        <w:t>Council</w:t>
      </w:r>
      <w:r>
        <w:rPr>
          <w:i/>
          <w:iCs/>
        </w:rPr>
        <w:t xml:space="preserve"> </w:t>
      </w:r>
      <w:r w:rsidRPr="006D32F3">
        <w:rPr>
          <w:i/>
          <w:iCs/>
        </w:rPr>
        <w:t>Plan 2025-2029</w:t>
      </w:r>
      <w:r w:rsidRPr="006D32F3">
        <w:t>.</w:t>
      </w:r>
      <w:r>
        <w:t xml:space="preserve"> </w:t>
      </w:r>
    </w:p>
    <w:p w14:paraId="2951B4B0" w14:textId="77777777" w:rsidR="006D32F3" w:rsidRDefault="006D32F3" w:rsidP="006D32F3">
      <w:r w:rsidRPr="006D32F3">
        <w:t>The changes took effect in January 2026 and included changes to several Director</w:t>
      </w:r>
      <w:r>
        <w:t xml:space="preserve"> </w:t>
      </w:r>
      <w:r w:rsidRPr="006D32F3">
        <w:t>titles, and the realignment of certain service areas within these new Directorates.</w:t>
      </w:r>
      <w:r>
        <w:t xml:space="preserve"> </w:t>
      </w:r>
    </w:p>
    <w:p w14:paraId="5A4ECBCC" w14:textId="2AD43067" w:rsidR="006D32F3" w:rsidRDefault="006D32F3" w:rsidP="006D32F3">
      <w:r w:rsidRPr="006D32F3">
        <w:t>These adjustments were made to ensure greater efficiency and improved</w:t>
      </w:r>
      <w:r>
        <w:t xml:space="preserve"> </w:t>
      </w:r>
      <w:r w:rsidRPr="006D32F3">
        <w:t>collaboration across teams, as well as to optimise resource allocation.</w:t>
      </w:r>
    </w:p>
    <w:p w14:paraId="2FDEB101" w14:textId="336239C3" w:rsidR="00DF1D14" w:rsidRPr="00EE3F77" w:rsidRDefault="00DF1D14" w:rsidP="006D32F3">
      <w:pPr>
        <w:rPr>
          <w:b/>
          <w:bCs/>
        </w:rPr>
      </w:pPr>
      <w:r w:rsidRPr="00EE3F77">
        <w:rPr>
          <w:b/>
          <w:bCs/>
        </w:rPr>
        <w:t>Director resignation</w:t>
      </w:r>
    </w:p>
    <w:p w14:paraId="46776EA4" w14:textId="563EAB30" w:rsidR="00431677" w:rsidRPr="00795EEC" w:rsidRDefault="00DF1D14" w:rsidP="00431677">
      <w:r w:rsidRPr="00AD07BF">
        <w:t>Tony Rocca, Director Corporate, resigned from Maroondah City Council on</w:t>
      </w:r>
      <w:r w:rsidR="00812545" w:rsidRPr="00AD07BF">
        <w:t xml:space="preserve"> 5 June 2026.</w:t>
      </w:r>
    </w:p>
    <w:p w14:paraId="222FCEDE" w14:textId="1E5F1637" w:rsidR="00326AF4" w:rsidRPr="00AD07BF" w:rsidRDefault="00326AF4" w:rsidP="00431677">
      <w:pPr>
        <w:pStyle w:val="Heading3"/>
      </w:pPr>
      <w:r w:rsidRPr="00AD07BF">
        <w:t>Council</w:t>
      </w:r>
      <w:r w:rsidR="00AF0BC3">
        <w:t>’</w:t>
      </w:r>
      <w:r w:rsidRPr="00AD07BF">
        <w:t>s organisational structure</w:t>
      </w:r>
    </w:p>
    <w:p w14:paraId="1F1FD432" w14:textId="55E90A95" w:rsidR="00326AF4" w:rsidRPr="00A209CD" w:rsidRDefault="00326AF4" w:rsidP="00326AF4">
      <w:r w:rsidRPr="00A209CD">
        <w:t>The following organisational information details the Directorate structure of Maroondah City Council as of 30 June 2026.</w:t>
      </w:r>
    </w:p>
    <w:p w14:paraId="231C48D3" w14:textId="77777777" w:rsidR="00326AF4" w:rsidRPr="00002AAF" w:rsidRDefault="00326AF4" w:rsidP="00002AAF">
      <w:pPr>
        <w:rPr>
          <w:b/>
          <w:bCs/>
        </w:rPr>
      </w:pPr>
      <w:r w:rsidRPr="00002AAF">
        <w:rPr>
          <w:b/>
          <w:bCs/>
        </w:rPr>
        <w:t xml:space="preserve">Assets and Leisure  </w:t>
      </w:r>
    </w:p>
    <w:p w14:paraId="0F228525" w14:textId="77777777" w:rsidR="00326AF4" w:rsidRPr="00A209CD" w:rsidRDefault="00326AF4" w:rsidP="00326AF4">
      <w:r w:rsidRPr="00A209CD">
        <w:t>There are three Service Area Managers who report to Adam Todorov, Director Assets and Leisure. At the 30 June 2026 these managers are:</w:t>
      </w:r>
    </w:p>
    <w:p w14:paraId="3A5AA2A6" w14:textId="642CD12C" w:rsidR="00326AF4" w:rsidRPr="00A209CD" w:rsidRDefault="00326AF4" w:rsidP="00912998">
      <w:pPr>
        <w:pStyle w:val="ARbulletpoint1"/>
        <w:tabs>
          <w:tab w:val="left" w:pos="2127"/>
        </w:tabs>
      </w:pPr>
      <w:r w:rsidRPr="00A209CD">
        <w:t>Tim Cocks</w:t>
      </w:r>
      <w:r w:rsidR="00912998" w:rsidRPr="00A209CD">
        <w:tab/>
      </w:r>
      <w:r w:rsidRPr="00A209CD">
        <w:t>Leisure and Major Facilities</w:t>
      </w:r>
    </w:p>
    <w:p w14:paraId="421E9BB6" w14:textId="33B61261" w:rsidR="00326AF4" w:rsidRPr="00A209CD" w:rsidRDefault="00326AF4" w:rsidP="00912998">
      <w:pPr>
        <w:pStyle w:val="ARbulletpoint1"/>
        <w:tabs>
          <w:tab w:val="left" w:pos="2127"/>
        </w:tabs>
      </w:pPr>
      <w:r w:rsidRPr="00A209CD">
        <w:t xml:space="preserve">Vincent King </w:t>
      </w:r>
      <w:r w:rsidR="00912998" w:rsidRPr="00A209CD">
        <w:tab/>
      </w:r>
      <w:r w:rsidRPr="00A209CD">
        <w:t>Operations</w:t>
      </w:r>
    </w:p>
    <w:p w14:paraId="2B48740E" w14:textId="2DF364C1" w:rsidR="00326AF4" w:rsidRPr="00A209CD" w:rsidRDefault="00326AF4" w:rsidP="00912998">
      <w:pPr>
        <w:pStyle w:val="ARbulletpoint1"/>
        <w:tabs>
          <w:tab w:val="left" w:pos="2127"/>
        </w:tabs>
      </w:pPr>
      <w:r w:rsidRPr="00A209CD">
        <w:t>Steve McIntosh</w:t>
      </w:r>
      <w:r w:rsidR="00912998" w:rsidRPr="00A209CD">
        <w:tab/>
      </w:r>
      <w:r w:rsidRPr="00A209CD">
        <w:t>Projects and Asset Management</w:t>
      </w:r>
    </w:p>
    <w:p w14:paraId="1598F5E2" w14:textId="77777777" w:rsidR="00326AF4" w:rsidRPr="00002AAF" w:rsidRDefault="00326AF4" w:rsidP="00002AAF">
      <w:pPr>
        <w:rPr>
          <w:b/>
          <w:bCs/>
        </w:rPr>
      </w:pPr>
      <w:r w:rsidRPr="00002AAF">
        <w:rPr>
          <w:b/>
          <w:bCs/>
        </w:rPr>
        <w:t>City Growth and Pr</w:t>
      </w:r>
      <w:bookmarkStart w:id="39" w:name="_Hlk223014979"/>
      <w:r w:rsidRPr="00002AAF">
        <w:rPr>
          <w:b/>
          <w:bCs/>
        </w:rPr>
        <w:t>ecincts</w:t>
      </w:r>
      <w:bookmarkEnd w:id="39"/>
    </w:p>
    <w:p w14:paraId="281DACCE" w14:textId="77777777" w:rsidR="00326AF4" w:rsidRPr="00A209CD" w:rsidRDefault="00326AF4" w:rsidP="00326AF4">
      <w:r w:rsidRPr="00A209CD">
        <w:t>There are four Service Area Managers who report to Andrew Fuaux, Director City Growth and Precincts. At the 30 June 2026 these managers are:</w:t>
      </w:r>
    </w:p>
    <w:p w14:paraId="01E97420" w14:textId="77777777" w:rsidR="0064011D" w:rsidRPr="00A209CD" w:rsidRDefault="0064011D" w:rsidP="0064011D">
      <w:pPr>
        <w:pStyle w:val="ARbulletpoint1"/>
        <w:tabs>
          <w:tab w:val="left" w:pos="2552"/>
        </w:tabs>
        <w:ind w:left="357" w:hanging="357"/>
      </w:pPr>
      <w:r w:rsidRPr="00A209CD">
        <w:t>Chris Zidak</w:t>
      </w:r>
      <w:r w:rsidRPr="00A209CD">
        <w:tab/>
        <w:t>Business and Precincts</w:t>
      </w:r>
    </w:p>
    <w:p w14:paraId="157B1C2D" w14:textId="77777777" w:rsidR="00326AF4" w:rsidRPr="00A209CD" w:rsidRDefault="00326AF4" w:rsidP="007446C4">
      <w:pPr>
        <w:pStyle w:val="ARbulletpoint1"/>
        <w:tabs>
          <w:tab w:val="left" w:pos="2552"/>
        </w:tabs>
        <w:ind w:left="357" w:hanging="357"/>
      </w:pPr>
      <w:r w:rsidRPr="00A209CD">
        <w:t xml:space="preserve">Grant Meyer </w:t>
      </w:r>
      <w:r w:rsidRPr="00A209CD">
        <w:tab/>
        <w:t>City Futures</w:t>
      </w:r>
    </w:p>
    <w:p w14:paraId="2EF4ACCF" w14:textId="77777777" w:rsidR="00326AF4" w:rsidRPr="00A209CD" w:rsidRDefault="00326AF4" w:rsidP="007446C4">
      <w:pPr>
        <w:pStyle w:val="ARbulletpoint1"/>
        <w:tabs>
          <w:tab w:val="left" w:pos="2552"/>
        </w:tabs>
        <w:ind w:left="357" w:hanging="357"/>
      </w:pPr>
      <w:r w:rsidRPr="00A209CD">
        <w:t xml:space="preserve">Andrew Taylor </w:t>
      </w:r>
      <w:r w:rsidRPr="00A209CD">
        <w:tab/>
        <w:t>Engineering and Building Services</w:t>
      </w:r>
    </w:p>
    <w:p w14:paraId="7B965F75" w14:textId="77777777" w:rsidR="00326AF4" w:rsidRPr="00A209CD" w:rsidRDefault="00326AF4" w:rsidP="007446C4">
      <w:pPr>
        <w:pStyle w:val="ARbulletpoint1"/>
        <w:tabs>
          <w:tab w:val="left" w:pos="2552"/>
        </w:tabs>
        <w:ind w:left="357" w:hanging="357"/>
      </w:pPr>
      <w:r w:rsidRPr="00A209CD">
        <w:t xml:space="preserve">Angela Kechich </w:t>
      </w:r>
      <w:r w:rsidRPr="00A209CD">
        <w:tab/>
        <w:t>Statutory Planning</w:t>
      </w:r>
    </w:p>
    <w:p w14:paraId="68C8D159" w14:textId="77777777" w:rsidR="00326AF4" w:rsidRPr="00002AAF" w:rsidRDefault="00326AF4" w:rsidP="00002AAF">
      <w:pPr>
        <w:rPr>
          <w:b/>
          <w:bCs/>
        </w:rPr>
      </w:pPr>
      <w:r w:rsidRPr="00002AAF">
        <w:rPr>
          <w:b/>
          <w:bCs/>
        </w:rPr>
        <w:t>Community</w:t>
      </w:r>
    </w:p>
    <w:p w14:paraId="7B142EA0" w14:textId="77777777" w:rsidR="00326AF4" w:rsidRPr="00A209CD" w:rsidRDefault="00326AF4" w:rsidP="00326AF4">
      <w:r w:rsidRPr="00A209CD">
        <w:t>There are three Service Area Managers who report to Marianne Di Giallonardo, Director Community. At the 30 June 2026 these managers are:</w:t>
      </w:r>
    </w:p>
    <w:p w14:paraId="504DB486" w14:textId="77777777" w:rsidR="00326AF4" w:rsidRPr="00A209CD" w:rsidRDefault="00326AF4" w:rsidP="007446C4">
      <w:pPr>
        <w:pStyle w:val="ARbulletpoint1"/>
        <w:tabs>
          <w:tab w:val="left" w:pos="2552"/>
        </w:tabs>
        <w:ind w:left="357" w:hanging="357"/>
      </w:pPr>
      <w:r w:rsidRPr="00A209CD">
        <w:lastRenderedPageBreak/>
        <w:t xml:space="preserve">Danielle Butcher </w:t>
      </w:r>
      <w:r w:rsidRPr="00A209CD">
        <w:tab/>
        <w:t>Communications and Citizen Experience</w:t>
      </w:r>
    </w:p>
    <w:p w14:paraId="154574D0" w14:textId="77777777" w:rsidR="0064011D" w:rsidRPr="00A209CD" w:rsidRDefault="0064011D" w:rsidP="0064011D">
      <w:pPr>
        <w:pStyle w:val="ARbulletpoint1"/>
        <w:tabs>
          <w:tab w:val="left" w:pos="2552"/>
        </w:tabs>
        <w:ind w:left="357" w:hanging="357"/>
      </w:pPr>
      <w:r w:rsidRPr="00A209CD">
        <w:t>Kirsten Jenkins</w:t>
      </w:r>
      <w:r w:rsidRPr="00A209CD">
        <w:tab/>
        <w:t>Community Safety</w:t>
      </w:r>
    </w:p>
    <w:p w14:paraId="50135105" w14:textId="77777777" w:rsidR="00326AF4" w:rsidRPr="00A209CD" w:rsidRDefault="00326AF4" w:rsidP="007446C4">
      <w:pPr>
        <w:pStyle w:val="ARbulletpoint1"/>
        <w:tabs>
          <w:tab w:val="left" w:pos="2552"/>
        </w:tabs>
        <w:ind w:left="357" w:hanging="357"/>
      </w:pPr>
      <w:r w:rsidRPr="00A209CD">
        <w:t xml:space="preserve">Heather Burns </w:t>
      </w:r>
      <w:r w:rsidRPr="00A209CD">
        <w:tab/>
        <w:t>Community Services</w:t>
      </w:r>
    </w:p>
    <w:p w14:paraId="05A7427D" w14:textId="77777777" w:rsidR="00326AF4" w:rsidRPr="00002AAF" w:rsidRDefault="00326AF4" w:rsidP="00002AAF">
      <w:pPr>
        <w:rPr>
          <w:b/>
          <w:bCs/>
        </w:rPr>
      </w:pPr>
      <w:r w:rsidRPr="00002AAF">
        <w:rPr>
          <w:b/>
          <w:bCs/>
        </w:rPr>
        <w:t xml:space="preserve">Corporate </w:t>
      </w:r>
    </w:p>
    <w:p w14:paraId="7CAE7C24" w14:textId="7DE2A229" w:rsidR="00326AF4" w:rsidRPr="00A209CD" w:rsidRDefault="00326AF4" w:rsidP="00326AF4">
      <w:r w:rsidRPr="00AD07BF">
        <w:t>There are four Service Area Managers who report to Director Corporate.  At the 30 June 2026 these managers are:</w:t>
      </w:r>
    </w:p>
    <w:p w14:paraId="4CDD5CE6" w14:textId="43EAB07D" w:rsidR="00326AF4" w:rsidRPr="00A209CD" w:rsidRDefault="00326AF4" w:rsidP="007446C4">
      <w:pPr>
        <w:pStyle w:val="ARbulletpoint1"/>
        <w:tabs>
          <w:tab w:val="left" w:pos="2552"/>
        </w:tabs>
        <w:ind w:left="357" w:hanging="357"/>
      </w:pPr>
      <w:r w:rsidRPr="00A209CD">
        <w:t>James Herron</w:t>
      </w:r>
      <w:r w:rsidR="007446C4" w:rsidRPr="00A209CD">
        <w:tab/>
      </w:r>
      <w:r w:rsidRPr="00A209CD">
        <w:t>Cyber and Technology</w:t>
      </w:r>
    </w:p>
    <w:p w14:paraId="6341CC14" w14:textId="77F1D8EC" w:rsidR="00326AF4" w:rsidRPr="00A209CD" w:rsidRDefault="00326AF4" w:rsidP="007446C4">
      <w:pPr>
        <w:pStyle w:val="ARbulletpoint1"/>
        <w:tabs>
          <w:tab w:val="left" w:pos="2552"/>
        </w:tabs>
        <w:ind w:left="357" w:hanging="357"/>
      </w:pPr>
      <w:r w:rsidRPr="00A209CD">
        <w:t>Hannah White</w:t>
      </w:r>
      <w:r w:rsidR="007446C4" w:rsidRPr="00A209CD">
        <w:tab/>
      </w:r>
      <w:r w:rsidRPr="00A209CD">
        <w:t>Finance and Commercial</w:t>
      </w:r>
    </w:p>
    <w:p w14:paraId="6E3F0403" w14:textId="134E8375" w:rsidR="00326AF4" w:rsidRPr="00A209CD" w:rsidRDefault="00326AF4" w:rsidP="007446C4">
      <w:pPr>
        <w:pStyle w:val="ARbulletpoint1"/>
        <w:tabs>
          <w:tab w:val="left" w:pos="2552"/>
        </w:tabs>
        <w:ind w:left="357" w:hanging="357"/>
      </w:pPr>
      <w:r w:rsidRPr="00A209CD">
        <w:t>Phil Medley</w:t>
      </w:r>
      <w:r w:rsidR="007446C4" w:rsidRPr="00A209CD">
        <w:tab/>
      </w:r>
      <w:r w:rsidRPr="00A209CD">
        <w:t>Governance and Performance</w:t>
      </w:r>
    </w:p>
    <w:p w14:paraId="0289E4C0" w14:textId="3FA382BE" w:rsidR="00326AF4" w:rsidRPr="00A209CD" w:rsidRDefault="00326AF4" w:rsidP="007446C4">
      <w:pPr>
        <w:pStyle w:val="ARbulletpoint1"/>
        <w:tabs>
          <w:tab w:val="left" w:pos="2552"/>
        </w:tabs>
        <w:ind w:left="357" w:hanging="357"/>
      </w:pPr>
      <w:r w:rsidRPr="00A209CD">
        <w:t>Stephen Bishop</w:t>
      </w:r>
      <w:r w:rsidR="007446C4" w:rsidRPr="00A209CD">
        <w:tab/>
      </w:r>
      <w:r w:rsidRPr="00A209CD">
        <w:t xml:space="preserve">People </w:t>
      </w:r>
      <w:r w:rsidR="006D32F3">
        <w:t>and</w:t>
      </w:r>
      <w:r w:rsidRPr="00A209CD">
        <w:t xml:space="preserve"> Culture</w:t>
      </w:r>
    </w:p>
    <w:p w14:paraId="067B555B" w14:textId="77777777" w:rsidR="00326AF4" w:rsidRPr="00002AAF" w:rsidRDefault="00326AF4" w:rsidP="00002AAF">
      <w:pPr>
        <w:rPr>
          <w:b/>
          <w:bCs/>
        </w:rPr>
      </w:pPr>
      <w:r w:rsidRPr="00002AAF">
        <w:rPr>
          <w:b/>
          <w:bCs/>
        </w:rPr>
        <w:t>Executive Office</w:t>
      </w:r>
    </w:p>
    <w:p w14:paraId="44863224" w14:textId="74EDF03D" w:rsidR="00326AF4" w:rsidRPr="00A209CD" w:rsidRDefault="00326AF4" w:rsidP="00326AF4">
      <w:r w:rsidRPr="00A209CD">
        <w:t>There is one Service Area Manager who reports directly to Steve Kozlowski, CEO.</w:t>
      </w:r>
    </w:p>
    <w:p w14:paraId="6B3E5DC0" w14:textId="77777777" w:rsidR="00326AF4" w:rsidRPr="00A209CD" w:rsidRDefault="00326AF4" w:rsidP="007446C4">
      <w:pPr>
        <w:pStyle w:val="ARbulletpoint1"/>
        <w:tabs>
          <w:tab w:val="left" w:pos="2552"/>
        </w:tabs>
        <w:ind w:left="357" w:hanging="357"/>
      </w:pPr>
      <w:r w:rsidRPr="00A209CD">
        <w:t>Sherryn Dunshea</w:t>
      </w:r>
      <w:r w:rsidRPr="00A209CD">
        <w:tab/>
        <w:t>Executive Office</w:t>
      </w:r>
    </w:p>
    <w:p w14:paraId="529F8450" w14:textId="2282CA13" w:rsidR="00326AF4" w:rsidRDefault="006D32F3" w:rsidP="00326AF4">
      <w:pPr>
        <w:pStyle w:val="Heading3"/>
      </w:pPr>
      <w:r>
        <w:t>C</w:t>
      </w:r>
      <w:r w:rsidR="00326AF4">
        <w:t>orporate Management Team</w:t>
      </w:r>
    </w:p>
    <w:p w14:paraId="4CA3CAC0" w14:textId="62040630" w:rsidR="00326AF4" w:rsidRPr="006D32F3" w:rsidRDefault="00326AF4" w:rsidP="006D32F3">
      <w:pPr>
        <w:rPr>
          <w:b/>
          <w:bCs/>
        </w:rPr>
      </w:pPr>
      <w:bookmarkStart w:id="40" w:name="_Hlk172882152"/>
      <w:r w:rsidRPr="006D32F3">
        <w:rPr>
          <w:b/>
          <w:bCs/>
        </w:rPr>
        <w:t>Chief Executive Officer - Steve Kozlowski</w:t>
      </w:r>
    </w:p>
    <w:p w14:paraId="4EBCB582" w14:textId="77777777" w:rsidR="00840F9C" w:rsidRDefault="00840F9C" w:rsidP="006D32F3">
      <w:pPr>
        <w:rPr>
          <w:szCs w:val="21"/>
        </w:rPr>
      </w:pPr>
      <w:bookmarkStart w:id="41" w:name="_Hlk172881448"/>
      <w:bookmarkEnd w:id="40"/>
      <w:r w:rsidRPr="00840F9C">
        <w:rPr>
          <w:szCs w:val="21"/>
        </w:rPr>
        <w:t>Steve has 36 years of senior local government management</w:t>
      </w:r>
      <w:r>
        <w:rPr>
          <w:szCs w:val="21"/>
        </w:rPr>
        <w:t xml:space="preserve"> </w:t>
      </w:r>
      <w:r w:rsidRPr="00840F9C">
        <w:rPr>
          <w:szCs w:val="21"/>
        </w:rPr>
        <w:t>experience at Chief Executive Officer and Director levels, including</w:t>
      </w:r>
      <w:r>
        <w:rPr>
          <w:szCs w:val="21"/>
        </w:rPr>
        <w:t xml:space="preserve"> </w:t>
      </w:r>
      <w:r w:rsidRPr="00840F9C">
        <w:rPr>
          <w:szCs w:val="21"/>
        </w:rPr>
        <w:t>10 years with Maroondah City Council from 1994 to 2003. From</w:t>
      </w:r>
      <w:r>
        <w:rPr>
          <w:szCs w:val="21"/>
        </w:rPr>
        <w:t xml:space="preserve"> </w:t>
      </w:r>
      <w:r w:rsidRPr="00840F9C">
        <w:rPr>
          <w:szCs w:val="21"/>
        </w:rPr>
        <w:t>2004, he was Chief Executive Officer at East Gippsland Shire until</w:t>
      </w:r>
      <w:r>
        <w:rPr>
          <w:szCs w:val="21"/>
        </w:rPr>
        <w:t xml:space="preserve"> </w:t>
      </w:r>
      <w:r w:rsidRPr="00840F9C">
        <w:rPr>
          <w:szCs w:val="21"/>
        </w:rPr>
        <w:t>he re-joined Maroondah City Council on 8 September 2014 as Chief</w:t>
      </w:r>
      <w:r>
        <w:rPr>
          <w:szCs w:val="21"/>
        </w:rPr>
        <w:t xml:space="preserve"> </w:t>
      </w:r>
      <w:r w:rsidRPr="00840F9C">
        <w:rPr>
          <w:szCs w:val="21"/>
        </w:rPr>
        <w:t>Executive Officer.</w:t>
      </w:r>
      <w:r>
        <w:rPr>
          <w:szCs w:val="21"/>
        </w:rPr>
        <w:t xml:space="preserve"> </w:t>
      </w:r>
    </w:p>
    <w:p w14:paraId="72CF897B" w14:textId="77777777" w:rsidR="00840F9C" w:rsidRDefault="00840F9C" w:rsidP="006D32F3">
      <w:pPr>
        <w:rPr>
          <w:szCs w:val="21"/>
        </w:rPr>
      </w:pPr>
      <w:r w:rsidRPr="00840F9C">
        <w:rPr>
          <w:szCs w:val="21"/>
        </w:rPr>
        <w:t xml:space="preserve">Steve has held executive positions on </w:t>
      </w:r>
      <w:proofErr w:type="gramStart"/>
      <w:r w:rsidRPr="00840F9C">
        <w:rPr>
          <w:szCs w:val="21"/>
        </w:rPr>
        <w:t>a number of</w:t>
      </w:r>
      <w:proofErr w:type="gramEnd"/>
      <w:r w:rsidRPr="00840F9C">
        <w:rPr>
          <w:szCs w:val="21"/>
        </w:rPr>
        <w:t xml:space="preserve"> national, state,</w:t>
      </w:r>
      <w:r>
        <w:rPr>
          <w:szCs w:val="21"/>
        </w:rPr>
        <w:t xml:space="preserve"> </w:t>
      </w:r>
      <w:r w:rsidRPr="00840F9C">
        <w:rPr>
          <w:szCs w:val="21"/>
        </w:rPr>
        <w:t>and regional committees across a range of interests including</w:t>
      </w:r>
      <w:r>
        <w:rPr>
          <w:szCs w:val="21"/>
        </w:rPr>
        <w:t xml:space="preserve"> </w:t>
      </w:r>
      <w:r w:rsidRPr="00840F9C">
        <w:rPr>
          <w:szCs w:val="21"/>
        </w:rPr>
        <w:t>economic development, environmental planning, tourism, coastal</w:t>
      </w:r>
      <w:r>
        <w:rPr>
          <w:szCs w:val="21"/>
        </w:rPr>
        <w:t xml:space="preserve"> </w:t>
      </w:r>
      <w:r w:rsidRPr="00840F9C">
        <w:rPr>
          <w:szCs w:val="21"/>
        </w:rPr>
        <w:t>settlement development and community development. Steve is</w:t>
      </w:r>
      <w:r>
        <w:rPr>
          <w:szCs w:val="21"/>
        </w:rPr>
        <w:t xml:space="preserve"> </w:t>
      </w:r>
      <w:r w:rsidRPr="00840F9C">
        <w:rPr>
          <w:szCs w:val="21"/>
        </w:rPr>
        <w:t>chair of the Melbourne Regional Development Australia Committee,</w:t>
      </w:r>
      <w:r>
        <w:rPr>
          <w:szCs w:val="21"/>
        </w:rPr>
        <w:t xml:space="preserve"> </w:t>
      </w:r>
      <w:r w:rsidRPr="00840F9C">
        <w:rPr>
          <w:szCs w:val="21"/>
        </w:rPr>
        <w:t>having been jointly appointed to the position by the Victorian and</w:t>
      </w:r>
      <w:r>
        <w:rPr>
          <w:szCs w:val="21"/>
        </w:rPr>
        <w:t xml:space="preserve"> </w:t>
      </w:r>
      <w:r w:rsidRPr="00840F9C">
        <w:rPr>
          <w:szCs w:val="21"/>
        </w:rPr>
        <w:t>Australian Governments, and is a member of the Eastern Region</w:t>
      </w:r>
      <w:r>
        <w:rPr>
          <w:szCs w:val="21"/>
        </w:rPr>
        <w:t xml:space="preserve"> </w:t>
      </w:r>
      <w:r w:rsidRPr="00840F9C">
        <w:rPr>
          <w:szCs w:val="21"/>
        </w:rPr>
        <w:t>Group of Councils.</w:t>
      </w:r>
      <w:r>
        <w:rPr>
          <w:szCs w:val="21"/>
        </w:rPr>
        <w:t xml:space="preserve"> </w:t>
      </w:r>
    </w:p>
    <w:p w14:paraId="0523AABF" w14:textId="388C20B5" w:rsidR="00840F9C" w:rsidRDefault="00840F9C" w:rsidP="006D32F3">
      <w:pPr>
        <w:rPr>
          <w:b/>
          <w:bCs/>
        </w:rPr>
      </w:pPr>
      <w:r w:rsidRPr="00840F9C">
        <w:rPr>
          <w:szCs w:val="21"/>
        </w:rPr>
        <w:t>Steve is a Fellow of several professional associations including the</w:t>
      </w:r>
      <w:r>
        <w:rPr>
          <w:szCs w:val="21"/>
        </w:rPr>
        <w:t xml:space="preserve"> </w:t>
      </w:r>
      <w:r w:rsidRPr="00840F9C">
        <w:rPr>
          <w:szCs w:val="21"/>
        </w:rPr>
        <w:t>Australian Institute of Company Directors and Local Government</w:t>
      </w:r>
      <w:r>
        <w:rPr>
          <w:szCs w:val="21"/>
        </w:rPr>
        <w:t xml:space="preserve"> </w:t>
      </w:r>
      <w:r w:rsidRPr="00840F9C">
        <w:rPr>
          <w:szCs w:val="21"/>
        </w:rPr>
        <w:t>Professionals Victoria, and the Institute of Managers and Leaders.</w:t>
      </w:r>
      <w:r>
        <w:rPr>
          <w:szCs w:val="21"/>
        </w:rPr>
        <w:t xml:space="preserve"> </w:t>
      </w:r>
      <w:r w:rsidRPr="00840F9C">
        <w:rPr>
          <w:szCs w:val="21"/>
        </w:rPr>
        <w:t>He holds a Master of Business Administration, and a Bachelor of</w:t>
      </w:r>
      <w:r>
        <w:rPr>
          <w:szCs w:val="21"/>
        </w:rPr>
        <w:t xml:space="preserve"> </w:t>
      </w:r>
      <w:r w:rsidRPr="00840F9C">
        <w:rPr>
          <w:szCs w:val="21"/>
        </w:rPr>
        <w:t>Business (Local Government).</w:t>
      </w:r>
      <w:r>
        <w:rPr>
          <w:b/>
          <w:bCs/>
        </w:rPr>
        <w:t xml:space="preserve"> </w:t>
      </w:r>
    </w:p>
    <w:p w14:paraId="68B9760B" w14:textId="77F16158" w:rsidR="00785483" w:rsidRPr="006D32F3" w:rsidRDefault="00326AF4" w:rsidP="006D32F3">
      <w:pPr>
        <w:rPr>
          <w:b/>
          <w:bCs/>
        </w:rPr>
      </w:pPr>
      <w:r w:rsidRPr="006D32F3">
        <w:rPr>
          <w:b/>
          <w:bCs/>
        </w:rPr>
        <w:t>Director Assets and Leisure - Adam Todorov</w:t>
      </w:r>
    </w:p>
    <w:p w14:paraId="368ED5DB" w14:textId="077F5DFA" w:rsidR="006D32F3" w:rsidRPr="00840F9C" w:rsidRDefault="00840F9C" w:rsidP="00785483">
      <w:pPr>
        <w:rPr>
          <w:rFonts w:eastAsia="Times New Roman" w:cs="Times New Roman"/>
          <w:szCs w:val="21"/>
          <w:lang w:eastAsia="en-AU"/>
        </w:rPr>
      </w:pPr>
      <w:r w:rsidRPr="00840F9C">
        <w:rPr>
          <w:rFonts w:eastAsia="Times New Roman" w:cs="Times New Roman"/>
          <w:szCs w:val="21"/>
          <w:lang w:eastAsia="en-AU"/>
        </w:rPr>
        <w:t>Adam oversees leisure and major facilities, operations, projects</w:t>
      </w:r>
      <w:r>
        <w:rPr>
          <w:rFonts w:eastAsia="Times New Roman" w:cs="Times New Roman"/>
          <w:szCs w:val="21"/>
          <w:lang w:eastAsia="en-AU"/>
        </w:rPr>
        <w:t xml:space="preserve"> </w:t>
      </w:r>
      <w:r w:rsidRPr="00840F9C">
        <w:rPr>
          <w:rFonts w:eastAsia="Times New Roman" w:cs="Times New Roman"/>
          <w:szCs w:val="21"/>
          <w:lang w:eastAsia="en-AU"/>
        </w:rPr>
        <w:t>and asset management at Council. With over 25 years in local</w:t>
      </w:r>
      <w:r>
        <w:rPr>
          <w:rFonts w:eastAsia="Times New Roman" w:cs="Times New Roman"/>
          <w:szCs w:val="21"/>
          <w:lang w:eastAsia="en-AU"/>
        </w:rPr>
        <w:t xml:space="preserve"> </w:t>
      </w:r>
      <w:r w:rsidRPr="00840F9C">
        <w:rPr>
          <w:rFonts w:eastAsia="Times New Roman" w:cs="Times New Roman"/>
          <w:szCs w:val="21"/>
          <w:lang w:eastAsia="en-AU"/>
        </w:rPr>
        <w:t>government, he has extensive experience in engineering, project</w:t>
      </w:r>
      <w:r>
        <w:rPr>
          <w:rFonts w:eastAsia="Times New Roman" w:cs="Times New Roman"/>
          <w:szCs w:val="21"/>
          <w:lang w:eastAsia="en-AU"/>
        </w:rPr>
        <w:t xml:space="preserve"> </w:t>
      </w:r>
      <w:r w:rsidRPr="00840F9C">
        <w:rPr>
          <w:rFonts w:eastAsia="Times New Roman" w:cs="Times New Roman"/>
          <w:szCs w:val="21"/>
          <w:lang w:eastAsia="en-AU"/>
        </w:rPr>
        <w:t>management, asset planning, facility management and leisure</w:t>
      </w:r>
      <w:r>
        <w:rPr>
          <w:rFonts w:eastAsia="Times New Roman" w:cs="Times New Roman"/>
          <w:szCs w:val="21"/>
          <w:lang w:eastAsia="en-AU"/>
        </w:rPr>
        <w:t xml:space="preserve"> </w:t>
      </w:r>
      <w:r w:rsidRPr="00840F9C">
        <w:rPr>
          <w:rFonts w:eastAsia="Times New Roman" w:cs="Times New Roman"/>
          <w:szCs w:val="21"/>
          <w:lang w:eastAsia="en-AU"/>
        </w:rPr>
        <w:t>services. As a director of more than nine years, Adam has managed</w:t>
      </w:r>
      <w:r>
        <w:rPr>
          <w:rFonts w:eastAsia="Times New Roman" w:cs="Times New Roman"/>
          <w:szCs w:val="21"/>
          <w:lang w:eastAsia="en-AU"/>
        </w:rPr>
        <w:t xml:space="preserve"> </w:t>
      </w:r>
      <w:r w:rsidRPr="00840F9C">
        <w:rPr>
          <w:rFonts w:eastAsia="Times New Roman" w:cs="Times New Roman"/>
          <w:szCs w:val="21"/>
          <w:lang w:eastAsia="en-AU"/>
        </w:rPr>
        <w:t>more than $2.9 billion in community assets and delivered Council</w:t>
      </w:r>
      <w:r w:rsidR="00AF0BC3">
        <w:rPr>
          <w:rFonts w:eastAsia="Times New Roman" w:cs="Times New Roman"/>
          <w:szCs w:val="21"/>
          <w:lang w:eastAsia="en-AU"/>
        </w:rPr>
        <w:t>’</w:t>
      </w:r>
      <w:r w:rsidRPr="00840F9C">
        <w:rPr>
          <w:rFonts w:eastAsia="Times New Roman" w:cs="Times New Roman"/>
          <w:szCs w:val="21"/>
          <w:lang w:eastAsia="en-AU"/>
        </w:rPr>
        <w:t>s</w:t>
      </w:r>
      <w:r>
        <w:rPr>
          <w:rFonts w:eastAsia="Times New Roman" w:cs="Times New Roman"/>
          <w:szCs w:val="21"/>
          <w:lang w:eastAsia="en-AU"/>
        </w:rPr>
        <w:t xml:space="preserve"> </w:t>
      </w:r>
      <w:r w:rsidRPr="00840F9C">
        <w:rPr>
          <w:rFonts w:eastAsia="Times New Roman" w:cs="Times New Roman"/>
          <w:szCs w:val="21"/>
          <w:lang w:eastAsia="en-AU"/>
        </w:rPr>
        <w:t>largest capital works program. He holds a Master of Business</w:t>
      </w:r>
      <w:r>
        <w:rPr>
          <w:rFonts w:eastAsia="Times New Roman" w:cs="Times New Roman"/>
          <w:szCs w:val="21"/>
          <w:lang w:eastAsia="en-AU"/>
        </w:rPr>
        <w:t xml:space="preserve"> </w:t>
      </w:r>
      <w:r w:rsidRPr="00840F9C">
        <w:rPr>
          <w:rFonts w:eastAsia="Times New Roman" w:cs="Times New Roman"/>
          <w:szCs w:val="21"/>
          <w:lang w:eastAsia="en-AU"/>
        </w:rPr>
        <w:t>Administration (Sustainable Enterprise), a Bachelor of Engineering</w:t>
      </w:r>
      <w:r>
        <w:rPr>
          <w:rFonts w:eastAsia="Times New Roman" w:cs="Times New Roman"/>
          <w:szCs w:val="21"/>
          <w:lang w:eastAsia="en-AU"/>
        </w:rPr>
        <w:t xml:space="preserve"> </w:t>
      </w:r>
      <w:r w:rsidRPr="00840F9C">
        <w:rPr>
          <w:rFonts w:eastAsia="Times New Roman" w:cs="Times New Roman"/>
          <w:szCs w:val="21"/>
          <w:lang w:eastAsia="en-AU"/>
        </w:rPr>
        <w:t>(Civil) with Upper Second Class Honours and a Graduate Certificate</w:t>
      </w:r>
      <w:r>
        <w:rPr>
          <w:rFonts w:eastAsia="Times New Roman" w:cs="Times New Roman"/>
          <w:szCs w:val="21"/>
          <w:lang w:eastAsia="en-AU"/>
        </w:rPr>
        <w:t xml:space="preserve"> </w:t>
      </w:r>
      <w:r w:rsidRPr="00840F9C">
        <w:rPr>
          <w:rFonts w:eastAsia="Times New Roman" w:cs="Times New Roman"/>
          <w:szCs w:val="21"/>
          <w:lang w:eastAsia="en-AU"/>
        </w:rPr>
        <w:t>(Business Administration). Adam is an Associate Fellow of the</w:t>
      </w:r>
      <w:r>
        <w:rPr>
          <w:rFonts w:eastAsia="Times New Roman" w:cs="Times New Roman"/>
          <w:szCs w:val="21"/>
          <w:lang w:eastAsia="en-AU"/>
        </w:rPr>
        <w:t xml:space="preserve"> </w:t>
      </w:r>
      <w:r w:rsidRPr="00840F9C">
        <w:rPr>
          <w:rFonts w:eastAsia="Times New Roman" w:cs="Times New Roman"/>
          <w:szCs w:val="21"/>
          <w:lang w:eastAsia="en-AU"/>
        </w:rPr>
        <w:t>Institute of Management and a member of Engineers Australia and</w:t>
      </w:r>
      <w:r>
        <w:rPr>
          <w:rFonts w:eastAsia="Times New Roman" w:cs="Times New Roman"/>
          <w:szCs w:val="21"/>
          <w:lang w:eastAsia="en-AU"/>
        </w:rPr>
        <w:t xml:space="preserve"> </w:t>
      </w:r>
      <w:r w:rsidRPr="00840F9C">
        <w:rPr>
          <w:rFonts w:eastAsia="Times New Roman" w:cs="Times New Roman"/>
          <w:szCs w:val="21"/>
          <w:lang w:eastAsia="en-AU"/>
        </w:rPr>
        <w:t>Local Government Professionals</w:t>
      </w:r>
      <w:r w:rsidR="008E33A5">
        <w:rPr>
          <w:rFonts w:eastAsia="Times New Roman" w:cs="Times New Roman"/>
          <w:szCs w:val="21"/>
          <w:lang w:eastAsia="en-AU"/>
        </w:rPr>
        <w:t xml:space="preserve">. </w:t>
      </w:r>
      <w:r w:rsidR="00A80C02" w:rsidRPr="00A80C02">
        <w:rPr>
          <w:rFonts w:eastAsia="Times New Roman" w:cs="Times New Roman"/>
          <w:szCs w:val="21"/>
          <w:lang w:eastAsia="en-AU"/>
        </w:rPr>
        <w:t xml:space="preserve"> </w:t>
      </w:r>
      <w:bookmarkStart w:id="42" w:name="_Hlk172881553"/>
      <w:bookmarkStart w:id="43" w:name="_Hlk172881920"/>
      <w:bookmarkEnd w:id="41"/>
    </w:p>
    <w:p w14:paraId="193BAACB" w14:textId="157D3275" w:rsidR="00326AF4" w:rsidRDefault="00326AF4" w:rsidP="00785483">
      <w:r w:rsidRPr="006D32F3">
        <w:rPr>
          <w:b/>
          <w:bCs/>
        </w:rPr>
        <w:t>Director City Growth and Precincts - Andrew Fuaux</w:t>
      </w:r>
    </w:p>
    <w:p w14:paraId="334A69A1" w14:textId="3AF1AAE5" w:rsidR="003E04C3" w:rsidRPr="00840F9C" w:rsidRDefault="00840F9C" w:rsidP="00840F9C">
      <w:pPr>
        <w:rPr>
          <w:color w:val="000000"/>
          <w:szCs w:val="21"/>
        </w:rPr>
      </w:pPr>
      <w:r w:rsidRPr="00840F9C">
        <w:rPr>
          <w:color w:val="000000"/>
          <w:szCs w:val="21"/>
        </w:rPr>
        <w:t>Andrew oversees business growth, arts and cultural development,</w:t>
      </w:r>
      <w:r>
        <w:rPr>
          <w:color w:val="000000"/>
          <w:szCs w:val="21"/>
        </w:rPr>
        <w:t xml:space="preserve"> </w:t>
      </w:r>
      <w:r w:rsidRPr="00840F9C">
        <w:rPr>
          <w:color w:val="000000"/>
          <w:szCs w:val="21"/>
        </w:rPr>
        <w:t>city futures, statutory planning, building, and engineering services</w:t>
      </w:r>
      <w:r>
        <w:rPr>
          <w:color w:val="000000"/>
          <w:szCs w:val="21"/>
        </w:rPr>
        <w:t xml:space="preserve"> </w:t>
      </w:r>
      <w:r w:rsidRPr="00840F9C">
        <w:rPr>
          <w:color w:val="000000"/>
          <w:szCs w:val="21"/>
        </w:rPr>
        <w:t>at Council. With 27 years of experience in local government,</w:t>
      </w:r>
      <w:r>
        <w:rPr>
          <w:color w:val="000000"/>
          <w:szCs w:val="21"/>
        </w:rPr>
        <w:t xml:space="preserve"> </w:t>
      </w:r>
      <w:r w:rsidRPr="00840F9C">
        <w:rPr>
          <w:color w:val="000000"/>
          <w:szCs w:val="21"/>
        </w:rPr>
        <w:t>Andrew joined Maroondah City Council in 2010, and after various</w:t>
      </w:r>
      <w:r>
        <w:rPr>
          <w:color w:val="000000"/>
          <w:szCs w:val="21"/>
        </w:rPr>
        <w:t xml:space="preserve"> </w:t>
      </w:r>
      <w:r w:rsidRPr="00840F9C">
        <w:rPr>
          <w:color w:val="000000"/>
          <w:szCs w:val="21"/>
        </w:rPr>
        <w:t>managerial roles was appointed to the first of his three roles as a</w:t>
      </w:r>
      <w:r>
        <w:rPr>
          <w:color w:val="000000"/>
          <w:szCs w:val="21"/>
        </w:rPr>
        <w:t xml:space="preserve"> </w:t>
      </w:r>
      <w:proofErr w:type="gramStart"/>
      <w:r w:rsidRPr="00840F9C">
        <w:rPr>
          <w:color w:val="000000"/>
          <w:szCs w:val="21"/>
        </w:rPr>
        <w:t>Director</w:t>
      </w:r>
      <w:proofErr w:type="gramEnd"/>
      <w:r w:rsidRPr="00840F9C">
        <w:rPr>
          <w:color w:val="000000"/>
          <w:szCs w:val="21"/>
        </w:rPr>
        <w:t xml:space="preserve"> in 2018. His leadership experience spans diverse services</w:t>
      </w:r>
      <w:r>
        <w:rPr>
          <w:color w:val="000000"/>
          <w:szCs w:val="21"/>
        </w:rPr>
        <w:t xml:space="preserve"> </w:t>
      </w:r>
      <w:r w:rsidRPr="00840F9C">
        <w:rPr>
          <w:color w:val="000000"/>
          <w:szCs w:val="21"/>
        </w:rPr>
        <w:t xml:space="preserve">at Maroondah, Whitehorse and Yarra </w:t>
      </w:r>
      <w:r w:rsidRPr="00840F9C">
        <w:rPr>
          <w:color w:val="000000"/>
          <w:szCs w:val="21"/>
        </w:rPr>
        <w:lastRenderedPageBreak/>
        <w:t>Ranges Councils, including</w:t>
      </w:r>
      <w:r>
        <w:rPr>
          <w:color w:val="000000"/>
          <w:szCs w:val="21"/>
        </w:rPr>
        <w:t xml:space="preserve"> </w:t>
      </w:r>
      <w:r w:rsidRPr="00840F9C">
        <w:rPr>
          <w:color w:val="000000"/>
          <w:szCs w:val="21"/>
        </w:rPr>
        <w:t>business development, planning, engineering, emergency</w:t>
      </w:r>
      <w:r>
        <w:rPr>
          <w:color w:val="000000"/>
          <w:szCs w:val="21"/>
        </w:rPr>
        <w:t xml:space="preserve"> </w:t>
      </w:r>
      <w:r w:rsidRPr="00840F9C">
        <w:rPr>
          <w:color w:val="000000"/>
          <w:szCs w:val="21"/>
        </w:rPr>
        <w:t>management, environmental management, local laws, community</w:t>
      </w:r>
      <w:r>
        <w:rPr>
          <w:color w:val="000000"/>
          <w:szCs w:val="21"/>
        </w:rPr>
        <w:t xml:space="preserve"> </w:t>
      </w:r>
      <w:r w:rsidRPr="00840F9C">
        <w:rPr>
          <w:color w:val="000000"/>
          <w:szCs w:val="21"/>
        </w:rPr>
        <w:t>health, arts and culture. Andrew holds a Graduate Diploma in</w:t>
      </w:r>
      <w:r>
        <w:rPr>
          <w:color w:val="000000"/>
          <w:szCs w:val="21"/>
        </w:rPr>
        <w:t xml:space="preserve"> </w:t>
      </w:r>
      <w:r w:rsidRPr="00840F9C">
        <w:rPr>
          <w:color w:val="000000"/>
          <w:szCs w:val="21"/>
        </w:rPr>
        <w:t xml:space="preserve">Urban Policy and Planning and a </w:t>
      </w:r>
      <w:proofErr w:type="gramStart"/>
      <w:r w:rsidRPr="00840F9C">
        <w:rPr>
          <w:color w:val="000000"/>
          <w:szCs w:val="21"/>
        </w:rPr>
        <w:t>Bachelor</w:t>
      </w:r>
      <w:r w:rsidR="00AF0BC3">
        <w:rPr>
          <w:color w:val="000000"/>
          <w:szCs w:val="21"/>
        </w:rPr>
        <w:t>’</w:t>
      </w:r>
      <w:r w:rsidRPr="00840F9C">
        <w:rPr>
          <w:color w:val="000000"/>
          <w:szCs w:val="21"/>
        </w:rPr>
        <w:t>s degree in social</w:t>
      </w:r>
      <w:r>
        <w:rPr>
          <w:color w:val="000000"/>
          <w:szCs w:val="21"/>
        </w:rPr>
        <w:t xml:space="preserve"> </w:t>
      </w:r>
      <w:r w:rsidRPr="00840F9C">
        <w:rPr>
          <w:color w:val="000000"/>
          <w:szCs w:val="21"/>
        </w:rPr>
        <w:t>science</w:t>
      </w:r>
      <w:proofErr w:type="gramEnd"/>
      <w:r w:rsidRPr="00840F9C">
        <w:rPr>
          <w:color w:val="000000"/>
          <w:szCs w:val="21"/>
        </w:rPr>
        <w:t xml:space="preserve"> (Environmental Assessment and Policy). He has completed</w:t>
      </w:r>
      <w:r>
        <w:rPr>
          <w:color w:val="000000"/>
          <w:szCs w:val="21"/>
        </w:rPr>
        <w:t xml:space="preserve"> </w:t>
      </w:r>
      <w:r w:rsidRPr="00840F9C">
        <w:rPr>
          <w:color w:val="000000"/>
          <w:szCs w:val="21"/>
        </w:rPr>
        <w:t>advanced studies in strategy development, been acknowledged</w:t>
      </w:r>
      <w:r>
        <w:rPr>
          <w:color w:val="000000"/>
          <w:szCs w:val="21"/>
        </w:rPr>
        <w:t xml:space="preserve"> </w:t>
      </w:r>
      <w:r w:rsidRPr="00840F9C">
        <w:rPr>
          <w:color w:val="000000"/>
          <w:szCs w:val="21"/>
        </w:rPr>
        <w:t>with industry leadership awards, is a Fellow of the Institute of</w:t>
      </w:r>
      <w:r>
        <w:rPr>
          <w:color w:val="000000"/>
          <w:szCs w:val="21"/>
        </w:rPr>
        <w:t xml:space="preserve"> </w:t>
      </w:r>
      <w:r w:rsidRPr="00840F9C">
        <w:rPr>
          <w:color w:val="000000"/>
          <w:szCs w:val="21"/>
        </w:rPr>
        <w:t>Managers and Leaders, a member of the Victorian Planning and</w:t>
      </w:r>
      <w:r>
        <w:rPr>
          <w:color w:val="000000"/>
          <w:szCs w:val="21"/>
        </w:rPr>
        <w:t xml:space="preserve"> </w:t>
      </w:r>
      <w:r w:rsidRPr="00840F9C">
        <w:rPr>
          <w:color w:val="000000"/>
          <w:szCs w:val="21"/>
        </w:rPr>
        <w:t>Environmental Law Association and the Australian Institute of</w:t>
      </w:r>
      <w:r>
        <w:rPr>
          <w:color w:val="000000"/>
          <w:szCs w:val="21"/>
        </w:rPr>
        <w:t xml:space="preserve"> </w:t>
      </w:r>
      <w:r w:rsidRPr="00840F9C">
        <w:rPr>
          <w:color w:val="000000"/>
          <w:szCs w:val="21"/>
        </w:rPr>
        <w:t>Company Directors</w:t>
      </w:r>
      <w:r>
        <w:rPr>
          <w:color w:val="000000"/>
          <w:szCs w:val="21"/>
        </w:rPr>
        <w:t>.</w:t>
      </w:r>
    </w:p>
    <w:bookmarkEnd w:id="42"/>
    <w:p w14:paraId="11F661EB" w14:textId="0F28BFB6" w:rsidR="00326AF4" w:rsidRPr="006D32F3" w:rsidRDefault="00326AF4" w:rsidP="006D32F3">
      <w:pPr>
        <w:rPr>
          <w:b/>
          <w:bCs/>
        </w:rPr>
      </w:pPr>
      <w:r w:rsidRPr="006D32F3">
        <w:rPr>
          <w:b/>
          <w:bCs/>
        </w:rPr>
        <w:t>Director Community - Marianne Di Giallonardo</w:t>
      </w:r>
    </w:p>
    <w:p w14:paraId="329BAFA0" w14:textId="048DF52D" w:rsidR="008C2466" w:rsidRPr="008E33A5" w:rsidRDefault="00840F9C" w:rsidP="00840F9C">
      <w:pPr>
        <w:rPr>
          <w:rFonts w:ascii="Aptos" w:eastAsiaTheme="minorHAnsi" w:hAnsi="Aptos" w:cs="Aptos"/>
          <w:color w:val="000000"/>
          <w:szCs w:val="21"/>
          <w:shd w:val="clear" w:color="auto" w:fill="FFFFFF"/>
          <w:lang w:bidi="ar-SA"/>
        </w:rPr>
      </w:pPr>
      <w:r w:rsidRPr="00840F9C">
        <w:rPr>
          <w:color w:val="242424"/>
          <w:szCs w:val="21"/>
          <w:shd w:val="clear" w:color="auto" w:fill="FFFFFF"/>
        </w:rPr>
        <w:t>Marianne oversees communications and citizen experience,</w:t>
      </w:r>
      <w:r>
        <w:rPr>
          <w:color w:val="242424"/>
          <w:szCs w:val="21"/>
          <w:shd w:val="clear" w:color="auto" w:fill="FFFFFF"/>
        </w:rPr>
        <w:t xml:space="preserve"> </w:t>
      </w:r>
      <w:r w:rsidRPr="00840F9C">
        <w:rPr>
          <w:color w:val="242424"/>
          <w:szCs w:val="21"/>
          <w:shd w:val="clear" w:color="auto" w:fill="FFFFFF"/>
        </w:rPr>
        <w:t>community services and community safety at Council. With over</w:t>
      </w:r>
      <w:r>
        <w:rPr>
          <w:color w:val="242424"/>
          <w:szCs w:val="21"/>
          <w:shd w:val="clear" w:color="auto" w:fill="FFFFFF"/>
        </w:rPr>
        <w:t xml:space="preserve"> </w:t>
      </w:r>
      <w:r w:rsidRPr="00840F9C">
        <w:rPr>
          <w:color w:val="242424"/>
          <w:szCs w:val="21"/>
          <w:shd w:val="clear" w:color="auto" w:fill="FFFFFF"/>
        </w:rPr>
        <w:t>45 years of experience across the local and Victorian government</w:t>
      </w:r>
      <w:r>
        <w:rPr>
          <w:color w:val="242424"/>
          <w:szCs w:val="21"/>
          <w:shd w:val="clear" w:color="auto" w:fill="FFFFFF"/>
        </w:rPr>
        <w:t xml:space="preserve"> </w:t>
      </w:r>
      <w:r w:rsidRPr="00840F9C">
        <w:rPr>
          <w:color w:val="242424"/>
          <w:szCs w:val="21"/>
          <w:shd w:val="clear" w:color="auto" w:fill="FFFFFF"/>
        </w:rPr>
        <w:t>sectors, she has held senior leadership and management roles</w:t>
      </w:r>
      <w:r>
        <w:rPr>
          <w:color w:val="242424"/>
          <w:szCs w:val="21"/>
          <w:shd w:val="clear" w:color="auto" w:fill="FFFFFF"/>
        </w:rPr>
        <w:t xml:space="preserve"> </w:t>
      </w:r>
      <w:r w:rsidRPr="00840F9C">
        <w:rPr>
          <w:color w:val="242424"/>
          <w:szCs w:val="21"/>
          <w:shd w:val="clear" w:color="auto" w:fill="FFFFFF"/>
        </w:rPr>
        <w:t>spanning corporate, community, leisure, and infrastructure</w:t>
      </w:r>
      <w:r>
        <w:rPr>
          <w:color w:val="242424"/>
          <w:szCs w:val="21"/>
          <w:shd w:val="clear" w:color="auto" w:fill="FFFFFF"/>
        </w:rPr>
        <w:t xml:space="preserve"> </w:t>
      </w:r>
      <w:r w:rsidRPr="00840F9C">
        <w:rPr>
          <w:color w:val="242424"/>
          <w:szCs w:val="21"/>
          <w:shd w:val="clear" w:color="auto" w:fill="FFFFFF"/>
        </w:rPr>
        <w:t xml:space="preserve">services. Her qualifications include </w:t>
      </w:r>
      <w:proofErr w:type="gramStart"/>
      <w:r w:rsidRPr="00840F9C">
        <w:rPr>
          <w:color w:val="242424"/>
          <w:szCs w:val="21"/>
          <w:shd w:val="clear" w:color="auto" w:fill="FFFFFF"/>
        </w:rPr>
        <w:t>an</w:t>
      </w:r>
      <w:proofErr w:type="gramEnd"/>
      <w:r w:rsidRPr="00840F9C">
        <w:rPr>
          <w:color w:val="242424"/>
          <w:szCs w:val="21"/>
          <w:shd w:val="clear" w:color="auto" w:fill="FFFFFF"/>
        </w:rPr>
        <w:t xml:space="preserve"> Master of Business</w:t>
      </w:r>
      <w:r>
        <w:rPr>
          <w:color w:val="242424"/>
          <w:szCs w:val="21"/>
          <w:shd w:val="clear" w:color="auto" w:fill="FFFFFF"/>
        </w:rPr>
        <w:t xml:space="preserve"> </w:t>
      </w:r>
      <w:r w:rsidRPr="00840F9C">
        <w:rPr>
          <w:color w:val="242424"/>
          <w:szCs w:val="21"/>
          <w:shd w:val="clear" w:color="auto" w:fill="FFFFFF"/>
        </w:rPr>
        <w:t>Administration, Graduate Diploma of Business, Bachelor of Arts</w:t>
      </w:r>
      <w:r>
        <w:rPr>
          <w:color w:val="242424"/>
          <w:szCs w:val="21"/>
          <w:shd w:val="clear" w:color="auto" w:fill="FFFFFF"/>
        </w:rPr>
        <w:t xml:space="preserve"> </w:t>
      </w:r>
      <w:r w:rsidRPr="00840F9C">
        <w:rPr>
          <w:color w:val="242424"/>
          <w:szCs w:val="21"/>
          <w:shd w:val="clear" w:color="auto" w:fill="FFFFFF"/>
        </w:rPr>
        <w:t>(Youth Affairs), Diploma of Youth Work, and is accredited as a</w:t>
      </w:r>
      <w:r>
        <w:rPr>
          <w:color w:val="242424"/>
          <w:szCs w:val="21"/>
          <w:shd w:val="clear" w:color="auto" w:fill="FFFFFF"/>
        </w:rPr>
        <w:t xml:space="preserve"> </w:t>
      </w:r>
      <w:r w:rsidRPr="00840F9C">
        <w:rPr>
          <w:color w:val="242424"/>
          <w:szCs w:val="21"/>
          <w:shd w:val="clear" w:color="auto" w:fill="FFFFFF"/>
        </w:rPr>
        <w:t>Chartered and Certified Practicing Manager through the Institute of</w:t>
      </w:r>
      <w:r>
        <w:rPr>
          <w:color w:val="242424"/>
          <w:szCs w:val="21"/>
          <w:shd w:val="clear" w:color="auto" w:fill="FFFFFF"/>
        </w:rPr>
        <w:t xml:space="preserve"> </w:t>
      </w:r>
      <w:r w:rsidRPr="00840F9C">
        <w:rPr>
          <w:color w:val="242424"/>
          <w:szCs w:val="21"/>
          <w:shd w:val="clear" w:color="auto" w:fill="FFFFFF"/>
        </w:rPr>
        <w:t>Managers and Leaders. Marianne has served on multiple boards,</w:t>
      </w:r>
      <w:r>
        <w:rPr>
          <w:color w:val="242424"/>
          <w:szCs w:val="21"/>
          <w:shd w:val="clear" w:color="auto" w:fill="FFFFFF"/>
        </w:rPr>
        <w:t xml:space="preserve"> </w:t>
      </w:r>
      <w:r w:rsidRPr="00840F9C">
        <w:rPr>
          <w:color w:val="242424"/>
          <w:szCs w:val="21"/>
          <w:shd w:val="clear" w:color="auto" w:fill="FFFFFF"/>
        </w:rPr>
        <w:t>including Local Government Professionals (Victoria and Australia)</w:t>
      </w:r>
      <w:r>
        <w:rPr>
          <w:color w:val="242424"/>
          <w:szCs w:val="21"/>
          <w:shd w:val="clear" w:color="auto" w:fill="FFFFFF"/>
        </w:rPr>
        <w:t xml:space="preserve"> </w:t>
      </w:r>
      <w:r w:rsidRPr="00840F9C">
        <w:rPr>
          <w:color w:val="242424"/>
          <w:szCs w:val="21"/>
          <w:shd w:val="clear" w:color="auto" w:fill="FFFFFF"/>
        </w:rPr>
        <w:t>and Procurement Australia (Chair). Her professional affiliations too</w:t>
      </w:r>
      <w:r>
        <w:rPr>
          <w:color w:val="242424"/>
          <w:szCs w:val="21"/>
          <w:shd w:val="clear" w:color="auto" w:fill="FFFFFF"/>
        </w:rPr>
        <w:t xml:space="preserve"> </w:t>
      </w:r>
      <w:r w:rsidRPr="00840F9C">
        <w:rPr>
          <w:color w:val="242424"/>
          <w:szCs w:val="21"/>
          <w:shd w:val="clear" w:color="auto" w:fill="FFFFFF"/>
        </w:rPr>
        <w:t>are numerous and include the Australian HR Institute, Australian</w:t>
      </w:r>
      <w:r>
        <w:rPr>
          <w:color w:val="242424"/>
          <w:szCs w:val="21"/>
          <w:shd w:val="clear" w:color="auto" w:fill="FFFFFF"/>
        </w:rPr>
        <w:t xml:space="preserve"> </w:t>
      </w:r>
      <w:r w:rsidRPr="00840F9C">
        <w:rPr>
          <w:color w:val="242424"/>
          <w:szCs w:val="21"/>
          <w:shd w:val="clear" w:color="auto" w:fill="FFFFFF"/>
        </w:rPr>
        <w:t>Company of Directors, Institute of Managers and Leaders,</w:t>
      </w:r>
      <w:r>
        <w:rPr>
          <w:color w:val="242424"/>
          <w:szCs w:val="21"/>
          <w:shd w:val="clear" w:color="auto" w:fill="FFFFFF"/>
        </w:rPr>
        <w:t xml:space="preserve"> </w:t>
      </w:r>
      <w:r w:rsidRPr="00840F9C">
        <w:rPr>
          <w:color w:val="242424"/>
          <w:szCs w:val="21"/>
          <w:shd w:val="clear" w:color="auto" w:fill="FFFFFF"/>
        </w:rPr>
        <w:t>Committee for Economic Development, Institute of Public</w:t>
      </w:r>
      <w:r>
        <w:rPr>
          <w:color w:val="242424"/>
          <w:szCs w:val="21"/>
          <w:shd w:val="clear" w:color="auto" w:fill="FFFFFF"/>
        </w:rPr>
        <w:t xml:space="preserve"> </w:t>
      </w:r>
      <w:r w:rsidRPr="00840F9C">
        <w:rPr>
          <w:color w:val="242424"/>
          <w:szCs w:val="21"/>
          <w:shd w:val="clear" w:color="auto" w:fill="FFFFFF"/>
        </w:rPr>
        <w:t>Administration, Local Government Professionals and Victorian</w:t>
      </w:r>
      <w:r>
        <w:rPr>
          <w:color w:val="242424"/>
          <w:szCs w:val="21"/>
          <w:shd w:val="clear" w:color="auto" w:fill="FFFFFF"/>
        </w:rPr>
        <w:t xml:space="preserve"> </w:t>
      </w:r>
      <w:r w:rsidRPr="00840F9C">
        <w:rPr>
          <w:color w:val="242424"/>
          <w:szCs w:val="21"/>
          <w:shd w:val="clear" w:color="auto" w:fill="FFFFFF"/>
        </w:rPr>
        <w:t>Employers</w:t>
      </w:r>
      <w:r w:rsidR="00AF0BC3">
        <w:rPr>
          <w:color w:val="242424"/>
          <w:szCs w:val="21"/>
          <w:shd w:val="clear" w:color="auto" w:fill="FFFFFF"/>
        </w:rPr>
        <w:t>’</w:t>
      </w:r>
      <w:r w:rsidRPr="00840F9C">
        <w:rPr>
          <w:color w:val="242424"/>
          <w:szCs w:val="21"/>
          <w:shd w:val="clear" w:color="auto" w:fill="FFFFFF"/>
        </w:rPr>
        <w:t xml:space="preserve"> Chamber of Commerce and Industry</w:t>
      </w:r>
      <w:r w:rsidR="008C2466" w:rsidRPr="008C2466">
        <w:rPr>
          <w:color w:val="000000"/>
          <w:szCs w:val="21"/>
          <w:shd w:val="clear" w:color="auto" w:fill="FFFFFF"/>
        </w:rPr>
        <w:t xml:space="preserve">. </w:t>
      </w:r>
    </w:p>
    <w:bookmarkEnd w:id="43"/>
    <w:p w14:paraId="25C284A7" w14:textId="77777777" w:rsidR="0060636E" w:rsidRPr="00FB5773" w:rsidRDefault="0060636E">
      <w:pPr>
        <w:spacing w:before="0" w:after="0" w:line="240" w:lineRule="auto"/>
        <w:rPr>
          <w:rFonts w:ascii="Univers Condensed" w:eastAsiaTheme="majorEastAsia" w:hAnsi="Univers Condensed" w:cstheme="majorBidi"/>
          <w:color w:val="FF0000"/>
          <w:sz w:val="32"/>
          <w:szCs w:val="24"/>
        </w:rPr>
      </w:pPr>
      <w:r w:rsidRPr="00FB5773">
        <w:rPr>
          <w:color w:val="FF0000"/>
        </w:rPr>
        <w:br w:type="page"/>
      </w:r>
    </w:p>
    <w:p w14:paraId="3C5763E5" w14:textId="77777777" w:rsidR="00326AF4" w:rsidRDefault="00326AF4" w:rsidP="00D858D3">
      <w:pPr>
        <w:pStyle w:val="Heading2"/>
      </w:pPr>
      <w:r w:rsidRPr="005B75CE">
        <w:lastRenderedPageBreak/>
        <w:t>Council employees</w:t>
      </w:r>
    </w:p>
    <w:p w14:paraId="1B457902" w14:textId="693A0DFC" w:rsidR="00326AF4" w:rsidRDefault="00D87F4D" w:rsidP="00AD07BF">
      <w:r w:rsidRPr="00D87F4D">
        <w:t xml:space="preserve">Maroondah City Council employed 1210 people (headcount) as </w:t>
      </w:r>
      <w:proofErr w:type="gramStart"/>
      <w:r w:rsidRPr="00D87F4D">
        <w:t>at</w:t>
      </w:r>
      <w:proofErr w:type="gramEnd"/>
      <w:r w:rsidRPr="00D87F4D">
        <w:t xml:space="preserve"> 30 June 2026, equivalent to 576.1 full-time employees (EFT). A summary of the number of Council employees represented by equivalent full-time (EFT), employment type, Directorate and gender as </w:t>
      </w:r>
      <w:proofErr w:type="gramStart"/>
      <w:r w:rsidRPr="00D87F4D">
        <w:t>at</w:t>
      </w:r>
      <w:proofErr w:type="gramEnd"/>
      <w:r w:rsidRPr="00D87F4D">
        <w:t xml:space="preserve"> 30 June 2026 is set out below</w:t>
      </w:r>
      <w:r w:rsidR="003C4861" w:rsidRPr="00D87F4D">
        <w:t>.</w:t>
      </w:r>
      <w:r w:rsidRPr="00D87F4D">
        <w:t xml:space="preserve"> </w:t>
      </w:r>
    </w:p>
    <w:p w14:paraId="49DAE661" w14:textId="77777777" w:rsidR="00F751BE" w:rsidRPr="00AD07BF" w:rsidRDefault="00F751BE" w:rsidP="00AD07BF">
      <w:pPr>
        <w:rPr>
          <w:sz w:val="2"/>
          <w:szCs w:val="2"/>
          <w:lang w:val="en-US"/>
        </w:rPr>
      </w:pPr>
    </w:p>
    <w:tbl>
      <w:tblPr>
        <w:tblStyle w:val="TableGrid"/>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1"/>
        <w:gridCol w:w="993"/>
        <w:gridCol w:w="1275"/>
        <w:gridCol w:w="1418"/>
        <w:gridCol w:w="1276"/>
        <w:gridCol w:w="1275"/>
        <w:gridCol w:w="993"/>
      </w:tblGrid>
      <w:tr w:rsidR="0078618D" w:rsidRPr="001B4AED" w14:paraId="6BF0F5DA" w14:textId="77777777" w:rsidTr="0078618D">
        <w:trPr>
          <w:cantSplit/>
          <w:trHeight w:val="79"/>
        </w:trPr>
        <w:tc>
          <w:tcPr>
            <w:tcW w:w="1701" w:type="dxa"/>
            <w:shd w:val="clear" w:color="auto" w:fill="auto"/>
          </w:tcPr>
          <w:p w14:paraId="53400BD4" w14:textId="5DEE3235" w:rsidR="00E14DF6" w:rsidRPr="001B4AED" w:rsidRDefault="00326AF4">
            <w:pPr>
              <w:pStyle w:val="NormalBold"/>
            </w:pPr>
            <w:r>
              <w:t>Employment type / gender</w:t>
            </w:r>
            <w:r w:rsidR="004E6BC3">
              <w:t xml:space="preserve"> (</w:t>
            </w:r>
            <w:r w:rsidR="00E14DF6">
              <w:t>E</w:t>
            </w:r>
            <w:r w:rsidR="007A70E0">
              <w:t>FT</w:t>
            </w:r>
            <w:r w:rsidR="004E6BC3">
              <w:t>)</w:t>
            </w:r>
          </w:p>
        </w:tc>
        <w:tc>
          <w:tcPr>
            <w:tcW w:w="993" w:type="dxa"/>
            <w:shd w:val="clear" w:color="auto" w:fill="auto"/>
          </w:tcPr>
          <w:p w14:paraId="36B54A8F" w14:textId="63FA120E" w:rsidR="007A3FF5" w:rsidRDefault="007A3FF5">
            <w:pPr>
              <w:jc w:val="right"/>
              <w:rPr>
                <w:b/>
                <w:bCs/>
              </w:rPr>
            </w:pPr>
            <w:r>
              <w:rPr>
                <w:b/>
                <w:bCs/>
              </w:rPr>
              <w:t>Assets and Leisure</w:t>
            </w:r>
          </w:p>
          <w:p w14:paraId="5B12B681" w14:textId="516E987E" w:rsidR="00326AF4" w:rsidRPr="001B4AED" w:rsidRDefault="00326AF4">
            <w:pPr>
              <w:jc w:val="right"/>
              <w:rPr>
                <w:b/>
                <w:bCs/>
              </w:rPr>
            </w:pPr>
          </w:p>
        </w:tc>
        <w:tc>
          <w:tcPr>
            <w:tcW w:w="1275" w:type="dxa"/>
            <w:shd w:val="clear" w:color="auto" w:fill="auto"/>
          </w:tcPr>
          <w:p w14:paraId="77F061AE" w14:textId="1ADCF3D7" w:rsidR="00326AF4" w:rsidRPr="001B4AED" w:rsidRDefault="007A3FF5">
            <w:pPr>
              <w:jc w:val="right"/>
              <w:rPr>
                <w:b/>
                <w:bCs/>
              </w:rPr>
            </w:pPr>
            <w:r>
              <w:rPr>
                <w:b/>
                <w:bCs/>
              </w:rPr>
              <w:t>City Growth and Precincts</w:t>
            </w:r>
          </w:p>
        </w:tc>
        <w:tc>
          <w:tcPr>
            <w:tcW w:w="1418" w:type="dxa"/>
            <w:shd w:val="clear" w:color="auto" w:fill="auto"/>
          </w:tcPr>
          <w:p w14:paraId="39047B7E" w14:textId="02BDE2FC" w:rsidR="007A3FF5" w:rsidRDefault="007A3FF5" w:rsidP="007A3FF5">
            <w:pPr>
              <w:jc w:val="right"/>
              <w:rPr>
                <w:b/>
                <w:bCs/>
              </w:rPr>
            </w:pPr>
            <w:r>
              <w:rPr>
                <w:b/>
                <w:bCs/>
              </w:rPr>
              <w:t>Community</w:t>
            </w:r>
          </w:p>
          <w:p w14:paraId="5BE042DA" w14:textId="13F605D9" w:rsidR="00326AF4" w:rsidRDefault="00326AF4">
            <w:pPr>
              <w:jc w:val="right"/>
              <w:rPr>
                <w:b/>
                <w:bCs/>
              </w:rPr>
            </w:pPr>
          </w:p>
        </w:tc>
        <w:tc>
          <w:tcPr>
            <w:tcW w:w="1276" w:type="dxa"/>
            <w:shd w:val="clear" w:color="auto" w:fill="auto"/>
          </w:tcPr>
          <w:p w14:paraId="45717BBD" w14:textId="0DEA39ED" w:rsidR="007A3FF5" w:rsidRDefault="007A3FF5">
            <w:pPr>
              <w:jc w:val="right"/>
              <w:rPr>
                <w:b/>
                <w:bCs/>
              </w:rPr>
            </w:pPr>
            <w:r>
              <w:rPr>
                <w:b/>
                <w:bCs/>
              </w:rPr>
              <w:t>Corporate</w:t>
            </w:r>
          </w:p>
        </w:tc>
        <w:tc>
          <w:tcPr>
            <w:tcW w:w="1275" w:type="dxa"/>
            <w:shd w:val="clear" w:color="auto" w:fill="auto"/>
          </w:tcPr>
          <w:p w14:paraId="2DA4D3A2" w14:textId="4B899032" w:rsidR="00326AF4" w:rsidRPr="001B4AED" w:rsidRDefault="004A43B2">
            <w:pPr>
              <w:jc w:val="right"/>
              <w:rPr>
                <w:b/>
                <w:bCs/>
              </w:rPr>
            </w:pPr>
            <w:r>
              <w:rPr>
                <w:b/>
                <w:bCs/>
              </w:rPr>
              <w:t xml:space="preserve">Chief </w:t>
            </w:r>
            <w:r w:rsidR="007A3FF5">
              <w:rPr>
                <w:b/>
                <w:bCs/>
              </w:rPr>
              <w:t>Executive Office</w:t>
            </w:r>
          </w:p>
        </w:tc>
        <w:tc>
          <w:tcPr>
            <w:tcW w:w="993" w:type="dxa"/>
            <w:shd w:val="clear" w:color="auto" w:fill="auto"/>
          </w:tcPr>
          <w:p w14:paraId="2757BCC1" w14:textId="77777777" w:rsidR="00326AF4" w:rsidRPr="001B4AED" w:rsidRDefault="00326AF4">
            <w:pPr>
              <w:jc w:val="right"/>
              <w:rPr>
                <w:b/>
                <w:bCs/>
              </w:rPr>
            </w:pPr>
            <w:r>
              <w:rPr>
                <w:b/>
                <w:bCs/>
              </w:rPr>
              <w:t>Total</w:t>
            </w:r>
          </w:p>
        </w:tc>
      </w:tr>
      <w:tr w:rsidR="004F5376" w:rsidRPr="00FD6772" w14:paraId="448EBDB1" w14:textId="77777777" w:rsidTr="0078618D">
        <w:trPr>
          <w:cantSplit/>
          <w:trHeight w:val="70"/>
        </w:trPr>
        <w:tc>
          <w:tcPr>
            <w:tcW w:w="8931" w:type="dxa"/>
            <w:gridSpan w:val="7"/>
            <w:shd w:val="clear" w:color="auto" w:fill="C2D5F7" w:themeFill="text2" w:themeFillTint="33"/>
          </w:tcPr>
          <w:p w14:paraId="131C6D03" w14:textId="5100DAB0" w:rsidR="004F5376" w:rsidRPr="00690D09" w:rsidRDefault="004F5376" w:rsidP="00AD07BF">
            <w:r>
              <w:rPr>
                <w:b/>
                <w:bCs/>
              </w:rPr>
              <w:t>Permanent f</w:t>
            </w:r>
            <w:r w:rsidRPr="00AD07BF">
              <w:rPr>
                <w:b/>
                <w:bCs/>
              </w:rPr>
              <w:t>ull</w:t>
            </w:r>
            <w:r>
              <w:rPr>
                <w:b/>
                <w:bCs/>
              </w:rPr>
              <w:t>-</w:t>
            </w:r>
            <w:r w:rsidRPr="00AD07BF">
              <w:rPr>
                <w:b/>
                <w:bCs/>
              </w:rPr>
              <w:t>time</w:t>
            </w:r>
          </w:p>
        </w:tc>
      </w:tr>
      <w:tr w:rsidR="00BA077E" w:rsidRPr="00FD6772" w14:paraId="4CA3F0B7" w14:textId="77777777" w:rsidTr="0078618D">
        <w:trPr>
          <w:cantSplit/>
          <w:trHeight w:val="70"/>
        </w:trPr>
        <w:tc>
          <w:tcPr>
            <w:tcW w:w="1701" w:type="dxa"/>
            <w:tcBorders>
              <w:bottom w:val="single" w:sz="4" w:space="0" w:color="auto"/>
            </w:tcBorders>
            <w:shd w:val="clear" w:color="auto" w:fill="auto"/>
          </w:tcPr>
          <w:p w14:paraId="16149FD0" w14:textId="1608FEC3" w:rsidR="0099042D" w:rsidRPr="00F96A98" w:rsidRDefault="004F5376" w:rsidP="0099042D">
            <w:r>
              <w:t xml:space="preserve">Women </w:t>
            </w:r>
            <w:r w:rsidR="0099042D">
              <w:t xml:space="preserve"> </w:t>
            </w:r>
          </w:p>
        </w:tc>
        <w:tc>
          <w:tcPr>
            <w:tcW w:w="993" w:type="dxa"/>
            <w:tcBorders>
              <w:bottom w:val="single" w:sz="4" w:space="0" w:color="auto"/>
            </w:tcBorders>
            <w:shd w:val="clear" w:color="auto" w:fill="auto"/>
          </w:tcPr>
          <w:p w14:paraId="3043AC88" w14:textId="72223AB4" w:rsidR="0099042D" w:rsidRPr="00075076" w:rsidRDefault="0099042D" w:rsidP="0099042D">
            <w:pPr>
              <w:jc w:val="right"/>
              <w:rPr>
                <w:highlight w:val="yellow"/>
              </w:rPr>
            </w:pPr>
            <w:r w:rsidRPr="00690D09">
              <w:t>40.0</w:t>
            </w:r>
          </w:p>
        </w:tc>
        <w:tc>
          <w:tcPr>
            <w:tcW w:w="1275" w:type="dxa"/>
            <w:tcBorders>
              <w:bottom w:val="single" w:sz="4" w:space="0" w:color="auto"/>
            </w:tcBorders>
            <w:shd w:val="clear" w:color="auto" w:fill="auto"/>
          </w:tcPr>
          <w:p w14:paraId="2F3E9933" w14:textId="2A0102AB" w:rsidR="0099042D" w:rsidRPr="00075076" w:rsidRDefault="0099042D" w:rsidP="0099042D">
            <w:pPr>
              <w:jc w:val="right"/>
              <w:rPr>
                <w:highlight w:val="yellow"/>
              </w:rPr>
            </w:pPr>
            <w:r w:rsidRPr="00690D09">
              <w:t>23.0</w:t>
            </w:r>
          </w:p>
        </w:tc>
        <w:tc>
          <w:tcPr>
            <w:tcW w:w="1418" w:type="dxa"/>
            <w:tcBorders>
              <w:bottom w:val="single" w:sz="4" w:space="0" w:color="auto"/>
            </w:tcBorders>
            <w:shd w:val="clear" w:color="auto" w:fill="auto"/>
          </w:tcPr>
          <w:p w14:paraId="0F88116C" w14:textId="03D0322A" w:rsidR="0099042D" w:rsidRPr="00075076" w:rsidRDefault="0099042D" w:rsidP="0099042D">
            <w:pPr>
              <w:jc w:val="right"/>
              <w:rPr>
                <w:highlight w:val="yellow"/>
              </w:rPr>
            </w:pPr>
            <w:r w:rsidRPr="00690D09">
              <w:t>41.0</w:t>
            </w:r>
          </w:p>
        </w:tc>
        <w:tc>
          <w:tcPr>
            <w:tcW w:w="1276" w:type="dxa"/>
            <w:tcBorders>
              <w:bottom w:val="single" w:sz="4" w:space="0" w:color="auto"/>
            </w:tcBorders>
            <w:shd w:val="clear" w:color="auto" w:fill="auto"/>
          </w:tcPr>
          <w:p w14:paraId="7211122E" w14:textId="65213924" w:rsidR="0099042D" w:rsidRPr="00075076" w:rsidRDefault="0099042D" w:rsidP="0099042D">
            <w:pPr>
              <w:jc w:val="right"/>
              <w:rPr>
                <w:highlight w:val="yellow"/>
              </w:rPr>
            </w:pPr>
            <w:r w:rsidRPr="00690D09">
              <w:t>35.0</w:t>
            </w:r>
          </w:p>
        </w:tc>
        <w:tc>
          <w:tcPr>
            <w:tcW w:w="1275" w:type="dxa"/>
            <w:tcBorders>
              <w:bottom w:val="single" w:sz="4" w:space="0" w:color="auto"/>
            </w:tcBorders>
            <w:shd w:val="clear" w:color="auto" w:fill="auto"/>
          </w:tcPr>
          <w:p w14:paraId="13F36686" w14:textId="469A09A5" w:rsidR="0099042D" w:rsidRPr="00075076" w:rsidRDefault="0099042D" w:rsidP="0099042D">
            <w:pPr>
              <w:jc w:val="right"/>
              <w:rPr>
                <w:highlight w:val="yellow"/>
              </w:rPr>
            </w:pPr>
            <w:r w:rsidRPr="00690D09">
              <w:t>3.0</w:t>
            </w:r>
          </w:p>
        </w:tc>
        <w:tc>
          <w:tcPr>
            <w:tcW w:w="993" w:type="dxa"/>
            <w:tcBorders>
              <w:bottom w:val="single" w:sz="4" w:space="0" w:color="auto"/>
            </w:tcBorders>
            <w:shd w:val="clear" w:color="auto" w:fill="auto"/>
          </w:tcPr>
          <w:p w14:paraId="7BB0E73C" w14:textId="1E70EA8A" w:rsidR="0099042D" w:rsidRPr="00075076" w:rsidRDefault="0099042D" w:rsidP="0099042D">
            <w:pPr>
              <w:jc w:val="right"/>
              <w:rPr>
                <w:highlight w:val="yellow"/>
              </w:rPr>
            </w:pPr>
            <w:r w:rsidRPr="00690D09">
              <w:t>142.0</w:t>
            </w:r>
          </w:p>
        </w:tc>
      </w:tr>
      <w:tr w:rsidR="00BA077E" w:rsidRPr="00FD6772" w14:paraId="407E867D" w14:textId="77777777" w:rsidTr="0078618D">
        <w:trPr>
          <w:cantSplit/>
          <w:trHeight w:val="70"/>
        </w:trPr>
        <w:tc>
          <w:tcPr>
            <w:tcW w:w="1701" w:type="dxa"/>
            <w:tcBorders>
              <w:top w:val="single" w:sz="4" w:space="0" w:color="auto"/>
              <w:bottom w:val="single" w:sz="4" w:space="0" w:color="auto"/>
            </w:tcBorders>
            <w:shd w:val="clear" w:color="auto" w:fill="auto"/>
          </w:tcPr>
          <w:p w14:paraId="48568980" w14:textId="2633109D" w:rsidR="0099042D" w:rsidRPr="00F96A98" w:rsidRDefault="004F5376" w:rsidP="0099042D">
            <w:r>
              <w:t>M</w:t>
            </w:r>
            <w:r w:rsidR="00B41E36">
              <w:t>en</w:t>
            </w:r>
          </w:p>
        </w:tc>
        <w:tc>
          <w:tcPr>
            <w:tcW w:w="993" w:type="dxa"/>
            <w:tcBorders>
              <w:top w:val="single" w:sz="4" w:space="0" w:color="auto"/>
              <w:bottom w:val="single" w:sz="4" w:space="0" w:color="auto"/>
            </w:tcBorders>
            <w:shd w:val="clear" w:color="auto" w:fill="auto"/>
          </w:tcPr>
          <w:p w14:paraId="3AE5D85B" w14:textId="6CE283AD" w:rsidR="0099042D" w:rsidRPr="008F6E4F" w:rsidRDefault="0099042D" w:rsidP="0099042D">
            <w:pPr>
              <w:jc w:val="right"/>
            </w:pPr>
            <w:r w:rsidRPr="00690D09">
              <w:t>119.0</w:t>
            </w:r>
          </w:p>
        </w:tc>
        <w:tc>
          <w:tcPr>
            <w:tcW w:w="1275" w:type="dxa"/>
            <w:tcBorders>
              <w:top w:val="single" w:sz="4" w:space="0" w:color="auto"/>
              <w:bottom w:val="single" w:sz="4" w:space="0" w:color="auto"/>
            </w:tcBorders>
            <w:shd w:val="clear" w:color="auto" w:fill="auto"/>
          </w:tcPr>
          <w:p w14:paraId="1EA9E145" w14:textId="48E271FE" w:rsidR="0099042D" w:rsidRPr="008F6E4F" w:rsidRDefault="0099042D" w:rsidP="0099042D">
            <w:pPr>
              <w:jc w:val="right"/>
            </w:pPr>
            <w:r w:rsidRPr="00690D09">
              <w:t>36.0</w:t>
            </w:r>
          </w:p>
        </w:tc>
        <w:tc>
          <w:tcPr>
            <w:tcW w:w="1418" w:type="dxa"/>
            <w:tcBorders>
              <w:top w:val="single" w:sz="4" w:space="0" w:color="auto"/>
              <w:bottom w:val="single" w:sz="4" w:space="0" w:color="auto"/>
            </w:tcBorders>
            <w:shd w:val="clear" w:color="auto" w:fill="auto"/>
          </w:tcPr>
          <w:p w14:paraId="7633CF1B" w14:textId="323BF7B7" w:rsidR="0099042D" w:rsidRPr="008F6E4F" w:rsidRDefault="0099042D" w:rsidP="0099042D">
            <w:pPr>
              <w:jc w:val="right"/>
            </w:pPr>
            <w:r w:rsidRPr="00690D09">
              <w:t>15.0</w:t>
            </w:r>
          </w:p>
        </w:tc>
        <w:tc>
          <w:tcPr>
            <w:tcW w:w="1276" w:type="dxa"/>
            <w:tcBorders>
              <w:top w:val="single" w:sz="4" w:space="0" w:color="auto"/>
              <w:bottom w:val="single" w:sz="4" w:space="0" w:color="auto"/>
            </w:tcBorders>
            <w:shd w:val="clear" w:color="auto" w:fill="auto"/>
          </w:tcPr>
          <w:p w14:paraId="3C9D441B" w14:textId="419AE42C" w:rsidR="0099042D" w:rsidRPr="008F6E4F" w:rsidRDefault="0099042D" w:rsidP="0099042D">
            <w:pPr>
              <w:jc w:val="right"/>
            </w:pPr>
            <w:r w:rsidRPr="00690D09">
              <w:t>32.0</w:t>
            </w:r>
          </w:p>
        </w:tc>
        <w:tc>
          <w:tcPr>
            <w:tcW w:w="1275" w:type="dxa"/>
            <w:tcBorders>
              <w:top w:val="single" w:sz="4" w:space="0" w:color="auto"/>
              <w:bottom w:val="single" w:sz="4" w:space="0" w:color="auto"/>
            </w:tcBorders>
            <w:shd w:val="clear" w:color="auto" w:fill="auto"/>
          </w:tcPr>
          <w:p w14:paraId="784A9F0A" w14:textId="6E304AC4" w:rsidR="0099042D" w:rsidRPr="008F6E4F" w:rsidRDefault="0099042D" w:rsidP="0099042D">
            <w:pPr>
              <w:jc w:val="right"/>
            </w:pPr>
            <w:r w:rsidRPr="00690D09">
              <w:t>3.0</w:t>
            </w:r>
          </w:p>
        </w:tc>
        <w:tc>
          <w:tcPr>
            <w:tcW w:w="993" w:type="dxa"/>
            <w:tcBorders>
              <w:top w:val="single" w:sz="4" w:space="0" w:color="auto"/>
              <w:bottom w:val="single" w:sz="4" w:space="0" w:color="auto"/>
            </w:tcBorders>
            <w:shd w:val="clear" w:color="auto" w:fill="auto"/>
          </w:tcPr>
          <w:p w14:paraId="61C43DAA" w14:textId="4DB138CA" w:rsidR="0099042D" w:rsidRPr="008F6E4F" w:rsidRDefault="0099042D" w:rsidP="0099042D">
            <w:pPr>
              <w:jc w:val="right"/>
            </w:pPr>
            <w:r w:rsidRPr="00690D09">
              <w:t>205.0</w:t>
            </w:r>
          </w:p>
        </w:tc>
      </w:tr>
      <w:tr w:rsidR="00BA077E" w:rsidRPr="00FD6772" w14:paraId="221C062A" w14:textId="77777777" w:rsidTr="0078618D">
        <w:trPr>
          <w:cantSplit/>
          <w:trHeight w:val="70"/>
        </w:trPr>
        <w:tc>
          <w:tcPr>
            <w:tcW w:w="1701" w:type="dxa"/>
            <w:tcBorders>
              <w:top w:val="single" w:sz="4" w:space="0" w:color="auto"/>
            </w:tcBorders>
            <w:shd w:val="clear" w:color="auto" w:fill="auto"/>
          </w:tcPr>
          <w:p w14:paraId="50FA3A2F" w14:textId="10112F61" w:rsidR="0099042D" w:rsidRPr="00F96A98" w:rsidRDefault="004F5376" w:rsidP="0099042D">
            <w:r>
              <w:rPr>
                <w:lang w:val="en-US"/>
              </w:rPr>
              <w:t xml:space="preserve">Self-described </w:t>
            </w:r>
            <w:r w:rsidR="00B41E36">
              <w:rPr>
                <w:lang w:val="en-US"/>
              </w:rPr>
              <w:t>gender</w:t>
            </w:r>
          </w:p>
        </w:tc>
        <w:tc>
          <w:tcPr>
            <w:tcW w:w="993" w:type="dxa"/>
            <w:tcBorders>
              <w:top w:val="single" w:sz="4" w:space="0" w:color="auto"/>
            </w:tcBorders>
            <w:shd w:val="clear" w:color="auto" w:fill="auto"/>
          </w:tcPr>
          <w:p w14:paraId="2A96EF92" w14:textId="22DC7354" w:rsidR="0099042D" w:rsidRPr="008F6E4F" w:rsidRDefault="0099042D" w:rsidP="0099042D">
            <w:pPr>
              <w:jc w:val="right"/>
            </w:pPr>
            <w:r w:rsidRPr="00690D09">
              <w:t>0.0</w:t>
            </w:r>
          </w:p>
        </w:tc>
        <w:tc>
          <w:tcPr>
            <w:tcW w:w="1275" w:type="dxa"/>
            <w:tcBorders>
              <w:top w:val="single" w:sz="4" w:space="0" w:color="auto"/>
            </w:tcBorders>
            <w:shd w:val="clear" w:color="auto" w:fill="auto"/>
          </w:tcPr>
          <w:p w14:paraId="7B718D5A" w14:textId="7E411E1A" w:rsidR="0099042D" w:rsidRPr="008F6E4F" w:rsidRDefault="0099042D" w:rsidP="0099042D">
            <w:pPr>
              <w:jc w:val="right"/>
            </w:pPr>
            <w:r w:rsidRPr="00690D09">
              <w:t>1.0</w:t>
            </w:r>
          </w:p>
        </w:tc>
        <w:tc>
          <w:tcPr>
            <w:tcW w:w="1418" w:type="dxa"/>
            <w:tcBorders>
              <w:top w:val="single" w:sz="4" w:space="0" w:color="auto"/>
            </w:tcBorders>
            <w:shd w:val="clear" w:color="auto" w:fill="auto"/>
          </w:tcPr>
          <w:p w14:paraId="4E48A351" w14:textId="232CBB51" w:rsidR="0099042D" w:rsidRPr="008F6E4F" w:rsidRDefault="0099042D" w:rsidP="0099042D">
            <w:pPr>
              <w:jc w:val="right"/>
            </w:pPr>
            <w:r w:rsidRPr="00690D09">
              <w:t>0.0</w:t>
            </w:r>
          </w:p>
        </w:tc>
        <w:tc>
          <w:tcPr>
            <w:tcW w:w="1276" w:type="dxa"/>
            <w:tcBorders>
              <w:top w:val="single" w:sz="4" w:space="0" w:color="auto"/>
            </w:tcBorders>
            <w:shd w:val="clear" w:color="auto" w:fill="auto"/>
          </w:tcPr>
          <w:p w14:paraId="53AE2A60" w14:textId="061ACD40" w:rsidR="0099042D" w:rsidRPr="008F6E4F" w:rsidRDefault="0099042D" w:rsidP="0099042D">
            <w:pPr>
              <w:jc w:val="right"/>
            </w:pPr>
            <w:r w:rsidRPr="00690D09">
              <w:t>0.0</w:t>
            </w:r>
          </w:p>
        </w:tc>
        <w:tc>
          <w:tcPr>
            <w:tcW w:w="1275" w:type="dxa"/>
            <w:tcBorders>
              <w:top w:val="single" w:sz="4" w:space="0" w:color="auto"/>
            </w:tcBorders>
            <w:shd w:val="clear" w:color="auto" w:fill="auto"/>
          </w:tcPr>
          <w:p w14:paraId="5B9C7772" w14:textId="4D40B3EA" w:rsidR="0099042D" w:rsidRPr="008F6E4F" w:rsidRDefault="0099042D" w:rsidP="0099042D">
            <w:pPr>
              <w:jc w:val="right"/>
            </w:pPr>
            <w:r w:rsidRPr="00690D09">
              <w:t>0.0</w:t>
            </w:r>
          </w:p>
        </w:tc>
        <w:tc>
          <w:tcPr>
            <w:tcW w:w="993" w:type="dxa"/>
            <w:tcBorders>
              <w:top w:val="single" w:sz="4" w:space="0" w:color="auto"/>
            </w:tcBorders>
            <w:shd w:val="clear" w:color="auto" w:fill="auto"/>
          </w:tcPr>
          <w:p w14:paraId="1C9F30B3" w14:textId="46430388" w:rsidR="0099042D" w:rsidRPr="008F6E4F" w:rsidRDefault="0099042D" w:rsidP="0099042D">
            <w:pPr>
              <w:jc w:val="right"/>
            </w:pPr>
            <w:r w:rsidRPr="00690D09">
              <w:t>1.0</w:t>
            </w:r>
          </w:p>
        </w:tc>
      </w:tr>
      <w:tr w:rsidR="004F5376" w:rsidRPr="00FD6772" w14:paraId="28CCBB98" w14:textId="77777777" w:rsidTr="0078618D">
        <w:trPr>
          <w:cantSplit/>
          <w:trHeight w:val="70"/>
        </w:trPr>
        <w:tc>
          <w:tcPr>
            <w:tcW w:w="8931" w:type="dxa"/>
            <w:gridSpan w:val="7"/>
            <w:shd w:val="clear" w:color="auto" w:fill="C2D5F7" w:themeFill="text2" w:themeFillTint="33"/>
          </w:tcPr>
          <w:p w14:paraId="457807B6" w14:textId="4C6600C2" w:rsidR="004F5376" w:rsidRPr="00690D09" w:rsidRDefault="004F5376" w:rsidP="00AD07BF">
            <w:r>
              <w:rPr>
                <w:b/>
                <w:bCs/>
              </w:rPr>
              <w:t>Permanent part-</w:t>
            </w:r>
            <w:r w:rsidRPr="00FD587E">
              <w:rPr>
                <w:b/>
                <w:bCs/>
              </w:rPr>
              <w:t>time</w:t>
            </w:r>
          </w:p>
        </w:tc>
      </w:tr>
      <w:tr w:rsidR="0078618D" w:rsidRPr="00FD6772" w14:paraId="2F4E3F4D" w14:textId="77777777" w:rsidTr="0078618D">
        <w:trPr>
          <w:cantSplit/>
          <w:trHeight w:val="70"/>
        </w:trPr>
        <w:tc>
          <w:tcPr>
            <w:tcW w:w="1701" w:type="dxa"/>
            <w:tcBorders>
              <w:bottom w:val="single" w:sz="4" w:space="0" w:color="auto"/>
            </w:tcBorders>
            <w:shd w:val="clear" w:color="auto" w:fill="auto"/>
          </w:tcPr>
          <w:p w14:paraId="28254982" w14:textId="7E5355A1" w:rsidR="00B41E36" w:rsidRPr="00F96A98" w:rsidRDefault="00B41E36" w:rsidP="00B41E36">
            <w:r>
              <w:t xml:space="preserve">Women  </w:t>
            </w:r>
          </w:p>
        </w:tc>
        <w:tc>
          <w:tcPr>
            <w:tcW w:w="993" w:type="dxa"/>
            <w:tcBorders>
              <w:bottom w:val="single" w:sz="4" w:space="0" w:color="auto"/>
            </w:tcBorders>
            <w:shd w:val="clear" w:color="auto" w:fill="auto"/>
          </w:tcPr>
          <w:p w14:paraId="3981C84F" w14:textId="146418C8" w:rsidR="00B41E36" w:rsidRPr="00075076" w:rsidRDefault="00B41E36" w:rsidP="00B41E36">
            <w:pPr>
              <w:jc w:val="right"/>
              <w:rPr>
                <w:highlight w:val="yellow"/>
              </w:rPr>
            </w:pPr>
            <w:r w:rsidRPr="00690D09">
              <w:t>26.</w:t>
            </w:r>
            <w:r w:rsidR="00275271">
              <w:t>0</w:t>
            </w:r>
          </w:p>
        </w:tc>
        <w:tc>
          <w:tcPr>
            <w:tcW w:w="1275" w:type="dxa"/>
            <w:tcBorders>
              <w:bottom w:val="single" w:sz="4" w:space="0" w:color="auto"/>
            </w:tcBorders>
            <w:shd w:val="clear" w:color="auto" w:fill="auto"/>
          </w:tcPr>
          <w:p w14:paraId="42EE4E7F" w14:textId="43C24373" w:rsidR="00B41E36" w:rsidRPr="00075076" w:rsidRDefault="00B41E36" w:rsidP="00B41E36">
            <w:pPr>
              <w:jc w:val="right"/>
              <w:rPr>
                <w:highlight w:val="yellow"/>
              </w:rPr>
            </w:pPr>
            <w:r w:rsidRPr="00690D09">
              <w:t>15.8</w:t>
            </w:r>
          </w:p>
        </w:tc>
        <w:tc>
          <w:tcPr>
            <w:tcW w:w="1418" w:type="dxa"/>
            <w:tcBorders>
              <w:bottom w:val="single" w:sz="4" w:space="0" w:color="auto"/>
            </w:tcBorders>
            <w:shd w:val="clear" w:color="auto" w:fill="auto"/>
          </w:tcPr>
          <w:p w14:paraId="4B464922" w14:textId="0EA26CB2" w:rsidR="00B41E36" w:rsidRPr="00075076" w:rsidRDefault="00B41E36" w:rsidP="00B41E36">
            <w:pPr>
              <w:jc w:val="right"/>
              <w:rPr>
                <w:highlight w:val="yellow"/>
              </w:rPr>
            </w:pPr>
            <w:r w:rsidRPr="00690D09">
              <w:t>67.5</w:t>
            </w:r>
          </w:p>
        </w:tc>
        <w:tc>
          <w:tcPr>
            <w:tcW w:w="1276" w:type="dxa"/>
            <w:tcBorders>
              <w:bottom w:val="single" w:sz="4" w:space="0" w:color="auto"/>
            </w:tcBorders>
            <w:shd w:val="clear" w:color="auto" w:fill="auto"/>
          </w:tcPr>
          <w:p w14:paraId="627085E0" w14:textId="08309AF2" w:rsidR="00B41E36" w:rsidRPr="00075076" w:rsidRDefault="00B41E36" w:rsidP="00B41E36">
            <w:pPr>
              <w:jc w:val="right"/>
              <w:rPr>
                <w:highlight w:val="yellow"/>
              </w:rPr>
            </w:pPr>
            <w:r w:rsidRPr="00690D09">
              <w:t>18.4</w:t>
            </w:r>
          </w:p>
        </w:tc>
        <w:tc>
          <w:tcPr>
            <w:tcW w:w="1275" w:type="dxa"/>
            <w:tcBorders>
              <w:bottom w:val="single" w:sz="4" w:space="0" w:color="auto"/>
            </w:tcBorders>
            <w:shd w:val="clear" w:color="auto" w:fill="auto"/>
          </w:tcPr>
          <w:p w14:paraId="11CCCB21" w14:textId="4BB4E4D2" w:rsidR="00B41E36" w:rsidRPr="00075076" w:rsidRDefault="00B41E36" w:rsidP="00B41E36">
            <w:pPr>
              <w:jc w:val="right"/>
              <w:rPr>
                <w:highlight w:val="yellow"/>
              </w:rPr>
            </w:pPr>
            <w:r w:rsidRPr="00690D09">
              <w:t>1.8</w:t>
            </w:r>
          </w:p>
        </w:tc>
        <w:tc>
          <w:tcPr>
            <w:tcW w:w="993" w:type="dxa"/>
            <w:tcBorders>
              <w:bottom w:val="single" w:sz="4" w:space="0" w:color="auto"/>
            </w:tcBorders>
            <w:shd w:val="clear" w:color="auto" w:fill="auto"/>
          </w:tcPr>
          <w:p w14:paraId="789961EA" w14:textId="75BB1AE3" w:rsidR="00B41E36" w:rsidRPr="00075076" w:rsidRDefault="00B41E36" w:rsidP="00B41E36">
            <w:pPr>
              <w:jc w:val="right"/>
              <w:rPr>
                <w:highlight w:val="yellow"/>
              </w:rPr>
            </w:pPr>
            <w:r w:rsidRPr="00690D09">
              <w:t>129.5</w:t>
            </w:r>
          </w:p>
        </w:tc>
      </w:tr>
      <w:tr w:rsidR="0078618D" w:rsidRPr="00FD6772" w14:paraId="1177B9FD" w14:textId="77777777" w:rsidTr="0078618D">
        <w:trPr>
          <w:cantSplit/>
          <w:trHeight w:val="70"/>
        </w:trPr>
        <w:tc>
          <w:tcPr>
            <w:tcW w:w="1701" w:type="dxa"/>
            <w:tcBorders>
              <w:top w:val="single" w:sz="4" w:space="0" w:color="auto"/>
              <w:bottom w:val="single" w:sz="4" w:space="0" w:color="auto"/>
            </w:tcBorders>
            <w:shd w:val="clear" w:color="auto" w:fill="auto"/>
          </w:tcPr>
          <w:p w14:paraId="67DF3906" w14:textId="5E0906EF" w:rsidR="00B41E36" w:rsidRPr="00F96A98" w:rsidRDefault="00B41E36" w:rsidP="00B41E36">
            <w:r>
              <w:t>Men</w:t>
            </w:r>
          </w:p>
        </w:tc>
        <w:tc>
          <w:tcPr>
            <w:tcW w:w="993" w:type="dxa"/>
            <w:tcBorders>
              <w:top w:val="single" w:sz="4" w:space="0" w:color="auto"/>
              <w:bottom w:val="single" w:sz="4" w:space="0" w:color="auto"/>
            </w:tcBorders>
            <w:shd w:val="clear" w:color="auto" w:fill="auto"/>
          </w:tcPr>
          <w:p w14:paraId="799B8307" w14:textId="26036510" w:rsidR="00B41E36" w:rsidRPr="008F6E4F" w:rsidRDefault="00B41E36" w:rsidP="00B41E36">
            <w:pPr>
              <w:jc w:val="right"/>
            </w:pPr>
            <w:r w:rsidRPr="00690D09">
              <w:t>10.5</w:t>
            </w:r>
          </w:p>
        </w:tc>
        <w:tc>
          <w:tcPr>
            <w:tcW w:w="1275" w:type="dxa"/>
            <w:tcBorders>
              <w:top w:val="single" w:sz="4" w:space="0" w:color="auto"/>
              <w:bottom w:val="single" w:sz="4" w:space="0" w:color="auto"/>
            </w:tcBorders>
            <w:shd w:val="clear" w:color="auto" w:fill="auto"/>
          </w:tcPr>
          <w:p w14:paraId="5DFE9A4E" w14:textId="6B48CE2F" w:rsidR="00B41E36" w:rsidRPr="008F6E4F" w:rsidRDefault="00B41E36" w:rsidP="00B41E36">
            <w:pPr>
              <w:jc w:val="right"/>
            </w:pPr>
            <w:r w:rsidRPr="00690D09">
              <w:t>2.6</w:t>
            </w:r>
          </w:p>
        </w:tc>
        <w:tc>
          <w:tcPr>
            <w:tcW w:w="1418" w:type="dxa"/>
            <w:tcBorders>
              <w:top w:val="single" w:sz="4" w:space="0" w:color="auto"/>
              <w:bottom w:val="single" w:sz="4" w:space="0" w:color="auto"/>
            </w:tcBorders>
            <w:shd w:val="clear" w:color="auto" w:fill="auto"/>
          </w:tcPr>
          <w:p w14:paraId="0B72786F" w14:textId="631AC3D4" w:rsidR="00B41E36" w:rsidRPr="008F6E4F" w:rsidRDefault="00B41E36" w:rsidP="00B41E36">
            <w:pPr>
              <w:jc w:val="right"/>
            </w:pPr>
            <w:r w:rsidRPr="00690D09">
              <w:t>11.2</w:t>
            </w:r>
          </w:p>
        </w:tc>
        <w:tc>
          <w:tcPr>
            <w:tcW w:w="1276" w:type="dxa"/>
            <w:tcBorders>
              <w:top w:val="single" w:sz="4" w:space="0" w:color="auto"/>
              <w:bottom w:val="single" w:sz="4" w:space="0" w:color="auto"/>
            </w:tcBorders>
            <w:shd w:val="clear" w:color="auto" w:fill="auto"/>
          </w:tcPr>
          <w:p w14:paraId="4182E27C" w14:textId="14D78571" w:rsidR="00B41E36" w:rsidRPr="008F6E4F" w:rsidRDefault="00B41E36" w:rsidP="00B41E36">
            <w:pPr>
              <w:jc w:val="right"/>
            </w:pPr>
            <w:r w:rsidRPr="00690D09">
              <w:t>0.0</w:t>
            </w:r>
          </w:p>
        </w:tc>
        <w:tc>
          <w:tcPr>
            <w:tcW w:w="1275" w:type="dxa"/>
            <w:tcBorders>
              <w:top w:val="single" w:sz="4" w:space="0" w:color="auto"/>
              <w:bottom w:val="single" w:sz="4" w:space="0" w:color="auto"/>
            </w:tcBorders>
            <w:shd w:val="clear" w:color="auto" w:fill="auto"/>
          </w:tcPr>
          <w:p w14:paraId="553796AC" w14:textId="2B270955" w:rsidR="00B41E36" w:rsidRPr="008F6E4F" w:rsidRDefault="00B41E36" w:rsidP="00B41E36">
            <w:pPr>
              <w:jc w:val="right"/>
            </w:pPr>
            <w:r w:rsidRPr="00690D09">
              <w:t>0.0</w:t>
            </w:r>
          </w:p>
        </w:tc>
        <w:tc>
          <w:tcPr>
            <w:tcW w:w="993" w:type="dxa"/>
            <w:tcBorders>
              <w:top w:val="single" w:sz="4" w:space="0" w:color="auto"/>
              <w:bottom w:val="single" w:sz="4" w:space="0" w:color="auto"/>
            </w:tcBorders>
            <w:shd w:val="clear" w:color="auto" w:fill="auto"/>
          </w:tcPr>
          <w:p w14:paraId="509C2657" w14:textId="139DCE16" w:rsidR="00B41E36" w:rsidRPr="008F6E4F" w:rsidRDefault="00B41E36" w:rsidP="00B41E36">
            <w:pPr>
              <w:jc w:val="right"/>
            </w:pPr>
            <w:r w:rsidRPr="00690D09">
              <w:t>24.3</w:t>
            </w:r>
          </w:p>
        </w:tc>
      </w:tr>
      <w:tr w:rsidR="0078618D" w:rsidRPr="00FD6772" w14:paraId="4009E239" w14:textId="77777777" w:rsidTr="0078618D">
        <w:trPr>
          <w:cantSplit/>
          <w:trHeight w:val="70"/>
        </w:trPr>
        <w:tc>
          <w:tcPr>
            <w:tcW w:w="1701" w:type="dxa"/>
            <w:tcBorders>
              <w:top w:val="single" w:sz="4" w:space="0" w:color="auto"/>
            </w:tcBorders>
            <w:shd w:val="clear" w:color="auto" w:fill="auto"/>
          </w:tcPr>
          <w:p w14:paraId="3926E558" w14:textId="1B5BEBFF" w:rsidR="00B41E36" w:rsidRPr="00F96A98" w:rsidRDefault="00B41E36" w:rsidP="00B41E36">
            <w:r>
              <w:rPr>
                <w:lang w:val="en-US"/>
              </w:rPr>
              <w:t>Self-described gender</w:t>
            </w:r>
          </w:p>
        </w:tc>
        <w:tc>
          <w:tcPr>
            <w:tcW w:w="993" w:type="dxa"/>
            <w:tcBorders>
              <w:top w:val="single" w:sz="4" w:space="0" w:color="auto"/>
            </w:tcBorders>
            <w:shd w:val="clear" w:color="auto" w:fill="auto"/>
          </w:tcPr>
          <w:p w14:paraId="243930EB" w14:textId="27F7CB0E" w:rsidR="00B41E36" w:rsidRPr="008F6E4F" w:rsidRDefault="00B41E36" w:rsidP="00B41E36">
            <w:pPr>
              <w:jc w:val="right"/>
            </w:pPr>
            <w:r w:rsidRPr="00690D09">
              <w:t>0.0</w:t>
            </w:r>
          </w:p>
        </w:tc>
        <w:tc>
          <w:tcPr>
            <w:tcW w:w="1275" w:type="dxa"/>
            <w:tcBorders>
              <w:top w:val="single" w:sz="4" w:space="0" w:color="auto"/>
            </w:tcBorders>
            <w:shd w:val="clear" w:color="auto" w:fill="auto"/>
          </w:tcPr>
          <w:p w14:paraId="411679F1" w14:textId="6835A03D" w:rsidR="00B41E36" w:rsidRPr="008F6E4F" w:rsidRDefault="00B41E36" w:rsidP="00B41E36">
            <w:pPr>
              <w:jc w:val="right"/>
            </w:pPr>
            <w:r w:rsidRPr="00690D09">
              <w:t>0.0</w:t>
            </w:r>
          </w:p>
        </w:tc>
        <w:tc>
          <w:tcPr>
            <w:tcW w:w="1418" w:type="dxa"/>
            <w:tcBorders>
              <w:top w:val="single" w:sz="4" w:space="0" w:color="auto"/>
            </w:tcBorders>
            <w:shd w:val="clear" w:color="auto" w:fill="auto"/>
          </w:tcPr>
          <w:p w14:paraId="1650F2D6" w14:textId="6C51414A" w:rsidR="00B41E36" w:rsidRPr="008F6E4F" w:rsidRDefault="00B41E36" w:rsidP="00B41E36">
            <w:pPr>
              <w:jc w:val="right"/>
            </w:pPr>
            <w:r w:rsidRPr="00690D09">
              <w:t>0.0</w:t>
            </w:r>
          </w:p>
        </w:tc>
        <w:tc>
          <w:tcPr>
            <w:tcW w:w="1276" w:type="dxa"/>
            <w:tcBorders>
              <w:top w:val="single" w:sz="4" w:space="0" w:color="auto"/>
            </w:tcBorders>
            <w:shd w:val="clear" w:color="auto" w:fill="auto"/>
          </w:tcPr>
          <w:p w14:paraId="3A80BEE1" w14:textId="04429AC3" w:rsidR="00B41E36" w:rsidRPr="008F6E4F" w:rsidRDefault="00B41E36" w:rsidP="00B41E36">
            <w:pPr>
              <w:jc w:val="right"/>
            </w:pPr>
            <w:r w:rsidRPr="00690D09">
              <w:t>0.0</w:t>
            </w:r>
          </w:p>
        </w:tc>
        <w:tc>
          <w:tcPr>
            <w:tcW w:w="1275" w:type="dxa"/>
            <w:tcBorders>
              <w:top w:val="single" w:sz="4" w:space="0" w:color="auto"/>
            </w:tcBorders>
            <w:shd w:val="clear" w:color="auto" w:fill="auto"/>
          </w:tcPr>
          <w:p w14:paraId="78278DFC" w14:textId="0A37ED74" w:rsidR="00B41E36" w:rsidRPr="008F6E4F" w:rsidRDefault="00B41E36" w:rsidP="00B41E36">
            <w:pPr>
              <w:jc w:val="right"/>
            </w:pPr>
            <w:r w:rsidRPr="00690D09">
              <w:t>0.0</w:t>
            </w:r>
          </w:p>
        </w:tc>
        <w:tc>
          <w:tcPr>
            <w:tcW w:w="993" w:type="dxa"/>
            <w:tcBorders>
              <w:top w:val="single" w:sz="4" w:space="0" w:color="auto"/>
            </w:tcBorders>
            <w:shd w:val="clear" w:color="auto" w:fill="auto"/>
          </w:tcPr>
          <w:p w14:paraId="207EEAFE" w14:textId="1E9D40FA" w:rsidR="00B41E36" w:rsidRPr="008F6E4F" w:rsidRDefault="00B41E36" w:rsidP="00B41E36">
            <w:pPr>
              <w:jc w:val="right"/>
            </w:pPr>
            <w:r w:rsidRPr="00690D09">
              <w:t>0.0</w:t>
            </w:r>
          </w:p>
        </w:tc>
      </w:tr>
      <w:tr w:rsidR="0078618D" w:rsidRPr="00FD6772" w14:paraId="217E27DA" w14:textId="77777777" w:rsidTr="0078618D">
        <w:trPr>
          <w:cantSplit/>
          <w:trHeight w:val="70"/>
        </w:trPr>
        <w:tc>
          <w:tcPr>
            <w:tcW w:w="1701" w:type="dxa"/>
            <w:shd w:val="clear" w:color="auto" w:fill="C2D5F7" w:themeFill="text2" w:themeFillTint="33"/>
          </w:tcPr>
          <w:p w14:paraId="6F78930A" w14:textId="2CF99524" w:rsidR="004F5376" w:rsidRPr="00AD07BF" w:rsidRDefault="004F5376" w:rsidP="0099042D">
            <w:pPr>
              <w:rPr>
                <w:b/>
                <w:bCs/>
              </w:rPr>
            </w:pPr>
            <w:r w:rsidRPr="00AD07BF">
              <w:rPr>
                <w:b/>
                <w:bCs/>
              </w:rPr>
              <w:t>Casual</w:t>
            </w:r>
          </w:p>
        </w:tc>
        <w:tc>
          <w:tcPr>
            <w:tcW w:w="993" w:type="dxa"/>
            <w:shd w:val="clear" w:color="auto" w:fill="C2D5F7" w:themeFill="text2" w:themeFillTint="33"/>
          </w:tcPr>
          <w:p w14:paraId="7FADE9E7" w14:textId="77777777" w:rsidR="004F5376" w:rsidRPr="00690D09" w:rsidRDefault="004F5376" w:rsidP="0099042D">
            <w:pPr>
              <w:jc w:val="right"/>
            </w:pPr>
          </w:p>
        </w:tc>
        <w:tc>
          <w:tcPr>
            <w:tcW w:w="1275" w:type="dxa"/>
            <w:shd w:val="clear" w:color="auto" w:fill="C2D5F7" w:themeFill="text2" w:themeFillTint="33"/>
          </w:tcPr>
          <w:p w14:paraId="4DF34C1C" w14:textId="77777777" w:rsidR="004F5376" w:rsidRPr="00690D09" w:rsidRDefault="004F5376" w:rsidP="0099042D">
            <w:pPr>
              <w:jc w:val="right"/>
            </w:pPr>
          </w:p>
        </w:tc>
        <w:tc>
          <w:tcPr>
            <w:tcW w:w="1418" w:type="dxa"/>
            <w:shd w:val="clear" w:color="auto" w:fill="C2D5F7" w:themeFill="text2" w:themeFillTint="33"/>
          </w:tcPr>
          <w:p w14:paraId="09BBBE7E" w14:textId="77777777" w:rsidR="004F5376" w:rsidRPr="00690D09" w:rsidRDefault="004F5376" w:rsidP="0099042D">
            <w:pPr>
              <w:jc w:val="right"/>
            </w:pPr>
          </w:p>
        </w:tc>
        <w:tc>
          <w:tcPr>
            <w:tcW w:w="1276" w:type="dxa"/>
            <w:shd w:val="clear" w:color="auto" w:fill="C2D5F7" w:themeFill="text2" w:themeFillTint="33"/>
          </w:tcPr>
          <w:p w14:paraId="0287A5F8" w14:textId="77777777" w:rsidR="004F5376" w:rsidRPr="00690D09" w:rsidRDefault="004F5376" w:rsidP="0099042D">
            <w:pPr>
              <w:jc w:val="right"/>
            </w:pPr>
          </w:p>
        </w:tc>
        <w:tc>
          <w:tcPr>
            <w:tcW w:w="1275" w:type="dxa"/>
            <w:shd w:val="clear" w:color="auto" w:fill="C2D5F7" w:themeFill="text2" w:themeFillTint="33"/>
          </w:tcPr>
          <w:p w14:paraId="28F6C56E" w14:textId="77777777" w:rsidR="004F5376" w:rsidRPr="00690D09" w:rsidRDefault="004F5376" w:rsidP="0099042D">
            <w:pPr>
              <w:jc w:val="right"/>
            </w:pPr>
          </w:p>
        </w:tc>
        <w:tc>
          <w:tcPr>
            <w:tcW w:w="993" w:type="dxa"/>
            <w:shd w:val="clear" w:color="auto" w:fill="C2D5F7" w:themeFill="text2" w:themeFillTint="33"/>
          </w:tcPr>
          <w:p w14:paraId="1E00D87E" w14:textId="77777777" w:rsidR="004F5376" w:rsidRPr="00690D09" w:rsidRDefault="004F5376" w:rsidP="0099042D">
            <w:pPr>
              <w:jc w:val="right"/>
            </w:pPr>
          </w:p>
        </w:tc>
      </w:tr>
      <w:tr w:rsidR="0078618D" w:rsidRPr="00FD6772" w14:paraId="1CB21D39" w14:textId="77777777" w:rsidTr="0078618D">
        <w:trPr>
          <w:cantSplit/>
          <w:trHeight w:val="70"/>
        </w:trPr>
        <w:tc>
          <w:tcPr>
            <w:tcW w:w="1701" w:type="dxa"/>
            <w:tcBorders>
              <w:bottom w:val="single" w:sz="4" w:space="0" w:color="auto"/>
            </w:tcBorders>
            <w:shd w:val="clear" w:color="auto" w:fill="auto"/>
          </w:tcPr>
          <w:p w14:paraId="56387747" w14:textId="6A199F33" w:rsidR="00B41E36" w:rsidRPr="00F96A98" w:rsidRDefault="00B41E36" w:rsidP="00B41E36">
            <w:r>
              <w:t xml:space="preserve">Women  </w:t>
            </w:r>
          </w:p>
        </w:tc>
        <w:tc>
          <w:tcPr>
            <w:tcW w:w="993" w:type="dxa"/>
            <w:tcBorders>
              <w:bottom w:val="single" w:sz="4" w:space="0" w:color="auto"/>
            </w:tcBorders>
            <w:shd w:val="clear" w:color="auto" w:fill="auto"/>
          </w:tcPr>
          <w:p w14:paraId="4F44BF13" w14:textId="11D27563" w:rsidR="00B41E36" w:rsidRPr="00075076" w:rsidRDefault="00B41E36" w:rsidP="00B41E36">
            <w:pPr>
              <w:jc w:val="right"/>
              <w:rPr>
                <w:highlight w:val="yellow"/>
              </w:rPr>
            </w:pPr>
            <w:r w:rsidRPr="00690D09">
              <w:t>34.5</w:t>
            </w:r>
          </w:p>
        </w:tc>
        <w:tc>
          <w:tcPr>
            <w:tcW w:w="1275" w:type="dxa"/>
            <w:tcBorders>
              <w:bottom w:val="single" w:sz="4" w:space="0" w:color="auto"/>
            </w:tcBorders>
            <w:shd w:val="clear" w:color="auto" w:fill="auto"/>
          </w:tcPr>
          <w:p w14:paraId="1B632567" w14:textId="51EE2424" w:rsidR="00B41E36" w:rsidRPr="00075076" w:rsidRDefault="00B41E36" w:rsidP="00B41E36">
            <w:pPr>
              <w:jc w:val="right"/>
              <w:rPr>
                <w:highlight w:val="yellow"/>
              </w:rPr>
            </w:pPr>
            <w:r w:rsidRPr="00690D09">
              <w:t>6.8</w:t>
            </w:r>
          </w:p>
        </w:tc>
        <w:tc>
          <w:tcPr>
            <w:tcW w:w="1418" w:type="dxa"/>
            <w:tcBorders>
              <w:bottom w:val="single" w:sz="4" w:space="0" w:color="auto"/>
            </w:tcBorders>
            <w:shd w:val="clear" w:color="auto" w:fill="auto"/>
          </w:tcPr>
          <w:p w14:paraId="459EB0AB" w14:textId="37ED565D" w:rsidR="00B41E36" w:rsidRPr="00075076" w:rsidRDefault="00B41E36" w:rsidP="00B41E36">
            <w:pPr>
              <w:jc w:val="right"/>
              <w:rPr>
                <w:highlight w:val="yellow"/>
              </w:rPr>
            </w:pPr>
            <w:r w:rsidRPr="00690D09">
              <w:t>7.4</w:t>
            </w:r>
          </w:p>
        </w:tc>
        <w:tc>
          <w:tcPr>
            <w:tcW w:w="1276" w:type="dxa"/>
            <w:tcBorders>
              <w:bottom w:val="single" w:sz="4" w:space="0" w:color="auto"/>
            </w:tcBorders>
            <w:shd w:val="clear" w:color="auto" w:fill="auto"/>
          </w:tcPr>
          <w:p w14:paraId="73EC5833" w14:textId="27170D19" w:rsidR="00B41E36" w:rsidRPr="00075076" w:rsidRDefault="00B41E36" w:rsidP="00B41E36">
            <w:pPr>
              <w:jc w:val="right"/>
              <w:rPr>
                <w:highlight w:val="yellow"/>
              </w:rPr>
            </w:pPr>
            <w:r w:rsidRPr="00690D09">
              <w:t>0.0</w:t>
            </w:r>
          </w:p>
        </w:tc>
        <w:tc>
          <w:tcPr>
            <w:tcW w:w="1275" w:type="dxa"/>
            <w:tcBorders>
              <w:bottom w:val="single" w:sz="4" w:space="0" w:color="auto"/>
            </w:tcBorders>
            <w:shd w:val="clear" w:color="auto" w:fill="auto"/>
          </w:tcPr>
          <w:p w14:paraId="4D0092B0" w14:textId="3A5E2D5B" w:rsidR="00B41E36" w:rsidRPr="00075076" w:rsidRDefault="00B41E36" w:rsidP="00B41E36">
            <w:pPr>
              <w:jc w:val="right"/>
              <w:rPr>
                <w:highlight w:val="yellow"/>
              </w:rPr>
            </w:pPr>
            <w:r w:rsidRPr="00690D09">
              <w:t>0.0</w:t>
            </w:r>
          </w:p>
        </w:tc>
        <w:tc>
          <w:tcPr>
            <w:tcW w:w="993" w:type="dxa"/>
            <w:tcBorders>
              <w:bottom w:val="single" w:sz="4" w:space="0" w:color="auto"/>
            </w:tcBorders>
            <w:shd w:val="clear" w:color="auto" w:fill="auto"/>
          </w:tcPr>
          <w:p w14:paraId="2A085503" w14:textId="49FEDB84" w:rsidR="00B41E36" w:rsidRPr="00075076" w:rsidRDefault="00B41E36" w:rsidP="00B41E36">
            <w:pPr>
              <w:jc w:val="right"/>
              <w:rPr>
                <w:highlight w:val="yellow"/>
              </w:rPr>
            </w:pPr>
            <w:r w:rsidRPr="00690D09">
              <w:t>48.7</w:t>
            </w:r>
          </w:p>
        </w:tc>
      </w:tr>
      <w:tr w:rsidR="0078618D" w:rsidRPr="00FD6772" w14:paraId="60BF39E4" w14:textId="77777777" w:rsidTr="0078618D">
        <w:trPr>
          <w:cantSplit/>
          <w:trHeight w:val="70"/>
        </w:trPr>
        <w:tc>
          <w:tcPr>
            <w:tcW w:w="1701" w:type="dxa"/>
            <w:tcBorders>
              <w:top w:val="single" w:sz="4" w:space="0" w:color="auto"/>
              <w:bottom w:val="single" w:sz="4" w:space="0" w:color="auto"/>
            </w:tcBorders>
            <w:shd w:val="clear" w:color="auto" w:fill="auto"/>
          </w:tcPr>
          <w:p w14:paraId="7817D1F8" w14:textId="73FD52E6" w:rsidR="00B41E36" w:rsidRPr="00F96A98" w:rsidRDefault="00B41E36" w:rsidP="00B41E36">
            <w:r>
              <w:t>Men</w:t>
            </w:r>
          </w:p>
        </w:tc>
        <w:tc>
          <w:tcPr>
            <w:tcW w:w="993" w:type="dxa"/>
            <w:tcBorders>
              <w:top w:val="single" w:sz="4" w:space="0" w:color="auto"/>
              <w:bottom w:val="single" w:sz="4" w:space="0" w:color="auto"/>
            </w:tcBorders>
            <w:shd w:val="clear" w:color="auto" w:fill="auto"/>
          </w:tcPr>
          <w:p w14:paraId="44DF1520" w14:textId="51384087" w:rsidR="00B41E36" w:rsidRPr="008F6E4F" w:rsidRDefault="00B41E36" w:rsidP="00B41E36">
            <w:pPr>
              <w:jc w:val="right"/>
            </w:pPr>
            <w:r w:rsidRPr="00690D09">
              <w:t>19.7</w:t>
            </w:r>
          </w:p>
        </w:tc>
        <w:tc>
          <w:tcPr>
            <w:tcW w:w="1275" w:type="dxa"/>
            <w:tcBorders>
              <w:top w:val="single" w:sz="4" w:space="0" w:color="auto"/>
              <w:bottom w:val="single" w:sz="4" w:space="0" w:color="auto"/>
            </w:tcBorders>
            <w:shd w:val="clear" w:color="auto" w:fill="auto"/>
          </w:tcPr>
          <w:p w14:paraId="3D3A342F" w14:textId="76105242" w:rsidR="00B41E36" w:rsidRPr="008F6E4F" w:rsidRDefault="00B41E36" w:rsidP="00B41E36">
            <w:pPr>
              <w:jc w:val="right"/>
            </w:pPr>
            <w:r w:rsidRPr="00690D09">
              <w:t>3.8</w:t>
            </w:r>
          </w:p>
        </w:tc>
        <w:tc>
          <w:tcPr>
            <w:tcW w:w="1418" w:type="dxa"/>
            <w:tcBorders>
              <w:top w:val="single" w:sz="4" w:space="0" w:color="auto"/>
              <w:bottom w:val="single" w:sz="4" w:space="0" w:color="auto"/>
            </w:tcBorders>
            <w:shd w:val="clear" w:color="auto" w:fill="auto"/>
          </w:tcPr>
          <w:p w14:paraId="7CF0B474" w14:textId="6B30984C" w:rsidR="00B41E36" w:rsidRPr="008F6E4F" w:rsidRDefault="00B41E36" w:rsidP="00B41E36">
            <w:pPr>
              <w:jc w:val="right"/>
            </w:pPr>
            <w:r w:rsidRPr="00690D09">
              <w:t>2.0</w:t>
            </w:r>
          </w:p>
        </w:tc>
        <w:tc>
          <w:tcPr>
            <w:tcW w:w="1276" w:type="dxa"/>
            <w:tcBorders>
              <w:top w:val="single" w:sz="4" w:space="0" w:color="auto"/>
              <w:bottom w:val="single" w:sz="4" w:space="0" w:color="auto"/>
            </w:tcBorders>
            <w:shd w:val="clear" w:color="auto" w:fill="auto"/>
          </w:tcPr>
          <w:p w14:paraId="3947CDFD" w14:textId="424F9239" w:rsidR="00B41E36" w:rsidRPr="008F6E4F" w:rsidRDefault="00B41E36" w:rsidP="00B41E36">
            <w:pPr>
              <w:jc w:val="right"/>
            </w:pPr>
            <w:r w:rsidRPr="00690D09">
              <w:t>0.0</w:t>
            </w:r>
          </w:p>
        </w:tc>
        <w:tc>
          <w:tcPr>
            <w:tcW w:w="1275" w:type="dxa"/>
            <w:tcBorders>
              <w:top w:val="single" w:sz="4" w:space="0" w:color="auto"/>
              <w:bottom w:val="single" w:sz="4" w:space="0" w:color="auto"/>
            </w:tcBorders>
            <w:shd w:val="clear" w:color="auto" w:fill="auto"/>
          </w:tcPr>
          <w:p w14:paraId="12B62287" w14:textId="01A95CDE" w:rsidR="00B41E36" w:rsidRPr="008F6E4F" w:rsidRDefault="00B41E36" w:rsidP="00B41E36">
            <w:pPr>
              <w:jc w:val="right"/>
            </w:pPr>
            <w:r w:rsidRPr="00690D09">
              <w:t>0.0</w:t>
            </w:r>
          </w:p>
        </w:tc>
        <w:tc>
          <w:tcPr>
            <w:tcW w:w="993" w:type="dxa"/>
            <w:tcBorders>
              <w:top w:val="single" w:sz="4" w:space="0" w:color="auto"/>
              <w:bottom w:val="single" w:sz="4" w:space="0" w:color="auto"/>
            </w:tcBorders>
            <w:shd w:val="clear" w:color="auto" w:fill="auto"/>
          </w:tcPr>
          <w:p w14:paraId="705750AF" w14:textId="595C610D" w:rsidR="00B41E36" w:rsidRPr="008F6E4F" w:rsidRDefault="00B41E36" w:rsidP="00B41E36">
            <w:pPr>
              <w:jc w:val="right"/>
            </w:pPr>
            <w:r w:rsidRPr="00690D09">
              <w:t>25.5</w:t>
            </w:r>
          </w:p>
        </w:tc>
      </w:tr>
      <w:tr w:rsidR="0078618D" w:rsidRPr="00FD6772" w14:paraId="71FDBBA1" w14:textId="77777777" w:rsidTr="0078618D">
        <w:trPr>
          <w:cantSplit/>
          <w:trHeight w:val="70"/>
        </w:trPr>
        <w:tc>
          <w:tcPr>
            <w:tcW w:w="1701" w:type="dxa"/>
            <w:tcBorders>
              <w:top w:val="single" w:sz="4" w:space="0" w:color="auto"/>
            </w:tcBorders>
            <w:shd w:val="clear" w:color="auto" w:fill="auto"/>
          </w:tcPr>
          <w:p w14:paraId="231CC475" w14:textId="5862268F" w:rsidR="00B41E36" w:rsidRPr="00F96A98" w:rsidRDefault="00B41E36" w:rsidP="00B41E36">
            <w:r>
              <w:rPr>
                <w:lang w:val="en-US"/>
              </w:rPr>
              <w:t>Self-described gender</w:t>
            </w:r>
          </w:p>
        </w:tc>
        <w:tc>
          <w:tcPr>
            <w:tcW w:w="993" w:type="dxa"/>
            <w:tcBorders>
              <w:top w:val="single" w:sz="4" w:space="0" w:color="auto"/>
            </w:tcBorders>
            <w:shd w:val="clear" w:color="auto" w:fill="auto"/>
          </w:tcPr>
          <w:p w14:paraId="21A9942C" w14:textId="4804169A" w:rsidR="00B41E36" w:rsidRPr="008F6E4F" w:rsidRDefault="00B41E36" w:rsidP="00B41E36">
            <w:pPr>
              <w:jc w:val="right"/>
            </w:pPr>
            <w:r w:rsidRPr="00690D09">
              <w:t>0.1</w:t>
            </w:r>
          </w:p>
        </w:tc>
        <w:tc>
          <w:tcPr>
            <w:tcW w:w="1275" w:type="dxa"/>
            <w:tcBorders>
              <w:top w:val="single" w:sz="4" w:space="0" w:color="auto"/>
            </w:tcBorders>
            <w:shd w:val="clear" w:color="auto" w:fill="auto"/>
          </w:tcPr>
          <w:p w14:paraId="01A62365" w14:textId="5FE3DFF2" w:rsidR="00B41E36" w:rsidRPr="008F6E4F" w:rsidRDefault="00B41E36" w:rsidP="00B41E36">
            <w:pPr>
              <w:jc w:val="right"/>
            </w:pPr>
            <w:r w:rsidRPr="00690D09">
              <w:t>0.0</w:t>
            </w:r>
          </w:p>
        </w:tc>
        <w:tc>
          <w:tcPr>
            <w:tcW w:w="1418" w:type="dxa"/>
            <w:tcBorders>
              <w:top w:val="single" w:sz="4" w:space="0" w:color="auto"/>
            </w:tcBorders>
            <w:shd w:val="clear" w:color="auto" w:fill="auto"/>
          </w:tcPr>
          <w:p w14:paraId="5DA89123" w14:textId="44132420" w:rsidR="00B41E36" w:rsidRPr="008F6E4F" w:rsidRDefault="00B41E36" w:rsidP="00B41E36">
            <w:pPr>
              <w:jc w:val="right"/>
            </w:pPr>
            <w:r w:rsidRPr="00690D09">
              <w:t>0.0</w:t>
            </w:r>
          </w:p>
        </w:tc>
        <w:tc>
          <w:tcPr>
            <w:tcW w:w="1276" w:type="dxa"/>
            <w:tcBorders>
              <w:top w:val="single" w:sz="4" w:space="0" w:color="auto"/>
            </w:tcBorders>
            <w:shd w:val="clear" w:color="auto" w:fill="auto"/>
          </w:tcPr>
          <w:p w14:paraId="26D4D571" w14:textId="2D5DB7F8" w:rsidR="00B41E36" w:rsidRPr="008F6E4F" w:rsidRDefault="00B41E36" w:rsidP="00B41E36">
            <w:pPr>
              <w:jc w:val="right"/>
            </w:pPr>
            <w:r w:rsidRPr="00690D09">
              <w:t>0.0</w:t>
            </w:r>
          </w:p>
        </w:tc>
        <w:tc>
          <w:tcPr>
            <w:tcW w:w="1275" w:type="dxa"/>
            <w:tcBorders>
              <w:top w:val="single" w:sz="4" w:space="0" w:color="auto"/>
            </w:tcBorders>
            <w:shd w:val="clear" w:color="auto" w:fill="auto"/>
          </w:tcPr>
          <w:p w14:paraId="4E0D1A4E" w14:textId="7F675E7C" w:rsidR="00B41E36" w:rsidRPr="008F6E4F" w:rsidRDefault="00B41E36" w:rsidP="00B41E36">
            <w:pPr>
              <w:jc w:val="right"/>
            </w:pPr>
            <w:r w:rsidRPr="00690D09">
              <w:t>0.0</w:t>
            </w:r>
          </w:p>
        </w:tc>
        <w:tc>
          <w:tcPr>
            <w:tcW w:w="993" w:type="dxa"/>
            <w:tcBorders>
              <w:top w:val="single" w:sz="4" w:space="0" w:color="auto"/>
            </w:tcBorders>
            <w:shd w:val="clear" w:color="auto" w:fill="auto"/>
          </w:tcPr>
          <w:p w14:paraId="67B6FC66" w14:textId="3BA0C07F" w:rsidR="00B41E36" w:rsidRPr="008F6E4F" w:rsidRDefault="00B41E36" w:rsidP="00B41E36">
            <w:pPr>
              <w:jc w:val="right"/>
            </w:pPr>
            <w:r w:rsidRPr="00690D09">
              <w:t>0.1</w:t>
            </w:r>
          </w:p>
        </w:tc>
      </w:tr>
      <w:tr w:rsidR="0078618D" w:rsidRPr="00FD6772" w14:paraId="60749413" w14:textId="77777777" w:rsidTr="0078618D">
        <w:trPr>
          <w:cantSplit/>
          <w:trHeight w:val="70"/>
        </w:trPr>
        <w:tc>
          <w:tcPr>
            <w:tcW w:w="1701" w:type="dxa"/>
            <w:shd w:val="clear" w:color="auto" w:fill="C2D5F7" w:themeFill="text2" w:themeFillTint="33"/>
          </w:tcPr>
          <w:p w14:paraId="2E1402E1" w14:textId="77777777" w:rsidR="0099042D" w:rsidRPr="007C15F9" w:rsidRDefault="0099042D" w:rsidP="0099042D">
            <w:pPr>
              <w:rPr>
                <w:b/>
                <w:bCs/>
              </w:rPr>
            </w:pPr>
            <w:r w:rsidRPr="007C15F9">
              <w:rPr>
                <w:b/>
                <w:bCs/>
              </w:rPr>
              <w:t>Total</w:t>
            </w:r>
          </w:p>
        </w:tc>
        <w:tc>
          <w:tcPr>
            <w:tcW w:w="993" w:type="dxa"/>
            <w:shd w:val="clear" w:color="auto" w:fill="C2D5F7" w:themeFill="text2" w:themeFillTint="33"/>
          </w:tcPr>
          <w:p w14:paraId="50BF4116" w14:textId="3DF69B56" w:rsidR="0099042D" w:rsidRPr="00AD07BF" w:rsidRDefault="0099042D" w:rsidP="0099042D">
            <w:pPr>
              <w:jc w:val="right"/>
              <w:rPr>
                <w:b/>
                <w:bCs/>
              </w:rPr>
            </w:pPr>
            <w:r w:rsidRPr="00AD07BF">
              <w:rPr>
                <w:b/>
                <w:bCs/>
              </w:rPr>
              <w:t>249.</w:t>
            </w:r>
            <w:r w:rsidR="00F751BE">
              <w:rPr>
                <w:b/>
                <w:bCs/>
              </w:rPr>
              <w:t>8</w:t>
            </w:r>
          </w:p>
        </w:tc>
        <w:tc>
          <w:tcPr>
            <w:tcW w:w="1275" w:type="dxa"/>
            <w:shd w:val="clear" w:color="auto" w:fill="C2D5F7" w:themeFill="text2" w:themeFillTint="33"/>
          </w:tcPr>
          <w:p w14:paraId="5430D08B" w14:textId="6D49A657" w:rsidR="0099042D" w:rsidRPr="00AD07BF" w:rsidRDefault="0099042D" w:rsidP="0099042D">
            <w:pPr>
              <w:jc w:val="right"/>
              <w:rPr>
                <w:b/>
                <w:bCs/>
              </w:rPr>
            </w:pPr>
            <w:r w:rsidRPr="00AD07BF">
              <w:rPr>
                <w:b/>
                <w:bCs/>
              </w:rPr>
              <w:t>89.0</w:t>
            </w:r>
          </w:p>
        </w:tc>
        <w:tc>
          <w:tcPr>
            <w:tcW w:w="1418" w:type="dxa"/>
            <w:shd w:val="clear" w:color="auto" w:fill="C2D5F7" w:themeFill="text2" w:themeFillTint="33"/>
          </w:tcPr>
          <w:p w14:paraId="6FBD3F62" w14:textId="1ED19278" w:rsidR="0099042D" w:rsidRPr="00AD07BF" w:rsidRDefault="0099042D" w:rsidP="0099042D">
            <w:pPr>
              <w:jc w:val="right"/>
              <w:rPr>
                <w:b/>
                <w:bCs/>
              </w:rPr>
            </w:pPr>
            <w:r w:rsidRPr="00AD07BF">
              <w:rPr>
                <w:b/>
                <w:bCs/>
              </w:rPr>
              <w:t>144.</w:t>
            </w:r>
            <w:r w:rsidR="00F751BE">
              <w:rPr>
                <w:b/>
                <w:bCs/>
              </w:rPr>
              <w:t>1</w:t>
            </w:r>
          </w:p>
        </w:tc>
        <w:tc>
          <w:tcPr>
            <w:tcW w:w="1276" w:type="dxa"/>
            <w:shd w:val="clear" w:color="auto" w:fill="C2D5F7" w:themeFill="text2" w:themeFillTint="33"/>
          </w:tcPr>
          <w:p w14:paraId="4A35791A" w14:textId="552B220E" w:rsidR="0099042D" w:rsidRPr="00AD07BF" w:rsidRDefault="0099042D" w:rsidP="0099042D">
            <w:pPr>
              <w:jc w:val="right"/>
              <w:rPr>
                <w:b/>
                <w:bCs/>
              </w:rPr>
            </w:pPr>
            <w:r w:rsidRPr="00AD07BF">
              <w:rPr>
                <w:b/>
                <w:bCs/>
              </w:rPr>
              <w:t>85.4</w:t>
            </w:r>
          </w:p>
        </w:tc>
        <w:tc>
          <w:tcPr>
            <w:tcW w:w="1275" w:type="dxa"/>
            <w:shd w:val="clear" w:color="auto" w:fill="C2D5F7" w:themeFill="text2" w:themeFillTint="33"/>
          </w:tcPr>
          <w:p w14:paraId="0073C6DF" w14:textId="72C651F1" w:rsidR="0099042D" w:rsidRPr="00AD07BF" w:rsidRDefault="0099042D" w:rsidP="0099042D">
            <w:pPr>
              <w:jc w:val="right"/>
              <w:rPr>
                <w:b/>
                <w:bCs/>
              </w:rPr>
            </w:pPr>
            <w:r w:rsidRPr="00AD07BF">
              <w:rPr>
                <w:b/>
                <w:bCs/>
              </w:rPr>
              <w:t>7.8</w:t>
            </w:r>
          </w:p>
        </w:tc>
        <w:tc>
          <w:tcPr>
            <w:tcW w:w="993" w:type="dxa"/>
            <w:shd w:val="clear" w:color="auto" w:fill="C2D5F7" w:themeFill="text2" w:themeFillTint="33"/>
          </w:tcPr>
          <w:p w14:paraId="74A1061E" w14:textId="3D42891B" w:rsidR="0099042D" w:rsidRPr="00AD07BF" w:rsidRDefault="0099042D" w:rsidP="0099042D">
            <w:pPr>
              <w:jc w:val="right"/>
              <w:rPr>
                <w:b/>
                <w:bCs/>
              </w:rPr>
            </w:pPr>
            <w:r w:rsidRPr="00AD07BF">
              <w:rPr>
                <w:b/>
                <w:bCs/>
              </w:rPr>
              <w:t>576.1</w:t>
            </w:r>
          </w:p>
        </w:tc>
      </w:tr>
    </w:tbl>
    <w:p w14:paraId="7CAC2112" w14:textId="77777777" w:rsidR="0089694D" w:rsidRDefault="0089694D">
      <w:pPr>
        <w:spacing w:before="0" w:after="0" w:line="240" w:lineRule="auto"/>
        <w:rPr>
          <w:rFonts w:ascii="Univers Condensed" w:eastAsiaTheme="majorEastAsia" w:hAnsi="Univers Condensed" w:cstheme="majorBidi"/>
          <w:iCs/>
          <w:sz w:val="28"/>
          <w:szCs w:val="28"/>
          <w:lang w:val="en-US"/>
        </w:rPr>
      </w:pPr>
      <w:r>
        <w:rPr>
          <w:szCs w:val="28"/>
          <w:lang w:val="en-US"/>
        </w:rPr>
        <w:br w:type="page"/>
      </w:r>
    </w:p>
    <w:p w14:paraId="2E4FB28B" w14:textId="1FC830FA" w:rsidR="00223091" w:rsidRDefault="00A250BF" w:rsidP="00A250BF">
      <w:r w:rsidRPr="00A250BF">
        <w:lastRenderedPageBreak/>
        <w:t xml:space="preserve">A summary of Council employees represented by equivalent full-time (EFT), employment classification and gender as </w:t>
      </w:r>
      <w:proofErr w:type="gramStart"/>
      <w:r w:rsidRPr="00A250BF">
        <w:t>at</w:t>
      </w:r>
      <w:proofErr w:type="gramEnd"/>
      <w:r w:rsidRPr="00A250BF">
        <w:t xml:space="preserve"> 30 June 2026 is set out below.</w:t>
      </w:r>
    </w:p>
    <w:p w14:paraId="08562466" w14:textId="77777777" w:rsidR="0078618D" w:rsidRDefault="0078618D" w:rsidP="00A250BF"/>
    <w:p w14:paraId="34F479DF" w14:textId="77777777" w:rsidR="00F751BE" w:rsidRPr="00AD07BF" w:rsidRDefault="00F751BE" w:rsidP="00A250BF">
      <w:pPr>
        <w:rPr>
          <w:sz w:val="2"/>
          <w:szCs w:val="2"/>
        </w:rPr>
      </w:pPr>
    </w:p>
    <w:tbl>
      <w:tblPr>
        <w:tblStyle w:val="TableGrid"/>
        <w:tblW w:w="89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60"/>
        <w:gridCol w:w="789"/>
        <w:gridCol w:w="790"/>
        <w:gridCol w:w="790"/>
        <w:gridCol w:w="789"/>
        <w:gridCol w:w="790"/>
        <w:gridCol w:w="790"/>
        <w:gridCol w:w="790"/>
        <w:gridCol w:w="992"/>
        <w:gridCol w:w="833"/>
      </w:tblGrid>
      <w:tr w:rsidR="004E6BC3" w:rsidRPr="001B4AED" w14:paraId="6F4DC1A6" w14:textId="77777777" w:rsidTr="00002AAF">
        <w:trPr>
          <w:cantSplit/>
          <w:trHeight w:val="360"/>
        </w:trPr>
        <w:tc>
          <w:tcPr>
            <w:tcW w:w="1560" w:type="dxa"/>
            <w:vMerge w:val="restart"/>
            <w:shd w:val="clear" w:color="auto" w:fill="auto"/>
          </w:tcPr>
          <w:p w14:paraId="63660A9E" w14:textId="3D8592DC" w:rsidR="004E6BC3" w:rsidRDefault="004E6BC3" w:rsidP="00AD07BF">
            <w:pPr>
              <w:pStyle w:val="NormalBold"/>
              <w:rPr>
                <w:lang w:val="en-US"/>
              </w:rPr>
            </w:pPr>
            <w:r w:rsidRPr="006D4B53">
              <w:rPr>
                <w:lang w:val="en-US"/>
              </w:rPr>
              <w:t xml:space="preserve">Employment type / gender </w:t>
            </w:r>
            <w:r>
              <w:rPr>
                <w:lang w:val="en-US"/>
              </w:rPr>
              <w:t>(E</w:t>
            </w:r>
            <w:r w:rsidR="007A70E0">
              <w:rPr>
                <w:lang w:val="en-US"/>
              </w:rPr>
              <w:t>FT</w:t>
            </w:r>
            <w:r>
              <w:rPr>
                <w:lang w:val="en-US"/>
              </w:rPr>
              <w:t>)</w:t>
            </w:r>
          </w:p>
        </w:tc>
        <w:tc>
          <w:tcPr>
            <w:tcW w:w="6520" w:type="dxa"/>
            <w:gridSpan w:val="8"/>
            <w:shd w:val="clear" w:color="auto" w:fill="auto"/>
          </w:tcPr>
          <w:p w14:paraId="5EEF09D8" w14:textId="5A7EA551" w:rsidR="004E6BC3" w:rsidDel="005C6B3F" w:rsidRDefault="004E6BC3" w:rsidP="00074690">
            <w:pPr>
              <w:jc w:val="center"/>
              <w:rPr>
                <w:b/>
                <w:bCs/>
              </w:rPr>
            </w:pPr>
            <w:r>
              <w:rPr>
                <w:b/>
                <w:bCs/>
              </w:rPr>
              <w:t>Band</w:t>
            </w:r>
          </w:p>
        </w:tc>
        <w:tc>
          <w:tcPr>
            <w:tcW w:w="833" w:type="dxa"/>
            <w:vMerge w:val="restart"/>
            <w:shd w:val="clear" w:color="auto" w:fill="auto"/>
            <w:vAlign w:val="bottom"/>
          </w:tcPr>
          <w:p w14:paraId="135998F6" w14:textId="7FD9BAE2" w:rsidR="004E6BC3" w:rsidDel="005C6B3F" w:rsidRDefault="004E6BC3" w:rsidP="00002AAF">
            <w:pPr>
              <w:jc w:val="right"/>
              <w:rPr>
                <w:b/>
                <w:bCs/>
              </w:rPr>
            </w:pPr>
            <w:r>
              <w:rPr>
                <w:b/>
                <w:bCs/>
              </w:rPr>
              <w:t>Total</w:t>
            </w:r>
          </w:p>
        </w:tc>
      </w:tr>
      <w:tr w:rsidR="00BA077E" w:rsidRPr="001B4AED" w14:paraId="3CBC3354" w14:textId="77777777" w:rsidTr="00002AAF">
        <w:trPr>
          <w:cantSplit/>
          <w:trHeight w:val="360"/>
        </w:trPr>
        <w:tc>
          <w:tcPr>
            <w:tcW w:w="1560" w:type="dxa"/>
            <w:vMerge/>
            <w:shd w:val="clear" w:color="auto" w:fill="C2D5F7" w:themeFill="text2" w:themeFillTint="33"/>
          </w:tcPr>
          <w:p w14:paraId="1F383147" w14:textId="77777777" w:rsidR="004E6BC3" w:rsidRDefault="004E6BC3" w:rsidP="00074690">
            <w:pPr>
              <w:pStyle w:val="NormalBold"/>
              <w:jc w:val="center"/>
              <w:rPr>
                <w:lang w:val="en-US"/>
              </w:rPr>
            </w:pPr>
          </w:p>
        </w:tc>
        <w:tc>
          <w:tcPr>
            <w:tcW w:w="789" w:type="dxa"/>
            <w:shd w:val="clear" w:color="auto" w:fill="auto"/>
            <w:vAlign w:val="center"/>
          </w:tcPr>
          <w:p w14:paraId="3E8D527E" w14:textId="23829368" w:rsidR="004E6BC3" w:rsidRPr="001B4AED" w:rsidRDefault="004E6BC3" w:rsidP="0078618D">
            <w:pPr>
              <w:jc w:val="right"/>
              <w:rPr>
                <w:b/>
                <w:bCs/>
              </w:rPr>
            </w:pPr>
            <w:r>
              <w:rPr>
                <w:b/>
                <w:bCs/>
              </w:rPr>
              <w:t>1</w:t>
            </w:r>
          </w:p>
        </w:tc>
        <w:tc>
          <w:tcPr>
            <w:tcW w:w="790" w:type="dxa"/>
            <w:shd w:val="clear" w:color="auto" w:fill="auto"/>
            <w:vAlign w:val="center"/>
          </w:tcPr>
          <w:p w14:paraId="4EA288FC" w14:textId="6AE20DD5" w:rsidR="004E6BC3" w:rsidRPr="001B4AED" w:rsidRDefault="004E6BC3" w:rsidP="0078618D">
            <w:pPr>
              <w:jc w:val="right"/>
              <w:rPr>
                <w:b/>
                <w:bCs/>
              </w:rPr>
            </w:pPr>
            <w:r>
              <w:rPr>
                <w:b/>
                <w:bCs/>
              </w:rPr>
              <w:t>2</w:t>
            </w:r>
          </w:p>
        </w:tc>
        <w:tc>
          <w:tcPr>
            <w:tcW w:w="790" w:type="dxa"/>
            <w:shd w:val="clear" w:color="auto" w:fill="auto"/>
            <w:vAlign w:val="center"/>
          </w:tcPr>
          <w:p w14:paraId="4C6E03E3" w14:textId="5D70EEF3" w:rsidR="004E6BC3" w:rsidRPr="001B4AED" w:rsidRDefault="004E6BC3" w:rsidP="0078618D">
            <w:pPr>
              <w:jc w:val="right"/>
              <w:rPr>
                <w:b/>
                <w:bCs/>
              </w:rPr>
            </w:pPr>
            <w:r>
              <w:rPr>
                <w:b/>
                <w:bCs/>
              </w:rPr>
              <w:t>3</w:t>
            </w:r>
          </w:p>
        </w:tc>
        <w:tc>
          <w:tcPr>
            <w:tcW w:w="789" w:type="dxa"/>
            <w:shd w:val="clear" w:color="auto" w:fill="auto"/>
            <w:vAlign w:val="center"/>
          </w:tcPr>
          <w:p w14:paraId="3397FB39" w14:textId="11BF28F6" w:rsidR="004E6BC3" w:rsidRPr="001B4AED" w:rsidRDefault="004E6BC3" w:rsidP="0078618D">
            <w:pPr>
              <w:jc w:val="right"/>
              <w:rPr>
                <w:b/>
                <w:bCs/>
              </w:rPr>
            </w:pPr>
            <w:r>
              <w:rPr>
                <w:b/>
                <w:bCs/>
              </w:rPr>
              <w:t>4</w:t>
            </w:r>
          </w:p>
        </w:tc>
        <w:tc>
          <w:tcPr>
            <w:tcW w:w="790" w:type="dxa"/>
            <w:shd w:val="clear" w:color="auto" w:fill="auto"/>
            <w:vAlign w:val="center"/>
          </w:tcPr>
          <w:p w14:paraId="688D98CA" w14:textId="0346C32D" w:rsidR="004E6BC3" w:rsidRPr="001B4AED" w:rsidRDefault="004E6BC3" w:rsidP="0078618D">
            <w:pPr>
              <w:jc w:val="right"/>
              <w:rPr>
                <w:b/>
                <w:bCs/>
              </w:rPr>
            </w:pPr>
            <w:r>
              <w:rPr>
                <w:b/>
                <w:bCs/>
              </w:rPr>
              <w:t>5</w:t>
            </w:r>
          </w:p>
        </w:tc>
        <w:tc>
          <w:tcPr>
            <w:tcW w:w="790" w:type="dxa"/>
            <w:shd w:val="clear" w:color="auto" w:fill="auto"/>
            <w:vAlign w:val="center"/>
          </w:tcPr>
          <w:p w14:paraId="1B2B6A7B" w14:textId="60C8DF69" w:rsidR="004E6BC3" w:rsidRPr="001B4AED" w:rsidRDefault="004E6BC3" w:rsidP="0078618D">
            <w:pPr>
              <w:jc w:val="right"/>
              <w:rPr>
                <w:b/>
                <w:bCs/>
              </w:rPr>
            </w:pPr>
            <w:r>
              <w:rPr>
                <w:b/>
                <w:bCs/>
              </w:rPr>
              <w:t>6</w:t>
            </w:r>
          </w:p>
        </w:tc>
        <w:tc>
          <w:tcPr>
            <w:tcW w:w="790" w:type="dxa"/>
            <w:shd w:val="clear" w:color="auto" w:fill="auto"/>
            <w:vAlign w:val="center"/>
          </w:tcPr>
          <w:p w14:paraId="6BA0B624" w14:textId="35A045D6" w:rsidR="004E6BC3" w:rsidRPr="001B4AED" w:rsidRDefault="004E6BC3" w:rsidP="0078618D">
            <w:pPr>
              <w:jc w:val="right"/>
              <w:rPr>
                <w:b/>
                <w:bCs/>
              </w:rPr>
            </w:pPr>
            <w:r>
              <w:rPr>
                <w:b/>
                <w:bCs/>
              </w:rPr>
              <w:t>7</w:t>
            </w:r>
          </w:p>
        </w:tc>
        <w:tc>
          <w:tcPr>
            <w:tcW w:w="992" w:type="dxa"/>
            <w:shd w:val="clear" w:color="auto" w:fill="auto"/>
            <w:vAlign w:val="center"/>
          </w:tcPr>
          <w:p w14:paraId="0F786B88" w14:textId="5EE37758" w:rsidR="004E6BC3" w:rsidRPr="001B4AED" w:rsidRDefault="00910480" w:rsidP="0078618D">
            <w:pPr>
              <w:jc w:val="right"/>
              <w:rPr>
                <w:b/>
                <w:bCs/>
              </w:rPr>
            </w:pPr>
            <w:r>
              <w:rPr>
                <w:b/>
                <w:bCs/>
              </w:rPr>
              <w:t>O</w:t>
            </w:r>
            <w:r w:rsidR="004E6BC3">
              <w:rPr>
                <w:b/>
                <w:bCs/>
              </w:rPr>
              <w:t>ther</w:t>
            </w:r>
            <w:r w:rsidR="00856E5E" w:rsidRPr="00AD07BF">
              <w:rPr>
                <w:b/>
                <w:bCs/>
                <w:vertAlign w:val="superscript"/>
              </w:rPr>
              <w:t>1</w:t>
            </w:r>
          </w:p>
        </w:tc>
        <w:tc>
          <w:tcPr>
            <w:tcW w:w="833" w:type="dxa"/>
            <w:vMerge/>
            <w:shd w:val="clear" w:color="auto" w:fill="C2D5F7" w:themeFill="text2" w:themeFillTint="33"/>
            <w:vAlign w:val="center"/>
          </w:tcPr>
          <w:p w14:paraId="49C73953" w14:textId="09345DD2" w:rsidR="004E6BC3" w:rsidRPr="001B4AED" w:rsidRDefault="004E6BC3" w:rsidP="0078618D">
            <w:pPr>
              <w:jc w:val="right"/>
              <w:rPr>
                <w:b/>
                <w:bCs/>
              </w:rPr>
            </w:pPr>
          </w:p>
        </w:tc>
      </w:tr>
      <w:tr w:rsidR="00BA077E" w:rsidRPr="00FD6772" w14:paraId="3C296CBA" w14:textId="77777777" w:rsidTr="00BA077E">
        <w:trPr>
          <w:cantSplit/>
          <w:trHeight w:val="70"/>
        </w:trPr>
        <w:tc>
          <w:tcPr>
            <w:tcW w:w="8913" w:type="dxa"/>
            <w:gridSpan w:val="10"/>
            <w:shd w:val="clear" w:color="auto" w:fill="C2D5F7" w:themeFill="text2" w:themeFillTint="33"/>
            <w:vAlign w:val="center"/>
          </w:tcPr>
          <w:p w14:paraId="396A4016" w14:textId="13804F5E" w:rsidR="00BA077E" w:rsidRPr="007A70E0" w:rsidRDefault="00BA077E" w:rsidP="00BA077E">
            <w:r>
              <w:rPr>
                <w:b/>
                <w:bCs/>
              </w:rPr>
              <w:t>Permanent f</w:t>
            </w:r>
            <w:r w:rsidRPr="00FD587E">
              <w:rPr>
                <w:b/>
                <w:bCs/>
              </w:rPr>
              <w:t>ull</w:t>
            </w:r>
            <w:r>
              <w:rPr>
                <w:b/>
                <w:bCs/>
              </w:rPr>
              <w:t>-</w:t>
            </w:r>
            <w:r w:rsidRPr="00FD587E">
              <w:rPr>
                <w:b/>
                <w:bCs/>
              </w:rPr>
              <w:t>time</w:t>
            </w:r>
          </w:p>
        </w:tc>
      </w:tr>
      <w:tr w:rsidR="008427B2" w:rsidRPr="00FD6772" w14:paraId="109D00E0" w14:textId="77777777" w:rsidTr="00002AAF">
        <w:trPr>
          <w:cantSplit/>
          <w:trHeight w:val="70"/>
        </w:trPr>
        <w:tc>
          <w:tcPr>
            <w:tcW w:w="1560" w:type="dxa"/>
            <w:tcBorders>
              <w:bottom w:val="single" w:sz="4" w:space="0" w:color="auto"/>
            </w:tcBorders>
          </w:tcPr>
          <w:p w14:paraId="0511763D" w14:textId="576665ED" w:rsidR="008427B2" w:rsidRPr="00F96A98" w:rsidRDefault="008427B2" w:rsidP="008427B2">
            <w:r>
              <w:t xml:space="preserve">Women  </w:t>
            </w:r>
          </w:p>
        </w:tc>
        <w:tc>
          <w:tcPr>
            <w:tcW w:w="789" w:type="dxa"/>
            <w:tcBorders>
              <w:bottom w:val="single" w:sz="4" w:space="0" w:color="auto"/>
            </w:tcBorders>
            <w:vAlign w:val="center"/>
          </w:tcPr>
          <w:p w14:paraId="338DDE76" w14:textId="70F2B577" w:rsidR="008427B2" w:rsidRPr="00D10E6B" w:rsidRDefault="008427B2" w:rsidP="0078618D">
            <w:pPr>
              <w:jc w:val="right"/>
              <w:rPr>
                <w:highlight w:val="yellow"/>
              </w:rPr>
            </w:pPr>
            <w:r w:rsidRPr="00AD07BF">
              <w:t>0.0</w:t>
            </w:r>
          </w:p>
        </w:tc>
        <w:tc>
          <w:tcPr>
            <w:tcW w:w="790" w:type="dxa"/>
            <w:tcBorders>
              <w:bottom w:val="single" w:sz="4" w:space="0" w:color="auto"/>
            </w:tcBorders>
            <w:vAlign w:val="center"/>
          </w:tcPr>
          <w:p w14:paraId="09F1C646" w14:textId="6E03E167" w:rsidR="008427B2" w:rsidRPr="00D10E6B" w:rsidRDefault="008427B2" w:rsidP="0078618D">
            <w:pPr>
              <w:jc w:val="right"/>
              <w:rPr>
                <w:highlight w:val="yellow"/>
              </w:rPr>
            </w:pPr>
            <w:r w:rsidRPr="00AD07BF">
              <w:t>0.0</w:t>
            </w:r>
          </w:p>
        </w:tc>
        <w:tc>
          <w:tcPr>
            <w:tcW w:w="790" w:type="dxa"/>
            <w:tcBorders>
              <w:bottom w:val="single" w:sz="4" w:space="0" w:color="auto"/>
            </w:tcBorders>
            <w:vAlign w:val="center"/>
          </w:tcPr>
          <w:p w14:paraId="47AD03F8" w14:textId="4727A372" w:rsidR="008427B2" w:rsidRPr="00D10E6B" w:rsidRDefault="008427B2" w:rsidP="0078618D">
            <w:pPr>
              <w:jc w:val="right"/>
              <w:rPr>
                <w:highlight w:val="yellow"/>
              </w:rPr>
            </w:pPr>
            <w:r w:rsidRPr="00AD07BF">
              <w:t>3.0</w:t>
            </w:r>
          </w:p>
        </w:tc>
        <w:tc>
          <w:tcPr>
            <w:tcW w:w="789" w:type="dxa"/>
            <w:tcBorders>
              <w:bottom w:val="single" w:sz="4" w:space="0" w:color="auto"/>
            </w:tcBorders>
            <w:vAlign w:val="center"/>
          </w:tcPr>
          <w:p w14:paraId="1B50232E" w14:textId="2647ED61" w:rsidR="008427B2" w:rsidRPr="00D10E6B" w:rsidRDefault="008427B2" w:rsidP="0078618D">
            <w:pPr>
              <w:jc w:val="right"/>
              <w:rPr>
                <w:highlight w:val="yellow"/>
              </w:rPr>
            </w:pPr>
            <w:r w:rsidRPr="00AD07BF">
              <w:t>17.0</w:t>
            </w:r>
          </w:p>
        </w:tc>
        <w:tc>
          <w:tcPr>
            <w:tcW w:w="790" w:type="dxa"/>
            <w:tcBorders>
              <w:bottom w:val="single" w:sz="4" w:space="0" w:color="auto"/>
            </w:tcBorders>
            <w:vAlign w:val="center"/>
          </w:tcPr>
          <w:p w14:paraId="2BC3BC4D" w14:textId="7EDC4BCE" w:rsidR="008427B2" w:rsidRPr="00D10E6B" w:rsidRDefault="008427B2" w:rsidP="0078618D">
            <w:pPr>
              <w:jc w:val="right"/>
              <w:rPr>
                <w:highlight w:val="yellow"/>
              </w:rPr>
            </w:pPr>
            <w:r w:rsidRPr="00AD07BF">
              <w:t>30.0</w:t>
            </w:r>
          </w:p>
        </w:tc>
        <w:tc>
          <w:tcPr>
            <w:tcW w:w="790" w:type="dxa"/>
            <w:tcBorders>
              <w:bottom w:val="single" w:sz="4" w:space="0" w:color="auto"/>
            </w:tcBorders>
            <w:vAlign w:val="center"/>
          </w:tcPr>
          <w:p w14:paraId="6C625494" w14:textId="326540D3" w:rsidR="008427B2" w:rsidRPr="00D10E6B" w:rsidRDefault="008427B2" w:rsidP="0078618D">
            <w:pPr>
              <w:jc w:val="right"/>
              <w:rPr>
                <w:highlight w:val="yellow"/>
              </w:rPr>
            </w:pPr>
            <w:r w:rsidRPr="00AD07BF">
              <w:t>27.0</w:t>
            </w:r>
          </w:p>
        </w:tc>
        <w:tc>
          <w:tcPr>
            <w:tcW w:w="790" w:type="dxa"/>
            <w:tcBorders>
              <w:bottom w:val="single" w:sz="4" w:space="0" w:color="auto"/>
            </w:tcBorders>
            <w:vAlign w:val="center"/>
          </w:tcPr>
          <w:p w14:paraId="4187F296" w14:textId="23444910" w:rsidR="008427B2" w:rsidRPr="00D10E6B" w:rsidRDefault="008427B2" w:rsidP="0078618D">
            <w:pPr>
              <w:jc w:val="right"/>
              <w:rPr>
                <w:highlight w:val="yellow"/>
              </w:rPr>
            </w:pPr>
            <w:r w:rsidRPr="00AD07BF">
              <w:t>16.0</w:t>
            </w:r>
          </w:p>
        </w:tc>
        <w:tc>
          <w:tcPr>
            <w:tcW w:w="992" w:type="dxa"/>
            <w:tcBorders>
              <w:bottom w:val="single" w:sz="4" w:space="0" w:color="auto"/>
            </w:tcBorders>
            <w:vAlign w:val="center"/>
          </w:tcPr>
          <w:p w14:paraId="1353ACCD" w14:textId="42306780" w:rsidR="008427B2" w:rsidRPr="00D10E6B" w:rsidRDefault="008427B2" w:rsidP="0078618D">
            <w:pPr>
              <w:jc w:val="right"/>
              <w:rPr>
                <w:highlight w:val="yellow"/>
              </w:rPr>
            </w:pPr>
            <w:r w:rsidRPr="00AD07BF">
              <w:t>49.0</w:t>
            </w:r>
          </w:p>
        </w:tc>
        <w:tc>
          <w:tcPr>
            <w:tcW w:w="833" w:type="dxa"/>
            <w:tcBorders>
              <w:bottom w:val="single" w:sz="4" w:space="0" w:color="auto"/>
            </w:tcBorders>
            <w:vAlign w:val="center"/>
          </w:tcPr>
          <w:p w14:paraId="0C18F1D8" w14:textId="415DC048" w:rsidR="008427B2" w:rsidRPr="00D10E6B" w:rsidRDefault="008427B2" w:rsidP="0078618D">
            <w:pPr>
              <w:jc w:val="right"/>
              <w:rPr>
                <w:highlight w:val="yellow"/>
              </w:rPr>
            </w:pPr>
            <w:r w:rsidRPr="00AD07BF">
              <w:t>142.0</w:t>
            </w:r>
          </w:p>
        </w:tc>
      </w:tr>
      <w:tr w:rsidR="008427B2" w:rsidRPr="00FD6772" w14:paraId="1AC7FB51" w14:textId="77777777" w:rsidTr="00002AAF">
        <w:trPr>
          <w:cantSplit/>
          <w:trHeight w:val="70"/>
        </w:trPr>
        <w:tc>
          <w:tcPr>
            <w:tcW w:w="1560" w:type="dxa"/>
            <w:tcBorders>
              <w:top w:val="single" w:sz="4" w:space="0" w:color="auto"/>
              <w:bottom w:val="single" w:sz="4" w:space="0" w:color="auto"/>
            </w:tcBorders>
          </w:tcPr>
          <w:p w14:paraId="4C81F61C" w14:textId="0E6111B6" w:rsidR="008427B2" w:rsidRPr="00F96A98" w:rsidRDefault="008427B2" w:rsidP="008427B2">
            <w:r>
              <w:t>Men</w:t>
            </w:r>
          </w:p>
        </w:tc>
        <w:tc>
          <w:tcPr>
            <w:tcW w:w="789" w:type="dxa"/>
            <w:tcBorders>
              <w:top w:val="single" w:sz="4" w:space="0" w:color="auto"/>
              <w:bottom w:val="single" w:sz="4" w:space="0" w:color="auto"/>
            </w:tcBorders>
            <w:vAlign w:val="center"/>
          </w:tcPr>
          <w:p w14:paraId="696DF41B" w14:textId="3DD2C542" w:rsidR="008427B2" w:rsidRPr="00D10E6B" w:rsidRDefault="008427B2" w:rsidP="0078618D">
            <w:pPr>
              <w:jc w:val="right"/>
            </w:pPr>
            <w:r w:rsidRPr="00AD07BF">
              <w:t>0.0</w:t>
            </w:r>
          </w:p>
        </w:tc>
        <w:tc>
          <w:tcPr>
            <w:tcW w:w="790" w:type="dxa"/>
            <w:tcBorders>
              <w:top w:val="single" w:sz="4" w:space="0" w:color="auto"/>
              <w:bottom w:val="single" w:sz="4" w:space="0" w:color="auto"/>
            </w:tcBorders>
            <w:vAlign w:val="center"/>
          </w:tcPr>
          <w:p w14:paraId="30CB7DCB" w14:textId="7302FE40" w:rsidR="008427B2" w:rsidRPr="00D10E6B" w:rsidRDefault="008427B2" w:rsidP="0078618D">
            <w:pPr>
              <w:jc w:val="right"/>
            </w:pPr>
            <w:r w:rsidRPr="00AD07BF">
              <w:t>0.0</w:t>
            </w:r>
          </w:p>
        </w:tc>
        <w:tc>
          <w:tcPr>
            <w:tcW w:w="790" w:type="dxa"/>
            <w:tcBorders>
              <w:top w:val="single" w:sz="4" w:space="0" w:color="auto"/>
              <w:bottom w:val="single" w:sz="4" w:space="0" w:color="auto"/>
            </w:tcBorders>
            <w:vAlign w:val="center"/>
          </w:tcPr>
          <w:p w14:paraId="6276B784" w14:textId="50C7C675" w:rsidR="008427B2" w:rsidRPr="00D10E6B" w:rsidRDefault="008427B2" w:rsidP="0078618D">
            <w:pPr>
              <w:jc w:val="right"/>
            </w:pPr>
            <w:r w:rsidRPr="00AD07BF">
              <w:t>38.0</w:t>
            </w:r>
          </w:p>
        </w:tc>
        <w:tc>
          <w:tcPr>
            <w:tcW w:w="789" w:type="dxa"/>
            <w:tcBorders>
              <w:top w:val="single" w:sz="4" w:space="0" w:color="auto"/>
              <w:bottom w:val="single" w:sz="4" w:space="0" w:color="auto"/>
            </w:tcBorders>
            <w:vAlign w:val="center"/>
          </w:tcPr>
          <w:p w14:paraId="09A5A4A0" w14:textId="1C6769C1" w:rsidR="008427B2" w:rsidRPr="00D10E6B" w:rsidRDefault="008427B2" w:rsidP="0078618D">
            <w:pPr>
              <w:jc w:val="right"/>
            </w:pPr>
            <w:r w:rsidRPr="00AD07BF">
              <w:t>37.0</w:t>
            </w:r>
          </w:p>
        </w:tc>
        <w:tc>
          <w:tcPr>
            <w:tcW w:w="790" w:type="dxa"/>
            <w:tcBorders>
              <w:top w:val="single" w:sz="4" w:space="0" w:color="auto"/>
              <w:bottom w:val="single" w:sz="4" w:space="0" w:color="auto"/>
            </w:tcBorders>
            <w:vAlign w:val="center"/>
          </w:tcPr>
          <w:p w14:paraId="42056449" w14:textId="2613A9B1" w:rsidR="008427B2" w:rsidRPr="00D10E6B" w:rsidRDefault="008427B2" w:rsidP="0078618D">
            <w:pPr>
              <w:jc w:val="right"/>
            </w:pPr>
            <w:r w:rsidRPr="00AD07BF">
              <w:t>30.0</w:t>
            </w:r>
          </w:p>
        </w:tc>
        <w:tc>
          <w:tcPr>
            <w:tcW w:w="790" w:type="dxa"/>
            <w:tcBorders>
              <w:top w:val="single" w:sz="4" w:space="0" w:color="auto"/>
              <w:bottom w:val="single" w:sz="4" w:space="0" w:color="auto"/>
            </w:tcBorders>
            <w:vAlign w:val="center"/>
          </w:tcPr>
          <w:p w14:paraId="32A9335E" w14:textId="4B45E7C4" w:rsidR="008427B2" w:rsidRPr="00D10E6B" w:rsidRDefault="008427B2" w:rsidP="0078618D">
            <w:pPr>
              <w:jc w:val="right"/>
            </w:pPr>
            <w:r w:rsidRPr="00AD07BF">
              <w:t>29.0</w:t>
            </w:r>
          </w:p>
        </w:tc>
        <w:tc>
          <w:tcPr>
            <w:tcW w:w="790" w:type="dxa"/>
            <w:tcBorders>
              <w:top w:val="single" w:sz="4" w:space="0" w:color="auto"/>
              <w:bottom w:val="single" w:sz="4" w:space="0" w:color="auto"/>
            </w:tcBorders>
            <w:vAlign w:val="center"/>
          </w:tcPr>
          <w:p w14:paraId="5C82EB83" w14:textId="4D3720EF" w:rsidR="008427B2" w:rsidRPr="00D10E6B" w:rsidRDefault="008427B2" w:rsidP="0078618D">
            <w:pPr>
              <w:jc w:val="right"/>
            </w:pPr>
            <w:r w:rsidRPr="00AD07BF">
              <w:t>24.0</w:t>
            </w:r>
          </w:p>
        </w:tc>
        <w:tc>
          <w:tcPr>
            <w:tcW w:w="992" w:type="dxa"/>
            <w:tcBorders>
              <w:top w:val="single" w:sz="4" w:space="0" w:color="auto"/>
              <w:bottom w:val="single" w:sz="4" w:space="0" w:color="auto"/>
            </w:tcBorders>
            <w:vAlign w:val="center"/>
          </w:tcPr>
          <w:p w14:paraId="20245B31" w14:textId="686288A4" w:rsidR="008427B2" w:rsidRPr="00D10E6B" w:rsidRDefault="008427B2" w:rsidP="0078618D">
            <w:pPr>
              <w:jc w:val="right"/>
            </w:pPr>
            <w:r w:rsidRPr="00AD07BF">
              <w:t>47.0</w:t>
            </w:r>
          </w:p>
        </w:tc>
        <w:tc>
          <w:tcPr>
            <w:tcW w:w="833" w:type="dxa"/>
            <w:tcBorders>
              <w:top w:val="single" w:sz="4" w:space="0" w:color="auto"/>
              <w:bottom w:val="single" w:sz="4" w:space="0" w:color="auto"/>
            </w:tcBorders>
            <w:vAlign w:val="center"/>
          </w:tcPr>
          <w:p w14:paraId="2DCB2990" w14:textId="377C186C" w:rsidR="008427B2" w:rsidRPr="00D10E6B" w:rsidRDefault="008427B2" w:rsidP="0078618D">
            <w:pPr>
              <w:jc w:val="right"/>
            </w:pPr>
            <w:r w:rsidRPr="00AD07BF">
              <w:t>205.0</w:t>
            </w:r>
          </w:p>
        </w:tc>
      </w:tr>
      <w:tr w:rsidR="008427B2" w:rsidRPr="00FD6772" w14:paraId="78881E4D" w14:textId="77777777" w:rsidTr="00002AAF">
        <w:trPr>
          <w:cantSplit/>
          <w:trHeight w:val="70"/>
        </w:trPr>
        <w:tc>
          <w:tcPr>
            <w:tcW w:w="1560" w:type="dxa"/>
            <w:tcBorders>
              <w:top w:val="single" w:sz="4" w:space="0" w:color="auto"/>
            </w:tcBorders>
          </w:tcPr>
          <w:p w14:paraId="0501205B" w14:textId="3CF13A13" w:rsidR="008427B2" w:rsidRPr="00F96A98" w:rsidRDefault="008427B2" w:rsidP="008427B2">
            <w:r>
              <w:rPr>
                <w:lang w:val="en-US"/>
              </w:rPr>
              <w:t>Self-described gender</w:t>
            </w:r>
          </w:p>
        </w:tc>
        <w:tc>
          <w:tcPr>
            <w:tcW w:w="789" w:type="dxa"/>
            <w:tcBorders>
              <w:top w:val="single" w:sz="4" w:space="0" w:color="auto"/>
            </w:tcBorders>
            <w:vAlign w:val="center"/>
          </w:tcPr>
          <w:p w14:paraId="27834EE3" w14:textId="5B7497ED" w:rsidR="008427B2" w:rsidRPr="00D10E6B" w:rsidRDefault="008427B2" w:rsidP="0078618D">
            <w:pPr>
              <w:jc w:val="right"/>
            </w:pPr>
            <w:r w:rsidRPr="00AD07BF">
              <w:t>0.0</w:t>
            </w:r>
          </w:p>
        </w:tc>
        <w:tc>
          <w:tcPr>
            <w:tcW w:w="790" w:type="dxa"/>
            <w:tcBorders>
              <w:top w:val="single" w:sz="4" w:space="0" w:color="auto"/>
            </w:tcBorders>
            <w:vAlign w:val="center"/>
          </w:tcPr>
          <w:p w14:paraId="1742F2F1" w14:textId="3487C182" w:rsidR="008427B2" w:rsidRPr="00D10E6B" w:rsidRDefault="008427B2" w:rsidP="0078618D">
            <w:pPr>
              <w:jc w:val="right"/>
            </w:pPr>
            <w:r w:rsidRPr="00AD07BF">
              <w:t>0.0</w:t>
            </w:r>
          </w:p>
        </w:tc>
        <w:tc>
          <w:tcPr>
            <w:tcW w:w="790" w:type="dxa"/>
            <w:tcBorders>
              <w:top w:val="single" w:sz="4" w:space="0" w:color="auto"/>
            </w:tcBorders>
            <w:vAlign w:val="center"/>
          </w:tcPr>
          <w:p w14:paraId="7A5A77D3" w14:textId="36C54746" w:rsidR="008427B2" w:rsidRPr="00D10E6B" w:rsidRDefault="008427B2" w:rsidP="0078618D">
            <w:pPr>
              <w:jc w:val="right"/>
            </w:pPr>
            <w:r w:rsidRPr="00AD07BF">
              <w:t>0.0</w:t>
            </w:r>
          </w:p>
        </w:tc>
        <w:tc>
          <w:tcPr>
            <w:tcW w:w="789" w:type="dxa"/>
            <w:tcBorders>
              <w:top w:val="single" w:sz="4" w:space="0" w:color="auto"/>
            </w:tcBorders>
            <w:vAlign w:val="center"/>
          </w:tcPr>
          <w:p w14:paraId="7E6EBDA5" w14:textId="09529CAA" w:rsidR="008427B2" w:rsidRPr="00D10E6B" w:rsidRDefault="008427B2" w:rsidP="0078618D">
            <w:pPr>
              <w:jc w:val="right"/>
            </w:pPr>
            <w:r w:rsidRPr="00AD07BF">
              <w:t>0.0</w:t>
            </w:r>
          </w:p>
        </w:tc>
        <w:tc>
          <w:tcPr>
            <w:tcW w:w="790" w:type="dxa"/>
            <w:tcBorders>
              <w:top w:val="single" w:sz="4" w:space="0" w:color="auto"/>
            </w:tcBorders>
            <w:vAlign w:val="center"/>
          </w:tcPr>
          <w:p w14:paraId="66D96F9C" w14:textId="5551887A" w:rsidR="008427B2" w:rsidRPr="00D10E6B" w:rsidRDefault="008427B2" w:rsidP="0078618D">
            <w:pPr>
              <w:jc w:val="right"/>
            </w:pPr>
            <w:r w:rsidRPr="00AD07BF">
              <w:t>0.0</w:t>
            </w:r>
          </w:p>
        </w:tc>
        <w:tc>
          <w:tcPr>
            <w:tcW w:w="790" w:type="dxa"/>
            <w:tcBorders>
              <w:top w:val="single" w:sz="4" w:space="0" w:color="auto"/>
            </w:tcBorders>
            <w:vAlign w:val="center"/>
          </w:tcPr>
          <w:p w14:paraId="796E68AF" w14:textId="3CAEA37D" w:rsidR="008427B2" w:rsidRPr="00D10E6B" w:rsidRDefault="008427B2" w:rsidP="0078618D">
            <w:pPr>
              <w:jc w:val="right"/>
            </w:pPr>
            <w:r w:rsidRPr="00AD07BF">
              <w:t>1.0</w:t>
            </w:r>
          </w:p>
        </w:tc>
        <w:tc>
          <w:tcPr>
            <w:tcW w:w="790" w:type="dxa"/>
            <w:tcBorders>
              <w:top w:val="single" w:sz="4" w:space="0" w:color="auto"/>
            </w:tcBorders>
            <w:vAlign w:val="center"/>
          </w:tcPr>
          <w:p w14:paraId="36BF5AA8" w14:textId="53230773" w:rsidR="008427B2" w:rsidRPr="00D10E6B" w:rsidRDefault="008427B2" w:rsidP="0078618D">
            <w:pPr>
              <w:jc w:val="right"/>
            </w:pPr>
            <w:r w:rsidRPr="00AD07BF">
              <w:t>0.0</w:t>
            </w:r>
          </w:p>
        </w:tc>
        <w:tc>
          <w:tcPr>
            <w:tcW w:w="992" w:type="dxa"/>
            <w:tcBorders>
              <w:top w:val="single" w:sz="4" w:space="0" w:color="auto"/>
            </w:tcBorders>
            <w:vAlign w:val="center"/>
          </w:tcPr>
          <w:p w14:paraId="1BB30A9F" w14:textId="4BB592B6" w:rsidR="008427B2" w:rsidRPr="00D10E6B" w:rsidRDefault="008427B2" w:rsidP="0078618D">
            <w:pPr>
              <w:jc w:val="right"/>
            </w:pPr>
            <w:r w:rsidRPr="00AD07BF">
              <w:t>0.0</w:t>
            </w:r>
          </w:p>
        </w:tc>
        <w:tc>
          <w:tcPr>
            <w:tcW w:w="833" w:type="dxa"/>
            <w:tcBorders>
              <w:top w:val="single" w:sz="4" w:space="0" w:color="auto"/>
            </w:tcBorders>
            <w:vAlign w:val="center"/>
          </w:tcPr>
          <w:p w14:paraId="3EAB31C8" w14:textId="5A8A5B3D" w:rsidR="008427B2" w:rsidRPr="00D10E6B" w:rsidRDefault="008427B2" w:rsidP="0078618D">
            <w:pPr>
              <w:jc w:val="right"/>
            </w:pPr>
            <w:r w:rsidRPr="00AD07BF">
              <w:t>1.0</w:t>
            </w:r>
          </w:p>
        </w:tc>
      </w:tr>
      <w:tr w:rsidR="00BA077E" w:rsidRPr="00FD6772" w14:paraId="183CEDB4" w14:textId="77777777" w:rsidTr="00E85098">
        <w:trPr>
          <w:cantSplit/>
          <w:trHeight w:val="70"/>
        </w:trPr>
        <w:tc>
          <w:tcPr>
            <w:tcW w:w="8913" w:type="dxa"/>
            <w:gridSpan w:val="10"/>
            <w:shd w:val="clear" w:color="auto" w:fill="C2D5F7" w:themeFill="text2" w:themeFillTint="33"/>
            <w:vAlign w:val="center"/>
          </w:tcPr>
          <w:p w14:paraId="08F7747F" w14:textId="4A6E9467" w:rsidR="00BA077E" w:rsidRPr="007A70E0" w:rsidRDefault="00BA077E" w:rsidP="00BA077E">
            <w:r>
              <w:rPr>
                <w:b/>
                <w:bCs/>
              </w:rPr>
              <w:t>Permanent part-</w:t>
            </w:r>
            <w:r w:rsidRPr="00FD587E">
              <w:rPr>
                <w:b/>
                <w:bCs/>
              </w:rPr>
              <w:t>time</w:t>
            </w:r>
          </w:p>
        </w:tc>
      </w:tr>
      <w:tr w:rsidR="008427B2" w:rsidRPr="00FD6772" w14:paraId="4E5244E3" w14:textId="77777777" w:rsidTr="00002AAF">
        <w:trPr>
          <w:cantSplit/>
          <w:trHeight w:val="70"/>
        </w:trPr>
        <w:tc>
          <w:tcPr>
            <w:tcW w:w="1560" w:type="dxa"/>
            <w:tcBorders>
              <w:bottom w:val="single" w:sz="4" w:space="0" w:color="auto"/>
            </w:tcBorders>
          </w:tcPr>
          <w:p w14:paraId="18FF68E9" w14:textId="0D4DC545" w:rsidR="008427B2" w:rsidRPr="00F96A98" w:rsidRDefault="008427B2" w:rsidP="008427B2">
            <w:r>
              <w:t xml:space="preserve">Women  </w:t>
            </w:r>
          </w:p>
        </w:tc>
        <w:tc>
          <w:tcPr>
            <w:tcW w:w="789" w:type="dxa"/>
            <w:tcBorders>
              <w:bottom w:val="single" w:sz="4" w:space="0" w:color="auto"/>
            </w:tcBorders>
            <w:vAlign w:val="center"/>
          </w:tcPr>
          <w:p w14:paraId="20840690" w14:textId="560A509F" w:rsidR="008427B2" w:rsidRPr="00D10E6B" w:rsidRDefault="008427B2" w:rsidP="0078618D">
            <w:pPr>
              <w:jc w:val="right"/>
              <w:rPr>
                <w:highlight w:val="yellow"/>
              </w:rPr>
            </w:pPr>
            <w:r w:rsidRPr="00AD07BF">
              <w:t>7.4</w:t>
            </w:r>
          </w:p>
        </w:tc>
        <w:tc>
          <w:tcPr>
            <w:tcW w:w="790" w:type="dxa"/>
            <w:tcBorders>
              <w:bottom w:val="single" w:sz="4" w:space="0" w:color="auto"/>
            </w:tcBorders>
            <w:vAlign w:val="center"/>
          </w:tcPr>
          <w:p w14:paraId="19686CB7" w14:textId="43E61346" w:rsidR="008427B2" w:rsidRPr="00D10E6B" w:rsidRDefault="008427B2" w:rsidP="0078618D">
            <w:pPr>
              <w:jc w:val="right"/>
              <w:rPr>
                <w:highlight w:val="yellow"/>
              </w:rPr>
            </w:pPr>
            <w:r w:rsidRPr="00AD07BF">
              <w:t>0.0</w:t>
            </w:r>
          </w:p>
        </w:tc>
        <w:tc>
          <w:tcPr>
            <w:tcW w:w="790" w:type="dxa"/>
            <w:tcBorders>
              <w:bottom w:val="single" w:sz="4" w:space="0" w:color="auto"/>
            </w:tcBorders>
            <w:vAlign w:val="center"/>
          </w:tcPr>
          <w:p w14:paraId="016FEF33" w14:textId="4152F84F" w:rsidR="008427B2" w:rsidRPr="00D10E6B" w:rsidRDefault="008427B2" w:rsidP="0078618D">
            <w:pPr>
              <w:jc w:val="right"/>
              <w:rPr>
                <w:highlight w:val="yellow"/>
              </w:rPr>
            </w:pPr>
            <w:r w:rsidRPr="00AD07BF">
              <w:t>0.0</w:t>
            </w:r>
          </w:p>
        </w:tc>
        <w:tc>
          <w:tcPr>
            <w:tcW w:w="789" w:type="dxa"/>
            <w:tcBorders>
              <w:bottom w:val="single" w:sz="4" w:space="0" w:color="auto"/>
            </w:tcBorders>
            <w:vAlign w:val="center"/>
          </w:tcPr>
          <w:p w14:paraId="561F798D" w14:textId="301A2BF2" w:rsidR="008427B2" w:rsidRPr="00D10E6B" w:rsidRDefault="008427B2" w:rsidP="0078618D">
            <w:pPr>
              <w:jc w:val="right"/>
              <w:rPr>
                <w:highlight w:val="yellow"/>
              </w:rPr>
            </w:pPr>
            <w:r w:rsidRPr="00AD07BF">
              <w:t>23.3</w:t>
            </w:r>
          </w:p>
        </w:tc>
        <w:tc>
          <w:tcPr>
            <w:tcW w:w="790" w:type="dxa"/>
            <w:tcBorders>
              <w:bottom w:val="single" w:sz="4" w:space="0" w:color="auto"/>
            </w:tcBorders>
            <w:vAlign w:val="center"/>
          </w:tcPr>
          <w:p w14:paraId="623E2EB1" w14:textId="6E4CEFCE" w:rsidR="008427B2" w:rsidRPr="00D10E6B" w:rsidRDefault="008427B2" w:rsidP="0078618D">
            <w:pPr>
              <w:jc w:val="right"/>
              <w:rPr>
                <w:highlight w:val="yellow"/>
              </w:rPr>
            </w:pPr>
            <w:r w:rsidRPr="00AD07BF">
              <w:t>21.9</w:t>
            </w:r>
          </w:p>
        </w:tc>
        <w:tc>
          <w:tcPr>
            <w:tcW w:w="790" w:type="dxa"/>
            <w:tcBorders>
              <w:bottom w:val="single" w:sz="4" w:space="0" w:color="auto"/>
            </w:tcBorders>
            <w:vAlign w:val="center"/>
          </w:tcPr>
          <w:p w14:paraId="10870498" w14:textId="327A97D5" w:rsidR="008427B2" w:rsidRPr="00D10E6B" w:rsidRDefault="008427B2" w:rsidP="0078618D">
            <w:pPr>
              <w:jc w:val="right"/>
              <w:rPr>
                <w:highlight w:val="yellow"/>
              </w:rPr>
            </w:pPr>
            <w:r w:rsidRPr="00AD07BF">
              <w:t>28.8</w:t>
            </w:r>
          </w:p>
        </w:tc>
        <w:tc>
          <w:tcPr>
            <w:tcW w:w="790" w:type="dxa"/>
            <w:tcBorders>
              <w:bottom w:val="single" w:sz="4" w:space="0" w:color="auto"/>
            </w:tcBorders>
            <w:vAlign w:val="center"/>
          </w:tcPr>
          <w:p w14:paraId="539F6045" w14:textId="6B300313" w:rsidR="008427B2" w:rsidRPr="00D10E6B" w:rsidRDefault="008427B2" w:rsidP="0078618D">
            <w:pPr>
              <w:jc w:val="right"/>
              <w:rPr>
                <w:highlight w:val="yellow"/>
              </w:rPr>
            </w:pPr>
            <w:r w:rsidRPr="00AD07BF">
              <w:t>5.6</w:t>
            </w:r>
          </w:p>
        </w:tc>
        <w:tc>
          <w:tcPr>
            <w:tcW w:w="992" w:type="dxa"/>
            <w:tcBorders>
              <w:bottom w:val="single" w:sz="4" w:space="0" w:color="auto"/>
            </w:tcBorders>
            <w:vAlign w:val="center"/>
          </w:tcPr>
          <w:p w14:paraId="26C8040D" w14:textId="21037837" w:rsidR="008427B2" w:rsidRPr="00D10E6B" w:rsidRDefault="008427B2" w:rsidP="0078618D">
            <w:pPr>
              <w:jc w:val="right"/>
              <w:rPr>
                <w:highlight w:val="yellow"/>
              </w:rPr>
            </w:pPr>
            <w:r w:rsidRPr="00AD07BF">
              <w:t>42.5</w:t>
            </w:r>
          </w:p>
        </w:tc>
        <w:tc>
          <w:tcPr>
            <w:tcW w:w="833" w:type="dxa"/>
            <w:tcBorders>
              <w:bottom w:val="single" w:sz="4" w:space="0" w:color="auto"/>
            </w:tcBorders>
            <w:vAlign w:val="center"/>
          </w:tcPr>
          <w:p w14:paraId="62502F7A" w14:textId="1604034D" w:rsidR="008427B2" w:rsidRPr="00D10E6B" w:rsidRDefault="008427B2" w:rsidP="0078618D">
            <w:pPr>
              <w:jc w:val="right"/>
              <w:rPr>
                <w:highlight w:val="yellow"/>
              </w:rPr>
            </w:pPr>
            <w:r w:rsidRPr="00AD07BF">
              <w:t>129.5</w:t>
            </w:r>
          </w:p>
        </w:tc>
      </w:tr>
      <w:tr w:rsidR="008427B2" w:rsidRPr="00FD6772" w14:paraId="01017369" w14:textId="77777777" w:rsidTr="00002AAF">
        <w:trPr>
          <w:cantSplit/>
          <w:trHeight w:val="70"/>
        </w:trPr>
        <w:tc>
          <w:tcPr>
            <w:tcW w:w="1560" w:type="dxa"/>
            <w:tcBorders>
              <w:top w:val="single" w:sz="4" w:space="0" w:color="auto"/>
              <w:bottom w:val="single" w:sz="4" w:space="0" w:color="auto"/>
            </w:tcBorders>
          </w:tcPr>
          <w:p w14:paraId="7AE7902E" w14:textId="7B959DC9" w:rsidR="008427B2" w:rsidRPr="00F96A98" w:rsidRDefault="008427B2" w:rsidP="008427B2">
            <w:r>
              <w:t>Men</w:t>
            </w:r>
          </w:p>
        </w:tc>
        <w:tc>
          <w:tcPr>
            <w:tcW w:w="789" w:type="dxa"/>
            <w:tcBorders>
              <w:top w:val="single" w:sz="4" w:space="0" w:color="auto"/>
              <w:bottom w:val="single" w:sz="4" w:space="0" w:color="auto"/>
            </w:tcBorders>
            <w:vAlign w:val="center"/>
          </w:tcPr>
          <w:p w14:paraId="25483C72" w14:textId="051A32AF" w:rsidR="008427B2" w:rsidRPr="00D10E6B" w:rsidRDefault="008427B2" w:rsidP="0078618D">
            <w:pPr>
              <w:jc w:val="right"/>
            </w:pPr>
            <w:r w:rsidRPr="00AD07BF">
              <w:t>5.</w:t>
            </w:r>
            <w:r w:rsidR="00F751BE">
              <w:t>8</w:t>
            </w:r>
          </w:p>
        </w:tc>
        <w:tc>
          <w:tcPr>
            <w:tcW w:w="790" w:type="dxa"/>
            <w:tcBorders>
              <w:top w:val="single" w:sz="4" w:space="0" w:color="auto"/>
              <w:bottom w:val="single" w:sz="4" w:space="0" w:color="auto"/>
            </w:tcBorders>
            <w:vAlign w:val="center"/>
          </w:tcPr>
          <w:p w14:paraId="20932422" w14:textId="77612400" w:rsidR="008427B2" w:rsidRPr="00D10E6B" w:rsidRDefault="008427B2" w:rsidP="0078618D">
            <w:pPr>
              <w:jc w:val="right"/>
            </w:pPr>
            <w:r w:rsidRPr="00AD07BF">
              <w:t>0.0</w:t>
            </w:r>
          </w:p>
        </w:tc>
        <w:tc>
          <w:tcPr>
            <w:tcW w:w="790" w:type="dxa"/>
            <w:tcBorders>
              <w:top w:val="single" w:sz="4" w:space="0" w:color="auto"/>
              <w:bottom w:val="single" w:sz="4" w:space="0" w:color="auto"/>
            </w:tcBorders>
            <w:vAlign w:val="center"/>
          </w:tcPr>
          <w:p w14:paraId="40471F69" w14:textId="2A734E67" w:rsidR="008427B2" w:rsidRPr="00D10E6B" w:rsidRDefault="008427B2" w:rsidP="0078618D">
            <w:pPr>
              <w:jc w:val="right"/>
            </w:pPr>
            <w:r w:rsidRPr="00AD07BF">
              <w:t>0.6</w:t>
            </w:r>
          </w:p>
        </w:tc>
        <w:tc>
          <w:tcPr>
            <w:tcW w:w="789" w:type="dxa"/>
            <w:tcBorders>
              <w:top w:val="single" w:sz="4" w:space="0" w:color="auto"/>
              <w:bottom w:val="single" w:sz="4" w:space="0" w:color="auto"/>
            </w:tcBorders>
            <w:vAlign w:val="center"/>
          </w:tcPr>
          <w:p w14:paraId="47DDE3B9" w14:textId="4B57BAEB" w:rsidR="008427B2" w:rsidRPr="00D10E6B" w:rsidRDefault="008427B2" w:rsidP="0078618D">
            <w:pPr>
              <w:jc w:val="right"/>
            </w:pPr>
            <w:r w:rsidRPr="00AD07BF">
              <w:t>1.5</w:t>
            </w:r>
          </w:p>
        </w:tc>
        <w:tc>
          <w:tcPr>
            <w:tcW w:w="790" w:type="dxa"/>
            <w:tcBorders>
              <w:top w:val="single" w:sz="4" w:space="0" w:color="auto"/>
              <w:bottom w:val="single" w:sz="4" w:space="0" w:color="auto"/>
            </w:tcBorders>
            <w:vAlign w:val="center"/>
          </w:tcPr>
          <w:p w14:paraId="47D71E50" w14:textId="52E1E228" w:rsidR="008427B2" w:rsidRPr="00D10E6B" w:rsidRDefault="008427B2" w:rsidP="0078618D">
            <w:pPr>
              <w:jc w:val="right"/>
            </w:pPr>
            <w:r w:rsidRPr="00AD07BF">
              <w:t>3.0</w:t>
            </w:r>
          </w:p>
        </w:tc>
        <w:tc>
          <w:tcPr>
            <w:tcW w:w="790" w:type="dxa"/>
            <w:tcBorders>
              <w:top w:val="single" w:sz="4" w:space="0" w:color="auto"/>
              <w:bottom w:val="single" w:sz="4" w:space="0" w:color="auto"/>
            </w:tcBorders>
            <w:vAlign w:val="center"/>
          </w:tcPr>
          <w:p w14:paraId="267612F7" w14:textId="31FE7AC5" w:rsidR="008427B2" w:rsidRPr="00D10E6B" w:rsidRDefault="008427B2" w:rsidP="0078618D">
            <w:pPr>
              <w:jc w:val="right"/>
            </w:pPr>
            <w:r w:rsidRPr="00AD07BF">
              <w:t>3.0</w:t>
            </w:r>
          </w:p>
        </w:tc>
        <w:tc>
          <w:tcPr>
            <w:tcW w:w="790" w:type="dxa"/>
            <w:tcBorders>
              <w:top w:val="single" w:sz="4" w:space="0" w:color="auto"/>
              <w:bottom w:val="single" w:sz="4" w:space="0" w:color="auto"/>
            </w:tcBorders>
            <w:vAlign w:val="center"/>
          </w:tcPr>
          <w:p w14:paraId="5205741D" w14:textId="6B43EB66" w:rsidR="008427B2" w:rsidRPr="00D10E6B" w:rsidRDefault="008427B2" w:rsidP="0078618D">
            <w:pPr>
              <w:jc w:val="right"/>
            </w:pPr>
            <w:r w:rsidRPr="00AD07BF">
              <w:t>0.8</w:t>
            </w:r>
          </w:p>
        </w:tc>
        <w:tc>
          <w:tcPr>
            <w:tcW w:w="992" w:type="dxa"/>
            <w:tcBorders>
              <w:top w:val="single" w:sz="4" w:space="0" w:color="auto"/>
              <w:bottom w:val="single" w:sz="4" w:space="0" w:color="auto"/>
            </w:tcBorders>
            <w:vAlign w:val="center"/>
          </w:tcPr>
          <w:p w14:paraId="1AC250A5" w14:textId="55F7E0E6" w:rsidR="008427B2" w:rsidRPr="00D10E6B" w:rsidRDefault="008427B2" w:rsidP="0078618D">
            <w:pPr>
              <w:jc w:val="right"/>
            </w:pPr>
            <w:r w:rsidRPr="00AD07BF">
              <w:t>9.6</w:t>
            </w:r>
          </w:p>
        </w:tc>
        <w:tc>
          <w:tcPr>
            <w:tcW w:w="833" w:type="dxa"/>
            <w:tcBorders>
              <w:top w:val="single" w:sz="4" w:space="0" w:color="auto"/>
              <w:bottom w:val="single" w:sz="4" w:space="0" w:color="auto"/>
            </w:tcBorders>
            <w:vAlign w:val="center"/>
          </w:tcPr>
          <w:p w14:paraId="2B9C8549" w14:textId="238D47A1" w:rsidR="008427B2" w:rsidRPr="00D10E6B" w:rsidRDefault="008427B2" w:rsidP="0078618D">
            <w:pPr>
              <w:jc w:val="right"/>
            </w:pPr>
            <w:r w:rsidRPr="00AD07BF">
              <w:t>24.3</w:t>
            </w:r>
          </w:p>
        </w:tc>
      </w:tr>
      <w:tr w:rsidR="008427B2" w:rsidRPr="00FD6772" w14:paraId="2E61A1F4" w14:textId="77777777" w:rsidTr="00002AAF">
        <w:trPr>
          <w:cantSplit/>
          <w:trHeight w:val="70"/>
        </w:trPr>
        <w:tc>
          <w:tcPr>
            <w:tcW w:w="1560" w:type="dxa"/>
            <w:tcBorders>
              <w:top w:val="single" w:sz="4" w:space="0" w:color="auto"/>
            </w:tcBorders>
          </w:tcPr>
          <w:p w14:paraId="2FB52BFB" w14:textId="35D3314A" w:rsidR="008427B2" w:rsidRPr="00F96A98" w:rsidRDefault="008427B2" w:rsidP="008427B2">
            <w:r>
              <w:rPr>
                <w:lang w:val="en-US"/>
              </w:rPr>
              <w:t>Self-described gender</w:t>
            </w:r>
          </w:p>
        </w:tc>
        <w:tc>
          <w:tcPr>
            <w:tcW w:w="789" w:type="dxa"/>
            <w:tcBorders>
              <w:top w:val="single" w:sz="4" w:space="0" w:color="auto"/>
            </w:tcBorders>
            <w:vAlign w:val="center"/>
          </w:tcPr>
          <w:p w14:paraId="15A77238" w14:textId="46280C8B" w:rsidR="008427B2" w:rsidRPr="00D10E6B" w:rsidRDefault="008427B2" w:rsidP="0078618D">
            <w:pPr>
              <w:jc w:val="right"/>
            </w:pPr>
            <w:r w:rsidRPr="00717390">
              <w:t>0.0</w:t>
            </w:r>
          </w:p>
        </w:tc>
        <w:tc>
          <w:tcPr>
            <w:tcW w:w="790" w:type="dxa"/>
            <w:tcBorders>
              <w:top w:val="single" w:sz="4" w:space="0" w:color="auto"/>
            </w:tcBorders>
            <w:vAlign w:val="center"/>
          </w:tcPr>
          <w:p w14:paraId="546515CC" w14:textId="12B63D0D" w:rsidR="008427B2" w:rsidRPr="00D10E6B" w:rsidRDefault="008427B2" w:rsidP="0078618D">
            <w:pPr>
              <w:jc w:val="right"/>
            </w:pPr>
            <w:r w:rsidRPr="00717390">
              <w:t>0.0</w:t>
            </w:r>
          </w:p>
        </w:tc>
        <w:tc>
          <w:tcPr>
            <w:tcW w:w="790" w:type="dxa"/>
            <w:tcBorders>
              <w:top w:val="single" w:sz="4" w:space="0" w:color="auto"/>
            </w:tcBorders>
            <w:vAlign w:val="center"/>
          </w:tcPr>
          <w:p w14:paraId="036BEF62" w14:textId="5E0F47D5" w:rsidR="008427B2" w:rsidRPr="00D10E6B" w:rsidRDefault="008427B2" w:rsidP="0078618D">
            <w:pPr>
              <w:jc w:val="right"/>
            </w:pPr>
            <w:r w:rsidRPr="00717390">
              <w:t>0.0</w:t>
            </w:r>
          </w:p>
        </w:tc>
        <w:tc>
          <w:tcPr>
            <w:tcW w:w="789" w:type="dxa"/>
            <w:tcBorders>
              <w:top w:val="single" w:sz="4" w:space="0" w:color="auto"/>
            </w:tcBorders>
            <w:vAlign w:val="center"/>
          </w:tcPr>
          <w:p w14:paraId="450221BE" w14:textId="3B92F3E9" w:rsidR="008427B2" w:rsidRPr="00D10E6B" w:rsidRDefault="008427B2" w:rsidP="0078618D">
            <w:pPr>
              <w:jc w:val="right"/>
            </w:pPr>
            <w:r w:rsidRPr="00717390">
              <w:t>0.0</w:t>
            </w:r>
          </w:p>
        </w:tc>
        <w:tc>
          <w:tcPr>
            <w:tcW w:w="790" w:type="dxa"/>
            <w:tcBorders>
              <w:top w:val="single" w:sz="4" w:space="0" w:color="auto"/>
            </w:tcBorders>
            <w:vAlign w:val="center"/>
          </w:tcPr>
          <w:p w14:paraId="69D97930" w14:textId="230EA915" w:rsidR="008427B2" w:rsidRPr="00D10E6B" w:rsidRDefault="008427B2" w:rsidP="0078618D">
            <w:pPr>
              <w:jc w:val="right"/>
            </w:pPr>
            <w:r w:rsidRPr="00717390">
              <w:t>0.0</w:t>
            </w:r>
          </w:p>
        </w:tc>
        <w:tc>
          <w:tcPr>
            <w:tcW w:w="790" w:type="dxa"/>
            <w:tcBorders>
              <w:top w:val="single" w:sz="4" w:space="0" w:color="auto"/>
            </w:tcBorders>
            <w:vAlign w:val="center"/>
          </w:tcPr>
          <w:p w14:paraId="7DD54418" w14:textId="3ECE2FC0" w:rsidR="008427B2" w:rsidRPr="00D10E6B" w:rsidRDefault="008427B2" w:rsidP="0078618D">
            <w:pPr>
              <w:jc w:val="right"/>
            </w:pPr>
            <w:r w:rsidRPr="00717390">
              <w:t>0.0</w:t>
            </w:r>
          </w:p>
        </w:tc>
        <w:tc>
          <w:tcPr>
            <w:tcW w:w="790" w:type="dxa"/>
            <w:tcBorders>
              <w:top w:val="single" w:sz="4" w:space="0" w:color="auto"/>
            </w:tcBorders>
            <w:vAlign w:val="center"/>
          </w:tcPr>
          <w:p w14:paraId="055E155C" w14:textId="408EDB3C" w:rsidR="008427B2" w:rsidRPr="00D10E6B" w:rsidRDefault="008427B2" w:rsidP="0078618D">
            <w:pPr>
              <w:jc w:val="right"/>
            </w:pPr>
            <w:r w:rsidRPr="00717390">
              <w:t>0.0</w:t>
            </w:r>
          </w:p>
        </w:tc>
        <w:tc>
          <w:tcPr>
            <w:tcW w:w="992" w:type="dxa"/>
            <w:tcBorders>
              <w:top w:val="single" w:sz="4" w:space="0" w:color="auto"/>
            </w:tcBorders>
            <w:vAlign w:val="center"/>
          </w:tcPr>
          <w:p w14:paraId="79A25742" w14:textId="3C58D294" w:rsidR="008427B2" w:rsidRPr="00D10E6B" w:rsidRDefault="008427B2" w:rsidP="0078618D">
            <w:pPr>
              <w:jc w:val="right"/>
            </w:pPr>
            <w:r w:rsidRPr="00717390">
              <w:t>0.0</w:t>
            </w:r>
          </w:p>
        </w:tc>
        <w:tc>
          <w:tcPr>
            <w:tcW w:w="833" w:type="dxa"/>
            <w:tcBorders>
              <w:top w:val="single" w:sz="4" w:space="0" w:color="auto"/>
            </w:tcBorders>
            <w:vAlign w:val="center"/>
          </w:tcPr>
          <w:p w14:paraId="63FA79A2" w14:textId="4B0ACBDD" w:rsidR="008427B2" w:rsidRPr="00D10E6B" w:rsidRDefault="008427B2" w:rsidP="0078618D">
            <w:pPr>
              <w:jc w:val="right"/>
            </w:pPr>
            <w:r w:rsidRPr="00717390">
              <w:t>0.0</w:t>
            </w:r>
          </w:p>
        </w:tc>
      </w:tr>
      <w:tr w:rsidR="00BA077E" w:rsidRPr="00FD6772" w14:paraId="7902F1F2" w14:textId="77777777" w:rsidTr="00BA077E">
        <w:trPr>
          <w:cantSplit/>
          <w:trHeight w:val="70"/>
        </w:trPr>
        <w:tc>
          <w:tcPr>
            <w:tcW w:w="8913" w:type="dxa"/>
            <w:gridSpan w:val="10"/>
            <w:shd w:val="clear" w:color="auto" w:fill="C2D5F7" w:themeFill="text2" w:themeFillTint="33"/>
            <w:vAlign w:val="center"/>
          </w:tcPr>
          <w:p w14:paraId="77043F72" w14:textId="6E6A7367" w:rsidR="00BA077E" w:rsidRPr="007A70E0" w:rsidRDefault="00BA077E" w:rsidP="00BA077E">
            <w:r w:rsidRPr="00AD07BF">
              <w:rPr>
                <w:b/>
                <w:bCs/>
              </w:rPr>
              <w:t>Casual</w:t>
            </w:r>
          </w:p>
        </w:tc>
      </w:tr>
      <w:tr w:rsidR="008427B2" w:rsidRPr="00FD6772" w14:paraId="0AB74ED3" w14:textId="77777777" w:rsidTr="00002AAF">
        <w:trPr>
          <w:cantSplit/>
          <w:trHeight w:val="70"/>
        </w:trPr>
        <w:tc>
          <w:tcPr>
            <w:tcW w:w="1560" w:type="dxa"/>
            <w:tcBorders>
              <w:bottom w:val="single" w:sz="4" w:space="0" w:color="auto"/>
            </w:tcBorders>
          </w:tcPr>
          <w:p w14:paraId="19152295" w14:textId="47FF7BB8" w:rsidR="008427B2" w:rsidRPr="00F96A98" w:rsidRDefault="008427B2" w:rsidP="008427B2">
            <w:r>
              <w:t xml:space="preserve">Women  </w:t>
            </w:r>
          </w:p>
        </w:tc>
        <w:tc>
          <w:tcPr>
            <w:tcW w:w="789" w:type="dxa"/>
            <w:tcBorders>
              <w:bottom w:val="single" w:sz="4" w:space="0" w:color="auto"/>
            </w:tcBorders>
            <w:vAlign w:val="center"/>
          </w:tcPr>
          <w:p w14:paraId="731433E7" w14:textId="523B6BAD" w:rsidR="008427B2" w:rsidRPr="00D10E6B" w:rsidRDefault="008427B2" w:rsidP="0078618D">
            <w:pPr>
              <w:jc w:val="right"/>
              <w:rPr>
                <w:highlight w:val="yellow"/>
              </w:rPr>
            </w:pPr>
            <w:r w:rsidRPr="00AD07BF">
              <w:t>3.0</w:t>
            </w:r>
          </w:p>
        </w:tc>
        <w:tc>
          <w:tcPr>
            <w:tcW w:w="790" w:type="dxa"/>
            <w:tcBorders>
              <w:bottom w:val="single" w:sz="4" w:space="0" w:color="auto"/>
            </w:tcBorders>
            <w:vAlign w:val="center"/>
          </w:tcPr>
          <w:p w14:paraId="5ADC6892" w14:textId="00663EA9" w:rsidR="008427B2" w:rsidRPr="00D10E6B" w:rsidRDefault="008427B2" w:rsidP="0078618D">
            <w:pPr>
              <w:jc w:val="right"/>
              <w:rPr>
                <w:highlight w:val="yellow"/>
              </w:rPr>
            </w:pPr>
            <w:r w:rsidRPr="00AD07BF">
              <w:t>0.0</w:t>
            </w:r>
          </w:p>
        </w:tc>
        <w:tc>
          <w:tcPr>
            <w:tcW w:w="790" w:type="dxa"/>
            <w:tcBorders>
              <w:bottom w:val="single" w:sz="4" w:space="0" w:color="auto"/>
            </w:tcBorders>
            <w:vAlign w:val="center"/>
          </w:tcPr>
          <w:p w14:paraId="15C07C85" w14:textId="2BA71069" w:rsidR="008427B2" w:rsidRPr="00D10E6B" w:rsidRDefault="008427B2" w:rsidP="0078618D">
            <w:pPr>
              <w:jc w:val="right"/>
              <w:rPr>
                <w:highlight w:val="yellow"/>
              </w:rPr>
            </w:pPr>
            <w:r w:rsidRPr="00AD07BF">
              <w:t>0.7</w:t>
            </w:r>
          </w:p>
        </w:tc>
        <w:tc>
          <w:tcPr>
            <w:tcW w:w="789" w:type="dxa"/>
            <w:tcBorders>
              <w:bottom w:val="single" w:sz="4" w:space="0" w:color="auto"/>
            </w:tcBorders>
            <w:vAlign w:val="center"/>
          </w:tcPr>
          <w:p w14:paraId="54A49CF4" w14:textId="3CBD281A" w:rsidR="008427B2" w:rsidRPr="00D10E6B" w:rsidRDefault="008427B2" w:rsidP="0078618D">
            <w:pPr>
              <w:jc w:val="right"/>
              <w:rPr>
                <w:highlight w:val="yellow"/>
              </w:rPr>
            </w:pPr>
            <w:r w:rsidRPr="00AD07BF">
              <w:t>0.3</w:t>
            </w:r>
          </w:p>
        </w:tc>
        <w:tc>
          <w:tcPr>
            <w:tcW w:w="790" w:type="dxa"/>
            <w:tcBorders>
              <w:bottom w:val="single" w:sz="4" w:space="0" w:color="auto"/>
            </w:tcBorders>
            <w:vAlign w:val="center"/>
          </w:tcPr>
          <w:p w14:paraId="56F6C7A5" w14:textId="1C570466" w:rsidR="008427B2" w:rsidRPr="00D10E6B" w:rsidRDefault="008427B2" w:rsidP="0078618D">
            <w:pPr>
              <w:jc w:val="right"/>
              <w:rPr>
                <w:highlight w:val="yellow"/>
              </w:rPr>
            </w:pPr>
            <w:r w:rsidRPr="00AD07BF">
              <w:t>0.4</w:t>
            </w:r>
          </w:p>
        </w:tc>
        <w:tc>
          <w:tcPr>
            <w:tcW w:w="790" w:type="dxa"/>
            <w:tcBorders>
              <w:bottom w:val="single" w:sz="4" w:space="0" w:color="auto"/>
            </w:tcBorders>
            <w:vAlign w:val="center"/>
          </w:tcPr>
          <w:p w14:paraId="4A261668" w14:textId="19E7F5D1" w:rsidR="008427B2" w:rsidRPr="00D10E6B" w:rsidRDefault="008427B2" w:rsidP="0078618D">
            <w:pPr>
              <w:jc w:val="right"/>
              <w:rPr>
                <w:highlight w:val="yellow"/>
              </w:rPr>
            </w:pPr>
            <w:r w:rsidRPr="00AD07BF">
              <w:t>0.0</w:t>
            </w:r>
          </w:p>
        </w:tc>
        <w:tc>
          <w:tcPr>
            <w:tcW w:w="790" w:type="dxa"/>
            <w:tcBorders>
              <w:bottom w:val="single" w:sz="4" w:space="0" w:color="auto"/>
            </w:tcBorders>
            <w:vAlign w:val="center"/>
          </w:tcPr>
          <w:p w14:paraId="0475F4CA" w14:textId="67175539" w:rsidR="008427B2" w:rsidRPr="00D10E6B" w:rsidRDefault="008427B2" w:rsidP="0078618D">
            <w:pPr>
              <w:jc w:val="right"/>
              <w:rPr>
                <w:highlight w:val="yellow"/>
              </w:rPr>
            </w:pPr>
            <w:r w:rsidRPr="00AD07BF">
              <w:t>0.0</w:t>
            </w:r>
          </w:p>
        </w:tc>
        <w:tc>
          <w:tcPr>
            <w:tcW w:w="992" w:type="dxa"/>
            <w:tcBorders>
              <w:bottom w:val="single" w:sz="4" w:space="0" w:color="auto"/>
            </w:tcBorders>
            <w:vAlign w:val="center"/>
          </w:tcPr>
          <w:p w14:paraId="32365E7C" w14:textId="73962163" w:rsidR="008427B2" w:rsidRPr="00D10E6B" w:rsidRDefault="008427B2" w:rsidP="0078618D">
            <w:pPr>
              <w:jc w:val="right"/>
              <w:rPr>
                <w:highlight w:val="yellow"/>
              </w:rPr>
            </w:pPr>
            <w:r w:rsidRPr="00AD07BF">
              <w:t>44.</w:t>
            </w:r>
            <w:r w:rsidR="00F751BE">
              <w:t>3</w:t>
            </w:r>
          </w:p>
        </w:tc>
        <w:tc>
          <w:tcPr>
            <w:tcW w:w="833" w:type="dxa"/>
            <w:tcBorders>
              <w:bottom w:val="single" w:sz="4" w:space="0" w:color="auto"/>
            </w:tcBorders>
            <w:vAlign w:val="center"/>
          </w:tcPr>
          <w:p w14:paraId="6AD3988E" w14:textId="0A4A6C0F" w:rsidR="008427B2" w:rsidRPr="00D10E6B" w:rsidRDefault="008427B2" w:rsidP="0078618D">
            <w:pPr>
              <w:jc w:val="right"/>
              <w:rPr>
                <w:highlight w:val="yellow"/>
              </w:rPr>
            </w:pPr>
            <w:r w:rsidRPr="00AD07BF">
              <w:t>48.7</w:t>
            </w:r>
          </w:p>
        </w:tc>
      </w:tr>
      <w:tr w:rsidR="008427B2" w:rsidRPr="00FD6772" w14:paraId="4153B310" w14:textId="77777777" w:rsidTr="00002AAF">
        <w:trPr>
          <w:cantSplit/>
          <w:trHeight w:val="70"/>
        </w:trPr>
        <w:tc>
          <w:tcPr>
            <w:tcW w:w="1560" w:type="dxa"/>
            <w:tcBorders>
              <w:top w:val="single" w:sz="4" w:space="0" w:color="auto"/>
              <w:bottom w:val="single" w:sz="4" w:space="0" w:color="auto"/>
            </w:tcBorders>
          </w:tcPr>
          <w:p w14:paraId="3557B5D7" w14:textId="2F3A2E6B" w:rsidR="008427B2" w:rsidRPr="00F96A98" w:rsidRDefault="008427B2" w:rsidP="008427B2">
            <w:r>
              <w:t>Men</w:t>
            </w:r>
          </w:p>
        </w:tc>
        <w:tc>
          <w:tcPr>
            <w:tcW w:w="789" w:type="dxa"/>
            <w:tcBorders>
              <w:top w:val="single" w:sz="4" w:space="0" w:color="auto"/>
              <w:bottom w:val="single" w:sz="4" w:space="0" w:color="auto"/>
            </w:tcBorders>
            <w:vAlign w:val="center"/>
          </w:tcPr>
          <w:p w14:paraId="35738873" w14:textId="405C1B4A" w:rsidR="008427B2" w:rsidRPr="00D10E6B" w:rsidRDefault="008427B2" w:rsidP="0078618D">
            <w:pPr>
              <w:jc w:val="right"/>
            </w:pPr>
            <w:r w:rsidRPr="00AD07BF">
              <w:t>1.6</w:t>
            </w:r>
          </w:p>
        </w:tc>
        <w:tc>
          <w:tcPr>
            <w:tcW w:w="790" w:type="dxa"/>
            <w:tcBorders>
              <w:top w:val="single" w:sz="4" w:space="0" w:color="auto"/>
              <w:bottom w:val="single" w:sz="4" w:space="0" w:color="auto"/>
            </w:tcBorders>
            <w:vAlign w:val="center"/>
          </w:tcPr>
          <w:p w14:paraId="00E7D3FF" w14:textId="2D08B5E6" w:rsidR="008427B2" w:rsidRPr="00D10E6B" w:rsidRDefault="008427B2" w:rsidP="0078618D">
            <w:pPr>
              <w:jc w:val="right"/>
            </w:pPr>
            <w:r w:rsidRPr="00AD07BF">
              <w:t>0.0</w:t>
            </w:r>
          </w:p>
        </w:tc>
        <w:tc>
          <w:tcPr>
            <w:tcW w:w="790" w:type="dxa"/>
            <w:tcBorders>
              <w:top w:val="single" w:sz="4" w:space="0" w:color="auto"/>
              <w:bottom w:val="single" w:sz="4" w:space="0" w:color="auto"/>
            </w:tcBorders>
            <w:vAlign w:val="center"/>
          </w:tcPr>
          <w:p w14:paraId="6B3F05F6" w14:textId="53C415A4" w:rsidR="008427B2" w:rsidRPr="00D10E6B" w:rsidRDefault="008427B2" w:rsidP="0078618D">
            <w:pPr>
              <w:jc w:val="right"/>
            </w:pPr>
            <w:r w:rsidRPr="00AD07BF">
              <w:t>0.3</w:t>
            </w:r>
          </w:p>
        </w:tc>
        <w:tc>
          <w:tcPr>
            <w:tcW w:w="789" w:type="dxa"/>
            <w:tcBorders>
              <w:top w:val="single" w:sz="4" w:space="0" w:color="auto"/>
              <w:bottom w:val="single" w:sz="4" w:space="0" w:color="auto"/>
            </w:tcBorders>
            <w:vAlign w:val="center"/>
          </w:tcPr>
          <w:p w14:paraId="58BC9DC6" w14:textId="3B361B13" w:rsidR="008427B2" w:rsidRPr="00D10E6B" w:rsidRDefault="008427B2" w:rsidP="0078618D">
            <w:pPr>
              <w:jc w:val="right"/>
            </w:pPr>
            <w:r w:rsidRPr="00AD07BF">
              <w:t>0.1</w:t>
            </w:r>
          </w:p>
        </w:tc>
        <w:tc>
          <w:tcPr>
            <w:tcW w:w="790" w:type="dxa"/>
            <w:tcBorders>
              <w:top w:val="single" w:sz="4" w:space="0" w:color="auto"/>
              <w:bottom w:val="single" w:sz="4" w:space="0" w:color="auto"/>
            </w:tcBorders>
            <w:vAlign w:val="center"/>
          </w:tcPr>
          <w:p w14:paraId="3321A03B" w14:textId="59991D59" w:rsidR="008427B2" w:rsidRPr="00D10E6B" w:rsidRDefault="008427B2" w:rsidP="0078618D">
            <w:pPr>
              <w:jc w:val="right"/>
            </w:pPr>
            <w:r w:rsidRPr="00AD07BF">
              <w:t>0.4</w:t>
            </w:r>
          </w:p>
        </w:tc>
        <w:tc>
          <w:tcPr>
            <w:tcW w:w="790" w:type="dxa"/>
            <w:tcBorders>
              <w:top w:val="single" w:sz="4" w:space="0" w:color="auto"/>
              <w:bottom w:val="single" w:sz="4" w:space="0" w:color="auto"/>
            </w:tcBorders>
            <w:vAlign w:val="center"/>
          </w:tcPr>
          <w:p w14:paraId="56FDA15A" w14:textId="5F9C4488" w:rsidR="008427B2" w:rsidRPr="00D10E6B" w:rsidRDefault="008427B2" w:rsidP="0078618D">
            <w:pPr>
              <w:jc w:val="right"/>
            </w:pPr>
            <w:r w:rsidRPr="00AD07BF">
              <w:t>0.0</w:t>
            </w:r>
          </w:p>
        </w:tc>
        <w:tc>
          <w:tcPr>
            <w:tcW w:w="790" w:type="dxa"/>
            <w:tcBorders>
              <w:top w:val="single" w:sz="4" w:space="0" w:color="auto"/>
              <w:bottom w:val="single" w:sz="4" w:space="0" w:color="auto"/>
            </w:tcBorders>
            <w:vAlign w:val="center"/>
          </w:tcPr>
          <w:p w14:paraId="41287E1D" w14:textId="1279826C" w:rsidR="008427B2" w:rsidRPr="00D10E6B" w:rsidRDefault="008427B2" w:rsidP="0078618D">
            <w:pPr>
              <w:jc w:val="right"/>
            </w:pPr>
            <w:r w:rsidRPr="00AD07BF">
              <w:t>0.0</w:t>
            </w:r>
          </w:p>
        </w:tc>
        <w:tc>
          <w:tcPr>
            <w:tcW w:w="992" w:type="dxa"/>
            <w:tcBorders>
              <w:top w:val="single" w:sz="4" w:space="0" w:color="auto"/>
              <w:bottom w:val="single" w:sz="4" w:space="0" w:color="auto"/>
            </w:tcBorders>
            <w:vAlign w:val="center"/>
          </w:tcPr>
          <w:p w14:paraId="5B23D8A1" w14:textId="62F3A0E3" w:rsidR="008427B2" w:rsidRPr="00D10E6B" w:rsidRDefault="008427B2" w:rsidP="0078618D">
            <w:pPr>
              <w:jc w:val="right"/>
            </w:pPr>
            <w:r w:rsidRPr="00AD07BF">
              <w:t>23.</w:t>
            </w:r>
            <w:r w:rsidR="00F751BE">
              <w:t>1</w:t>
            </w:r>
          </w:p>
        </w:tc>
        <w:tc>
          <w:tcPr>
            <w:tcW w:w="833" w:type="dxa"/>
            <w:tcBorders>
              <w:top w:val="single" w:sz="4" w:space="0" w:color="auto"/>
              <w:bottom w:val="single" w:sz="4" w:space="0" w:color="auto"/>
            </w:tcBorders>
            <w:vAlign w:val="center"/>
          </w:tcPr>
          <w:p w14:paraId="093A77A7" w14:textId="2315648F" w:rsidR="008427B2" w:rsidRPr="00D10E6B" w:rsidRDefault="008427B2" w:rsidP="0078618D">
            <w:pPr>
              <w:jc w:val="right"/>
            </w:pPr>
            <w:r w:rsidRPr="00AD07BF">
              <w:t>25.5</w:t>
            </w:r>
          </w:p>
        </w:tc>
      </w:tr>
      <w:tr w:rsidR="008427B2" w:rsidRPr="00FD6772" w14:paraId="6D3F9AB9" w14:textId="77777777" w:rsidTr="00002AAF">
        <w:trPr>
          <w:cantSplit/>
          <w:trHeight w:val="70"/>
        </w:trPr>
        <w:tc>
          <w:tcPr>
            <w:tcW w:w="1560" w:type="dxa"/>
            <w:tcBorders>
              <w:top w:val="single" w:sz="4" w:space="0" w:color="auto"/>
            </w:tcBorders>
          </w:tcPr>
          <w:p w14:paraId="430955A3" w14:textId="661379EA" w:rsidR="008427B2" w:rsidRPr="00F96A98" w:rsidRDefault="008427B2" w:rsidP="008427B2">
            <w:r>
              <w:rPr>
                <w:lang w:val="en-US"/>
              </w:rPr>
              <w:t>Self-described gender</w:t>
            </w:r>
          </w:p>
        </w:tc>
        <w:tc>
          <w:tcPr>
            <w:tcW w:w="789" w:type="dxa"/>
            <w:tcBorders>
              <w:top w:val="single" w:sz="4" w:space="0" w:color="auto"/>
            </w:tcBorders>
            <w:vAlign w:val="center"/>
          </w:tcPr>
          <w:p w14:paraId="5136DEEA" w14:textId="7D6FA115" w:rsidR="008427B2" w:rsidRPr="00D10E6B" w:rsidRDefault="008427B2" w:rsidP="0078618D">
            <w:pPr>
              <w:jc w:val="right"/>
            </w:pPr>
            <w:r w:rsidRPr="00AD07BF">
              <w:t>0.0</w:t>
            </w:r>
          </w:p>
        </w:tc>
        <w:tc>
          <w:tcPr>
            <w:tcW w:w="790" w:type="dxa"/>
            <w:tcBorders>
              <w:top w:val="single" w:sz="4" w:space="0" w:color="auto"/>
            </w:tcBorders>
            <w:vAlign w:val="center"/>
          </w:tcPr>
          <w:p w14:paraId="58272C79" w14:textId="57D19C2B" w:rsidR="008427B2" w:rsidRPr="00D10E6B" w:rsidRDefault="008427B2" w:rsidP="0078618D">
            <w:pPr>
              <w:jc w:val="right"/>
            </w:pPr>
            <w:r w:rsidRPr="00AD07BF">
              <w:t>0.0</w:t>
            </w:r>
          </w:p>
        </w:tc>
        <w:tc>
          <w:tcPr>
            <w:tcW w:w="790" w:type="dxa"/>
            <w:tcBorders>
              <w:top w:val="single" w:sz="4" w:space="0" w:color="auto"/>
            </w:tcBorders>
            <w:vAlign w:val="center"/>
          </w:tcPr>
          <w:p w14:paraId="1AEF317A" w14:textId="64F6E790" w:rsidR="008427B2" w:rsidRPr="00D10E6B" w:rsidRDefault="008427B2" w:rsidP="0078618D">
            <w:pPr>
              <w:jc w:val="right"/>
            </w:pPr>
            <w:r w:rsidRPr="00AD07BF">
              <w:t>0.0</w:t>
            </w:r>
          </w:p>
        </w:tc>
        <w:tc>
          <w:tcPr>
            <w:tcW w:w="789" w:type="dxa"/>
            <w:tcBorders>
              <w:top w:val="single" w:sz="4" w:space="0" w:color="auto"/>
            </w:tcBorders>
            <w:vAlign w:val="center"/>
          </w:tcPr>
          <w:p w14:paraId="71E20B20" w14:textId="7FEF1E0B" w:rsidR="008427B2" w:rsidRPr="00D10E6B" w:rsidRDefault="008427B2" w:rsidP="0078618D">
            <w:pPr>
              <w:jc w:val="right"/>
            </w:pPr>
            <w:r w:rsidRPr="00AD07BF">
              <w:t>0.0</w:t>
            </w:r>
          </w:p>
        </w:tc>
        <w:tc>
          <w:tcPr>
            <w:tcW w:w="790" w:type="dxa"/>
            <w:tcBorders>
              <w:top w:val="single" w:sz="4" w:space="0" w:color="auto"/>
            </w:tcBorders>
            <w:vAlign w:val="center"/>
          </w:tcPr>
          <w:p w14:paraId="671C02A6" w14:textId="7AEC46E4" w:rsidR="008427B2" w:rsidRPr="00D10E6B" w:rsidRDefault="008427B2" w:rsidP="0078618D">
            <w:pPr>
              <w:jc w:val="right"/>
            </w:pPr>
            <w:r w:rsidRPr="00AD07BF">
              <w:t>0.0</w:t>
            </w:r>
          </w:p>
        </w:tc>
        <w:tc>
          <w:tcPr>
            <w:tcW w:w="790" w:type="dxa"/>
            <w:tcBorders>
              <w:top w:val="single" w:sz="4" w:space="0" w:color="auto"/>
            </w:tcBorders>
            <w:vAlign w:val="center"/>
          </w:tcPr>
          <w:p w14:paraId="07D1BD6B" w14:textId="2722CC7B" w:rsidR="008427B2" w:rsidRPr="00D10E6B" w:rsidRDefault="008427B2" w:rsidP="0078618D">
            <w:pPr>
              <w:jc w:val="right"/>
            </w:pPr>
            <w:r w:rsidRPr="00AD07BF">
              <w:t>0.0</w:t>
            </w:r>
          </w:p>
        </w:tc>
        <w:tc>
          <w:tcPr>
            <w:tcW w:w="790" w:type="dxa"/>
            <w:tcBorders>
              <w:top w:val="single" w:sz="4" w:space="0" w:color="auto"/>
            </w:tcBorders>
            <w:vAlign w:val="center"/>
          </w:tcPr>
          <w:p w14:paraId="33106D67" w14:textId="38B1DF23" w:rsidR="008427B2" w:rsidRPr="00D10E6B" w:rsidRDefault="008427B2" w:rsidP="0078618D">
            <w:pPr>
              <w:jc w:val="right"/>
            </w:pPr>
            <w:r w:rsidRPr="00AD07BF">
              <w:t>0.0</w:t>
            </w:r>
          </w:p>
        </w:tc>
        <w:tc>
          <w:tcPr>
            <w:tcW w:w="992" w:type="dxa"/>
            <w:tcBorders>
              <w:top w:val="single" w:sz="4" w:space="0" w:color="auto"/>
            </w:tcBorders>
            <w:vAlign w:val="center"/>
          </w:tcPr>
          <w:p w14:paraId="145C6FD7" w14:textId="565C2A96" w:rsidR="008427B2" w:rsidRPr="00D10E6B" w:rsidRDefault="008427B2" w:rsidP="0078618D">
            <w:pPr>
              <w:jc w:val="right"/>
            </w:pPr>
            <w:r w:rsidRPr="00AD07BF">
              <w:t>0.1</w:t>
            </w:r>
          </w:p>
        </w:tc>
        <w:tc>
          <w:tcPr>
            <w:tcW w:w="833" w:type="dxa"/>
            <w:tcBorders>
              <w:top w:val="single" w:sz="4" w:space="0" w:color="auto"/>
            </w:tcBorders>
            <w:vAlign w:val="center"/>
          </w:tcPr>
          <w:p w14:paraId="393B46E6" w14:textId="645311B9" w:rsidR="008427B2" w:rsidRPr="00D10E6B" w:rsidRDefault="008427B2" w:rsidP="0078618D">
            <w:pPr>
              <w:jc w:val="right"/>
            </w:pPr>
            <w:r w:rsidRPr="00AD07BF">
              <w:t>0.1</w:t>
            </w:r>
          </w:p>
        </w:tc>
      </w:tr>
      <w:tr w:rsidR="00002AAF" w:rsidRPr="00FD6772" w14:paraId="6737FDDF" w14:textId="77777777" w:rsidTr="00002AAF">
        <w:trPr>
          <w:cantSplit/>
          <w:trHeight w:val="70"/>
        </w:trPr>
        <w:tc>
          <w:tcPr>
            <w:tcW w:w="1560" w:type="dxa"/>
            <w:shd w:val="clear" w:color="auto" w:fill="C2D5F7" w:themeFill="text2" w:themeFillTint="33"/>
            <w:vAlign w:val="center"/>
          </w:tcPr>
          <w:p w14:paraId="4DFF2056" w14:textId="1657B709" w:rsidR="00D10E6B" w:rsidRDefault="00D10E6B" w:rsidP="00BA077E">
            <w:r w:rsidRPr="007C15F9">
              <w:rPr>
                <w:b/>
                <w:bCs/>
              </w:rPr>
              <w:t>Total</w:t>
            </w:r>
          </w:p>
        </w:tc>
        <w:tc>
          <w:tcPr>
            <w:tcW w:w="789" w:type="dxa"/>
            <w:shd w:val="clear" w:color="auto" w:fill="C2D5F7" w:themeFill="text2" w:themeFillTint="33"/>
            <w:vAlign w:val="center"/>
          </w:tcPr>
          <w:p w14:paraId="4F886B64" w14:textId="6324B256" w:rsidR="00D10E6B" w:rsidRPr="00AD07BF" w:rsidRDefault="00D10E6B" w:rsidP="0078618D">
            <w:pPr>
              <w:jc w:val="right"/>
              <w:rPr>
                <w:b/>
                <w:bCs/>
              </w:rPr>
            </w:pPr>
            <w:r w:rsidRPr="00AD07BF">
              <w:rPr>
                <w:b/>
                <w:bCs/>
              </w:rPr>
              <w:t>17.</w:t>
            </w:r>
            <w:r w:rsidR="00F751BE">
              <w:rPr>
                <w:b/>
                <w:bCs/>
              </w:rPr>
              <w:t>8</w:t>
            </w:r>
          </w:p>
        </w:tc>
        <w:tc>
          <w:tcPr>
            <w:tcW w:w="790" w:type="dxa"/>
            <w:shd w:val="clear" w:color="auto" w:fill="C2D5F7" w:themeFill="text2" w:themeFillTint="33"/>
            <w:vAlign w:val="center"/>
          </w:tcPr>
          <w:p w14:paraId="3F8CC79A" w14:textId="74924FE7" w:rsidR="00D10E6B" w:rsidRPr="00AD07BF" w:rsidRDefault="00D10E6B" w:rsidP="0078618D">
            <w:pPr>
              <w:jc w:val="right"/>
              <w:rPr>
                <w:b/>
                <w:bCs/>
              </w:rPr>
            </w:pPr>
            <w:r w:rsidRPr="00AD07BF">
              <w:rPr>
                <w:b/>
                <w:bCs/>
              </w:rPr>
              <w:t>0.0</w:t>
            </w:r>
          </w:p>
        </w:tc>
        <w:tc>
          <w:tcPr>
            <w:tcW w:w="790" w:type="dxa"/>
            <w:shd w:val="clear" w:color="auto" w:fill="C2D5F7" w:themeFill="text2" w:themeFillTint="33"/>
            <w:vAlign w:val="center"/>
          </w:tcPr>
          <w:p w14:paraId="16D2247B" w14:textId="0516D147" w:rsidR="00D10E6B" w:rsidRPr="00AD07BF" w:rsidRDefault="00D10E6B" w:rsidP="0078618D">
            <w:pPr>
              <w:jc w:val="right"/>
              <w:rPr>
                <w:b/>
                <w:bCs/>
              </w:rPr>
            </w:pPr>
            <w:r w:rsidRPr="00AD07BF">
              <w:rPr>
                <w:b/>
                <w:bCs/>
              </w:rPr>
              <w:t>42.6</w:t>
            </w:r>
          </w:p>
        </w:tc>
        <w:tc>
          <w:tcPr>
            <w:tcW w:w="789" w:type="dxa"/>
            <w:shd w:val="clear" w:color="auto" w:fill="C2D5F7" w:themeFill="text2" w:themeFillTint="33"/>
            <w:vAlign w:val="center"/>
          </w:tcPr>
          <w:p w14:paraId="16CE4BBE" w14:textId="2E5CCC21" w:rsidR="00D10E6B" w:rsidRPr="00AD07BF" w:rsidRDefault="00D10E6B" w:rsidP="0078618D">
            <w:pPr>
              <w:jc w:val="right"/>
              <w:rPr>
                <w:b/>
                <w:bCs/>
              </w:rPr>
            </w:pPr>
            <w:r w:rsidRPr="00AD07BF">
              <w:rPr>
                <w:b/>
                <w:bCs/>
              </w:rPr>
              <w:t>79.2</w:t>
            </w:r>
          </w:p>
        </w:tc>
        <w:tc>
          <w:tcPr>
            <w:tcW w:w="790" w:type="dxa"/>
            <w:shd w:val="clear" w:color="auto" w:fill="C2D5F7" w:themeFill="text2" w:themeFillTint="33"/>
            <w:vAlign w:val="center"/>
          </w:tcPr>
          <w:p w14:paraId="033C6F53" w14:textId="30ED30D2" w:rsidR="00D10E6B" w:rsidRPr="00AD07BF" w:rsidRDefault="00D10E6B" w:rsidP="0078618D">
            <w:pPr>
              <w:jc w:val="right"/>
              <w:rPr>
                <w:b/>
                <w:bCs/>
              </w:rPr>
            </w:pPr>
            <w:r w:rsidRPr="00AD07BF">
              <w:rPr>
                <w:b/>
                <w:bCs/>
              </w:rPr>
              <w:t>85.7</w:t>
            </w:r>
          </w:p>
        </w:tc>
        <w:tc>
          <w:tcPr>
            <w:tcW w:w="790" w:type="dxa"/>
            <w:shd w:val="clear" w:color="auto" w:fill="C2D5F7" w:themeFill="text2" w:themeFillTint="33"/>
            <w:vAlign w:val="center"/>
          </w:tcPr>
          <w:p w14:paraId="40877894" w14:textId="6275BB04" w:rsidR="00D10E6B" w:rsidRPr="00AD07BF" w:rsidRDefault="00D10E6B" w:rsidP="0078618D">
            <w:pPr>
              <w:jc w:val="right"/>
              <w:rPr>
                <w:b/>
                <w:bCs/>
              </w:rPr>
            </w:pPr>
            <w:r w:rsidRPr="00AD07BF">
              <w:rPr>
                <w:b/>
                <w:bCs/>
              </w:rPr>
              <w:t>88.8</w:t>
            </w:r>
          </w:p>
        </w:tc>
        <w:tc>
          <w:tcPr>
            <w:tcW w:w="790" w:type="dxa"/>
            <w:shd w:val="clear" w:color="auto" w:fill="C2D5F7" w:themeFill="text2" w:themeFillTint="33"/>
            <w:vAlign w:val="center"/>
          </w:tcPr>
          <w:p w14:paraId="28298CCD" w14:textId="2EB0B038" w:rsidR="00D10E6B" w:rsidRPr="00AD07BF" w:rsidRDefault="00D10E6B" w:rsidP="0078618D">
            <w:pPr>
              <w:jc w:val="right"/>
              <w:rPr>
                <w:b/>
                <w:bCs/>
              </w:rPr>
            </w:pPr>
            <w:r w:rsidRPr="00AD07BF">
              <w:rPr>
                <w:b/>
                <w:bCs/>
              </w:rPr>
              <w:t>46.4</w:t>
            </w:r>
          </w:p>
        </w:tc>
        <w:tc>
          <w:tcPr>
            <w:tcW w:w="992" w:type="dxa"/>
            <w:shd w:val="clear" w:color="auto" w:fill="C2D5F7" w:themeFill="text2" w:themeFillTint="33"/>
            <w:vAlign w:val="center"/>
          </w:tcPr>
          <w:p w14:paraId="5D0B6671" w14:textId="050A2747" w:rsidR="00D10E6B" w:rsidRPr="00AD07BF" w:rsidRDefault="00D10E6B" w:rsidP="0078618D">
            <w:pPr>
              <w:jc w:val="right"/>
              <w:rPr>
                <w:b/>
                <w:bCs/>
              </w:rPr>
            </w:pPr>
            <w:r w:rsidRPr="00AD07BF">
              <w:rPr>
                <w:b/>
                <w:bCs/>
              </w:rPr>
              <w:t>215.</w:t>
            </w:r>
            <w:r w:rsidR="00F751BE">
              <w:rPr>
                <w:b/>
                <w:bCs/>
              </w:rPr>
              <w:t>6</w:t>
            </w:r>
          </w:p>
        </w:tc>
        <w:tc>
          <w:tcPr>
            <w:tcW w:w="833" w:type="dxa"/>
            <w:shd w:val="clear" w:color="auto" w:fill="C2D5F7" w:themeFill="text2" w:themeFillTint="33"/>
            <w:vAlign w:val="center"/>
          </w:tcPr>
          <w:p w14:paraId="1965F251" w14:textId="222FF392" w:rsidR="00D10E6B" w:rsidRPr="00AD07BF" w:rsidRDefault="00D10E6B" w:rsidP="0078618D">
            <w:pPr>
              <w:jc w:val="right"/>
              <w:rPr>
                <w:b/>
                <w:bCs/>
              </w:rPr>
            </w:pPr>
            <w:r w:rsidRPr="00AD07BF">
              <w:rPr>
                <w:b/>
                <w:bCs/>
              </w:rPr>
              <w:t>576.1</w:t>
            </w:r>
          </w:p>
        </w:tc>
      </w:tr>
    </w:tbl>
    <w:p w14:paraId="2958E525" w14:textId="7A15DD65" w:rsidR="006A62BD" w:rsidRPr="00F751BE" w:rsidRDefault="00856E5E" w:rsidP="00F751BE">
      <w:pPr>
        <w:rPr>
          <w:sz w:val="16"/>
          <w:szCs w:val="16"/>
        </w:rPr>
      </w:pPr>
      <w:r w:rsidRPr="00F751BE">
        <w:rPr>
          <w:sz w:val="16"/>
          <w:szCs w:val="16"/>
        </w:rPr>
        <w:t xml:space="preserve">1. </w:t>
      </w:r>
      <w:r w:rsidR="00F751BE" w:rsidRPr="00F751BE">
        <w:rPr>
          <w:sz w:val="16"/>
          <w:szCs w:val="16"/>
        </w:rPr>
        <w:t>Includes customer service, Karralyka and Maroondah Leisure employees, Maternal and Child Health nurses, and Senior Executive Officers.</w:t>
      </w:r>
    </w:p>
    <w:p w14:paraId="7F4B8816" w14:textId="77777777" w:rsidR="00002AAF" w:rsidRDefault="00002AAF" w:rsidP="00DC1A1B">
      <w:pPr>
        <w:pStyle w:val="Heading2"/>
      </w:pPr>
      <w:r>
        <w:br w:type="page"/>
      </w:r>
    </w:p>
    <w:p w14:paraId="4D1B5ADB" w14:textId="41373DD2" w:rsidR="00DC1A1B" w:rsidRDefault="00326AF4" w:rsidP="00DC1A1B">
      <w:pPr>
        <w:pStyle w:val="Heading2"/>
      </w:pPr>
      <w:r>
        <w:lastRenderedPageBreak/>
        <w:t xml:space="preserve">People and </w:t>
      </w:r>
      <w:r w:rsidR="00F751BE">
        <w:t>C</w:t>
      </w:r>
      <w:r>
        <w:t xml:space="preserve">ulture </w:t>
      </w:r>
      <w:r w:rsidR="00DC1A1B">
        <w:t xml:space="preserve"> </w:t>
      </w:r>
    </w:p>
    <w:p w14:paraId="17C75435" w14:textId="42C14255" w:rsidR="00DC1A1B" w:rsidRPr="00DC1A1B" w:rsidRDefault="00205428" w:rsidP="00DC1A1B">
      <w:r w:rsidRPr="00205428">
        <w:t>Council</w:t>
      </w:r>
      <w:r w:rsidR="00AF0BC3">
        <w:t>’</w:t>
      </w:r>
      <w:r w:rsidRPr="00205428">
        <w:t>s People and Culture team is dedicated to supporting the organisation in</w:t>
      </w:r>
      <w:r w:rsidR="00DC1A1B" w:rsidRPr="00DC1A1B">
        <w:t xml:space="preserve"> </w:t>
      </w:r>
      <w:r w:rsidRPr="00205428">
        <w:t>delivering high-quality services to the community. The team enhances organisational</w:t>
      </w:r>
      <w:r w:rsidR="00DC1A1B" w:rsidRPr="00DC1A1B">
        <w:t xml:space="preserve"> </w:t>
      </w:r>
      <w:r w:rsidRPr="00205428">
        <w:t>effectiveness and efficiency through strategic workforce planning and management</w:t>
      </w:r>
      <w:r w:rsidR="00DC1A1B" w:rsidRPr="00DC1A1B">
        <w:t xml:space="preserve"> </w:t>
      </w:r>
      <w:r w:rsidRPr="00205428">
        <w:t>and ensuring the right talent is in place to meet community needs. There is a focus</w:t>
      </w:r>
      <w:r w:rsidR="00DC1A1B" w:rsidRPr="00DC1A1B">
        <w:t xml:space="preserve"> </w:t>
      </w:r>
      <w:r w:rsidRPr="00205428">
        <w:t>on fostering a positive workplace culture which is aligned with Council</w:t>
      </w:r>
      <w:r w:rsidR="00AF0BC3">
        <w:t>’</w:t>
      </w:r>
      <w:r w:rsidRPr="00205428">
        <w:t>s values and</w:t>
      </w:r>
      <w:r w:rsidR="00DC1A1B" w:rsidRPr="00DC1A1B">
        <w:t xml:space="preserve"> </w:t>
      </w:r>
      <w:r w:rsidRPr="00205428">
        <w:t>prioritising a safe and supportive environment for all employees. Systems, processes,</w:t>
      </w:r>
      <w:r w:rsidR="00DC1A1B" w:rsidRPr="00DC1A1B">
        <w:t xml:space="preserve"> </w:t>
      </w:r>
      <w:r w:rsidRPr="00205428">
        <w:t>and practices are designed to uphold legal compliance amid a dynamic organisational</w:t>
      </w:r>
      <w:r w:rsidR="00DC1A1B" w:rsidRPr="00DC1A1B">
        <w:t xml:space="preserve"> </w:t>
      </w:r>
      <w:r w:rsidRPr="00205428">
        <w:t>landscape. When engaging with the community, the team facilitates employment,</w:t>
      </w:r>
      <w:r w:rsidR="00DC1A1B" w:rsidRPr="00DC1A1B">
        <w:t xml:space="preserve"> </w:t>
      </w:r>
      <w:r w:rsidRPr="00205428">
        <w:t>student placements, and volunteering opportunities. Strategic and operational</w:t>
      </w:r>
      <w:r w:rsidR="00DC1A1B" w:rsidRPr="00DC1A1B">
        <w:t xml:space="preserve"> </w:t>
      </w:r>
      <w:r w:rsidRPr="00205428">
        <w:t>activities are focused on the following key areas:</w:t>
      </w:r>
      <w:r w:rsidR="00DC1A1B" w:rsidRPr="00DC1A1B">
        <w:t xml:space="preserve"> </w:t>
      </w:r>
    </w:p>
    <w:p w14:paraId="05FAB7C7" w14:textId="77777777" w:rsidR="00DC1A1B" w:rsidRPr="00DC1A1B" w:rsidRDefault="00205428" w:rsidP="00520EC1">
      <w:pPr>
        <w:pStyle w:val="AnnualReportBulletPoint"/>
      </w:pPr>
      <w:r w:rsidRPr="00DC1A1B">
        <w:t>Organisational effectiveness and efficiency</w:t>
      </w:r>
      <w:r w:rsidR="00DC1A1B" w:rsidRPr="00DC1A1B">
        <w:t xml:space="preserve"> </w:t>
      </w:r>
    </w:p>
    <w:p w14:paraId="1CBF9DB5" w14:textId="77777777" w:rsidR="00DC1A1B" w:rsidRPr="00DC1A1B" w:rsidRDefault="00205428" w:rsidP="00520EC1">
      <w:pPr>
        <w:pStyle w:val="AnnualReportBulletPoint"/>
      </w:pPr>
      <w:r w:rsidRPr="00DC1A1B">
        <w:t>Community engagement and environmental alignment</w:t>
      </w:r>
      <w:r w:rsidR="00DC1A1B" w:rsidRPr="00DC1A1B">
        <w:t xml:space="preserve"> </w:t>
      </w:r>
    </w:p>
    <w:p w14:paraId="104B7D50" w14:textId="77777777" w:rsidR="00DC1A1B" w:rsidRPr="00DC1A1B" w:rsidRDefault="00205428" w:rsidP="00520EC1">
      <w:pPr>
        <w:pStyle w:val="AnnualReportBulletPoint"/>
      </w:pPr>
      <w:r w:rsidRPr="00DC1A1B">
        <w:t>Workforce planning and management</w:t>
      </w:r>
      <w:r w:rsidR="00DC1A1B" w:rsidRPr="00DC1A1B">
        <w:t xml:space="preserve"> </w:t>
      </w:r>
    </w:p>
    <w:p w14:paraId="681505CD" w14:textId="77777777" w:rsidR="00DC1A1B" w:rsidRPr="00DC1A1B" w:rsidRDefault="00205428" w:rsidP="00520EC1">
      <w:pPr>
        <w:pStyle w:val="AnnualReportBulletPoint"/>
      </w:pPr>
      <w:r w:rsidRPr="00DC1A1B">
        <w:t>Employee experience and workplace culture</w:t>
      </w:r>
      <w:r w:rsidR="00DC1A1B" w:rsidRPr="00DC1A1B">
        <w:t xml:space="preserve"> </w:t>
      </w:r>
    </w:p>
    <w:p w14:paraId="6CD2E2D0" w14:textId="77777777" w:rsidR="00DC1A1B" w:rsidRPr="00DC1A1B" w:rsidRDefault="00205428" w:rsidP="00520EC1">
      <w:pPr>
        <w:pStyle w:val="AnnualReportBulletPoint"/>
      </w:pPr>
      <w:r w:rsidRPr="00DC1A1B">
        <w:t>Legal compliance</w:t>
      </w:r>
      <w:r w:rsidR="00DC1A1B" w:rsidRPr="00DC1A1B">
        <w:t xml:space="preserve"> </w:t>
      </w:r>
    </w:p>
    <w:p w14:paraId="48EE42FC" w14:textId="77777777" w:rsidR="00DC1A1B" w:rsidRPr="00DC1A1B" w:rsidRDefault="00205428" w:rsidP="00520EC1">
      <w:pPr>
        <w:pStyle w:val="AnnualReportBulletPoint"/>
      </w:pPr>
      <w:r w:rsidRPr="00DC1A1B">
        <w:t>Operational human resource excellence</w:t>
      </w:r>
      <w:r w:rsidR="00DC1A1B" w:rsidRPr="00DC1A1B">
        <w:t xml:space="preserve"> </w:t>
      </w:r>
    </w:p>
    <w:p w14:paraId="25BC9242" w14:textId="77777777" w:rsidR="00DC1A1B" w:rsidRPr="00DC1A1B" w:rsidRDefault="00205428" w:rsidP="00520EC1">
      <w:pPr>
        <w:pStyle w:val="AnnualReportBulletPoint"/>
      </w:pPr>
      <w:r w:rsidRPr="00DC1A1B">
        <w:t>Valuing diversity</w:t>
      </w:r>
      <w:r w:rsidR="00DC1A1B" w:rsidRPr="00DC1A1B">
        <w:t xml:space="preserve"> </w:t>
      </w:r>
    </w:p>
    <w:p w14:paraId="418B7C0E" w14:textId="77777777" w:rsidR="00520EC1" w:rsidRDefault="00205428" w:rsidP="00DC1A1B">
      <w:r w:rsidRPr="00205428">
        <w:t>The human resources advisory function within the team continues to operate</w:t>
      </w:r>
      <w:r w:rsidR="00DC1A1B" w:rsidRPr="00DC1A1B">
        <w:t xml:space="preserve"> </w:t>
      </w:r>
      <w:r w:rsidRPr="00205428">
        <w:t>under a business partnering model to provide ongoing critical support and advice to</w:t>
      </w:r>
      <w:r w:rsidR="00DC1A1B" w:rsidRPr="00DC1A1B">
        <w:t xml:space="preserve"> </w:t>
      </w:r>
      <w:r w:rsidRPr="00205428">
        <w:t>management and employees on the full breadth of matters across the employment</w:t>
      </w:r>
      <w:r w:rsidR="00DC1A1B" w:rsidRPr="00DC1A1B">
        <w:t xml:space="preserve"> </w:t>
      </w:r>
      <w:r w:rsidRPr="00205428">
        <w:t xml:space="preserve">lifecycle. This ongoing support and guidance </w:t>
      </w:r>
      <w:proofErr w:type="gramStart"/>
      <w:r w:rsidRPr="00205428">
        <w:t>helps</w:t>
      </w:r>
      <w:proofErr w:type="gramEnd"/>
      <w:r w:rsidRPr="00205428">
        <w:t xml:space="preserve"> strengthen organisational</w:t>
      </w:r>
      <w:r w:rsidR="00DC1A1B" w:rsidRPr="00DC1A1B">
        <w:t xml:space="preserve"> </w:t>
      </w:r>
      <w:r w:rsidRPr="00205428">
        <w:t>outcomes and assists Council to reduce organisational risks and increase legislative</w:t>
      </w:r>
      <w:r w:rsidR="00DC1A1B" w:rsidRPr="00DC1A1B">
        <w:t xml:space="preserve"> </w:t>
      </w:r>
      <w:r w:rsidRPr="00DC1A1B">
        <w:t>compliance</w:t>
      </w:r>
      <w:r w:rsidR="00172665" w:rsidRPr="00DC1A1B">
        <w:t>.</w:t>
      </w:r>
      <w:r w:rsidR="00DC1A1B" w:rsidRPr="00DC1A1B">
        <w:t xml:space="preserve"> </w:t>
      </w:r>
    </w:p>
    <w:p w14:paraId="5876321E" w14:textId="055C5091" w:rsidR="00DC1A1B" w:rsidRDefault="00DA479D" w:rsidP="00520EC1">
      <w:pPr>
        <w:pStyle w:val="Heading2"/>
      </w:pPr>
      <w:r w:rsidRPr="00520EC1">
        <w:t xml:space="preserve">Enterprise </w:t>
      </w:r>
      <w:r w:rsidR="00B71B4C" w:rsidRPr="00520EC1">
        <w:t>b</w:t>
      </w:r>
      <w:r w:rsidRPr="00520EC1">
        <w:t xml:space="preserve">argaining </w:t>
      </w:r>
      <w:r w:rsidR="00B71B4C" w:rsidRPr="00520EC1">
        <w:t>a</w:t>
      </w:r>
      <w:r w:rsidRPr="00520EC1">
        <w:t>greement</w:t>
      </w:r>
      <w:r w:rsidR="00DC1A1B">
        <w:t xml:space="preserve"> </w:t>
      </w:r>
    </w:p>
    <w:p w14:paraId="337A1702" w14:textId="77777777" w:rsidR="00DC1A1B" w:rsidRPr="00DC1A1B" w:rsidRDefault="00205428" w:rsidP="00DC1A1B">
      <w:r w:rsidRPr="00205428">
        <w:t xml:space="preserve">Following negotiations, the </w:t>
      </w:r>
      <w:r w:rsidRPr="00205428">
        <w:rPr>
          <w:i/>
          <w:iCs/>
        </w:rPr>
        <w:t>Maroondah City Council Enterprise Agreement No.12,</w:t>
      </w:r>
      <w:r w:rsidR="00DC1A1B" w:rsidRPr="00DC1A1B">
        <w:rPr>
          <w:i/>
          <w:iCs/>
        </w:rPr>
        <w:t xml:space="preserve"> </w:t>
      </w:r>
      <w:r w:rsidRPr="00205428">
        <w:rPr>
          <w:i/>
          <w:iCs/>
        </w:rPr>
        <w:t>2025-2029</w:t>
      </w:r>
      <w:r w:rsidRPr="00205428">
        <w:t xml:space="preserve"> was submitted to the Fair Work Commission for approval on 12 September</w:t>
      </w:r>
      <w:r w:rsidR="00DC1A1B" w:rsidRPr="00DC1A1B">
        <w:t xml:space="preserve"> </w:t>
      </w:r>
      <w:r w:rsidRPr="00205428">
        <w:t>2025. Council received notification on 13 October 2025 that the Commission had</w:t>
      </w:r>
      <w:r w:rsidR="00DC1A1B" w:rsidRPr="00DC1A1B">
        <w:t xml:space="preserve"> </w:t>
      </w:r>
      <w:r w:rsidRPr="00205428">
        <w:t>approved the Agreement, which came into effect from 20 October 2025. The four</w:t>
      </w:r>
      <w:r w:rsidR="00DC1A1B" w:rsidRPr="00DC1A1B">
        <w:t>-</w:t>
      </w:r>
      <w:r w:rsidRPr="00205428">
        <w:t>year</w:t>
      </w:r>
      <w:r w:rsidR="00DC1A1B" w:rsidRPr="00DC1A1B">
        <w:t xml:space="preserve"> </w:t>
      </w:r>
      <w:r w:rsidRPr="00205428">
        <w:t>term of the Agreement provides for industrial/employee relations stability within</w:t>
      </w:r>
      <w:r w:rsidR="00DC1A1B" w:rsidRPr="00DC1A1B">
        <w:t xml:space="preserve"> </w:t>
      </w:r>
      <w:r w:rsidRPr="00205428">
        <w:t>the context of an operating environment that is constantly evolving and increasing in</w:t>
      </w:r>
      <w:r w:rsidR="00DC1A1B" w:rsidRPr="00DC1A1B">
        <w:t xml:space="preserve"> </w:t>
      </w:r>
      <w:r w:rsidRPr="00205428">
        <w:t>complexity.</w:t>
      </w:r>
      <w:r w:rsidR="00DC1A1B" w:rsidRPr="00DC1A1B">
        <w:t xml:space="preserve"> </w:t>
      </w:r>
    </w:p>
    <w:p w14:paraId="196A2917" w14:textId="13A4E63C" w:rsidR="00DC1A1B" w:rsidRPr="00DC1A1B" w:rsidRDefault="00205428" w:rsidP="00DC1A1B">
      <w:r w:rsidRPr="00205428">
        <w:t>Council</w:t>
      </w:r>
      <w:r w:rsidR="00AF0BC3">
        <w:t>’</w:t>
      </w:r>
      <w:r w:rsidRPr="00205428">
        <w:t>s long-held commitments to employment security, the restricted use of</w:t>
      </w:r>
      <w:r w:rsidR="00DC1A1B" w:rsidRPr="00DC1A1B">
        <w:t xml:space="preserve"> </w:t>
      </w:r>
      <w:r w:rsidRPr="00205428">
        <w:t>agency employees and providing employees with adequate resources to perform</w:t>
      </w:r>
      <w:r w:rsidR="00DC1A1B" w:rsidRPr="00DC1A1B">
        <w:t xml:space="preserve"> </w:t>
      </w:r>
      <w:r w:rsidRPr="00DC1A1B">
        <w:t>their duties continue to exist as express provisions of the Agreement</w:t>
      </w:r>
      <w:r w:rsidR="004876C1" w:rsidRPr="00DC1A1B">
        <w:t>.</w:t>
      </w:r>
      <w:r w:rsidR="00DA479D" w:rsidRPr="00DC1A1B">
        <w:t xml:space="preserve"> </w:t>
      </w:r>
      <w:r w:rsidR="00DC1A1B" w:rsidRPr="00DC1A1B">
        <w:t xml:space="preserve"> </w:t>
      </w:r>
    </w:p>
    <w:p w14:paraId="33621BD1" w14:textId="77777777" w:rsidR="00DC1A1B" w:rsidRPr="00520EC1" w:rsidRDefault="00326AF4" w:rsidP="00520EC1">
      <w:pPr>
        <w:pStyle w:val="Heading2"/>
      </w:pPr>
      <w:r w:rsidRPr="00520EC1">
        <w:t>Occupational health and safety</w:t>
      </w:r>
      <w:r w:rsidR="00DC1A1B" w:rsidRPr="00520EC1">
        <w:t xml:space="preserve"> </w:t>
      </w:r>
    </w:p>
    <w:p w14:paraId="45D42B96" w14:textId="77777777" w:rsidR="00DC1A1B" w:rsidRPr="00DC1A1B" w:rsidRDefault="00205428" w:rsidP="00DC1A1B">
      <w:r w:rsidRPr="00DC1A1B">
        <w:t>Maroondah City Council is committed to maintaining and enhancing a positive safety</w:t>
      </w:r>
      <w:r w:rsidR="00DC1A1B" w:rsidRPr="00DC1A1B">
        <w:t xml:space="preserve"> </w:t>
      </w:r>
      <w:r w:rsidRPr="00205428">
        <w:t>culture by actively engaging employees, contractors, suppliers, and volunteers to</w:t>
      </w:r>
      <w:r w:rsidR="00DC1A1B" w:rsidRPr="00DC1A1B">
        <w:t xml:space="preserve"> </w:t>
      </w:r>
      <w:r w:rsidRPr="00205428">
        <w:t>minimise risks and improve safety outcomes. Safety considerations are integrated</w:t>
      </w:r>
      <w:r w:rsidR="00DC1A1B" w:rsidRPr="00DC1A1B">
        <w:t xml:space="preserve"> </w:t>
      </w:r>
      <w:r w:rsidRPr="00205428">
        <w:t>into all service delivery and operational activities, with a strong emphasis on</w:t>
      </w:r>
      <w:r w:rsidR="00DC1A1B" w:rsidRPr="00DC1A1B">
        <w:t xml:space="preserve"> </w:t>
      </w:r>
      <w:r w:rsidRPr="00205428">
        <w:t>promoting safe behaviours across the organisation.</w:t>
      </w:r>
      <w:r w:rsidR="00DC1A1B" w:rsidRPr="00DC1A1B">
        <w:t xml:space="preserve"> </w:t>
      </w:r>
    </w:p>
    <w:p w14:paraId="1B884281" w14:textId="77777777" w:rsidR="00DC1A1B" w:rsidRPr="00DC1A1B" w:rsidRDefault="00205428" w:rsidP="00DC1A1B">
      <w:r w:rsidRPr="00205428">
        <w:t>Collaborative arrangements, such as the Occupational Health and Safety (OHS)</w:t>
      </w:r>
      <w:r w:rsidR="00DC1A1B" w:rsidRPr="00DC1A1B">
        <w:t xml:space="preserve"> </w:t>
      </w:r>
      <w:r w:rsidRPr="00205428">
        <w:t>committee and its representatives, support a proactive and action-oriented approach</w:t>
      </w:r>
      <w:r w:rsidR="00DC1A1B" w:rsidRPr="00DC1A1B">
        <w:t xml:space="preserve"> </w:t>
      </w:r>
      <w:r w:rsidRPr="00205428">
        <w:t>to safety. Council continuously refines its OHS policies, procedures, processes,</w:t>
      </w:r>
      <w:r w:rsidR="00DC1A1B" w:rsidRPr="00DC1A1B">
        <w:t xml:space="preserve"> </w:t>
      </w:r>
      <w:r w:rsidRPr="00205428">
        <w:t>and systems with a particular focus on hazard identification, incident reporting, lone</w:t>
      </w:r>
      <w:r w:rsidR="00DC1A1B" w:rsidRPr="00DC1A1B">
        <w:t xml:space="preserve"> </w:t>
      </w:r>
      <w:r w:rsidRPr="00205428">
        <w:t>worker safety, contractor management and plant safety.</w:t>
      </w:r>
      <w:r w:rsidR="00DC1A1B" w:rsidRPr="00DC1A1B">
        <w:t xml:space="preserve"> </w:t>
      </w:r>
    </w:p>
    <w:p w14:paraId="2AFBDCC8" w14:textId="7292E36A" w:rsidR="00DC1A1B" w:rsidRPr="00DC1A1B" w:rsidRDefault="00205428" w:rsidP="00DC1A1B">
      <w:r w:rsidRPr="00205428">
        <w:lastRenderedPageBreak/>
        <w:t>Workplace incidents are promptly reported and investigated to ensure effective</w:t>
      </w:r>
      <w:r w:rsidR="00DC1A1B" w:rsidRPr="00DC1A1B">
        <w:t xml:space="preserve"> </w:t>
      </w:r>
      <w:r w:rsidRPr="00205428">
        <w:t>corrective actions. Council</w:t>
      </w:r>
      <w:r w:rsidR="00AF0BC3">
        <w:t>’</w:t>
      </w:r>
      <w:r w:rsidRPr="00205428">
        <w:t>s comprehensive online reporting system streamlines</w:t>
      </w:r>
      <w:r w:rsidR="00DC1A1B" w:rsidRPr="00DC1A1B">
        <w:t xml:space="preserve"> </w:t>
      </w:r>
      <w:r w:rsidRPr="00205428">
        <w:t>the management of OHS, risk, child safety, and vehicle incidents, thereby facilitating</w:t>
      </w:r>
      <w:r w:rsidR="00DC1A1B" w:rsidRPr="00DC1A1B">
        <w:t xml:space="preserve"> </w:t>
      </w:r>
      <w:r w:rsidRPr="00205428">
        <w:t>timely reporting, root cause analysis, and the implementation of improvements.</w:t>
      </w:r>
      <w:r w:rsidR="00DC1A1B" w:rsidRPr="00DC1A1B">
        <w:t xml:space="preserve"> </w:t>
      </w:r>
    </w:p>
    <w:p w14:paraId="5A6B9635" w14:textId="7D914150" w:rsidR="00DC1A1B" w:rsidRPr="00DC1A1B" w:rsidRDefault="00205428" w:rsidP="00DC1A1B">
      <w:r w:rsidRPr="00205428">
        <w:t>Proactive injury management processes support both the ageing</w:t>
      </w:r>
      <w:r w:rsidR="00DC1A1B" w:rsidRPr="00DC1A1B">
        <w:t xml:space="preserve"> </w:t>
      </w:r>
      <w:r w:rsidRPr="00205428">
        <w:t>workforce and the minimisation of work-related injury impacts. Collectively,</w:t>
      </w:r>
      <w:r w:rsidR="00DC1A1B" w:rsidRPr="00DC1A1B">
        <w:t xml:space="preserve"> </w:t>
      </w:r>
      <w:r w:rsidRPr="00205428">
        <w:t>Council</w:t>
      </w:r>
      <w:r w:rsidR="00AF0BC3">
        <w:t>’</w:t>
      </w:r>
      <w:r w:rsidRPr="00205428">
        <w:t>s strong safety culture, robust management systems, and effective</w:t>
      </w:r>
      <w:r w:rsidR="00DC1A1B" w:rsidRPr="00DC1A1B">
        <w:t xml:space="preserve"> </w:t>
      </w:r>
      <w:r w:rsidRPr="00205428">
        <w:t xml:space="preserve">injury programs have resulted in a </w:t>
      </w:r>
      <w:proofErr w:type="spellStart"/>
      <w:r w:rsidRPr="00205428">
        <w:t>WorkCover</w:t>
      </w:r>
      <w:proofErr w:type="spellEnd"/>
      <w:r w:rsidRPr="00205428">
        <w:t xml:space="preserve"> insurance rating that</w:t>
      </w:r>
      <w:r w:rsidR="00DC1A1B" w:rsidRPr="00DC1A1B">
        <w:t xml:space="preserve"> </w:t>
      </w:r>
      <w:r w:rsidRPr="00DC1A1B">
        <w:t>outperforms industry averages</w:t>
      </w:r>
      <w:r w:rsidR="00326AF4" w:rsidRPr="00DC1A1B">
        <w:t>.</w:t>
      </w:r>
      <w:r w:rsidR="00DC1A1B" w:rsidRPr="00DC1A1B">
        <w:t xml:space="preserve"> </w:t>
      </w:r>
      <w:bookmarkStart w:id="44" w:name="_Hlk174016418"/>
    </w:p>
    <w:p w14:paraId="5EF10423" w14:textId="77777777" w:rsidR="00DC1A1B" w:rsidRDefault="00326AF4" w:rsidP="00DC1A1B">
      <w:pPr>
        <w:pStyle w:val="Heading2"/>
      </w:pPr>
      <w:r w:rsidRPr="00DC4B21">
        <w:t>Equal opportunity, harassment and bullying prevention</w:t>
      </w:r>
      <w:r w:rsidR="00DC1A1B">
        <w:t xml:space="preserve"> </w:t>
      </w:r>
    </w:p>
    <w:p w14:paraId="49BA15CE" w14:textId="77777777" w:rsidR="00582AB7" w:rsidRPr="00582AB7" w:rsidRDefault="009264B2" w:rsidP="00582AB7">
      <w:r w:rsidRPr="009264B2">
        <w:t>Council is committed to maintaining a workplace that is free from unlawful</w:t>
      </w:r>
      <w:r w:rsidR="00DC1A1B" w:rsidRPr="00582AB7">
        <w:t xml:space="preserve"> </w:t>
      </w:r>
      <w:r w:rsidRPr="009264B2">
        <w:t>discrimination, harassment, victimisation, bullying, and vilification and strives</w:t>
      </w:r>
      <w:r w:rsidR="00DC1A1B" w:rsidRPr="00582AB7">
        <w:t xml:space="preserve"> </w:t>
      </w:r>
      <w:r w:rsidRPr="009264B2">
        <w:t>to ensure equal opportunity for all employees, Councillors, consultants,</w:t>
      </w:r>
      <w:r w:rsidR="00DC1A1B" w:rsidRPr="00582AB7">
        <w:t xml:space="preserve"> </w:t>
      </w:r>
      <w:r w:rsidRPr="009264B2">
        <w:t>contractors, and volunteers.</w:t>
      </w:r>
      <w:r w:rsidR="00DC1A1B" w:rsidRPr="00582AB7">
        <w:t xml:space="preserve"> </w:t>
      </w:r>
    </w:p>
    <w:p w14:paraId="64816FB6" w14:textId="77777777" w:rsidR="00582AB7" w:rsidRPr="00582AB7" w:rsidRDefault="009264B2" w:rsidP="00582AB7">
      <w:r w:rsidRPr="009264B2">
        <w:t>The Equal Opportunity Committee is a strategic advisory group to the CEO</w:t>
      </w:r>
      <w:r w:rsidR="00DC1A1B" w:rsidRPr="00582AB7">
        <w:t xml:space="preserve"> </w:t>
      </w:r>
      <w:r w:rsidRPr="009264B2">
        <w:t>and executive team that meets regularly with employee representatives and</w:t>
      </w:r>
      <w:r w:rsidR="00DC1A1B" w:rsidRPr="00582AB7">
        <w:t xml:space="preserve"> </w:t>
      </w:r>
      <w:r w:rsidRPr="009264B2">
        <w:t>focuses on equality, diversity, and inclusion plans and initiatives that meet</w:t>
      </w:r>
      <w:r w:rsidR="00DC1A1B" w:rsidRPr="00582AB7">
        <w:t xml:space="preserve"> </w:t>
      </w:r>
      <w:r w:rsidRPr="009264B2">
        <w:t>the needs of employees across Council. The Committee oversees five equal</w:t>
      </w:r>
      <w:r w:rsidR="00DC1A1B" w:rsidRPr="00582AB7">
        <w:t xml:space="preserve"> </w:t>
      </w:r>
      <w:r w:rsidRPr="009264B2">
        <w:t xml:space="preserve">opportunity related networks </w:t>
      </w:r>
      <w:r w:rsidRPr="009264B2">
        <w:rPr>
          <w:rFonts w:hint="eastAsia"/>
        </w:rPr>
        <w:t>–</w:t>
      </w:r>
      <w:r w:rsidRPr="009264B2">
        <w:t xml:space="preserve"> Disability, Carers and Neurodiverse Network,</w:t>
      </w:r>
      <w:r w:rsidR="00DC1A1B" w:rsidRPr="00582AB7">
        <w:t xml:space="preserve"> </w:t>
      </w:r>
      <w:r w:rsidRPr="009264B2">
        <w:t>Gender Equity Network, LGBTIQA+ Network, Reconciliation Network and</w:t>
      </w:r>
      <w:r w:rsidR="00DC1A1B" w:rsidRPr="00582AB7">
        <w:t xml:space="preserve"> </w:t>
      </w:r>
      <w:r w:rsidRPr="009264B2">
        <w:t>Equal Opportunity Contact Officer Network.</w:t>
      </w:r>
      <w:r w:rsidR="00DC1A1B" w:rsidRPr="00582AB7">
        <w:t xml:space="preserve"> </w:t>
      </w:r>
    </w:p>
    <w:p w14:paraId="143563E4" w14:textId="02E34958" w:rsidR="00582AB7" w:rsidRPr="00582AB7" w:rsidRDefault="009264B2" w:rsidP="00582AB7">
      <w:r w:rsidRPr="009264B2">
        <w:t>Equal Opportunity Contact Officers (EOCOs) are trained by the Victorian</w:t>
      </w:r>
      <w:r w:rsidR="00DC1A1B" w:rsidRPr="00582AB7">
        <w:t xml:space="preserve"> </w:t>
      </w:r>
      <w:r w:rsidRPr="009264B2">
        <w:t>Equal Opportunity and Human Rights Commission as not all employees are</w:t>
      </w:r>
      <w:r w:rsidR="00DC1A1B" w:rsidRPr="00582AB7">
        <w:t xml:space="preserve"> </w:t>
      </w:r>
      <w:r w:rsidRPr="009264B2">
        <w:t>comfortable reporting equal opportunity related matters to management</w:t>
      </w:r>
      <w:r w:rsidR="00DC1A1B" w:rsidRPr="00582AB7">
        <w:t xml:space="preserve"> </w:t>
      </w:r>
      <w:r w:rsidRPr="009264B2">
        <w:t>or People and Culture officers. The EOCOs serve as initial points of contact</w:t>
      </w:r>
      <w:r w:rsidR="00DC1A1B" w:rsidRPr="00582AB7">
        <w:t xml:space="preserve"> </w:t>
      </w:r>
      <w:r w:rsidRPr="009264B2">
        <w:t>for people who believe they may have experienced or witnessed unlawful</w:t>
      </w:r>
      <w:r w:rsidR="00DC1A1B" w:rsidRPr="00582AB7">
        <w:t xml:space="preserve"> </w:t>
      </w:r>
      <w:r w:rsidRPr="009264B2">
        <w:t>discrimination, sexual harassment, bullying, vilification, or victimisation, in</w:t>
      </w:r>
      <w:r w:rsidR="00DC1A1B" w:rsidRPr="00582AB7">
        <w:t xml:space="preserve"> </w:t>
      </w:r>
      <w:r w:rsidRPr="00582AB7">
        <w:t>the workplace</w:t>
      </w:r>
      <w:r w:rsidR="00373B0B" w:rsidRPr="00582AB7">
        <w:t>.</w:t>
      </w:r>
      <w:r w:rsidR="00DC1A1B" w:rsidRPr="00582AB7">
        <w:t xml:space="preserve"> </w:t>
      </w:r>
      <w:bookmarkEnd w:id="44"/>
    </w:p>
    <w:p w14:paraId="49F49878" w14:textId="4B655065" w:rsidR="00582AB7" w:rsidRDefault="00326AF4" w:rsidP="00582AB7">
      <w:pPr>
        <w:pStyle w:val="Heading2"/>
      </w:pPr>
      <w:r w:rsidRPr="00DC1A1B">
        <w:t>Gender equality</w:t>
      </w:r>
    </w:p>
    <w:p w14:paraId="67C68091" w14:textId="07592450" w:rsidR="00DC1A1B" w:rsidRPr="009853DD" w:rsidRDefault="009264B2" w:rsidP="009853DD">
      <w:r w:rsidRPr="009264B2">
        <w:t>To meet statutory requirements, defined entities, including local</w:t>
      </w:r>
      <w:r w:rsidR="00DC1A1B" w:rsidRPr="009853DD">
        <w:t xml:space="preserve"> </w:t>
      </w:r>
      <w:r w:rsidRPr="009264B2">
        <w:t>government authorities, must report on their gender equality progress</w:t>
      </w:r>
      <w:r w:rsidR="00DC1A1B" w:rsidRPr="009853DD">
        <w:t xml:space="preserve"> </w:t>
      </w:r>
      <w:r w:rsidRPr="009264B2">
        <w:t>to the Public Sector Gender Equality Commissioner every two years. In</w:t>
      </w:r>
      <w:r w:rsidR="00DC1A1B" w:rsidRPr="009853DD">
        <w:t xml:space="preserve"> </w:t>
      </w:r>
      <w:r w:rsidRPr="009264B2">
        <w:t>February 2026, Council fulfilled its biennial reporting obligations to the</w:t>
      </w:r>
      <w:r w:rsidR="00DC1A1B" w:rsidRPr="009853DD">
        <w:t xml:space="preserve"> </w:t>
      </w:r>
      <w:r w:rsidRPr="009264B2">
        <w:t>Commission for Gender Equality with the submission of the Workplace</w:t>
      </w:r>
      <w:r w:rsidR="00DC1A1B" w:rsidRPr="009853DD">
        <w:t xml:space="preserve"> </w:t>
      </w:r>
      <w:r w:rsidRPr="009264B2">
        <w:t>Gender Audit Report in November 2025, and the Gender Equality Progress</w:t>
      </w:r>
      <w:r w:rsidR="00DC1A1B" w:rsidRPr="009853DD">
        <w:t xml:space="preserve"> </w:t>
      </w:r>
      <w:r w:rsidRPr="009264B2">
        <w:t>Report and Gender Equality Action Plan 2026-2030 in February 2026.</w:t>
      </w:r>
      <w:r w:rsidR="00DC1A1B" w:rsidRPr="009853DD">
        <w:t xml:space="preserve"> </w:t>
      </w:r>
      <w:r w:rsidRPr="009264B2">
        <w:t>In March 2026, the Commission found Maroondah City Council</w:t>
      </w:r>
      <w:r w:rsidR="00AF0BC3">
        <w:t>’</w:t>
      </w:r>
      <w:r w:rsidRPr="009264B2">
        <w:t>s Workplace</w:t>
      </w:r>
      <w:r w:rsidR="00DC1A1B" w:rsidRPr="009853DD">
        <w:t xml:space="preserve"> </w:t>
      </w:r>
      <w:r w:rsidRPr="009264B2">
        <w:t>Gender Audit Report for the reporting period 1 July 2024 to 30 June 2025 to</w:t>
      </w:r>
      <w:r w:rsidR="00DC1A1B" w:rsidRPr="009853DD">
        <w:t xml:space="preserve"> </w:t>
      </w:r>
      <w:r w:rsidRPr="009264B2">
        <w:t>be compliant. The Commission</w:t>
      </w:r>
      <w:r w:rsidR="00AF0BC3">
        <w:t>’</w:t>
      </w:r>
      <w:r w:rsidRPr="009264B2">
        <w:t>s assessment on Council</w:t>
      </w:r>
      <w:r w:rsidR="00AF0BC3">
        <w:t>’</w:t>
      </w:r>
      <w:r w:rsidRPr="009264B2">
        <w:t>s Gender Equality</w:t>
      </w:r>
      <w:r w:rsidR="00DC1A1B" w:rsidRPr="009853DD">
        <w:t xml:space="preserve"> </w:t>
      </w:r>
      <w:r w:rsidRPr="009264B2">
        <w:t>Progress Report and Gender Equality Action Plan has not yet been received.</w:t>
      </w:r>
      <w:r w:rsidR="00DC1A1B" w:rsidRPr="009853DD">
        <w:t xml:space="preserve"> </w:t>
      </w:r>
      <w:r w:rsidRPr="009264B2">
        <w:t xml:space="preserve">The progress report outlined significant achievements against the </w:t>
      </w:r>
      <w:r w:rsidRPr="009264B2">
        <w:rPr>
          <w:i/>
          <w:iCs/>
        </w:rPr>
        <w:t>Gender</w:t>
      </w:r>
      <w:r w:rsidR="00DC1A1B" w:rsidRPr="00520EC1">
        <w:rPr>
          <w:i/>
          <w:iCs/>
        </w:rPr>
        <w:t xml:space="preserve"> </w:t>
      </w:r>
      <w:r w:rsidRPr="009264B2">
        <w:rPr>
          <w:i/>
          <w:iCs/>
        </w:rPr>
        <w:t>Equality Action Plan 2021–2025</w:t>
      </w:r>
      <w:r w:rsidRPr="009264B2">
        <w:t>, including:</w:t>
      </w:r>
      <w:r w:rsidR="00DC1A1B" w:rsidRPr="009853DD">
        <w:t xml:space="preserve"> </w:t>
      </w:r>
    </w:p>
    <w:p w14:paraId="21954B86" w14:textId="77777777" w:rsidR="00DC1A1B" w:rsidRPr="009853DD" w:rsidRDefault="009264B2" w:rsidP="00520EC1">
      <w:pPr>
        <w:pStyle w:val="AnnualReportBulletPoint"/>
      </w:pPr>
      <w:r w:rsidRPr="009264B2">
        <w:t>Integrating gender equitable measures into ongoing human resources</w:t>
      </w:r>
      <w:r w:rsidR="00DC1A1B" w:rsidRPr="009853DD">
        <w:t xml:space="preserve"> </w:t>
      </w:r>
      <w:r w:rsidRPr="009264B2">
        <w:t>policy development and review</w:t>
      </w:r>
      <w:r w:rsidR="00DC1A1B" w:rsidRPr="009853DD">
        <w:t xml:space="preserve"> </w:t>
      </w:r>
    </w:p>
    <w:p w14:paraId="5EF79E90" w14:textId="77777777" w:rsidR="00DC1A1B" w:rsidRPr="009853DD" w:rsidRDefault="009264B2" w:rsidP="00520EC1">
      <w:pPr>
        <w:pStyle w:val="AnnualReportBulletPoint"/>
      </w:pPr>
      <w:r w:rsidRPr="009264B2">
        <w:t>Enhancing human resource systems to support disaggregated reporting</w:t>
      </w:r>
      <w:r w:rsidR="00DC1A1B" w:rsidRPr="009853DD">
        <w:t xml:space="preserve"> </w:t>
      </w:r>
      <w:r w:rsidRPr="009264B2">
        <w:t>and analysis</w:t>
      </w:r>
      <w:r w:rsidR="00DC1A1B" w:rsidRPr="009853DD">
        <w:t xml:space="preserve"> </w:t>
      </w:r>
    </w:p>
    <w:p w14:paraId="59777A1C" w14:textId="77777777" w:rsidR="00DC1A1B" w:rsidRPr="009853DD" w:rsidRDefault="009264B2" w:rsidP="00520EC1">
      <w:pPr>
        <w:pStyle w:val="AnnualReportBulletPoint"/>
      </w:pPr>
      <w:r w:rsidRPr="009264B2">
        <w:t>Improving job and position descriptions</w:t>
      </w:r>
      <w:r w:rsidR="00DC1A1B" w:rsidRPr="009853DD">
        <w:t xml:space="preserve"> </w:t>
      </w:r>
    </w:p>
    <w:p w14:paraId="72042977" w14:textId="77777777" w:rsidR="00DC1A1B" w:rsidRPr="009853DD" w:rsidRDefault="009264B2" w:rsidP="00520EC1">
      <w:pPr>
        <w:pStyle w:val="AnnualReportBulletPoint"/>
      </w:pPr>
      <w:r w:rsidRPr="009264B2">
        <w:t>Facilitating opportunities for employees to work in non-traditional roles,</w:t>
      </w:r>
      <w:r w:rsidR="00DC1A1B" w:rsidRPr="009853DD">
        <w:t xml:space="preserve"> </w:t>
      </w:r>
      <w:r w:rsidRPr="009264B2">
        <w:t>thereby increasing gender diversity in underrepresented areas</w:t>
      </w:r>
      <w:r w:rsidR="00DC1A1B" w:rsidRPr="009853DD">
        <w:t xml:space="preserve"> </w:t>
      </w:r>
    </w:p>
    <w:p w14:paraId="36F98BC3" w14:textId="77777777" w:rsidR="00DC1A1B" w:rsidRPr="009853DD" w:rsidRDefault="009264B2" w:rsidP="00520EC1">
      <w:pPr>
        <w:pStyle w:val="AnnualReportBulletPoint"/>
      </w:pPr>
      <w:r w:rsidRPr="009264B2">
        <w:t>Supporting inclusive work placements</w:t>
      </w:r>
      <w:r w:rsidR="00DC1A1B" w:rsidRPr="009853DD">
        <w:t xml:space="preserve"> </w:t>
      </w:r>
    </w:p>
    <w:p w14:paraId="521038BC" w14:textId="77777777" w:rsidR="00DC1A1B" w:rsidRPr="009853DD" w:rsidRDefault="009264B2" w:rsidP="00520EC1">
      <w:pPr>
        <w:pStyle w:val="AnnualReportBulletPoint"/>
      </w:pPr>
      <w:r w:rsidRPr="009264B2">
        <w:t>Adopting practices to achieve equal remuneration</w:t>
      </w:r>
      <w:r w:rsidR="00DC1A1B" w:rsidRPr="009853DD">
        <w:t xml:space="preserve"> </w:t>
      </w:r>
    </w:p>
    <w:p w14:paraId="43DC6941" w14:textId="77777777" w:rsidR="00DC1A1B" w:rsidRPr="009853DD" w:rsidRDefault="009264B2" w:rsidP="00520EC1">
      <w:pPr>
        <w:pStyle w:val="AnnualReportBulletPoint"/>
      </w:pPr>
      <w:r w:rsidRPr="009264B2">
        <w:lastRenderedPageBreak/>
        <w:t>Maintaining robust recruitment, selection, and promotion procedures</w:t>
      </w:r>
      <w:r w:rsidR="00DC1A1B" w:rsidRPr="009853DD">
        <w:t xml:space="preserve"> </w:t>
      </w:r>
    </w:p>
    <w:p w14:paraId="226DC10D" w14:textId="77777777" w:rsidR="00DC1A1B" w:rsidRPr="009853DD" w:rsidRDefault="009264B2" w:rsidP="00520EC1">
      <w:pPr>
        <w:pStyle w:val="AnnualReportBulletPoint"/>
      </w:pPr>
      <w:r w:rsidRPr="009264B2">
        <w:t>Strengthening risk management</w:t>
      </w:r>
      <w:r w:rsidR="00DC1A1B" w:rsidRPr="009853DD">
        <w:t xml:space="preserve"> </w:t>
      </w:r>
    </w:p>
    <w:p w14:paraId="2E23E5A0" w14:textId="23A7516A" w:rsidR="00DC1A1B" w:rsidRPr="009853DD" w:rsidRDefault="009264B2" w:rsidP="00520EC1">
      <w:pPr>
        <w:pStyle w:val="AnnualReportBulletPoint"/>
      </w:pPr>
      <w:r w:rsidRPr="009264B2">
        <w:t>Promoting equitable and flexible working arrangements, and sharing</w:t>
      </w:r>
      <w:r w:rsidR="00DC1A1B" w:rsidRPr="009853DD">
        <w:t xml:space="preserve"> </w:t>
      </w:r>
      <w:r w:rsidRPr="009264B2">
        <w:t>examples of success</w:t>
      </w:r>
      <w:r w:rsidR="00DC1A1B" w:rsidRPr="009853DD">
        <w:t xml:space="preserve"> </w:t>
      </w:r>
    </w:p>
    <w:p w14:paraId="04D0C1A6" w14:textId="77777777" w:rsidR="00DC1A1B" w:rsidRPr="009853DD" w:rsidRDefault="009264B2" w:rsidP="00520EC1">
      <w:pPr>
        <w:pStyle w:val="AnnualReportBulletPoint"/>
      </w:pPr>
      <w:r w:rsidRPr="009264B2">
        <w:t>Enhancing communication regarding employee reporting mechanisms and</w:t>
      </w:r>
      <w:r w:rsidR="00DC1A1B" w:rsidRPr="009853DD">
        <w:t xml:space="preserve"> </w:t>
      </w:r>
      <w:r w:rsidRPr="009264B2">
        <w:t>confidential resolution options</w:t>
      </w:r>
      <w:r w:rsidR="00DC1A1B" w:rsidRPr="009853DD">
        <w:t xml:space="preserve"> </w:t>
      </w:r>
    </w:p>
    <w:p w14:paraId="6E671896" w14:textId="77777777" w:rsidR="00DC1A1B" w:rsidRPr="009853DD" w:rsidRDefault="009264B2" w:rsidP="00520EC1">
      <w:pPr>
        <w:pStyle w:val="AnnualReportBulletPoint"/>
      </w:pPr>
      <w:r w:rsidRPr="009264B2">
        <w:t>Delivering accessible leadership and career development programs</w:t>
      </w:r>
      <w:r w:rsidR="00DC1A1B" w:rsidRPr="009853DD">
        <w:t xml:space="preserve"> </w:t>
      </w:r>
    </w:p>
    <w:p w14:paraId="6F88A022" w14:textId="77777777" w:rsidR="00DC1A1B" w:rsidRPr="009853DD" w:rsidRDefault="009264B2" w:rsidP="00520EC1">
      <w:pPr>
        <w:pStyle w:val="AnnualReportBulletPoint"/>
      </w:pPr>
      <w:r w:rsidRPr="009264B2">
        <w:t>Maintaining transparent communication about career opportunities</w:t>
      </w:r>
      <w:r w:rsidR="00DC1A1B" w:rsidRPr="009853DD">
        <w:t xml:space="preserve"> </w:t>
      </w:r>
    </w:p>
    <w:p w14:paraId="6C9CC018" w14:textId="77777777" w:rsidR="00DC1A1B" w:rsidRPr="009853DD" w:rsidRDefault="009264B2" w:rsidP="00520EC1">
      <w:pPr>
        <w:pStyle w:val="AnnualReportBulletPoint"/>
      </w:pPr>
      <w:r w:rsidRPr="009264B2">
        <w:t>Promoting diversity and inclusion through events</w:t>
      </w:r>
      <w:r w:rsidR="00DC1A1B" w:rsidRPr="009853DD">
        <w:t xml:space="preserve"> </w:t>
      </w:r>
    </w:p>
    <w:p w14:paraId="436CAB29" w14:textId="77777777" w:rsidR="00520EC1" w:rsidRDefault="009264B2" w:rsidP="00520EC1">
      <w:pPr>
        <w:pStyle w:val="AnnualReportBulletPoint"/>
      </w:pPr>
      <w:r w:rsidRPr="009264B2">
        <w:t>Improving parental and family violence leave</w:t>
      </w:r>
      <w:r w:rsidR="00DC1A1B" w:rsidRPr="009853DD">
        <w:t xml:space="preserve"> </w:t>
      </w:r>
    </w:p>
    <w:p w14:paraId="408D959C" w14:textId="0B49B0A6" w:rsidR="00520EC1" w:rsidRDefault="009264B2" w:rsidP="009853DD">
      <w:r w:rsidRPr="009264B2">
        <w:t>These efforts reflect Council</w:t>
      </w:r>
      <w:r w:rsidR="00AF0BC3">
        <w:t>’</w:t>
      </w:r>
      <w:r w:rsidRPr="009264B2">
        <w:t>s ongoing commitment to advancing workplace gender</w:t>
      </w:r>
      <w:r w:rsidR="00DC1A1B" w:rsidRPr="009853DD">
        <w:t xml:space="preserve"> </w:t>
      </w:r>
      <w:r w:rsidRPr="009853DD">
        <w:t>equality and developing an inclusive organisational culture</w:t>
      </w:r>
      <w:r w:rsidR="00B20EDE" w:rsidRPr="009853DD">
        <w:t>.</w:t>
      </w:r>
      <w:r w:rsidR="00DC1A1B" w:rsidRPr="009853DD">
        <w:t xml:space="preserve"> </w:t>
      </w:r>
    </w:p>
    <w:p w14:paraId="36D19C21" w14:textId="77777777" w:rsidR="00520EC1" w:rsidRPr="00520EC1" w:rsidRDefault="00B20EDE" w:rsidP="009853DD">
      <w:pPr>
        <w:rPr>
          <w:b/>
          <w:bCs/>
        </w:rPr>
      </w:pPr>
      <w:r w:rsidRPr="00520EC1">
        <w:rPr>
          <w:b/>
          <w:bCs/>
        </w:rPr>
        <w:t xml:space="preserve">Gender </w:t>
      </w:r>
      <w:r w:rsidR="009264B2" w:rsidRPr="00520EC1">
        <w:rPr>
          <w:b/>
          <w:bCs/>
        </w:rPr>
        <w:t>i</w:t>
      </w:r>
      <w:r w:rsidRPr="00520EC1">
        <w:rPr>
          <w:b/>
          <w:bCs/>
        </w:rPr>
        <w:t xml:space="preserve">mpact </w:t>
      </w:r>
      <w:r w:rsidR="009264B2" w:rsidRPr="00520EC1">
        <w:rPr>
          <w:b/>
          <w:bCs/>
        </w:rPr>
        <w:t>a</w:t>
      </w:r>
      <w:r w:rsidRPr="00520EC1">
        <w:rPr>
          <w:b/>
          <w:bCs/>
        </w:rPr>
        <w:t>ssessments</w:t>
      </w:r>
      <w:r w:rsidR="00DC1A1B" w:rsidRPr="00520EC1">
        <w:rPr>
          <w:b/>
          <w:bCs/>
        </w:rPr>
        <w:t xml:space="preserve"> </w:t>
      </w:r>
    </w:p>
    <w:p w14:paraId="56C20519" w14:textId="77777777" w:rsidR="00B26185" w:rsidRDefault="009264B2" w:rsidP="009853DD">
      <w:r w:rsidRPr="009264B2">
        <w:t>Council has established a comprehensive gender impact assessment process,</w:t>
      </w:r>
      <w:r w:rsidR="00DC1A1B" w:rsidRPr="009853DD">
        <w:t xml:space="preserve"> </w:t>
      </w:r>
      <w:r w:rsidRPr="009264B2">
        <w:t>including an overarching methodology, templates, training, professional development,</w:t>
      </w:r>
      <w:r w:rsidR="00DC1A1B" w:rsidRPr="009853DD">
        <w:t xml:space="preserve"> </w:t>
      </w:r>
      <w:r w:rsidRPr="009264B2">
        <w:t>and supporting materials, to assist service areas in undertaking gender impact</w:t>
      </w:r>
      <w:r w:rsidR="00DC1A1B" w:rsidRPr="009853DD">
        <w:t xml:space="preserve"> </w:t>
      </w:r>
      <w:r w:rsidRPr="009853DD">
        <w:t xml:space="preserve">assessments, aligned with the objectives of the </w:t>
      </w:r>
      <w:r w:rsidRPr="00B26185">
        <w:rPr>
          <w:i/>
          <w:iCs/>
        </w:rPr>
        <w:t>Gender Equality Act 2020</w:t>
      </w:r>
      <w:r w:rsidR="00B20EDE" w:rsidRPr="009853DD">
        <w:t>.</w:t>
      </w:r>
      <w:r w:rsidR="00DC1A1B" w:rsidRPr="009853DD">
        <w:t xml:space="preserve"> </w:t>
      </w:r>
    </w:p>
    <w:p w14:paraId="7E6F4D29" w14:textId="77777777" w:rsidR="00B26185" w:rsidRPr="00B26185" w:rsidRDefault="00B20EDE" w:rsidP="009853DD">
      <w:pPr>
        <w:rPr>
          <w:b/>
          <w:bCs/>
        </w:rPr>
      </w:pPr>
      <w:r w:rsidRPr="00B26185">
        <w:rPr>
          <w:b/>
          <w:bCs/>
        </w:rPr>
        <w:t xml:space="preserve">People Matter </w:t>
      </w:r>
      <w:r w:rsidR="00B94318" w:rsidRPr="00B26185">
        <w:rPr>
          <w:b/>
          <w:bCs/>
        </w:rPr>
        <w:t>s</w:t>
      </w:r>
      <w:r w:rsidRPr="00B26185">
        <w:rPr>
          <w:b/>
          <w:bCs/>
        </w:rPr>
        <w:t>urvey</w:t>
      </w:r>
      <w:r w:rsidR="00DC1A1B" w:rsidRPr="00B26185">
        <w:rPr>
          <w:b/>
          <w:bCs/>
        </w:rPr>
        <w:t xml:space="preserve"> </w:t>
      </w:r>
    </w:p>
    <w:p w14:paraId="229B011C" w14:textId="6C4A6E1D" w:rsidR="00DC1A1B" w:rsidRPr="009853DD" w:rsidRDefault="00B94318" w:rsidP="009853DD">
      <w:r w:rsidRPr="00B94318">
        <w:t>The People Matter survey for gender equality reporting is an effective way to find out</w:t>
      </w:r>
      <w:r w:rsidR="00DC1A1B" w:rsidRPr="009853DD">
        <w:t xml:space="preserve"> </w:t>
      </w:r>
      <w:r w:rsidRPr="00B94318">
        <w:t>what Council is doing well and what we need to focus on regarding improvements to</w:t>
      </w:r>
      <w:r w:rsidR="00DC1A1B" w:rsidRPr="009853DD">
        <w:t xml:space="preserve"> </w:t>
      </w:r>
      <w:r w:rsidRPr="00B94318">
        <w:t>organisational culture, gender equality, diversity and inclusion. The survey, which took</w:t>
      </w:r>
      <w:r w:rsidR="00DC1A1B" w:rsidRPr="009853DD">
        <w:t xml:space="preserve"> </w:t>
      </w:r>
      <w:r w:rsidRPr="00B94318">
        <w:t>place from 28 April to 16 May 2025, was independently run by the Victorian Public</w:t>
      </w:r>
      <w:r w:rsidR="00DC1A1B" w:rsidRPr="009853DD">
        <w:t xml:space="preserve"> </w:t>
      </w:r>
      <w:r w:rsidRPr="00B94318">
        <w:t>Sector Commission. Council had a 20 per cent survey response rate and overall</w:t>
      </w:r>
      <w:r w:rsidR="00DC1A1B" w:rsidRPr="009853DD">
        <w:t xml:space="preserve"> </w:t>
      </w:r>
      <w:r w:rsidRPr="00B94318">
        <w:t>results were positive, with key highlights including:</w:t>
      </w:r>
      <w:r w:rsidR="00DC1A1B" w:rsidRPr="009853DD">
        <w:t xml:space="preserve"> </w:t>
      </w:r>
    </w:p>
    <w:p w14:paraId="4D9AC1C2" w14:textId="77777777" w:rsidR="00DC1A1B" w:rsidRPr="009853DD" w:rsidRDefault="00B94318" w:rsidP="00B26185">
      <w:pPr>
        <w:pStyle w:val="AnnualReportBulletPoint"/>
      </w:pPr>
      <w:r w:rsidRPr="00B94318">
        <w:t>100 per cent of results above the local government area average</w:t>
      </w:r>
      <w:r w:rsidR="00DC1A1B" w:rsidRPr="009853DD">
        <w:t xml:space="preserve"> </w:t>
      </w:r>
    </w:p>
    <w:p w14:paraId="633CF8DC" w14:textId="77777777" w:rsidR="00DC1A1B" w:rsidRPr="009853DD" w:rsidRDefault="00B94318" w:rsidP="00B26185">
      <w:pPr>
        <w:pStyle w:val="AnnualReportBulletPoint"/>
      </w:pPr>
      <w:r w:rsidRPr="00B94318">
        <w:t>100 per cent of results improved on 2021 results</w:t>
      </w:r>
      <w:r w:rsidR="00DC1A1B" w:rsidRPr="009853DD">
        <w:t xml:space="preserve"> </w:t>
      </w:r>
    </w:p>
    <w:p w14:paraId="3FFC364B" w14:textId="77777777" w:rsidR="00DC1A1B" w:rsidRPr="009853DD" w:rsidRDefault="00B94318" w:rsidP="00B26185">
      <w:pPr>
        <w:pStyle w:val="AnnualReportBulletPoint"/>
      </w:pPr>
      <w:r w:rsidRPr="00B94318">
        <w:t>83 per cent of results were either equal to, or improved on, 2023 results</w:t>
      </w:r>
      <w:r w:rsidR="00DC1A1B" w:rsidRPr="009853DD">
        <w:t xml:space="preserve"> </w:t>
      </w:r>
    </w:p>
    <w:p w14:paraId="2C9CF862" w14:textId="77777777" w:rsidR="00B26185" w:rsidRDefault="00B94318" w:rsidP="00B26185">
      <w:pPr>
        <w:pStyle w:val="AnnualReportBulletPoint"/>
      </w:pPr>
      <w:r w:rsidRPr="00B94318">
        <w:t>35 per cent of questions showing a highly significant five to 10 per cent</w:t>
      </w:r>
      <w:r w:rsidR="00DC1A1B" w:rsidRPr="009853DD">
        <w:t xml:space="preserve"> </w:t>
      </w:r>
      <w:r w:rsidRPr="00B94318">
        <w:t>improvement on 2023 results.</w:t>
      </w:r>
      <w:r w:rsidR="00DC1A1B" w:rsidRPr="009853DD">
        <w:t xml:space="preserve"> </w:t>
      </w:r>
    </w:p>
    <w:p w14:paraId="415B3BF3" w14:textId="1F1B1C13" w:rsidR="00DC1A1B" w:rsidRPr="009853DD" w:rsidRDefault="00B94318" w:rsidP="009853DD">
      <w:r w:rsidRPr="00B94318">
        <w:t>To address the survey results and reinforce Council</w:t>
      </w:r>
      <w:r w:rsidR="00AF0BC3">
        <w:t>’</w:t>
      </w:r>
      <w:r w:rsidRPr="00B94318">
        <w:t>s ongoing commitment to gender</w:t>
      </w:r>
      <w:r w:rsidR="00DC1A1B" w:rsidRPr="009853DD">
        <w:t xml:space="preserve"> </w:t>
      </w:r>
      <w:r w:rsidRPr="00B94318">
        <w:t>equality, the Gender Equality Action Plan (GEAP) 2026–2030 has been developed to</w:t>
      </w:r>
      <w:r w:rsidR="00DC1A1B" w:rsidRPr="009853DD">
        <w:t xml:space="preserve"> </w:t>
      </w:r>
      <w:r w:rsidRPr="00B94318">
        <w:t>track progress across the seven indicators of gender inequality. The new plan:</w:t>
      </w:r>
      <w:r w:rsidR="00DC1A1B" w:rsidRPr="009853DD">
        <w:t xml:space="preserve"> </w:t>
      </w:r>
    </w:p>
    <w:p w14:paraId="7AB58949" w14:textId="153183CF" w:rsidR="00DC1A1B" w:rsidRPr="009853DD" w:rsidRDefault="00B94318" w:rsidP="00B26185">
      <w:pPr>
        <w:pStyle w:val="AnnualReportBulletPoint"/>
      </w:pPr>
      <w:r w:rsidRPr="00B94318">
        <w:t>Affirms Council</w:t>
      </w:r>
      <w:r w:rsidR="00AF0BC3">
        <w:t>’</w:t>
      </w:r>
      <w:r w:rsidRPr="00B94318">
        <w:t>s commitment to achieving gender equality in the workplace</w:t>
      </w:r>
      <w:r w:rsidR="00DC1A1B" w:rsidRPr="009853DD">
        <w:t xml:space="preserve"> </w:t>
      </w:r>
    </w:p>
    <w:p w14:paraId="14763F69" w14:textId="77777777" w:rsidR="00DC1A1B" w:rsidRPr="009853DD" w:rsidRDefault="00B94318" w:rsidP="00B26185">
      <w:pPr>
        <w:pStyle w:val="AnnualReportBulletPoint"/>
      </w:pPr>
      <w:r w:rsidRPr="00B94318">
        <w:t>Establishes a baseline from which we can measure our progress against seven</w:t>
      </w:r>
      <w:r w:rsidR="00DC1A1B" w:rsidRPr="009853DD">
        <w:t xml:space="preserve"> </w:t>
      </w:r>
      <w:r w:rsidRPr="00B94318">
        <w:t>indicators of gender inequality</w:t>
      </w:r>
      <w:r w:rsidR="00DC1A1B" w:rsidRPr="009853DD">
        <w:t xml:space="preserve"> </w:t>
      </w:r>
    </w:p>
    <w:p w14:paraId="01F1B8DE" w14:textId="77777777" w:rsidR="00B26185" w:rsidRDefault="00B94318" w:rsidP="00B26185">
      <w:pPr>
        <w:pStyle w:val="AnnualReportBulletPoint"/>
      </w:pPr>
      <w:r w:rsidRPr="00B94318">
        <w:t>Specifies the key actions to be undertaken that support continued improvement</w:t>
      </w:r>
      <w:r w:rsidR="00DC1A1B" w:rsidRPr="009853DD">
        <w:t xml:space="preserve"> </w:t>
      </w:r>
      <w:r w:rsidRPr="00B94318">
        <w:t>of what we are already doing well, as well as focus on identified opportunities for</w:t>
      </w:r>
      <w:r w:rsidR="00DC1A1B" w:rsidRPr="009853DD">
        <w:t xml:space="preserve"> </w:t>
      </w:r>
      <w:r w:rsidRPr="009853DD">
        <w:t>improvement.</w:t>
      </w:r>
      <w:r w:rsidR="00DC1A1B" w:rsidRPr="009853DD">
        <w:t xml:space="preserve"> </w:t>
      </w:r>
    </w:p>
    <w:p w14:paraId="11614B5D" w14:textId="77777777" w:rsidR="00B26185" w:rsidRPr="00B26185" w:rsidRDefault="00B20EDE" w:rsidP="00B26185">
      <w:pPr>
        <w:rPr>
          <w:b/>
          <w:bCs/>
        </w:rPr>
      </w:pPr>
      <w:r w:rsidRPr="00B26185">
        <w:rPr>
          <w:b/>
          <w:bCs/>
        </w:rPr>
        <w:t>Learning and development</w:t>
      </w:r>
      <w:r w:rsidR="00DC1A1B" w:rsidRPr="00B26185">
        <w:rPr>
          <w:b/>
          <w:bCs/>
        </w:rPr>
        <w:t xml:space="preserve"> </w:t>
      </w:r>
    </w:p>
    <w:p w14:paraId="0C810199" w14:textId="314DD140" w:rsidR="00DC1A1B" w:rsidRPr="009853DD" w:rsidRDefault="00B94318" w:rsidP="00B26185">
      <w:pPr>
        <w:pStyle w:val="AnnualReportBulletPoint"/>
        <w:numPr>
          <w:ilvl w:val="0"/>
          <w:numId w:val="0"/>
        </w:numPr>
      </w:pPr>
      <w:r w:rsidRPr="00B94318">
        <w:t>Council continues to invest in its workforce to:</w:t>
      </w:r>
      <w:r w:rsidR="00DC1A1B" w:rsidRPr="009853DD">
        <w:t xml:space="preserve"> </w:t>
      </w:r>
    </w:p>
    <w:p w14:paraId="11C49668" w14:textId="77777777" w:rsidR="00DC1A1B" w:rsidRPr="009853DD" w:rsidRDefault="00B94318" w:rsidP="008D42A6">
      <w:pPr>
        <w:pStyle w:val="AnnualReportBulletPoint"/>
      </w:pPr>
      <w:r w:rsidRPr="00B94318">
        <w:t>Foster a positive organisational culture through education, training, and</w:t>
      </w:r>
      <w:r w:rsidR="00DC1A1B" w:rsidRPr="009853DD">
        <w:t xml:space="preserve"> </w:t>
      </w:r>
      <w:r w:rsidRPr="00B94318">
        <w:t>professional development</w:t>
      </w:r>
      <w:r w:rsidR="00DC1A1B" w:rsidRPr="009853DD">
        <w:t xml:space="preserve"> </w:t>
      </w:r>
    </w:p>
    <w:p w14:paraId="26342D32" w14:textId="77777777" w:rsidR="00DC1A1B" w:rsidRPr="009853DD" w:rsidRDefault="00B94318" w:rsidP="008D42A6">
      <w:pPr>
        <w:pStyle w:val="AnnualReportBulletPoint"/>
      </w:pPr>
      <w:r w:rsidRPr="00B94318">
        <w:t>Strengthen leadership to advance equality and prevent inappropriate</w:t>
      </w:r>
      <w:r w:rsidR="00DC1A1B" w:rsidRPr="009853DD">
        <w:t xml:space="preserve"> </w:t>
      </w:r>
      <w:r w:rsidRPr="00B94318">
        <w:t>behaviours</w:t>
      </w:r>
      <w:r w:rsidR="00DC1A1B" w:rsidRPr="009853DD">
        <w:t xml:space="preserve"> </w:t>
      </w:r>
    </w:p>
    <w:p w14:paraId="0A4A4C39" w14:textId="77777777" w:rsidR="00DC1A1B" w:rsidRPr="009853DD" w:rsidRDefault="00B94318" w:rsidP="008D42A6">
      <w:pPr>
        <w:pStyle w:val="AnnualReportBulletPoint"/>
      </w:pPr>
      <w:r w:rsidRPr="00B94318">
        <w:t>Support managers in creating and sustaining a flexible, positive</w:t>
      </w:r>
      <w:r w:rsidR="00DC1A1B" w:rsidRPr="009853DD">
        <w:t xml:space="preserve"> </w:t>
      </w:r>
      <w:r w:rsidRPr="00B94318">
        <w:t>workplace environment</w:t>
      </w:r>
      <w:r w:rsidR="00DC1A1B" w:rsidRPr="009853DD">
        <w:t xml:space="preserve"> </w:t>
      </w:r>
    </w:p>
    <w:p w14:paraId="3E878B2F" w14:textId="77777777" w:rsidR="00DC1A1B" w:rsidRPr="009853DD" w:rsidRDefault="00B94318" w:rsidP="008D42A6">
      <w:pPr>
        <w:pStyle w:val="AnnualReportBulletPoint"/>
      </w:pPr>
      <w:r w:rsidRPr="00B94318">
        <w:t>Identify, train and assist Equal Opportunity Contact Officers</w:t>
      </w:r>
      <w:r w:rsidR="00DC1A1B" w:rsidRPr="009853DD">
        <w:t xml:space="preserve"> </w:t>
      </w:r>
    </w:p>
    <w:p w14:paraId="1A39A58E" w14:textId="77777777" w:rsidR="008D42A6" w:rsidRDefault="00B94318" w:rsidP="008D42A6">
      <w:pPr>
        <w:pStyle w:val="AnnualReportBulletPoint"/>
      </w:pPr>
      <w:r w:rsidRPr="00B94318">
        <w:t>Expand access to leadership programs for all employees, regardless of</w:t>
      </w:r>
      <w:r w:rsidR="00DC1A1B" w:rsidRPr="009853DD">
        <w:t xml:space="preserve"> </w:t>
      </w:r>
      <w:r w:rsidRPr="00B94318">
        <w:t>their employment status.</w:t>
      </w:r>
      <w:r w:rsidR="00DC1A1B" w:rsidRPr="009853DD">
        <w:t xml:space="preserve"> </w:t>
      </w:r>
    </w:p>
    <w:p w14:paraId="411F5E47" w14:textId="2AE47A6E" w:rsidR="00DC1A1B" w:rsidRPr="009853DD" w:rsidRDefault="00B94318" w:rsidP="009853DD">
      <w:r w:rsidRPr="00B94318">
        <w:lastRenderedPageBreak/>
        <w:t>Council continues to enhance efforts in the following areas:</w:t>
      </w:r>
      <w:r w:rsidR="00DC1A1B" w:rsidRPr="009853DD">
        <w:t xml:space="preserve"> </w:t>
      </w:r>
    </w:p>
    <w:p w14:paraId="5D8135A8" w14:textId="77777777" w:rsidR="00DC1A1B" w:rsidRPr="009853DD" w:rsidRDefault="00B94318" w:rsidP="008D42A6">
      <w:pPr>
        <w:pStyle w:val="AnnualReportBulletPoint"/>
      </w:pPr>
      <w:r w:rsidRPr="00B94318">
        <w:t>Reporting on progress against key gender equality indicators</w:t>
      </w:r>
      <w:r w:rsidR="00DC1A1B" w:rsidRPr="009853DD">
        <w:t xml:space="preserve"> </w:t>
      </w:r>
    </w:p>
    <w:p w14:paraId="7961660E" w14:textId="77777777" w:rsidR="00DC1A1B" w:rsidRPr="009853DD" w:rsidRDefault="00B94318" w:rsidP="008D42A6">
      <w:pPr>
        <w:pStyle w:val="AnnualReportBulletPoint"/>
      </w:pPr>
      <w:r w:rsidRPr="00B94318">
        <w:t>Monitoring and analysing baseline data related to gender equality</w:t>
      </w:r>
      <w:r w:rsidR="00DC1A1B" w:rsidRPr="009853DD">
        <w:t xml:space="preserve"> </w:t>
      </w:r>
      <w:r w:rsidRPr="00B94318">
        <w:t>indicators</w:t>
      </w:r>
      <w:r w:rsidR="00DC1A1B" w:rsidRPr="009853DD">
        <w:t xml:space="preserve"> </w:t>
      </w:r>
    </w:p>
    <w:p w14:paraId="7D674FBF" w14:textId="77777777" w:rsidR="00DC1A1B" w:rsidRPr="009853DD" w:rsidRDefault="00B94318" w:rsidP="008D42A6">
      <w:pPr>
        <w:pStyle w:val="AnnualReportBulletPoint"/>
      </w:pPr>
      <w:r w:rsidRPr="00B94318">
        <w:t>Conducting relevant employee surveys and analysing the results</w:t>
      </w:r>
      <w:r w:rsidR="00DC1A1B" w:rsidRPr="009853DD">
        <w:t xml:space="preserve"> </w:t>
      </w:r>
    </w:p>
    <w:p w14:paraId="44AE3D1C" w14:textId="77777777" w:rsidR="008D42A6" w:rsidRDefault="00B94318" w:rsidP="008D42A6">
      <w:pPr>
        <w:pStyle w:val="AnnualReportBulletPoint"/>
      </w:pPr>
      <w:r w:rsidRPr="00B94318">
        <w:t>Monitoring and reporting on workforce gender composition and</w:t>
      </w:r>
      <w:r w:rsidR="00DC1A1B" w:rsidRPr="009853DD">
        <w:t xml:space="preserve"> </w:t>
      </w:r>
      <w:r w:rsidRPr="009853DD">
        <w:t>workplace gender segregation</w:t>
      </w:r>
      <w:r w:rsidR="00B20EDE" w:rsidRPr="009853DD">
        <w:t>.</w:t>
      </w:r>
      <w:r w:rsidR="00DC1A1B" w:rsidRPr="009853DD">
        <w:t xml:space="preserve"> </w:t>
      </w:r>
    </w:p>
    <w:p w14:paraId="0D308AFF" w14:textId="77777777" w:rsidR="008D42A6" w:rsidRPr="008D42A6" w:rsidRDefault="00B20EDE" w:rsidP="009853DD">
      <w:pPr>
        <w:rPr>
          <w:b/>
          <w:bCs/>
        </w:rPr>
      </w:pPr>
      <w:r w:rsidRPr="008D42A6">
        <w:rPr>
          <w:b/>
          <w:bCs/>
        </w:rPr>
        <w:t>Compliance</w:t>
      </w:r>
      <w:r w:rsidR="00DC1A1B" w:rsidRPr="008D42A6">
        <w:rPr>
          <w:b/>
          <w:bCs/>
        </w:rPr>
        <w:t xml:space="preserve"> </w:t>
      </w:r>
    </w:p>
    <w:p w14:paraId="33ABB7B1" w14:textId="748894BA" w:rsidR="003E740F" w:rsidRDefault="00B94318" w:rsidP="009853DD">
      <w:r w:rsidRPr="00B94318">
        <w:t>Council has proactively undertaken a comprehensive review and has</w:t>
      </w:r>
      <w:r w:rsidR="00DC1A1B" w:rsidRPr="009853DD">
        <w:t xml:space="preserve"> </w:t>
      </w:r>
      <w:r w:rsidRPr="00B94318">
        <w:t>implemented all recommendations from the Victorian Auditor-General</w:t>
      </w:r>
      <w:r w:rsidR="00AF0BC3">
        <w:t>’</w:t>
      </w:r>
      <w:r w:rsidRPr="00B94318">
        <w:t>s</w:t>
      </w:r>
      <w:r w:rsidR="00DC1A1B" w:rsidRPr="009853DD">
        <w:t xml:space="preserve"> </w:t>
      </w:r>
      <w:r w:rsidRPr="00B94318">
        <w:t>Office (VAGO), pertaining to the local government sector, specifically</w:t>
      </w:r>
      <w:r w:rsidR="00DC1A1B" w:rsidRPr="009853DD">
        <w:t xml:space="preserve"> </w:t>
      </w:r>
      <w:r w:rsidRPr="00B94318">
        <w:t>those aimed at mitigating risks of sexual harassment. This commitment</w:t>
      </w:r>
      <w:r w:rsidR="00DC1A1B" w:rsidRPr="009853DD">
        <w:t xml:space="preserve"> </w:t>
      </w:r>
      <w:r w:rsidRPr="00B94318">
        <w:t>reflects Council</w:t>
      </w:r>
      <w:r w:rsidR="00AF0BC3">
        <w:t>’</w:t>
      </w:r>
      <w:r w:rsidRPr="00B94318">
        <w:t>s dedication to upholding a safe, respectful, and inclusive</w:t>
      </w:r>
      <w:r w:rsidR="00DC1A1B" w:rsidRPr="009853DD">
        <w:t xml:space="preserve"> </w:t>
      </w:r>
      <w:r w:rsidRPr="00B94318">
        <w:t>workplace environment. By adopting VAGO</w:t>
      </w:r>
      <w:r w:rsidR="00AF0BC3">
        <w:t>’</w:t>
      </w:r>
      <w:r w:rsidRPr="00B94318">
        <w:t>s recommendations, Council has</w:t>
      </w:r>
      <w:r w:rsidR="00DC1A1B" w:rsidRPr="009853DD">
        <w:t xml:space="preserve"> </w:t>
      </w:r>
      <w:r w:rsidRPr="00B94318">
        <w:t>strengthened its existing policies, practices, and training programs, ensuring</w:t>
      </w:r>
      <w:r w:rsidR="00DC1A1B" w:rsidRPr="009853DD">
        <w:t xml:space="preserve"> </w:t>
      </w:r>
      <w:r w:rsidRPr="00B94318">
        <w:t>alignment with best practice standards and legislative requirements.</w:t>
      </w:r>
      <w:r w:rsidR="00DC1A1B" w:rsidRPr="009853DD">
        <w:t xml:space="preserve"> </w:t>
      </w:r>
      <w:r w:rsidRPr="00B94318">
        <w:t>Furthermore, Council regularly monitors progress and reviews internal</w:t>
      </w:r>
      <w:r w:rsidR="00DC1A1B" w:rsidRPr="009853DD">
        <w:t xml:space="preserve"> </w:t>
      </w:r>
      <w:r w:rsidRPr="00B94318">
        <w:t>processes to ensure continuous improvement in preventing and responding</w:t>
      </w:r>
      <w:r w:rsidR="00DC1A1B" w:rsidRPr="009853DD">
        <w:t xml:space="preserve"> </w:t>
      </w:r>
      <w:r w:rsidRPr="009853DD">
        <w:t>to incidents of sexual harassment across the organisation</w:t>
      </w:r>
      <w:r w:rsidR="00B20EDE" w:rsidRPr="009853DD">
        <w:t>.</w:t>
      </w:r>
      <w:r w:rsidR="00DC1A1B" w:rsidRPr="009853DD">
        <w:t xml:space="preserve"> </w:t>
      </w:r>
    </w:p>
    <w:p w14:paraId="2FBEFA93" w14:textId="77777777" w:rsidR="003E740F" w:rsidRPr="003E740F" w:rsidRDefault="00B20EDE" w:rsidP="009853DD">
      <w:pPr>
        <w:rPr>
          <w:b/>
          <w:bCs/>
        </w:rPr>
      </w:pPr>
      <w:r w:rsidRPr="003E740F">
        <w:rPr>
          <w:b/>
          <w:bCs/>
        </w:rPr>
        <w:t>Change management</w:t>
      </w:r>
      <w:r w:rsidR="00DC1A1B" w:rsidRPr="003E740F">
        <w:rPr>
          <w:b/>
          <w:bCs/>
        </w:rPr>
        <w:t xml:space="preserve"> </w:t>
      </w:r>
    </w:p>
    <w:p w14:paraId="52FEA005" w14:textId="5DB2CF13" w:rsidR="00DC1A1B" w:rsidRPr="009853DD" w:rsidRDefault="00B94318" w:rsidP="009853DD">
      <w:r w:rsidRPr="00B94318">
        <w:t>Council has implemented and actively maintains a broad range of initiatives to</w:t>
      </w:r>
      <w:r w:rsidR="00DC1A1B" w:rsidRPr="009853DD">
        <w:t xml:space="preserve"> </w:t>
      </w:r>
      <w:r w:rsidRPr="00B94318">
        <w:t>advance gender equality and foster an inclusive workplace including:</w:t>
      </w:r>
      <w:r w:rsidR="00DC1A1B" w:rsidRPr="009853DD">
        <w:t xml:space="preserve"> </w:t>
      </w:r>
    </w:p>
    <w:p w14:paraId="79373AF1" w14:textId="77777777" w:rsidR="00DC1A1B" w:rsidRPr="009853DD" w:rsidRDefault="00B94318" w:rsidP="003E740F">
      <w:pPr>
        <w:pStyle w:val="AnnualReportBulletPoint"/>
      </w:pPr>
      <w:r w:rsidRPr="00B94318">
        <w:t>A Gender Equality Network to facilitate collaborative efforts, share best practice</w:t>
      </w:r>
      <w:r w:rsidR="00DC1A1B" w:rsidRPr="009853DD">
        <w:t xml:space="preserve"> </w:t>
      </w:r>
      <w:r w:rsidRPr="00B94318">
        <w:t>examples and promote a culture of equality across the organisation.</w:t>
      </w:r>
      <w:r w:rsidR="00DC1A1B" w:rsidRPr="009853DD">
        <w:t xml:space="preserve"> </w:t>
      </w:r>
    </w:p>
    <w:p w14:paraId="7E839099" w14:textId="77777777" w:rsidR="00DC1A1B" w:rsidRPr="009853DD" w:rsidRDefault="00B94318" w:rsidP="003E740F">
      <w:pPr>
        <w:pStyle w:val="AnnualReportBulletPoint"/>
      </w:pPr>
      <w:r w:rsidRPr="00B94318">
        <w:t>Integrating gender equality principles into strategic advocacy efforts and action plans,</w:t>
      </w:r>
      <w:r w:rsidR="00DC1A1B" w:rsidRPr="009853DD">
        <w:t xml:space="preserve"> </w:t>
      </w:r>
      <w:r w:rsidRPr="00B94318">
        <w:t>to ensure that decision-making is informed by a commitment to equity and fairness.</w:t>
      </w:r>
      <w:r w:rsidR="00DC1A1B" w:rsidRPr="009853DD">
        <w:t xml:space="preserve"> </w:t>
      </w:r>
    </w:p>
    <w:p w14:paraId="32BFFCAB" w14:textId="77777777" w:rsidR="00DC1A1B" w:rsidRPr="009853DD" w:rsidRDefault="00B94318" w:rsidP="003E740F">
      <w:pPr>
        <w:pStyle w:val="AnnualReportBulletPoint"/>
      </w:pPr>
      <w:r w:rsidRPr="00B94318">
        <w:t>Actively engaging with employees and their representatives through established</w:t>
      </w:r>
      <w:r w:rsidR="00DC1A1B" w:rsidRPr="009853DD">
        <w:t xml:space="preserve"> </w:t>
      </w:r>
      <w:r w:rsidRPr="00B94318">
        <w:t>consultative committees and communication channels to seek input, gather</w:t>
      </w:r>
      <w:r w:rsidR="00DC1A1B" w:rsidRPr="009853DD">
        <w:t xml:space="preserve"> </w:t>
      </w:r>
      <w:r w:rsidRPr="00B94318">
        <w:t>feedback, and ensure transparency.</w:t>
      </w:r>
      <w:r w:rsidR="00DC1A1B" w:rsidRPr="009853DD">
        <w:t xml:space="preserve"> </w:t>
      </w:r>
    </w:p>
    <w:p w14:paraId="218D32A9" w14:textId="77777777" w:rsidR="003E740F" w:rsidRDefault="00B94318" w:rsidP="003E740F">
      <w:pPr>
        <w:pStyle w:val="AnnualReportBulletPoint"/>
      </w:pPr>
      <w:r w:rsidRPr="00B94318">
        <w:t>Proactively identifying and addressing potential barriers or areas of resistance</w:t>
      </w:r>
      <w:r w:rsidR="00DC1A1B" w:rsidRPr="009853DD">
        <w:t xml:space="preserve"> </w:t>
      </w:r>
      <w:r w:rsidRPr="00B94318">
        <w:t>that may impede progress in diversity and inclusion and adopting measures to</w:t>
      </w:r>
      <w:r w:rsidR="00DC1A1B" w:rsidRPr="009853DD">
        <w:t xml:space="preserve"> </w:t>
      </w:r>
      <w:r w:rsidRPr="009853DD">
        <w:t>overcome these challenges</w:t>
      </w:r>
      <w:r w:rsidR="00B20EDE" w:rsidRPr="009853DD">
        <w:t>.</w:t>
      </w:r>
      <w:r w:rsidR="00DC1A1B" w:rsidRPr="009853DD">
        <w:t xml:space="preserve"> </w:t>
      </w:r>
    </w:p>
    <w:p w14:paraId="03073166" w14:textId="77777777" w:rsidR="003E740F" w:rsidRDefault="00834222" w:rsidP="003E740F">
      <w:pPr>
        <w:pStyle w:val="Heading2"/>
      </w:pPr>
      <w:r w:rsidRPr="009853DD">
        <w:t>Learning and development</w:t>
      </w:r>
      <w:r w:rsidR="00DC1A1B" w:rsidRPr="009853DD">
        <w:t xml:space="preserve"> </w:t>
      </w:r>
    </w:p>
    <w:p w14:paraId="5C6082BE" w14:textId="48420FD6" w:rsidR="003E740F" w:rsidRDefault="00DC1A1B" w:rsidP="009853DD">
      <w:r w:rsidRPr="00DC1A1B">
        <w:t>Council has continued to significantly invest in its employees with a focus on</w:t>
      </w:r>
      <w:r w:rsidRPr="009853DD">
        <w:t xml:space="preserve"> </w:t>
      </w:r>
      <w:r w:rsidRPr="00DC1A1B">
        <w:t>optimising organisational effectiveness and efficiency while fostering a positive</w:t>
      </w:r>
      <w:r w:rsidRPr="009853DD">
        <w:t xml:space="preserve"> </w:t>
      </w:r>
      <w:r w:rsidRPr="00DC1A1B">
        <w:t>workplace culture and employee experience.</w:t>
      </w:r>
      <w:r w:rsidRPr="009853DD">
        <w:t xml:space="preserve"> </w:t>
      </w:r>
      <w:r w:rsidRPr="00DC1A1B">
        <w:t>Council</w:t>
      </w:r>
      <w:r w:rsidR="00AF0BC3">
        <w:t>’</w:t>
      </w:r>
      <w:r w:rsidRPr="00DC1A1B">
        <w:t>s Leadership Development Framework aims to nurture and empower</w:t>
      </w:r>
      <w:r w:rsidRPr="009853DD">
        <w:t xml:space="preserve"> </w:t>
      </w:r>
      <w:r w:rsidRPr="00DC1A1B">
        <w:t>emerging and current leaders, aligning their growth and development with the</w:t>
      </w:r>
      <w:r w:rsidRPr="009853DD">
        <w:t xml:space="preserve"> </w:t>
      </w:r>
      <w:r w:rsidRPr="00DC1A1B">
        <w:t>core competencies to meet the current and future needs of the organisation. The</w:t>
      </w:r>
      <w:r w:rsidRPr="009853DD">
        <w:t xml:space="preserve"> </w:t>
      </w:r>
      <w:r w:rsidRPr="00DC1A1B">
        <w:t>Framework supports leadership development through a range of development</w:t>
      </w:r>
      <w:r w:rsidRPr="009853DD">
        <w:t xml:space="preserve"> </w:t>
      </w:r>
      <w:r w:rsidRPr="00DC1A1B">
        <w:t>opportunities including masterclasses, buddy meetings, communities of practice,</w:t>
      </w:r>
      <w:r w:rsidRPr="009853DD">
        <w:t xml:space="preserve"> </w:t>
      </w:r>
      <w:r w:rsidRPr="00DC1A1B">
        <w:t>e-learning and executive coaching.</w:t>
      </w:r>
      <w:r w:rsidRPr="009853DD">
        <w:t xml:space="preserve"> </w:t>
      </w:r>
      <w:r w:rsidRPr="00DC1A1B">
        <w:t>In 2025/26, 151 emerging and current leaders participated in 10 development</w:t>
      </w:r>
      <w:r w:rsidRPr="009853DD">
        <w:t xml:space="preserve"> </w:t>
      </w:r>
      <w:r w:rsidRPr="00DC1A1B">
        <w:t>opportunities. In addition, Council has continued to support leaders to undertake externally</w:t>
      </w:r>
      <w:r w:rsidRPr="009853DD">
        <w:t xml:space="preserve"> provided learning and development opportunities specifically related to their role</w:t>
      </w:r>
      <w:r w:rsidR="009C3C93" w:rsidRPr="009853DD">
        <w:t>.</w:t>
      </w:r>
      <w:r w:rsidRPr="009853DD">
        <w:t xml:space="preserve"> </w:t>
      </w:r>
    </w:p>
    <w:p w14:paraId="60539502" w14:textId="77777777" w:rsidR="003E740F" w:rsidRDefault="00326AF4" w:rsidP="003E740F">
      <w:pPr>
        <w:pStyle w:val="Heading2"/>
      </w:pPr>
      <w:r w:rsidRPr="009853DD">
        <w:t xml:space="preserve">Employee recognition </w:t>
      </w:r>
      <w:r w:rsidR="00DC1A1B" w:rsidRPr="009853DD">
        <w:t xml:space="preserve"> </w:t>
      </w:r>
    </w:p>
    <w:p w14:paraId="44CE43DD" w14:textId="7D84879D" w:rsidR="00DC1A1B" w:rsidRPr="009853DD" w:rsidRDefault="00DC1A1B" w:rsidP="009853DD">
      <w:r w:rsidRPr="00DC1A1B">
        <w:t>Employee service milestones are formally recognised each June, reflecting our strong</w:t>
      </w:r>
      <w:r w:rsidRPr="009853DD">
        <w:t xml:space="preserve"> </w:t>
      </w:r>
      <w:r w:rsidRPr="00DC1A1B">
        <w:t>organisational culture of excellence in people leadership. In 2025/26:</w:t>
      </w:r>
      <w:r w:rsidRPr="009853DD">
        <w:t xml:space="preserve"> </w:t>
      </w:r>
    </w:p>
    <w:p w14:paraId="1685C13E" w14:textId="77777777" w:rsidR="00DC1A1B" w:rsidRPr="009853DD" w:rsidRDefault="00DC1A1B" w:rsidP="007F7B24">
      <w:pPr>
        <w:pStyle w:val="AnnualReportBulletPoint"/>
      </w:pPr>
      <w:r w:rsidRPr="00DC1A1B">
        <w:lastRenderedPageBreak/>
        <w:t>52 employees reached 10 years of service</w:t>
      </w:r>
      <w:r w:rsidRPr="009853DD">
        <w:t xml:space="preserve"> </w:t>
      </w:r>
    </w:p>
    <w:p w14:paraId="2398BCAA" w14:textId="77777777" w:rsidR="00DC1A1B" w:rsidRPr="009853DD" w:rsidRDefault="00DC1A1B" w:rsidP="007F7B24">
      <w:pPr>
        <w:pStyle w:val="AnnualReportBulletPoint"/>
      </w:pPr>
      <w:r w:rsidRPr="00DC1A1B">
        <w:t>13 employees reached 20 years of service</w:t>
      </w:r>
      <w:r w:rsidRPr="009853DD">
        <w:t xml:space="preserve"> </w:t>
      </w:r>
    </w:p>
    <w:p w14:paraId="384F806A" w14:textId="77777777" w:rsidR="003E740F" w:rsidRDefault="00DC1A1B" w:rsidP="007F7B24">
      <w:pPr>
        <w:pStyle w:val="AnnualReportBulletPoint"/>
      </w:pPr>
      <w:r w:rsidRPr="00DC1A1B">
        <w:t>4 employees reached 30 years of service</w:t>
      </w:r>
      <w:r w:rsidRPr="009853DD">
        <w:t xml:space="preserve"> </w:t>
      </w:r>
    </w:p>
    <w:p w14:paraId="1D7E151D" w14:textId="77777777" w:rsidR="003E740F" w:rsidRDefault="00DC1A1B" w:rsidP="009853DD">
      <w:r w:rsidRPr="00DC1A1B">
        <w:t>Exceptional performance is acknowledged through the Recognising Extra Value (REV)</w:t>
      </w:r>
      <w:r w:rsidRPr="009853DD">
        <w:t xml:space="preserve"> </w:t>
      </w:r>
      <w:r w:rsidRPr="00DC1A1B">
        <w:t>Program. In 2025/26, 36 employees received REV Awards and/or letters of recognition.</w:t>
      </w:r>
      <w:r w:rsidRPr="009853DD">
        <w:t xml:space="preserve"> </w:t>
      </w:r>
    </w:p>
    <w:p w14:paraId="6719B5B9" w14:textId="5CFE292A" w:rsidR="003E740F" w:rsidRDefault="00DC1A1B" w:rsidP="009853DD">
      <w:r w:rsidRPr="00DC1A1B">
        <w:t>Additionally, two employees were recognised for successfully completing a course</w:t>
      </w:r>
      <w:r w:rsidRPr="009853DD">
        <w:t xml:space="preserve"> of study</w:t>
      </w:r>
      <w:r w:rsidR="004B75EA" w:rsidRPr="009853DD">
        <w:t>.</w:t>
      </w:r>
      <w:r w:rsidRPr="009853DD">
        <w:t xml:space="preserve"> </w:t>
      </w:r>
    </w:p>
    <w:p w14:paraId="77C4699D" w14:textId="77777777" w:rsidR="003E740F" w:rsidRDefault="00326AF4" w:rsidP="003E740F">
      <w:pPr>
        <w:pStyle w:val="Heading2"/>
      </w:pPr>
      <w:r w:rsidRPr="009853DD">
        <w:t>Workplace giving</w:t>
      </w:r>
      <w:r w:rsidR="00DC1A1B" w:rsidRPr="009853DD">
        <w:t xml:space="preserve"> </w:t>
      </w:r>
    </w:p>
    <w:p w14:paraId="6354BD6E" w14:textId="77777777" w:rsidR="003E740F" w:rsidRDefault="00DC1A1B" w:rsidP="009853DD">
      <w:r w:rsidRPr="00DC1A1B">
        <w:t>Employees at Maroondah City Council actively support a range of registered</w:t>
      </w:r>
      <w:r w:rsidRPr="009853DD">
        <w:t xml:space="preserve"> </w:t>
      </w:r>
      <w:r w:rsidRPr="00DC1A1B">
        <w:t>Australian charities through ongoing monthly payroll deductions and targeted</w:t>
      </w:r>
      <w:r w:rsidRPr="009853DD">
        <w:t xml:space="preserve"> </w:t>
      </w:r>
      <w:r w:rsidRPr="00DC1A1B">
        <w:t>fundraising initiatives. Beneficiary charities are selected based on employee interest</w:t>
      </w:r>
      <w:r w:rsidRPr="009853DD">
        <w:t xml:space="preserve"> </w:t>
      </w:r>
      <w:r w:rsidRPr="00DC1A1B">
        <w:t>and/or direct involvement.</w:t>
      </w:r>
      <w:r w:rsidRPr="009853DD">
        <w:t xml:space="preserve"> </w:t>
      </w:r>
    </w:p>
    <w:p w14:paraId="2E03CA8D" w14:textId="08FCBFBF" w:rsidR="009C1620" w:rsidRPr="009853DD" w:rsidRDefault="00DC1A1B" w:rsidP="009853DD">
      <w:pPr>
        <w:sectPr w:rsidR="009C1620" w:rsidRPr="009853DD" w:rsidSect="00581212">
          <w:headerReference w:type="even" r:id="rId66"/>
          <w:headerReference w:type="default" r:id="rId67"/>
          <w:pgSz w:w="11910" w:h="16840"/>
          <w:pgMar w:top="1134" w:right="731" w:bottom="720" w:left="2268" w:header="0" w:footer="0" w:gutter="0"/>
          <w:cols w:space="720"/>
          <w:docGrid w:linePitch="299"/>
        </w:sectPr>
      </w:pPr>
      <w:r w:rsidRPr="009853DD">
        <w:t>In 2025/26, employees collectively contributed $48,087 to the Workplace Giving program</w:t>
      </w:r>
      <w:r w:rsidR="00DA479D" w:rsidRPr="009853DD">
        <w:t>.</w:t>
      </w:r>
      <w:r w:rsidRPr="009853DD">
        <w:t xml:space="preserve"> </w:t>
      </w:r>
    </w:p>
    <w:p w14:paraId="79DEDB2D" w14:textId="53D34BE1" w:rsidR="00821A1C" w:rsidRPr="00AF2479" w:rsidRDefault="00821A1C" w:rsidP="00F8206D">
      <w:pPr>
        <w:pStyle w:val="Heading1"/>
        <w:ind w:right="1823"/>
        <w:rPr>
          <w:color w:val="134395" w:themeColor="text1"/>
        </w:rPr>
      </w:pPr>
      <w:bookmarkStart w:id="45" w:name="_Toc241949153"/>
      <w:r w:rsidRPr="00AF2479">
        <w:rPr>
          <w:color w:val="134395" w:themeColor="text1"/>
        </w:rPr>
        <w:lastRenderedPageBreak/>
        <w:t xml:space="preserve">Governance and </w:t>
      </w:r>
      <w:r w:rsidR="000C70C1" w:rsidRPr="00AF2479">
        <w:rPr>
          <w:color w:val="134395" w:themeColor="text1"/>
        </w:rPr>
        <w:t>m</w:t>
      </w:r>
      <w:r w:rsidRPr="00AF2479">
        <w:rPr>
          <w:color w:val="134395" w:themeColor="text1"/>
        </w:rPr>
        <w:t>anagement</w:t>
      </w:r>
      <w:bookmarkEnd w:id="45"/>
    </w:p>
    <w:p w14:paraId="4BEF6C70" w14:textId="0E3E7B4F" w:rsidR="00F61777" w:rsidRPr="00AF2479" w:rsidRDefault="00D27372" w:rsidP="00D27372">
      <w:pPr>
        <w:ind w:right="-20"/>
      </w:pPr>
      <w:r w:rsidRPr="00D27372">
        <w:t xml:space="preserve">Maroondah City Council is constituted under the </w:t>
      </w:r>
      <w:r w:rsidRPr="00D27372">
        <w:rPr>
          <w:i/>
          <w:iCs/>
        </w:rPr>
        <w:t>Local</w:t>
      </w:r>
      <w:r>
        <w:rPr>
          <w:i/>
          <w:iCs/>
        </w:rPr>
        <w:t xml:space="preserve"> </w:t>
      </w:r>
      <w:r w:rsidRPr="00D27372">
        <w:rPr>
          <w:i/>
          <w:iCs/>
        </w:rPr>
        <w:t xml:space="preserve">Government Act 2020 </w:t>
      </w:r>
      <w:r w:rsidRPr="00D27372">
        <w:t>(the Act) to provide democratic local</w:t>
      </w:r>
      <w:r>
        <w:t xml:space="preserve"> </w:t>
      </w:r>
      <w:r w:rsidRPr="00D27372">
        <w:t>government for the Maroondah community. The purpose</w:t>
      </w:r>
      <w:r>
        <w:t xml:space="preserve"> </w:t>
      </w:r>
      <w:r w:rsidRPr="00D27372">
        <w:t>and objective of councils, as well as the functions and</w:t>
      </w:r>
      <w:r>
        <w:t xml:space="preserve"> </w:t>
      </w:r>
      <w:r w:rsidRPr="00D27372">
        <w:t>powers of a local government, are defined in the Act</w:t>
      </w:r>
      <w:r w:rsidR="00F61777" w:rsidRPr="00AF2479">
        <w:t>.</w:t>
      </w:r>
    </w:p>
    <w:p w14:paraId="758B4EE5" w14:textId="35B65DA8" w:rsidR="00821A1C" w:rsidRDefault="00AF2479" w:rsidP="00F61777">
      <w:pPr>
        <w:pStyle w:val="Heading2"/>
        <w:spacing w:before="280"/>
      </w:pPr>
      <w:r>
        <w:t>C</w:t>
      </w:r>
      <w:r w:rsidR="00F61777">
        <w:t>orporate go</w:t>
      </w:r>
      <w:r w:rsidR="00821A1C">
        <w:t>vernance</w:t>
      </w:r>
    </w:p>
    <w:p w14:paraId="7F5F24DB" w14:textId="556AE33D" w:rsidR="00594381" w:rsidRPr="00F10D27" w:rsidRDefault="00B51D12" w:rsidP="00B51D12">
      <w:r w:rsidRPr="00B51D12">
        <w:t>To support and uphold the principles of democratic governance,</w:t>
      </w:r>
      <w:r>
        <w:t xml:space="preserve"> </w:t>
      </w:r>
      <w:r w:rsidRPr="00B51D12">
        <w:t>Maroondah City Council maintains a comprehensive suite of policies,</w:t>
      </w:r>
      <w:r>
        <w:t xml:space="preserve"> </w:t>
      </w:r>
      <w:r w:rsidRPr="00B51D12">
        <w:t>procedures, and protocols. These apply both to the decision-making and</w:t>
      </w:r>
      <w:r>
        <w:t xml:space="preserve"> </w:t>
      </w:r>
      <w:r w:rsidRPr="00B51D12">
        <w:t>strategic functions of Council as an elected body, and to the operational</w:t>
      </w:r>
      <w:r>
        <w:t xml:space="preserve"> </w:t>
      </w:r>
      <w:r w:rsidRPr="00B51D12">
        <w:t>activities carried out by Council employees. Collectively, these governance</w:t>
      </w:r>
      <w:r>
        <w:t xml:space="preserve"> </w:t>
      </w:r>
      <w:r w:rsidRPr="00B51D12">
        <w:t>mechanisms ensure that Council operations are conducted in a manner</w:t>
      </w:r>
      <w:r>
        <w:t xml:space="preserve"> </w:t>
      </w:r>
      <w:r w:rsidRPr="00B51D12">
        <w:t>that is efficient, effective and responsive to the needs and expectations of</w:t>
      </w:r>
      <w:r>
        <w:t xml:space="preserve"> </w:t>
      </w:r>
      <w:r w:rsidRPr="00B51D12">
        <w:t>the Maroondah community</w:t>
      </w:r>
      <w:r w:rsidR="00594381" w:rsidRPr="00F10D27">
        <w:t>.</w:t>
      </w:r>
    </w:p>
    <w:p w14:paraId="757A1845" w14:textId="3C8CEDC0" w:rsidR="00821A1C" w:rsidRDefault="00821A1C">
      <w:pPr>
        <w:pStyle w:val="Heading2"/>
        <w:spacing w:before="280"/>
      </w:pPr>
      <w:r w:rsidRPr="00EF1B8E">
        <w:t xml:space="preserve">Transparency in </w:t>
      </w:r>
      <w:r w:rsidR="00917F2D">
        <w:t>decision-making</w:t>
      </w:r>
    </w:p>
    <w:p w14:paraId="5FC04C59" w14:textId="77777777" w:rsidR="00B51D12" w:rsidRDefault="00B51D12" w:rsidP="00B51D12">
      <w:r w:rsidRPr="00B51D12">
        <w:t>The decision-making processes of Maroondah City Council are supported</w:t>
      </w:r>
      <w:r>
        <w:t xml:space="preserve"> </w:t>
      </w:r>
      <w:r w:rsidRPr="00B51D12">
        <w:t>by a range of underlying mechanisms, which vary in their level of</w:t>
      </w:r>
      <w:r>
        <w:t xml:space="preserve"> </w:t>
      </w:r>
      <w:r w:rsidRPr="00B51D12">
        <w:t>formality. Formal decision-making occurs primarily at Council meetings,</w:t>
      </w:r>
      <w:r>
        <w:t xml:space="preserve"> </w:t>
      </w:r>
      <w:r w:rsidRPr="00B51D12">
        <w:t>where elected Councillors consider and resolve matters in accordance</w:t>
      </w:r>
      <w:r>
        <w:t xml:space="preserve"> </w:t>
      </w:r>
      <w:r w:rsidRPr="00B51D12">
        <w:t>with established governance procedures and legislative requirements.</w:t>
      </w:r>
      <w:r>
        <w:t xml:space="preserve"> </w:t>
      </w:r>
    </w:p>
    <w:p w14:paraId="32EDCD37" w14:textId="77777777" w:rsidR="00B51D12" w:rsidRDefault="00B51D12" w:rsidP="00B51D12">
      <w:r w:rsidRPr="00B51D12">
        <w:t>Additionally, certain decisions may be made by Council officers who</w:t>
      </w:r>
      <w:r>
        <w:t xml:space="preserve"> </w:t>
      </w:r>
      <w:r w:rsidRPr="00B51D12">
        <w:t>have been granted specific powers of delegation by the Council. These</w:t>
      </w:r>
      <w:r>
        <w:t xml:space="preserve"> </w:t>
      </w:r>
      <w:r w:rsidRPr="00B51D12">
        <w:t>delegations enable timely and efficient administrative decisions, within a</w:t>
      </w:r>
      <w:r>
        <w:t xml:space="preserve"> </w:t>
      </w:r>
      <w:r w:rsidRPr="00B51D12">
        <w:t>clearly defined framework.</w:t>
      </w:r>
      <w:r>
        <w:t xml:space="preserve"> </w:t>
      </w:r>
    </w:p>
    <w:p w14:paraId="1182AEA8" w14:textId="77777777" w:rsidR="00B51D12" w:rsidRDefault="00B51D12" w:rsidP="00B51D12">
      <w:r w:rsidRPr="00B51D12">
        <w:t>Alongside these formal structures, Council also employs less formal</w:t>
      </w:r>
      <w:r>
        <w:t xml:space="preserve"> </w:t>
      </w:r>
      <w:r w:rsidRPr="00B51D12">
        <w:t>consultative and operational processes, such as workshops, briefings, and</w:t>
      </w:r>
      <w:r>
        <w:t xml:space="preserve"> </w:t>
      </w:r>
      <w:r w:rsidRPr="00B51D12">
        <w:t>community engagement activities, which inform and guide decision-making.</w:t>
      </w:r>
      <w:r>
        <w:t xml:space="preserve"> </w:t>
      </w:r>
    </w:p>
    <w:p w14:paraId="18D69A5A" w14:textId="55B7BDC7" w:rsidR="007B4407" w:rsidRPr="00F10D27" w:rsidRDefault="00B51D12" w:rsidP="00B51D12">
      <w:r w:rsidRPr="00B51D12">
        <w:t>Collectively, these mechanisms ensure that Council</w:t>
      </w:r>
      <w:r w:rsidR="00AF0BC3">
        <w:t>’</w:t>
      </w:r>
      <w:r w:rsidRPr="00B51D12">
        <w:t>s deliberations and</w:t>
      </w:r>
      <w:r>
        <w:t xml:space="preserve"> </w:t>
      </w:r>
      <w:r w:rsidRPr="00B51D12">
        <w:t>actions remain transparent, accountable, and aligned with the interests</w:t>
      </w:r>
      <w:r>
        <w:t xml:space="preserve"> </w:t>
      </w:r>
      <w:r w:rsidRPr="00B51D12">
        <w:t>and needs of the local community. This layered approach also reinforces</w:t>
      </w:r>
      <w:r>
        <w:t xml:space="preserve"> </w:t>
      </w:r>
      <w:r w:rsidRPr="00B51D12">
        <w:t>good governance by balancing efficiency with open and accountable</w:t>
      </w:r>
      <w:r>
        <w:t xml:space="preserve"> </w:t>
      </w:r>
      <w:r w:rsidRPr="00B51D12">
        <w:t>public administration</w:t>
      </w:r>
      <w:r w:rsidR="007B4407" w:rsidRPr="00F10D27">
        <w:t>.</w:t>
      </w:r>
    </w:p>
    <w:p w14:paraId="5B45FBDD" w14:textId="184CCBA5" w:rsidR="00821A1C" w:rsidRDefault="00821A1C">
      <w:pPr>
        <w:pStyle w:val="Heading2"/>
        <w:spacing w:before="280"/>
      </w:pPr>
      <w:r>
        <w:t xml:space="preserve">Council </w:t>
      </w:r>
      <w:r w:rsidR="009F0295">
        <w:t>meetings</w:t>
      </w:r>
    </w:p>
    <w:p w14:paraId="3275D7FC" w14:textId="77777777" w:rsidR="00B51D12" w:rsidRDefault="00B51D12" w:rsidP="00B51D12">
      <w:r w:rsidRPr="00B51D12">
        <w:t>Council is responsible for determining policy and making key decisions during</w:t>
      </w:r>
      <w:r>
        <w:t xml:space="preserve"> </w:t>
      </w:r>
      <w:r w:rsidRPr="00B51D12">
        <w:t>its regularly scheduled Council meetings. The policies and budgets endorsed</w:t>
      </w:r>
      <w:r>
        <w:t xml:space="preserve"> </w:t>
      </w:r>
      <w:r w:rsidRPr="00B51D12">
        <w:t>by Council serve as the guiding framework for delivering a broad range of</w:t>
      </w:r>
      <w:r>
        <w:t xml:space="preserve"> </w:t>
      </w:r>
      <w:r w:rsidRPr="00B51D12">
        <w:t>services, programs and initiatives to the community, as well as informing the</w:t>
      </w:r>
      <w:r>
        <w:t xml:space="preserve"> </w:t>
      </w:r>
      <w:r w:rsidRPr="00B51D12">
        <w:t>day-to-day operational decisions carried out by Council officers.</w:t>
      </w:r>
      <w:r>
        <w:t xml:space="preserve"> </w:t>
      </w:r>
    </w:p>
    <w:p w14:paraId="031C8D09" w14:textId="4570F053" w:rsidR="00B51D12" w:rsidRDefault="00B51D12" w:rsidP="00B51D12">
      <w:r w:rsidRPr="00B51D12">
        <w:t>Council officers with expertise relevant to the matters under</w:t>
      </w:r>
      <w:r>
        <w:t xml:space="preserve"> </w:t>
      </w:r>
      <w:r w:rsidRPr="00B51D12">
        <w:t>consideration, provide professional advice and recommendations to</w:t>
      </w:r>
      <w:r>
        <w:t xml:space="preserve"> </w:t>
      </w:r>
      <w:r w:rsidRPr="00B51D12">
        <w:t>support Council in its decision-making responsibilities. During formal</w:t>
      </w:r>
      <w:r>
        <w:t xml:space="preserve"> </w:t>
      </w:r>
      <w:r w:rsidRPr="00B51D12">
        <w:t>Council meetings, the Chief Executive Officer and the relevant Directors</w:t>
      </w:r>
      <w:r>
        <w:t xml:space="preserve"> </w:t>
      </w:r>
      <w:r w:rsidRPr="00B51D12">
        <w:t>submit detailed written reports for the Council</w:t>
      </w:r>
      <w:r w:rsidR="00AF0BC3">
        <w:t>’</w:t>
      </w:r>
      <w:r w:rsidRPr="00B51D12">
        <w:t>s consideration. These</w:t>
      </w:r>
      <w:r>
        <w:t xml:space="preserve"> </w:t>
      </w:r>
      <w:r w:rsidRPr="00B51D12">
        <w:t>reports, which form the Council meeting agenda, include comprehensive</w:t>
      </w:r>
      <w:r>
        <w:t xml:space="preserve"> </w:t>
      </w:r>
      <w:r w:rsidRPr="00B51D12">
        <w:t>background information, analysis of the issues involved, and formal</w:t>
      </w:r>
      <w:r>
        <w:t xml:space="preserve"> </w:t>
      </w:r>
      <w:r w:rsidRPr="00B51D12">
        <w:t>recommendations for each item requiring a decision.</w:t>
      </w:r>
      <w:r>
        <w:t xml:space="preserve"> </w:t>
      </w:r>
    </w:p>
    <w:p w14:paraId="5AAF1C4D" w14:textId="3C830651" w:rsidR="002C4F74" w:rsidRPr="000C2FB9" w:rsidRDefault="00B51D12" w:rsidP="00B51D12">
      <w:r w:rsidRPr="00B51D12">
        <w:lastRenderedPageBreak/>
        <w:t>Council meetings are typically held on the third Monday of each month,</w:t>
      </w:r>
      <w:r>
        <w:t xml:space="preserve"> </w:t>
      </w:r>
      <w:r w:rsidRPr="00B51D12">
        <w:t>except for January, with the annual schedule published on Council</w:t>
      </w:r>
      <w:r w:rsidR="00AF0BC3">
        <w:t>’</w:t>
      </w:r>
      <w:r w:rsidRPr="00B51D12">
        <w:t>s</w:t>
      </w:r>
      <w:r>
        <w:t xml:space="preserve"> </w:t>
      </w:r>
      <w:r w:rsidRPr="00B51D12">
        <w:t>website. Meeting dates may be subject to change and any updates will</w:t>
      </w:r>
      <w:r>
        <w:t xml:space="preserve"> </w:t>
      </w:r>
      <w:r w:rsidRPr="00B51D12">
        <w:t>be communicated accordingly. All Council meetings are open to the</w:t>
      </w:r>
      <w:r>
        <w:t xml:space="preserve"> </w:t>
      </w:r>
      <w:r w:rsidRPr="00B51D12">
        <w:t>public, supporting transparency and community engagement. Meetings</w:t>
      </w:r>
      <w:r>
        <w:t xml:space="preserve"> </w:t>
      </w:r>
      <w:r w:rsidRPr="00B51D12">
        <w:t>are also streamed live and can be accessed through the Council</w:t>
      </w:r>
      <w:r w:rsidR="00AF0BC3">
        <w:t>’</w:t>
      </w:r>
      <w:r w:rsidRPr="00B51D12">
        <w:t>s website</w:t>
      </w:r>
      <w:r>
        <w:t xml:space="preserve"> </w:t>
      </w:r>
      <w:r w:rsidRPr="00B51D12">
        <w:t>at</w:t>
      </w:r>
      <w:r w:rsidR="002C4F74">
        <w:rPr>
          <w:rFonts w:cs="Segoe UI"/>
          <w:color w:val="242424"/>
          <w:szCs w:val="21"/>
        </w:rPr>
        <w:t xml:space="preserve"> </w:t>
      </w:r>
      <w:hyperlink r:id="rId68" w:history="1">
        <w:r w:rsidR="002C4F74" w:rsidRPr="00110541">
          <w:rPr>
            <w:rStyle w:val="Hyperlink"/>
            <w:rFonts w:cs="Segoe UI"/>
            <w:szCs w:val="21"/>
          </w:rPr>
          <w:t>https://www.maroondah.vic.gov.au</w:t>
        </w:r>
      </w:hyperlink>
    </w:p>
    <w:p w14:paraId="0D41CBF9" w14:textId="399CAAC0" w:rsidR="00821A1C" w:rsidRDefault="00821A1C" w:rsidP="001A52BB">
      <w:pPr>
        <w:pStyle w:val="Heading2"/>
      </w:pPr>
      <w:r>
        <w:t xml:space="preserve">Councillor </w:t>
      </w:r>
      <w:r w:rsidR="000538B6">
        <w:t xml:space="preserve">briefing </w:t>
      </w:r>
      <w:r>
        <w:t>sessions and workshops</w:t>
      </w:r>
    </w:p>
    <w:p w14:paraId="41461B59" w14:textId="77777777" w:rsidR="00B51D12" w:rsidRDefault="00B51D12" w:rsidP="00B51D12">
      <w:r w:rsidRPr="00B51D12">
        <w:t xml:space="preserve">Prior to making decisions at Council </w:t>
      </w:r>
      <w:proofErr w:type="gramStart"/>
      <w:r w:rsidRPr="00B51D12">
        <w:t>meetings</w:t>
      </w:r>
      <w:proofErr w:type="gramEnd"/>
      <w:r w:rsidRPr="00B51D12">
        <w:t xml:space="preserve"> it is essential that Councillors are</w:t>
      </w:r>
      <w:r>
        <w:t xml:space="preserve"> </w:t>
      </w:r>
      <w:r w:rsidRPr="00B51D12">
        <w:t>equipped with comprehensive background information and the context related to</w:t>
      </w:r>
      <w:r>
        <w:t xml:space="preserve"> </w:t>
      </w:r>
      <w:r w:rsidRPr="00B51D12">
        <w:t>issues under consideration. Council conducts Councillor briefings which are</w:t>
      </w:r>
      <w:r>
        <w:t xml:space="preserve"> </w:t>
      </w:r>
      <w:r w:rsidRPr="00B51D12">
        <w:t>designed specifically to provide Councillors with the relevant information, advice,</w:t>
      </w:r>
      <w:r>
        <w:t xml:space="preserve"> </w:t>
      </w:r>
      <w:r w:rsidRPr="00B51D12">
        <w:t>and opportunities for discussion. Councillors do not make any legally binding</w:t>
      </w:r>
      <w:r>
        <w:t xml:space="preserve"> </w:t>
      </w:r>
      <w:r w:rsidRPr="00B51D12">
        <w:t>decisions during these informal meetings and workshops.</w:t>
      </w:r>
      <w:r>
        <w:t xml:space="preserve"> </w:t>
      </w:r>
    </w:p>
    <w:p w14:paraId="7D8E8E34" w14:textId="77777777" w:rsidR="00B51D12" w:rsidRDefault="00B51D12" w:rsidP="00B51D12">
      <w:r w:rsidRPr="00B51D12">
        <w:t>Councillor briefings serve as a valuable platform for in-depth discussions of complex</w:t>
      </w:r>
      <w:r>
        <w:t xml:space="preserve"> </w:t>
      </w:r>
      <w:r w:rsidRPr="00B51D12">
        <w:t>matters affecting the municipality. These sessions enable Councillors to explore</w:t>
      </w:r>
      <w:r>
        <w:t xml:space="preserve"> </w:t>
      </w:r>
      <w:r w:rsidRPr="00B51D12">
        <w:t>issues in detail, seek clarification, and consider advice from Council officers, and</w:t>
      </w:r>
      <w:r>
        <w:t xml:space="preserve"> </w:t>
      </w:r>
      <w:r w:rsidRPr="00B51D12">
        <w:t>where appropriate external consultants, before formal decisions are made at Council</w:t>
      </w:r>
      <w:r>
        <w:t xml:space="preserve"> </w:t>
      </w:r>
      <w:r w:rsidRPr="00B51D12">
        <w:t>meetings. During these briefings, as well as outside of these forums, Councillors may</w:t>
      </w:r>
      <w:r>
        <w:t xml:space="preserve"> </w:t>
      </w:r>
      <w:r w:rsidRPr="00B51D12">
        <w:t>request additional information to support the decision-making process.</w:t>
      </w:r>
      <w:r>
        <w:t xml:space="preserve"> </w:t>
      </w:r>
    </w:p>
    <w:p w14:paraId="4F1BD51A" w14:textId="77777777" w:rsidR="00B51D12" w:rsidRDefault="00B51D12" w:rsidP="00B51D12">
      <w:r w:rsidRPr="00B51D12">
        <w:t>The nature of these sessions, which are not open to the public, allow for a thorough</w:t>
      </w:r>
      <w:r>
        <w:t xml:space="preserve"> </w:t>
      </w:r>
      <w:r w:rsidRPr="00B51D12">
        <w:t>examination of matters at a level of detail that is not achievable during public meetings,</w:t>
      </w:r>
      <w:r>
        <w:t xml:space="preserve"> </w:t>
      </w:r>
      <w:r w:rsidRPr="00B51D12">
        <w:t>where discussions are governed by formal meeting procedures and time constraints.</w:t>
      </w:r>
      <w:r>
        <w:t xml:space="preserve"> </w:t>
      </w:r>
    </w:p>
    <w:p w14:paraId="0D32A57B" w14:textId="60F26BBB" w:rsidR="004922BE" w:rsidRPr="00F10D27" w:rsidRDefault="00B51D12" w:rsidP="00B51D12">
      <w:r w:rsidRPr="00B51D12">
        <w:t>Councillor briefings encompass both planned and scheduled sessions, attended by</w:t>
      </w:r>
      <w:r>
        <w:t xml:space="preserve"> </w:t>
      </w:r>
      <w:r w:rsidRPr="00B51D12">
        <w:t>at least five Councillors and one member of Council staff. The matters discussed are</w:t>
      </w:r>
      <w:r>
        <w:t xml:space="preserve"> </w:t>
      </w:r>
      <w:r w:rsidRPr="00B51D12">
        <w:t>those that are intended to be, or are likely to be</w:t>
      </w:r>
      <w:r w:rsidR="004922BE" w:rsidRPr="00F10D27">
        <w:t>:</w:t>
      </w:r>
    </w:p>
    <w:p w14:paraId="0AF73ACE" w14:textId="0A5BAE6F" w:rsidR="00B51D12" w:rsidRPr="00B51D12" w:rsidRDefault="00B51D12" w:rsidP="00B51D12">
      <w:pPr>
        <w:pStyle w:val="ARbulletpoint1"/>
      </w:pPr>
      <w:r w:rsidRPr="00B51D12">
        <w:t>the subject of a future Council decision</w:t>
      </w:r>
    </w:p>
    <w:p w14:paraId="7258C2AA" w14:textId="1EE9E83D" w:rsidR="004922BE" w:rsidRPr="00F10D27" w:rsidRDefault="00B51D12" w:rsidP="00B51D12">
      <w:pPr>
        <w:pStyle w:val="ARbulletpoint1"/>
      </w:pPr>
      <w:r w:rsidRPr="00B51D12">
        <w:t>relevant to the exercise of a delegated function, duty, or power of Council</w:t>
      </w:r>
      <w:r w:rsidR="004922BE" w:rsidRPr="00F10D27">
        <w:t>.</w:t>
      </w:r>
    </w:p>
    <w:p w14:paraId="624631E5" w14:textId="0FC8D269" w:rsidR="00821A1C" w:rsidRDefault="00821A1C">
      <w:pPr>
        <w:pStyle w:val="Heading2"/>
      </w:pPr>
      <w:r w:rsidRPr="0011474A">
        <w:t xml:space="preserve">Community </w:t>
      </w:r>
      <w:r w:rsidR="00DA1336">
        <w:t>engagement</w:t>
      </w:r>
    </w:p>
    <w:p w14:paraId="74A1629B" w14:textId="77777777" w:rsidR="00B51D12" w:rsidRDefault="00B51D12" w:rsidP="00B51D12">
      <w:r w:rsidRPr="00B51D12">
        <w:t>Council maintains a strong and ongoing commitment to meaningful community</w:t>
      </w:r>
      <w:r>
        <w:t xml:space="preserve"> </w:t>
      </w:r>
      <w:r w:rsidRPr="00B51D12">
        <w:t>engagement, ensuring that all people within the municipality are empowered to</w:t>
      </w:r>
      <w:r>
        <w:t xml:space="preserve"> </w:t>
      </w:r>
      <w:r w:rsidRPr="00B51D12">
        <w:t>participate in decision-making processes that impact their lives.</w:t>
      </w:r>
      <w:r>
        <w:t xml:space="preserve"> </w:t>
      </w:r>
    </w:p>
    <w:p w14:paraId="2CADC615" w14:textId="66FAA6FC" w:rsidR="00B51D12" w:rsidRDefault="00B51D12" w:rsidP="00B51D12">
      <w:r w:rsidRPr="00B51D12">
        <w:t xml:space="preserve">To formalise this commitment, Council has adopted the </w:t>
      </w:r>
      <w:r w:rsidRPr="00B51D12">
        <w:rPr>
          <w:i/>
          <w:iCs/>
        </w:rPr>
        <w:t>Maroondah Community</w:t>
      </w:r>
      <w:r>
        <w:rPr>
          <w:i/>
          <w:iCs/>
        </w:rPr>
        <w:t xml:space="preserve"> </w:t>
      </w:r>
      <w:r w:rsidRPr="00B51D12">
        <w:rPr>
          <w:i/>
          <w:iCs/>
        </w:rPr>
        <w:t>Engagement Policy 2021</w:t>
      </w:r>
      <w:r w:rsidRPr="00B51D12">
        <w:t>, which is available on Council</w:t>
      </w:r>
      <w:r w:rsidR="00AF0BC3">
        <w:t>’</w:t>
      </w:r>
      <w:r w:rsidRPr="00B51D12">
        <w:t>s website at</w:t>
      </w:r>
      <w:r>
        <w:t xml:space="preserve"> </w:t>
      </w:r>
      <w:hyperlink r:id="rId69" w:history="1">
        <w:r w:rsidRPr="00B51D12">
          <w:rPr>
            <w:rStyle w:val="Hyperlink"/>
          </w:rPr>
          <w:t>www.maroondah.vic.gov.au</w:t>
        </w:r>
      </w:hyperlink>
      <w:r w:rsidRPr="00B51D12">
        <w:t xml:space="preserve"> and which articulates Council</w:t>
      </w:r>
      <w:r w:rsidR="00AF0BC3">
        <w:t>’</w:t>
      </w:r>
      <w:r w:rsidRPr="00B51D12">
        <w:t>s commitment to</w:t>
      </w:r>
      <w:r>
        <w:t xml:space="preserve"> </w:t>
      </w:r>
      <w:r w:rsidRPr="00B51D12">
        <w:t>involving the Maroondah community in decision-making through the implementation</w:t>
      </w:r>
      <w:r>
        <w:t xml:space="preserve"> </w:t>
      </w:r>
      <w:r w:rsidRPr="00B51D12">
        <w:t>of appropriate, effective, and inclusive engagement practices. The Policy applies</w:t>
      </w:r>
      <w:r>
        <w:t xml:space="preserve"> </w:t>
      </w:r>
      <w:r w:rsidRPr="00B51D12">
        <w:t>to all Council-initiated activities, including statutory processes, service delivery,</w:t>
      </w:r>
      <w:r>
        <w:t xml:space="preserve"> </w:t>
      </w:r>
      <w:r w:rsidRPr="00B51D12">
        <w:t>project development, strategic planning, policy formulation, and any other significant</w:t>
      </w:r>
      <w:r>
        <w:t xml:space="preserve"> </w:t>
      </w:r>
      <w:r w:rsidRPr="00B51D12">
        <w:t>initiatives likely to affect the Maroondah community.</w:t>
      </w:r>
      <w:r>
        <w:t xml:space="preserve"> </w:t>
      </w:r>
    </w:p>
    <w:p w14:paraId="31E72ACB" w14:textId="46EC842A" w:rsidR="002061B8" w:rsidRPr="002061B8" w:rsidRDefault="00B51D12" w:rsidP="00B51D12">
      <w:r w:rsidRPr="00B51D12">
        <w:t>A variety of methods are employed to facilitate community participation, such as</w:t>
      </w:r>
      <w:r>
        <w:t xml:space="preserve"> </w:t>
      </w:r>
      <w:r w:rsidRPr="00B51D12">
        <w:t>surveys, public forums, workshops, pop-up events, focus groups, and targeted</w:t>
      </w:r>
      <w:r>
        <w:t xml:space="preserve"> </w:t>
      </w:r>
      <w:r w:rsidRPr="00B51D12">
        <w:t>engagement activities. In addition, Council</w:t>
      </w:r>
      <w:r w:rsidR="00AF0BC3">
        <w:t>’</w:t>
      </w:r>
      <w:r w:rsidRPr="00B51D12">
        <w:t xml:space="preserve">s </w:t>
      </w:r>
      <w:r w:rsidRPr="00B51D12">
        <w:rPr>
          <w:i/>
          <w:iCs/>
        </w:rPr>
        <w:t xml:space="preserve">Governance Rules </w:t>
      </w:r>
      <w:r w:rsidRPr="00B51D12">
        <w:t>provide for public</w:t>
      </w:r>
      <w:r>
        <w:t xml:space="preserve"> </w:t>
      </w:r>
      <w:r w:rsidRPr="00B51D12">
        <w:t>participation during Ordinary Council meetings via public question time</w:t>
      </w:r>
      <w:r w:rsidR="002061B8" w:rsidRPr="002061B8">
        <w:t>.</w:t>
      </w:r>
    </w:p>
    <w:p w14:paraId="3D54ADAF" w14:textId="77777777" w:rsidR="00821A1C" w:rsidRPr="002B0D2F" w:rsidRDefault="00821A1C">
      <w:pPr>
        <w:pStyle w:val="Heading2"/>
      </w:pPr>
      <w:r w:rsidRPr="002B0D2F">
        <w:lastRenderedPageBreak/>
        <w:t>Statutory planning process</w:t>
      </w:r>
    </w:p>
    <w:p w14:paraId="7D211A4E" w14:textId="77777777" w:rsidR="00B51D12" w:rsidRDefault="00B51D12" w:rsidP="00B51D12">
      <w:r w:rsidRPr="00B51D12">
        <w:t>Council conducts public consultation meetings, as an essential</w:t>
      </w:r>
      <w:r>
        <w:t xml:space="preserve"> </w:t>
      </w:r>
      <w:r w:rsidRPr="00B51D12">
        <w:t>component of the planning application assessment process, in</w:t>
      </w:r>
      <w:r>
        <w:t xml:space="preserve"> </w:t>
      </w:r>
      <w:r w:rsidRPr="00B51D12">
        <w:t xml:space="preserve">accordance with the requirements of the </w:t>
      </w:r>
      <w:r w:rsidRPr="00B51D12">
        <w:rPr>
          <w:i/>
          <w:iCs/>
        </w:rPr>
        <w:t>Planning and Environment</w:t>
      </w:r>
      <w:r>
        <w:rPr>
          <w:i/>
          <w:iCs/>
        </w:rPr>
        <w:t xml:space="preserve"> </w:t>
      </w:r>
      <w:r w:rsidRPr="00B51D12">
        <w:rPr>
          <w:i/>
          <w:iCs/>
        </w:rPr>
        <w:t>Act 1987</w:t>
      </w:r>
      <w:r w:rsidRPr="00B51D12">
        <w:t>. These consultations are designed to facilitate community</w:t>
      </w:r>
      <w:r>
        <w:t xml:space="preserve"> </w:t>
      </w:r>
      <w:r w:rsidRPr="00B51D12">
        <w:t>engagement, transparency, and informed decision-making in relation to</w:t>
      </w:r>
      <w:r>
        <w:t xml:space="preserve"> </w:t>
      </w:r>
      <w:r w:rsidRPr="00B51D12">
        <w:t>development proposals.</w:t>
      </w:r>
      <w:r>
        <w:t xml:space="preserve"> </w:t>
      </w:r>
    </w:p>
    <w:p w14:paraId="33600EC2" w14:textId="77777777" w:rsidR="00B51D12" w:rsidRDefault="00B51D12" w:rsidP="00B51D12">
      <w:r w:rsidRPr="00B51D12">
        <w:t>For certain planning applications submitted, Ward Councillors are made</w:t>
      </w:r>
      <w:r>
        <w:t xml:space="preserve"> </w:t>
      </w:r>
      <w:r w:rsidRPr="00B51D12">
        <w:t>aware of the proposal and volume of community feedback, particularly</w:t>
      </w:r>
      <w:r>
        <w:t xml:space="preserve"> </w:t>
      </w:r>
      <w:r w:rsidRPr="00B51D12">
        <w:t>the number of objections received, to determine whether a public</w:t>
      </w:r>
      <w:r>
        <w:t xml:space="preserve"> </w:t>
      </w:r>
      <w:r w:rsidRPr="00B51D12">
        <w:t>consultation meeting is warranted. The necessity for such meetings is</w:t>
      </w:r>
      <w:r>
        <w:t xml:space="preserve"> </w:t>
      </w:r>
      <w:r w:rsidRPr="00B51D12">
        <w:t>assessed on a case-by-case basis, ensuring that community concerns are</w:t>
      </w:r>
      <w:r>
        <w:t xml:space="preserve"> </w:t>
      </w:r>
      <w:r w:rsidRPr="00B51D12">
        <w:t>appropriately addressed.</w:t>
      </w:r>
      <w:r>
        <w:t xml:space="preserve"> </w:t>
      </w:r>
    </w:p>
    <w:p w14:paraId="64BAF37E" w14:textId="77777777" w:rsidR="00B51D12" w:rsidRDefault="00B51D12" w:rsidP="00B51D12">
      <w:r w:rsidRPr="00B51D12">
        <w:t>It is important to note that these consultation meetings are not forums</w:t>
      </w:r>
      <w:r>
        <w:t xml:space="preserve"> </w:t>
      </w:r>
      <w:r w:rsidRPr="00B51D12">
        <w:t>for making final decisions on planning applications. Rather, they serve as a</w:t>
      </w:r>
      <w:r>
        <w:t xml:space="preserve"> </w:t>
      </w:r>
      <w:r w:rsidRPr="00B51D12">
        <w:t>platform where:</w:t>
      </w:r>
      <w:r>
        <w:t xml:space="preserve"> </w:t>
      </w:r>
    </w:p>
    <w:p w14:paraId="184BE84A" w14:textId="15E15286" w:rsidR="00B51D12" w:rsidRDefault="00B51D12" w:rsidP="00B51D12">
      <w:pPr>
        <w:pStyle w:val="AnnualReportBulletPoint"/>
      </w:pPr>
      <w:r w:rsidRPr="00B51D12">
        <w:t>the applicant is given the opportunity to present and clarify details of the</w:t>
      </w:r>
      <w:r>
        <w:t xml:space="preserve"> </w:t>
      </w:r>
      <w:r w:rsidRPr="00B51D12">
        <w:t>proposed development, as well as address any concerns or objections</w:t>
      </w:r>
      <w:r>
        <w:t xml:space="preserve"> </w:t>
      </w:r>
      <w:r w:rsidRPr="00B51D12">
        <w:t>raised by the community; and</w:t>
      </w:r>
      <w:r>
        <w:t xml:space="preserve"> </w:t>
      </w:r>
    </w:p>
    <w:p w14:paraId="34F772EB" w14:textId="0B2CE28A" w:rsidR="00B51D12" w:rsidRDefault="00B51D12" w:rsidP="00B51D12">
      <w:pPr>
        <w:pStyle w:val="AnnualReportBulletPoint"/>
      </w:pPr>
      <w:r w:rsidRPr="00B51D12">
        <w:t>residents have the chance to express their views, raise questions, and</w:t>
      </w:r>
      <w:r>
        <w:t xml:space="preserve"> </w:t>
      </w:r>
      <w:r w:rsidRPr="00B51D12">
        <w:t>seek clarification directly from the applicant and Councillors.</w:t>
      </w:r>
      <w:r>
        <w:t xml:space="preserve"> </w:t>
      </w:r>
    </w:p>
    <w:p w14:paraId="43358B01" w14:textId="331B2F6F" w:rsidR="0059645B" w:rsidRDefault="00B51D12" w:rsidP="00B51D12">
      <w:r w:rsidRPr="00B51D12">
        <w:t>By facilitating open dialogue between applicants, Councillors and</w:t>
      </w:r>
      <w:r>
        <w:t xml:space="preserve"> </w:t>
      </w:r>
      <w:r w:rsidRPr="00B51D12">
        <w:t>community members, these meetings help to ensure that all</w:t>
      </w:r>
      <w:r>
        <w:t xml:space="preserve"> </w:t>
      </w:r>
      <w:r w:rsidRPr="00B51D12">
        <w:t>perspectives are considered prior to Council making determinations on</w:t>
      </w:r>
      <w:r>
        <w:t xml:space="preserve"> </w:t>
      </w:r>
      <w:r w:rsidRPr="00B51D12">
        <w:t>planning applications. It is noted that such meetings are not a statutory</w:t>
      </w:r>
      <w:r>
        <w:t xml:space="preserve"> </w:t>
      </w:r>
      <w:r w:rsidRPr="00B51D12">
        <w:t xml:space="preserve">requirement under the Act or planning </w:t>
      </w:r>
      <w:proofErr w:type="gramStart"/>
      <w:r w:rsidRPr="00B51D12">
        <w:t>scheme, and</w:t>
      </w:r>
      <w:proofErr w:type="gramEnd"/>
      <w:r w:rsidRPr="00B51D12">
        <w:t xml:space="preserve"> provide an additional</w:t>
      </w:r>
      <w:r>
        <w:t xml:space="preserve"> </w:t>
      </w:r>
      <w:r w:rsidRPr="00B51D12">
        <w:t>layer of engagement with the community</w:t>
      </w:r>
      <w:r w:rsidR="0059645B">
        <w:t xml:space="preserve">. </w:t>
      </w:r>
    </w:p>
    <w:p w14:paraId="566C3B09" w14:textId="77777777" w:rsidR="00821A1C" w:rsidRDefault="00821A1C">
      <w:pPr>
        <w:pStyle w:val="Heading2"/>
      </w:pPr>
      <w:r>
        <w:t>Councillor</w:t>
      </w:r>
      <w:r w:rsidRPr="0022784C">
        <w:t xml:space="preserve"> Code of Conduct</w:t>
      </w:r>
    </w:p>
    <w:p w14:paraId="7C06042C" w14:textId="77777777" w:rsidR="00B51D12" w:rsidRDefault="00B51D12" w:rsidP="00B51D12">
      <w:r w:rsidRPr="00B51D12">
        <w:t xml:space="preserve">Effective from 26 October 2024, the </w:t>
      </w:r>
      <w:r w:rsidRPr="00B51D12">
        <w:rPr>
          <w:i/>
          <w:iCs/>
        </w:rPr>
        <w:t>Local Government Act 2020</w:t>
      </w:r>
      <w:r>
        <w:rPr>
          <w:i/>
          <w:iCs/>
        </w:rPr>
        <w:t xml:space="preserve"> </w:t>
      </w:r>
      <w:r w:rsidRPr="00B51D12">
        <w:t>mandates that all Councillors must adhere to the Model Councillor Code</w:t>
      </w:r>
      <w:r>
        <w:t xml:space="preserve"> </w:t>
      </w:r>
      <w:r w:rsidRPr="00B51D12">
        <w:t>of Conduct (Model Code of Conduct) which is outlined in Schedule 1 of</w:t>
      </w:r>
      <w:r>
        <w:t xml:space="preserve"> </w:t>
      </w:r>
      <w:r w:rsidRPr="00B51D12">
        <w:t xml:space="preserve">the </w:t>
      </w:r>
      <w:r w:rsidRPr="00B51D12">
        <w:rPr>
          <w:i/>
          <w:iCs/>
        </w:rPr>
        <w:t>Local Government (Governance and Integrity) Regulations 2020</w:t>
      </w:r>
      <w:r w:rsidRPr="00B51D12">
        <w:t>.</w:t>
      </w:r>
      <w:r>
        <w:t xml:space="preserve"> </w:t>
      </w:r>
    </w:p>
    <w:p w14:paraId="26B76777" w14:textId="77777777" w:rsidR="00B51D12" w:rsidRDefault="00B51D12" w:rsidP="00B51D12">
      <w:r w:rsidRPr="00B51D12">
        <w:t>Any candidate elected to the position of Councillor is not permitted to</w:t>
      </w:r>
      <w:r>
        <w:t xml:space="preserve"> </w:t>
      </w:r>
      <w:r w:rsidRPr="00B51D12">
        <w:t>act in that capacity until they have read the Model Code of Conduct and</w:t>
      </w:r>
      <w:r>
        <w:t xml:space="preserve"> </w:t>
      </w:r>
      <w:r w:rsidRPr="00B51D12">
        <w:t>made a formal declaration affirming their commitment to comply with its</w:t>
      </w:r>
      <w:r>
        <w:t xml:space="preserve"> </w:t>
      </w:r>
      <w:r w:rsidRPr="00B51D12">
        <w:t>requirements.</w:t>
      </w:r>
      <w:r>
        <w:t xml:space="preserve"> </w:t>
      </w:r>
    </w:p>
    <w:p w14:paraId="79A8096E" w14:textId="0DDB0765" w:rsidR="006A12C8" w:rsidRPr="00706FAF" w:rsidRDefault="00B51D12" w:rsidP="00B51D12">
      <w:r w:rsidRPr="00B51D12">
        <w:t>It is the personal responsibility of each Councillor to ensure they</w:t>
      </w:r>
      <w:r>
        <w:t xml:space="preserve"> </w:t>
      </w:r>
      <w:r w:rsidRPr="00B51D12">
        <w:t>understand, accept and uphold the provisions set out in the Model Code</w:t>
      </w:r>
      <w:r>
        <w:t xml:space="preserve"> </w:t>
      </w:r>
      <w:r w:rsidRPr="00B51D12">
        <w:t>of Conduct which establishes the standards of behaviour expected of</w:t>
      </w:r>
      <w:r>
        <w:t xml:space="preserve"> </w:t>
      </w:r>
      <w:r w:rsidRPr="00B51D12">
        <w:t>Councillors in the execution of their duties. By formally agreeing to the</w:t>
      </w:r>
      <w:r>
        <w:t xml:space="preserve"> </w:t>
      </w:r>
      <w:r w:rsidRPr="00B51D12">
        <w:t>Model Code of Conduct, Councillors commit their dedication to serving in</w:t>
      </w:r>
      <w:r>
        <w:t xml:space="preserve"> </w:t>
      </w:r>
      <w:r w:rsidRPr="00B51D12">
        <w:t>the best interests of the municipality and demonstrate their commitment</w:t>
      </w:r>
      <w:r>
        <w:t xml:space="preserve"> </w:t>
      </w:r>
      <w:r w:rsidRPr="00B51D12">
        <w:t>to fulfilling their responsibilities with integrity, skill, and sound judgment</w:t>
      </w:r>
      <w:r w:rsidR="006A12C8" w:rsidRPr="00706FAF">
        <w:t>.</w:t>
      </w:r>
    </w:p>
    <w:p w14:paraId="77B3FB42" w14:textId="77777777" w:rsidR="00C52332" w:rsidRDefault="00C52332">
      <w:pPr>
        <w:spacing w:before="0" w:after="0" w:line="240" w:lineRule="auto"/>
        <w:rPr>
          <w:rFonts w:ascii="Univers Condensed" w:hAnsi="Univers Condensed"/>
          <w:color w:val="1F487D"/>
          <w:sz w:val="36"/>
          <w:szCs w:val="20"/>
        </w:rPr>
      </w:pPr>
      <w:r>
        <w:br w:type="page"/>
      </w:r>
    </w:p>
    <w:p w14:paraId="1388D8D3" w14:textId="70DA09B9" w:rsidR="00821A1C" w:rsidRDefault="00821A1C">
      <w:pPr>
        <w:pStyle w:val="Heading2"/>
      </w:pPr>
      <w:r w:rsidRPr="000C6C9D">
        <w:lastRenderedPageBreak/>
        <w:t>Delegations</w:t>
      </w:r>
    </w:p>
    <w:p w14:paraId="7D2D4404" w14:textId="77777777" w:rsidR="00B51D12" w:rsidRDefault="00B51D12" w:rsidP="00B51D12">
      <w:r w:rsidRPr="00B51D12">
        <w:t>Council has delegated specific functions to designated employees, enabling routine</w:t>
      </w:r>
      <w:r>
        <w:t xml:space="preserve"> </w:t>
      </w:r>
      <w:r w:rsidRPr="00B51D12">
        <w:t>decisions to be made more efficiently, thereby ensuring that Council meetings are</w:t>
      </w:r>
      <w:r>
        <w:t xml:space="preserve"> </w:t>
      </w:r>
      <w:r w:rsidRPr="00B51D12">
        <w:t>not required for procedural, operational, or administrative matters. These delegations</w:t>
      </w:r>
      <w:r>
        <w:t xml:space="preserve"> </w:t>
      </w:r>
      <w:r w:rsidRPr="00B51D12">
        <w:t>allow Council to leverage the technical expertise, skills, and experience of its</w:t>
      </w:r>
      <w:r>
        <w:t xml:space="preserve"> </w:t>
      </w:r>
      <w:r w:rsidRPr="00B51D12">
        <w:t>employees to deliver the highest possible standard of service to the community.</w:t>
      </w:r>
      <w:r>
        <w:t xml:space="preserve"> </w:t>
      </w:r>
    </w:p>
    <w:p w14:paraId="60747B44" w14:textId="77777777" w:rsidR="00B51D12" w:rsidRDefault="00B51D12" w:rsidP="00B51D12">
      <w:r w:rsidRPr="00B51D12">
        <w:t>Delegations are conferred by formal resolution at a Council meeting and clearly</w:t>
      </w:r>
      <w:r>
        <w:t xml:space="preserve"> </w:t>
      </w:r>
      <w:r w:rsidRPr="00B51D12">
        <w:t>define the scope of decision-making and actions that employees are authorised</w:t>
      </w:r>
      <w:r>
        <w:t xml:space="preserve"> </w:t>
      </w:r>
      <w:r w:rsidRPr="00B51D12">
        <w:t>to undertake. In exercising delegated authority, employees are required to comply</w:t>
      </w:r>
      <w:r>
        <w:t xml:space="preserve"> </w:t>
      </w:r>
      <w:r w:rsidRPr="00B51D12">
        <w:t>with all strategies, policies, and guidelines adopted by the Council. Council, through</w:t>
      </w:r>
      <w:r>
        <w:t xml:space="preserve"> </w:t>
      </w:r>
      <w:r w:rsidRPr="00B51D12">
        <w:t>the Chief Executive Officer, Directors, and Managers, oversees the actions of its</w:t>
      </w:r>
      <w:r>
        <w:t xml:space="preserve"> </w:t>
      </w:r>
      <w:r w:rsidRPr="00B51D12">
        <w:t>employees to ensure that delegated powers are exercised within the overarching</w:t>
      </w:r>
      <w:r>
        <w:t xml:space="preserve"> </w:t>
      </w:r>
      <w:r w:rsidRPr="00B51D12">
        <w:t>framework established by the Council.</w:t>
      </w:r>
      <w:r>
        <w:t xml:space="preserve"> </w:t>
      </w:r>
    </w:p>
    <w:p w14:paraId="7179A4D6" w14:textId="23C8A950" w:rsidR="00E225BF" w:rsidRPr="00F10D27" w:rsidRDefault="00B51D12" w:rsidP="00B51D12">
      <w:r w:rsidRPr="00B51D12">
        <w:t>Employees who may be granted delegated authority include the Chief Executive</w:t>
      </w:r>
      <w:r>
        <w:t xml:space="preserve"> </w:t>
      </w:r>
      <w:r w:rsidRPr="00B51D12">
        <w:t>Officer, Directors, Managers, planning officers, environmental health officers, local</w:t>
      </w:r>
      <w:r>
        <w:t xml:space="preserve"> </w:t>
      </w:r>
      <w:r w:rsidRPr="00B51D12">
        <w:t>laws officers, the Municipal Building Surveyor, building surveyors etc. Many of</w:t>
      </w:r>
      <w:r>
        <w:t xml:space="preserve"> </w:t>
      </w:r>
      <w:r w:rsidRPr="00B51D12">
        <w:t>Council</w:t>
      </w:r>
      <w:r w:rsidR="00AF0BC3">
        <w:t>’</w:t>
      </w:r>
      <w:r w:rsidRPr="00B51D12">
        <w:t>s routine decisions are carried out by these authorised officers. Furthermore,</w:t>
      </w:r>
      <w:r>
        <w:t xml:space="preserve"> </w:t>
      </w:r>
      <w:r w:rsidRPr="00B51D12">
        <w:t>Council maintains a register of all delegations, which is available for public inspection</w:t>
      </w:r>
      <w:r>
        <w:t xml:space="preserve"> </w:t>
      </w:r>
      <w:r w:rsidRPr="00B51D12">
        <w:t>on Council</w:t>
      </w:r>
      <w:r w:rsidR="00AF0BC3">
        <w:t>’</w:t>
      </w:r>
      <w:r>
        <w:t>s</w:t>
      </w:r>
      <w:r w:rsidR="00E225BF">
        <w:t xml:space="preserve"> </w:t>
      </w:r>
      <w:hyperlink r:id="rId70">
        <w:r w:rsidR="00E225BF" w:rsidRPr="7F8F092A">
          <w:rPr>
            <w:rStyle w:val="Hyperlink"/>
          </w:rPr>
          <w:t>www.maroondah.vic.gov.au</w:t>
        </w:r>
      </w:hyperlink>
    </w:p>
    <w:p w14:paraId="50319F8D" w14:textId="77777777" w:rsidR="00821A1C" w:rsidRDefault="00821A1C">
      <w:pPr>
        <w:pStyle w:val="Heading2"/>
      </w:pPr>
      <w:r>
        <w:t>Councillor</w:t>
      </w:r>
      <w:r w:rsidRPr="00CB03DF">
        <w:t xml:space="preserve"> representation</w:t>
      </w:r>
    </w:p>
    <w:p w14:paraId="39AA9C62" w14:textId="77777777" w:rsidR="00B51D12" w:rsidRDefault="00B51D12" w:rsidP="00B51D12">
      <w:r w:rsidRPr="00B51D12">
        <w:t xml:space="preserve">There are two categories of bodies requiring formal Council representation </w:t>
      </w:r>
      <w:r w:rsidRPr="00B51D12">
        <w:rPr>
          <w:rFonts w:hint="eastAsia"/>
        </w:rPr>
        <w:t>–</w:t>
      </w:r>
      <w:r w:rsidRPr="00B51D12">
        <w:t xml:space="preserve"> Council</w:t>
      </w:r>
      <w:r>
        <w:t xml:space="preserve"> </w:t>
      </w:r>
      <w:r w:rsidRPr="00B51D12">
        <w:t>advisory committees and external committees. Council formally appoints delegates</w:t>
      </w:r>
      <w:r>
        <w:t xml:space="preserve"> </w:t>
      </w:r>
      <w:r w:rsidRPr="00B51D12">
        <w:t>to both committee types with appointments reviewed each year to correspond with</w:t>
      </w:r>
      <w:r>
        <w:t xml:space="preserve"> </w:t>
      </w:r>
      <w:r w:rsidRPr="00B51D12">
        <w:t>the Mayoral term.</w:t>
      </w:r>
      <w:r>
        <w:t xml:space="preserve"> </w:t>
      </w:r>
    </w:p>
    <w:p w14:paraId="45DD16F1" w14:textId="36AA2DC5" w:rsidR="009C2EC3" w:rsidRDefault="00B51D12" w:rsidP="00B51D12">
      <w:r w:rsidRPr="00B51D12">
        <w:t xml:space="preserve">It is convention that when the </w:t>
      </w:r>
      <w:proofErr w:type="gramStart"/>
      <w:r w:rsidRPr="00B51D12">
        <w:t>Mayor</w:t>
      </w:r>
      <w:proofErr w:type="gramEnd"/>
      <w:r w:rsidRPr="00B51D12">
        <w:t xml:space="preserve"> is a member of a Council advisory committee</w:t>
      </w:r>
      <w:r>
        <w:t xml:space="preserve"> </w:t>
      </w:r>
      <w:r w:rsidRPr="00B51D12">
        <w:t>they assume the role of Chair unless they choose to relinquish that position.</w:t>
      </w:r>
      <w:r>
        <w:t xml:space="preserve"> </w:t>
      </w:r>
      <w:r w:rsidRPr="00B51D12">
        <w:t xml:space="preserve">Additionally, in line with good governance principles, if the </w:t>
      </w:r>
      <w:proofErr w:type="gramStart"/>
      <w:r w:rsidRPr="00B51D12">
        <w:t>Mayor</w:t>
      </w:r>
      <w:proofErr w:type="gramEnd"/>
      <w:r w:rsidRPr="00B51D12">
        <w:t xml:space="preserve"> is not a designated</w:t>
      </w:r>
      <w:r>
        <w:t xml:space="preserve"> </w:t>
      </w:r>
      <w:r w:rsidRPr="00B51D12">
        <w:t>member of a committee, they retain the right to attend any committee meeting in an</w:t>
      </w:r>
      <w:r>
        <w:t xml:space="preserve"> </w:t>
      </w:r>
      <w:r w:rsidRPr="00B51D12">
        <w:t>ex-officio capacity</w:t>
      </w:r>
      <w:r w:rsidR="009C2EC3" w:rsidRPr="005939DB">
        <w:t>.</w:t>
      </w:r>
    </w:p>
    <w:p w14:paraId="112FB630" w14:textId="77777777" w:rsidR="00C52332" w:rsidRDefault="00C52332">
      <w:pPr>
        <w:spacing w:before="0" w:after="0" w:line="240" w:lineRule="auto"/>
        <w:rPr>
          <w:rFonts w:ascii="Univers Condensed" w:eastAsiaTheme="majorEastAsia" w:hAnsi="Univers Condensed" w:cstheme="majorBidi"/>
          <w:color w:val="4883E7" w:themeColor="text2" w:themeTint="99"/>
          <w:sz w:val="32"/>
          <w:szCs w:val="24"/>
        </w:rPr>
      </w:pPr>
      <w:r>
        <w:br w:type="page"/>
      </w:r>
    </w:p>
    <w:p w14:paraId="2719EDE5" w14:textId="78EC02AE" w:rsidR="00F10D27" w:rsidRDefault="005939DB" w:rsidP="00F10D27">
      <w:pPr>
        <w:pStyle w:val="Heading3"/>
      </w:pPr>
      <w:r>
        <w:lastRenderedPageBreak/>
        <w:t>Council</w:t>
      </w:r>
      <w:r w:rsidR="00F10D27">
        <w:t xml:space="preserve"> </w:t>
      </w:r>
      <w:r>
        <w:t>a</w:t>
      </w:r>
      <w:r w:rsidR="00F10D27">
        <w:t xml:space="preserve">dvisory </w:t>
      </w:r>
      <w:r>
        <w:t>c</w:t>
      </w:r>
      <w:r w:rsidR="00F10D27">
        <w:t>ommittees</w:t>
      </w:r>
    </w:p>
    <w:p w14:paraId="24702D83" w14:textId="77777777" w:rsidR="00B51D12" w:rsidRDefault="00B51D12" w:rsidP="00B51D12">
      <w:r w:rsidRPr="00B51D12">
        <w:t>Council has several committees aimed at building partnerships that enhance arts and</w:t>
      </w:r>
      <w:r>
        <w:t xml:space="preserve"> </w:t>
      </w:r>
      <w:r w:rsidRPr="00B51D12">
        <w:t>culture, local businesses, community wellbeing, natural environment, and liveability and</w:t>
      </w:r>
      <w:r>
        <w:t xml:space="preserve"> </w:t>
      </w:r>
      <w:r w:rsidRPr="00B51D12">
        <w:t xml:space="preserve">inclusion in Maroondah. </w:t>
      </w:r>
    </w:p>
    <w:p w14:paraId="46BDA58D" w14:textId="77777777" w:rsidR="00B51D12" w:rsidRDefault="00B51D12" w:rsidP="00B51D12">
      <w:r w:rsidRPr="00B51D12">
        <w:t>These committees comprise current Councillors, community</w:t>
      </w:r>
      <w:r>
        <w:t xml:space="preserve"> </w:t>
      </w:r>
      <w:r w:rsidRPr="00B51D12">
        <w:t>representatives and Council officers. Community representatives are appointed through a</w:t>
      </w:r>
      <w:r>
        <w:t xml:space="preserve"> </w:t>
      </w:r>
      <w:r w:rsidRPr="00B51D12">
        <w:t>public expression of interest process.</w:t>
      </w:r>
      <w:r>
        <w:t xml:space="preserve"> </w:t>
      </w:r>
      <w:r w:rsidRPr="00B51D12">
        <w:t>These committees are advisory in nature and not decision-making bodies. Council advisory</w:t>
      </w:r>
      <w:r>
        <w:t xml:space="preserve"> </w:t>
      </w:r>
      <w:r w:rsidRPr="00B51D12">
        <w:t>committees provide advice and input on a wide range of in-depth issues to inform delivery of</w:t>
      </w:r>
      <w:r>
        <w:t xml:space="preserve"> </w:t>
      </w:r>
      <w:r w:rsidRPr="00B51D12">
        <w:t>strategies, services, advocacy, programs and projects.</w:t>
      </w:r>
      <w:r>
        <w:t xml:space="preserve"> </w:t>
      </w:r>
    </w:p>
    <w:p w14:paraId="33B4E456" w14:textId="7E8EC8E3" w:rsidR="00A246C6" w:rsidRDefault="00B51D12" w:rsidP="00B51D12">
      <w:r w:rsidRPr="00B51D12">
        <w:t>Council involvement on Council advisory committees in 2025/26 was as follows</w:t>
      </w:r>
      <w:r w:rsidR="00474B40">
        <w:t>:</w:t>
      </w:r>
    </w:p>
    <w:p w14:paraId="12D561F3" w14:textId="77777777" w:rsidR="00474B40" w:rsidRPr="001A52BB" w:rsidRDefault="00474B40" w:rsidP="001A52BB">
      <w:pPr>
        <w:rPr>
          <w:sz w:val="2"/>
          <w:szCs w:val="2"/>
        </w:rPr>
      </w:pPr>
    </w:p>
    <w:p w14:paraId="0449C805" w14:textId="77777777" w:rsidR="00A246C6" w:rsidRPr="00F707FB" w:rsidRDefault="00A246C6" w:rsidP="00A246C6">
      <w:pPr>
        <w:rPr>
          <w:sz w:val="2"/>
          <w:szCs w:val="2"/>
        </w:rPr>
      </w:pPr>
    </w:p>
    <w:tbl>
      <w:tblPr>
        <w:tblStyle w:val="TableGrid"/>
        <w:tblW w:w="8913"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ayout w:type="fixed"/>
        <w:tblLook w:val="04A0" w:firstRow="1" w:lastRow="0" w:firstColumn="1" w:lastColumn="0" w:noHBand="0" w:noVBand="1"/>
      </w:tblPr>
      <w:tblGrid>
        <w:gridCol w:w="2646"/>
        <w:gridCol w:w="3133"/>
        <w:gridCol w:w="3134"/>
      </w:tblGrid>
      <w:tr w:rsidR="00A246C6" w:rsidRPr="001B4AED" w14:paraId="44E9FA05" w14:textId="77777777" w:rsidTr="00066944">
        <w:trPr>
          <w:cantSplit/>
          <w:trHeight w:val="79"/>
        </w:trPr>
        <w:tc>
          <w:tcPr>
            <w:tcW w:w="3104" w:type="dxa"/>
            <w:tcBorders>
              <w:top w:val="nil"/>
              <w:bottom w:val="nil"/>
              <w:right w:val="nil"/>
            </w:tcBorders>
            <w:shd w:val="clear" w:color="auto" w:fill="auto"/>
          </w:tcPr>
          <w:p w14:paraId="547F8562" w14:textId="02666FD5" w:rsidR="00A246C6" w:rsidRPr="00B16CAF" w:rsidRDefault="00A246C6">
            <w:pPr>
              <w:rPr>
                <w:b/>
                <w:bCs/>
              </w:rPr>
            </w:pPr>
          </w:p>
        </w:tc>
        <w:tc>
          <w:tcPr>
            <w:tcW w:w="7371" w:type="dxa"/>
            <w:gridSpan w:val="2"/>
            <w:tcBorders>
              <w:top w:val="nil"/>
              <w:left w:val="nil"/>
              <w:bottom w:val="nil"/>
            </w:tcBorders>
            <w:shd w:val="clear" w:color="auto" w:fill="auto"/>
          </w:tcPr>
          <w:p w14:paraId="3B2CE8C1" w14:textId="77777777" w:rsidR="00A246C6" w:rsidRPr="001B4AED" w:rsidRDefault="00A246C6">
            <w:pPr>
              <w:jc w:val="center"/>
              <w:rPr>
                <w:b/>
                <w:bCs/>
              </w:rPr>
            </w:pPr>
            <w:r w:rsidRPr="00B16CAF">
              <w:rPr>
                <w:b/>
                <w:bCs/>
              </w:rPr>
              <w:t>Council Representative/s</w:t>
            </w:r>
          </w:p>
        </w:tc>
      </w:tr>
      <w:tr w:rsidR="00A246C6" w:rsidRPr="001B4AED" w14:paraId="446716C0" w14:textId="77777777" w:rsidTr="00066944">
        <w:trPr>
          <w:cantSplit/>
          <w:trHeight w:val="79"/>
        </w:trPr>
        <w:tc>
          <w:tcPr>
            <w:tcW w:w="3104" w:type="dxa"/>
            <w:tcBorders>
              <w:top w:val="nil"/>
              <w:left w:val="nil"/>
              <w:bottom w:val="nil"/>
              <w:right w:val="nil"/>
            </w:tcBorders>
            <w:shd w:val="clear" w:color="auto" w:fill="C2D5F7" w:themeFill="text2" w:themeFillTint="33"/>
          </w:tcPr>
          <w:p w14:paraId="5F297DB6" w14:textId="2EDCE6FE" w:rsidR="00A246C6" w:rsidRPr="00965DD4" w:rsidRDefault="00B51D12">
            <w:pPr>
              <w:rPr>
                <w:rFonts w:eastAsia="Gotham Book"/>
                <w:color w:val="FF0000"/>
                <w:spacing w:val="-4"/>
                <w:lang w:val="en-US"/>
              </w:rPr>
            </w:pPr>
            <w:r w:rsidRPr="00B16CAF">
              <w:rPr>
                <w:b/>
                <w:bCs/>
              </w:rPr>
              <w:t>Committee</w:t>
            </w:r>
          </w:p>
        </w:tc>
        <w:tc>
          <w:tcPr>
            <w:tcW w:w="3685" w:type="dxa"/>
            <w:tcBorders>
              <w:top w:val="nil"/>
              <w:left w:val="nil"/>
              <w:bottom w:val="nil"/>
              <w:right w:val="nil"/>
            </w:tcBorders>
            <w:shd w:val="clear" w:color="auto" w:fill="C2D5F7" w:themeFill="text2" w:themeFillTint="33"/>
          </w:tcPr>
          <w:p w14:paraId="55C89E89" w14:textId="2BE3F99C" w:rsidR="00A246C6" w:rsidRPr="00D36B4E" w:rsidRDefault="00A246C6" w:rsidP="00B51D12">
            <w:pPr>
              <w:spacing w:before="60" w:line="252" w:lineRule="auto"/>
              <w:rPr>
                <w:rFonts w:eastAsia="Gotham Book"/>
                <w:b/>
                <w:bCs/>
                <w:lang w:val="en-US"/>
              </w:rPr>
            </w:pPr>
            <w:r w:rsidRPr="00D36B4E">
              <w:rPr>
                <w:rFonts w:eastAsia="Gotham Book"/>
                <w:b/>
                <w:bCs/>
                <w:lang w:val="en-US"/>
              </w:rPr>
              <w:t xml:space="preserve">July </w:t>
            </w:r>
            <w:r w:rsidR="00F231BD">
              <w:rPr>
                <w:rFonts w:eastAsia="Gotham Book"/>
                <w:b/>
                <w:bCs/>
                <w:lang w:val="en-US"/>
              </w:rPr>
              <w:t>to</w:t>
            </w:r>
            <w:r w:rsidRPr="00D36B4E">
              <w:rPr>
                <w:rFonts w:eastAsia="Gotham Book"/>
                <w:b/>
                <w:bCs/>
                <w:lang w:val="en-US"/>
              </w:rPr>
              <w:t xml:space="preserve"> October 2025</w:t>
            </w:r>
          </w:p>
        </w:tc>
        <w:tc>
          <w:tcPr>
            <w:tcW w:w="3686" w:type="dxa"/>
            <w:tcBorders>
              <w:top w:val="nil"/>
              <w:left w:val="nil"/>
              <w:bottom w:val="nil"/>
              <w:right w:val="nil"/>
            </w:tcBorders>
            <w:shd w:val="clear" w:color="auto" w:fill="C2D5F7" w:themeFill="text2" w:themeFillTint="33"/>
          </w:tcPr>
          <w:p w14:paraId="0C76CB6F" w14:textId="70309030" w:rsidR="00A246C6" w:rsidRPr="00D36B4E" w:rsidRDefault="00A246C6" w:rsidP="00B51D12">
            <w:pPr>
              <w:rPr>
                <w:rFonts w:eastAsia="Gotham Book"/>
                <w:b/>
                <w:bCs/>
                <w:lang w:val="en-US"/>
              </w:rPr>
            </w:pPr>
            <w:r w:rsidRPr="00D36B4E">
              <w:rPr>
                <w:rFonts w:eastAsia="Gotham Book"/>
                <w:b/>
                <w:bCs/>
                <w:lang w:val="en-US"/>
              </w:rPr>
              <w:t>November 2025</w:t>
            </w:r>
            <w:r w:rsidR="00034CE3">
              <w:rPr>
                <w:rFonts w:eastAsia="Gotham Book"/>
                <w:b/>
                <w:bCs/>
                <w:lang w:val="en-US"/>
              </w:rPr>
              <w:t xml:space="preserve"> </w:t>
            </w:r>
            <w:r w:rsidR="00F231BD">
              <w:rPr>
                <w:rFonts w:eastAsia="Gotham Book"/>
                <w:b/>
                <w:bCs/>
                <w:lang w:val="en-US"/>
              </w:rPr>
              <w:t>to</w:t>
            </w:r>
            <w:r w:rsidRPr="00D36B4E">
              <w:rPr>
                <w:rFonts w:eastAsia="Gotham Book"/>
                <w:b/>
                <w:bCs/>
                <w:lang w:val="en-US"/>
              </w:rPr>
              <w:t xml:space="preserve"> June 2026</w:t>
            </w:r>
          </w:p>
        </w:tc>
      </w:tr>
      <w:tr w:rsidR="00A246C6" w:rsidRPr="001B4AED" w14:paraId="5650A4A7" w14:textId="77777777" w:rsidTr="00066944">
        <w:trPr>
          <w:cantSplit/>
          <w:trHeight w:val="79"/>
        </w:trPr>
        <w:tc>
          <w:tcPr>
            <w:tcW w:w="3104" w:type="dxa"/>
            <w:tcBorders>
              <w:top w:val="nil"/>
              <w:bottom w:val="single" w:sz="4" w:space="0" w:color="BFBFBF" w:themeColor="background1" w:themeShade="BF"/>
            </w:tcBorders>
          </w:tcPr>
          <w:p w14:paraId="41E08AC8" w14:textId="77777777" w:rsidR="00A246C6" w:rsidRPr="00D36B4E" w:rsidRDefault="00A246C6">
            <w:pPr>
              <w:rPr>
                <w:b/>
                <w:bCs/>
              </w:rPr>
            </w:pPr>
            <w:r w:rsidRPr="00D36B4E">
              <w:rPr>
                <w:rFonts w:eastAsia="Gotham Book"/>
                <w:spacing w:val="-4"/>
                <w:lang w:val="en-US"/>
              </w:rPr>
              <w:t xml:space="preserve">Maroondah Access, Inclusion </w:t>
            </w:r>
            <w:r w:rsidRPr="00D36B4E">
              <w:rPr>
                <w:rFonts w:eastAsia="Gotham Book"/>
                <w:lang w:val="en-US"/>
              </w:rPr>
              <w:t xml:space="preserve">and Equity Advisory </w:t>
            </w:r>
            <w:r w:rsidRPr="00D36B4E">
              <w:rPr>
                <w:rFonts w:eastAsia="Gotham Book"/>
                <w:spacing w:val="-2"/>
                <w:lang w:val="en-US"/>
              </w:rPr>
              <w:t>Committee</w:t>
            </w:r>
          </w:p>
        </w:tc>
        <w:tc>
          <w:tcPr>
            <w:tcW w:w="3685" w:type="dxa"/>
            <w:tcBorders>
              <w:top w:val="nil"/>
              <w:bottom w:val="single" w:sz="4" w:space="0" w:color="BFBFBF" w:themeColor="background1" w:themeShade="BF"/>
            </w:tcBorders>
          </w:tcPr>
          <w:p w14:paraId="5E38FBFD" w14:textId="77777777" w:rsidR="00A246C6" w:rsidRPr="00965DD4" w:rsidRDefault="00A246C6">
            <w:pPr>
              <w:rPr>
                <w:b/>
                <w:bCs/>
                <w:color w:val="FF0000"/>
              </w:rPr>
            </w:pPr>
            <w:r w:rsidRPr="0006155D">
              <w:t>Cr Gordon, Cr Henderson and Cr Jones</w:t>
            </w:r>
          </w:p>
        </w:tc>
        <w:tc>
          <w:tcPr>
            <w:tcW w:w="3686" w:type="dxa"/>
            <w:tcBorders>
              <w:top w:val="nil"/>
              <w:bottom w:val="single" w:sz="4" w:space="0" w:color="BFBFBF" w:themeColor="background1" w:themeShade="BF"/>
            </w:tcBorders>
          </w:tcPr>
          <w:p w14:paraId="4B27F0E0" w14:textId="77777777" w:rsidR="00A246C6" w:rsidRPr="00A1045F" w:rsidRDefault="00A246C6">
            <w:pPr>
              <w:rPr>
                <w:color w:val="FF0000"/>
              </w:rPr>
            </w:pPr>
            <w:r w:rsidRPr="00A1045F">
              <w:t>Committee no longer in operation</w:t>
            </w:r>
          </w:p>
        </w:tc>
      </w:tr>
      <w:tr w:rsidR="00A246C6" w:rsidRPr="001B4AED" w14:paraId="742307F6" w14:textId="77777777" w:rsidTr="00066944">
        <w:trPr>
          <w:cantSplit/>
          <w:trHeight w:val="79"/>
        </w:trPr>
        <w:tc>
          <w:tcPr>
            <w:tcW w:w="3104" w:type="dxa"/>
            <w:tcBorders>
              <w:top w:val="single" w:sz="4" w:space="0" w:color="BFBFBF" w:themeColor="background1" w:themeShade="BF"/>
              <w:bottom w:val="single" w:sz="4" w:space="0" w:color="BFBFBF" w:themeColor="background1" w:themeShade="BF"/>
            </w:tcBorders>
          </w:tcPr>
          <w:p w14:paraId="6EC98E5B" w14:textId="77777777" w:rsidR="00A246C6" w:rsidRPr="00D36B4E" w:rsidRDefault="00A246C6">
            <w:pPr>
              <w:rPr>
                <w:b/>
                <w:bCs/>
              </w:rPr>
            </w:pPr>
            <w:r w:rsidRPr="00D36B4E">
              <w:rPr>
                <w:rFonts w:eastAsia="Gotham Book"/>
                <w:spacing w:val="-2"/>
                <w:lang w:val="en-US"/>
              </w:rPr>
              <w:t>Maroondah</w:t>
            </w:r>
            <w:r w:rsidRPr="00D36B4E">
              <w:rPr>
                <w:rFonts w:eastAsia="Gotham Book"/>
                <w:spacing w:val="-13"/>
                <w:lang w:val="en-US"/>
              </w:rPr>
              <w:t xml:space="preserve"> </w:t>
            </w:r>
            <w:r w:rsidRPr="00D36B4E">
              <w:rPr>
                <w:rFonts w:eastAsia="Gotham Book"/>
                <w:spacing w:val="-2"/>
                <w:lang w:val="en-US"/>
              </w:rPr>
              <w:t>Arts</w:t>
            </w:r>
            <w:r w:rsidRPr="00D36B4E">
              <w:rPr>
                <w:rFonts w:eastAsia="Gotham Book"/>
                <w:spacing w:val="-12"/>
                <w:lang w:val="en-US"/>
              </w:rPr>
              <w:t xml:space="preserve"> </w:t>
            </w:r>
            <w:r w:rsidRPr="00D36B4E">
              <w:rPr>
                <w:rFonts w:eastAsia="Gotham Book"/>
                <w:spacing w:val="-2"/>
                <w:lang w:val="en-US"/>
              </w:rPr>
              <w:t>Advisory Committee</w:t>
            </w:r>
          </w:p>
        </w:tc>
        <w:tc>
          <w:tcPr>
            <w:tcW w:w="3685" w:type="dxa"/>
            <w:tcBorders>
              <w:top w:val="single" w:sz="4" w:space="0" w:color="BFBFBF" w:themeColor="background1" w:themeShade="BF"/>
              <w:bottom w:val="single" w:sz="4" w:space="0" w:color="BFBFBF" w:themeColor="background1" w:themeShade="BF"/>
            </w:tcBorders>
          </w:tcPr>
          <w:p w14:paraId="45672448" w14:textId="77777777" w:rsidR="00A246C6" w:rsidRPr="00965DD4" w:rsidRDefault="00A246C6">
            <w:pPr>
              <w:rPr>
                <w:b/>
                <w:bCs/>
                <w:color w:val="FF0000"/>
              </w:rPr>
            </w:pPr>
            <w:r w:rsidRPr="0006155D">
              <w:t>Cr Henderson, Cr Macdonald and Cr Spears</w:t>
            </w:r>
          </w:p>
        </w:tc>
        <w:tc>
          <w:tcPr>
            <w:tcW w:w="3686" w:type="dxa"/>
            <w:tcBorders>
              <w:top w:val="single" w:sz="4" w:space="0" w:color="BFBFBF" w:themeColor="background1" w:themeShade="BF"/>
              <w:bottom w:val="single" w:sz="4" w:space="0" w:color="BFBFBF" w:themeColor="background1" w:themeShade="BF"/>
            </w:tcBorders>
          </w:tcPr>
          <w:p w14:paraId="20E7B54D" w14:textId="77777777" w:rsidR="00A246C6" w:rsidRPr="00965DD4" w:rsidRDefault="00A246C6">
            <w:pPr>
              <w:rPr>
                <w:b/>
                <w:bCs/>
                <w:color w:val="FF0000"/>
              </w:rPr>
            </w:pPr>
            <w:r w:rsidRPr="00D2797E">
              <w:t>Cr Henderson, Cr Macdonald and Cr Spears</w:t>
            </w:r>
          </w:p>
        </w:tc>
      </w:tr>
      <w:tr w:rsidR="00A246C6" w:rsidRPr="001B4AED" w14:paraId="1615E4AF" w14:textId="77777777" w:rsidTr="00066944">
        <w:trPr>
          <w:cantSplit/>
          <w:trHeight w:val="79"/>
        </w:trPr>
        <w:tc>
          <w:tcPr>
            <w:tcW w:w="3104" w:type="dxa"/>
            <w:tcBorders>
              <w:top w:val="single" w:sz="4" w:space="0" w:color="BFBFBF" w:themeColor="background1" w:themeShade="BF"/>
              <w:bottom w:val="single" w:sz="4" w:space="0" w:color="BFBFBF" w:themeColor="background1" w:themeShade="BF"/>
            </w:tcBorders>
          </w:tcPr>
          <w:p w14:paraId="7EF56305" w14:textId="575DA7AF" w:rsidR="00A246C6" w:rsidRPr="00D36B4E" w:rsidRDefault="00A246C6">
            <w:pPr>
              <w:rPr>
                <w:b/>
                <w:bCs/>
              </w:rPr>
            </w:pPr>
            <w:r w:rsidRPr="00D36B4E">
              <w:rPr>
                <w:rFonts w:eastAsia="Gotham Book"/>
                <w:spacing w:val="-2"/>
                <w:lang w:val="en-US"/>
              </w:rPr>
              <w:t>Maroondah</w:t>
            </w:r>
            <w:r w:rsidRPr="00D36B4E">
              <w:rPr>
                <w:rFonts w:eastAsia="Gotham Book"/>
                <w:spacing w:val="-13"/>
                <w:lang w:val="en-US"/>
              </w:rPr>
              <w:t xml:space="preserve"> </w:t>
            </w:r>
            <w:r w:rsidRPr="00D36B4E">
              <w:rPr>
                <w:rFonts w:eastAsia="Gotham Book"/>
                <w:spacing w:val="-2"/>
                <w:lang w:val="en-US"/>
              </w:rPr>
              <w:t>Audit</w:t>
            </w:r>
            <w:r w:rsidRPr="00D36B4E">
              <w:rPr>
                <w:rFonts w:eastAsia="Gotham Book"/>
                <w:spacing w:val="-12"/>
                <w:lang w:val="en-US"/>
              </w:rPr>
              <w:t xml:space="preserve"> </w:t>
            </w:r>
            <w:r w:rsidRPr="00D36B4E">
              <w:rPr>
                <w:rFonts w:eastAsia="Gotham Book"/>
                <w:spacing w:val="-2"/>
                <w:lang w:val="en-US"/>
              </w:rPr>
              <w:t>and</w:t>
            </w:r>
            <w:r w:rsidRPr="00D36B4E">
              <w:rPr>
                <w:rFonts w:eastAsia="Gotham Book"/>
                <w:spacing w:val="-12"/>
                <w:lang w:val="en-US"/>
              </w:rPr>
              <w:t xml:space="preserve"> </w:t>
            </w:r>
            <w:r w:rsidRPr="00D36B4E">
              <w:rPr>
                <w:rFonts w:eastAsia="Gotham Book"/>
                <w:spacing w:val="-2"/>
                <w:lang w:val="en-US"/>
              </w:rPr>
              <w:t xml:space="preserve">Risk </w:t>
            </w:r>
            <w:r w:rsidR="00A8416F">
              <w:rPr>
                <w:rFonts w:eastAsia="Gotham Book"/>
                <w:lang w:val="en-US"/>
              </w:rPr>
              <w:t>C</w:t>
            </w:r>
            <w:r w:rsidRPr="00D36B4E">
              <w:rPr>
                <w:rFonts w:eastAsia="Gotham Book"/>
                <w:lang w:val="en-US"/>
              </w:rPr>
              <w:t>ommittee</w:t>
            </w:r>
          </w:p>
        </w:tc>
        <w:tc>
          <w:tcPr>
            <w:tcW w:w="3685" w:type="dxa"/>
            <w:tcBorders>
              <w:top w:val="single" w:sz="4" w:space="0" w:color="BFBFBF" w:themeColor="background1" w:themeShade="BF"/>
              <w:bottom w:val="single" w:sz="4" w:space="0" w:color="BFBFBF" w:themeColor="background1" w:themeShade="BF"/>
            </w:tcBorders>
          </w:tcPr>
          <w:p w14:paraId="26E4C45C" w14:textId="77777777" w:rsidR="00A246C6" w:rsidRPr="00965DD4" w:rsidRDefault="00A246C6">
            <w:pPr>
              <w:rPr>
                <w:b/>
                <w:bCs/>
                <w:color w:val="FF0000"/>
              </w:rPr>
            </w:pPr>
            <w:r w:rsidRPr="0006155D">
              <w:t>Mayor of the Day and Cr Jones Substitute representative, Cr Macdonald</w:t>
            </w:r>
          </w:p>
        </w:tc>
        <w:tc>
          <w:tcPr>
            <w:tcW w:w="3686" w:type="dxa"/>
            <w:tcBorders>
              <w:top w:val="single" w:sz="4" w:space="0" w:color="BFBFBF" w:themeColor="background1" w:themeShade="BF"/>
              <w:bottom w:val="single" w:sz="4" w:space="0" w:color="BFBFBF" w:themeColor="background1" w:themeShade="BF"/>
            </w:tcBorders>
          </w:tcPr>
          <w:p w14:paraId="314DB58B" w14:textId="77777777" w:rsidR="00A246C6" w:rsidRPr="00247C87" w:rsidRDefault="00A246C6">
            <w:r w:rsidRPr="00D2797E">
              <w:t xml:space="preserve">Mayor of the Day and Cr Jones </w:t>
            </w:r>
          </w:p>
          <w:p w14:paraId="0D3A7136" w14:textId="77777777" w:rsidR="00A246C6" w:rsidRPr="00965DD4" w:rsidRDefault="00A246C6">
            <w:pPr>
              <w:rPr>
                <w:b/>
                <w:bCs/>
                <w:color w:val="FF0000"/>
              </w:rPr>
            </w:pPr>
            <w:r w:rsidRPr="00D2797E">
              <w:t>Substitute representative, Cr Macdonald</w:t>
            </w:r>
          </w:p>
        </w:tc>
      </w:tr>
      <w:tr w:rsidR="00A246C6" w:rsidRPr="001B4AED" w14:paraId="1AA8B849" w14:textId="77777777" w:rsidTr="00066944">
        <w:trPr>
          <w:cantSplit/>
          <w:trHeight w:val="79"/>
        </w:trPr>
        <w:tc>
          <w:tcPr>
            <w:tcW w:w="3104" w:type="dxa"/>
            <w:tcBorders>
              <w:top w:val="single" w:sz="4" w:space="0" w:color="BFBFBF" w:themeColor="background1" w:themeShade="BF"/>
              <w:bottom w:val="single" w:sz="4" w:space="0" w:color="BFBFBF" w:themeColor="background1" w:themeShade="BF"/>
            </w:tcBorders>
          </w:tcPr>
          <w:p w14:paraId="60F2CCAA" w14:textId="77777777" w:rsidR="00A246C6" w:rsidRPr="00D36B4E" w:rsidRDefault="00A246C6">
            <w:pPr>
              <w:rPr>
                <w:b/>
                <w:bCs/>
              </w:rPr>
            </w:pPr>
            <w:r w:rsidRPr="00D36B4E">
              <w:rPr>
                <w:rFonts w:eastAsia="Gotham Book"/>
                <w:spacing w:val="-2"/>
                <w:lang w:val="en-US"/>
              </w:rPr>
              <w:t>Maroondah</w:t>
            </w:r>
            <w:r w:rsidRPr="00D36B4E">
              <w:rPr>
                <w:rFonts w:eastAsia="Gotham Book"/>
                <w:spacing w:val="-13"/>
                <w:lang w:val="en-US"/>
              </w:rPr>
              <w:t xml:space="preserve"> </w:t>
            </w:r>
            <w:r w:rsidRPr="00D36B4E">
              <w:rPr>
                <w:rFonts w:eastAsia="Gotham Book"/>
                <w:spacing w:val="-2"/>
                <w:lang w:val="en-US"/>
              </w:rPr>
              <w:t>Business</w:t>
            </w:r>
            <w:r w:rsidRPr="00D36B4E">
              <w:rPr>
                <w:rFonts w:eastAsia="Gotham Book"/>
                <w:spacing w:val="-12"/>
                <w:lang w:val="en-US"/>
              </w:rPr>
              <w:t xml:space="preserve"> </w:t>
            </w:r>
            <w:r w:rsidRPr="00D36B4E">
              <w:rPr>
                <w:rFonts w:eastAsia="Gotham Book"/>
                <w:spacing w:val="-2"/>
                <w:lang w:val="en-US"/>
              </w:rPr>
              <w:t>Advisory Committee</w:t>
            </w:r>
          </w:p>
        </w:tc>
        <w:tc>
          <w:tcPr>
            <w:tcW w:w="3685" w:type="dxa"/>
            <w:tcBorders>
              <w:top w:val="single" w:sz="4" w:space="0" w:color="BFBFBF" w:themeColor="background1" w:themeShade="BF"/>
              <w:bottom w:val="single" w:sz="4" w:space="0" w:color="BFBFBF" w:themeColor="background1" w:themeShade="BF"/>
            </w:tcBorders>
          </w:tcPr>
          <w:p w14:paraId="5DA26D59" w14:textId="77777777" w:rsidR="00A246C6" w:rsidRPr="00965DD4" w:rsidRDefault="00A246C6">
            <w:pPr>
              <w:rPr>
                <w:b/>
                <w:bCs/>
                <w:color w:val="FF0000"/>
              </w:rPr>
            </w:pPr>
            <w:r w:rsidRPr="0006155D">
              <w:t>Cr Henderson, Cr Spears and Cr Steane OAM</w:t>
            </w:r>
          </w:p>
        </w:tc>
        <w:tc>
          <w:tcPr>
            <w:tcW w:w="3686" w:type="dxa"/>
            <w:tcBorders>
              <w:top w:val="single" w:sz="4" w:space="0" w:color="BFBFBF" w:themeColor="background1" w:themeShade="BF"/>
              <w:bottom w:val="single" w:sz="4" w:space="0" w:color="BFBFBF" w:themeColor="background1" w:themeShade="BF"/>
            </w:tcBorders>
          </w:tcPr>
          <w:p w14:paraId="3B49D622" w14:textId="77777777" w:rsidR="00A246C6" w:rsidRPr="00965DD4" w:rsidRDefault="00A246C6">
            <w:pPr>
              <w:rPr>
                <w:b/>
                <w:bCs/>
                <w:color w:val="FF0000"/>
              </w:rPr>
            </w:pPr>
            <w:r w:rsidRPr="00BA0A77">
              <w:t xml:space="preserve">Cr </w:t>
            </w:r>
            <w:r w:rsidRPr="00247C87">
              <w:t>Jones</w:t>
            </w:r>
            <w:r w:rsidRPr="00BA0A77">
              <w:t>, Cr Spears and Cr Steane OAM</w:t>
            </w:r>
          </w:p>
        </w:tc>
      </w:tr>
      <w:tr w:rsidR="00A246C6" w:rsidRPr="001B4AED" w14:paraId="456AB98E" w14:textId="77777777" w:rsidTr="00066944">
        <w:trPr>
          <w:cantSplit/>
          <w:trHeight w:val="79"/>
        </w:trPr>
        <w:tc>
          <w:tcPr>
            <w:tcW w:w="3104" w:type="dxa"/>
            <w:tcBorders>
              <w:top w:val="single" w:sz="4" w:space="0" w:color="BFBFBF" w:themeColor="background1" w:themeShade="BF"/>
              <w:bottom w:val="single" w:sz="4" w:space="0" w:color="BFBFBF" w:themeColor="background1" w:themeShade="BF"/>
            </w:tcBorders>
          </w:tcPr>
          <w:p w14:paraId="55B28B81" w14:textId="77777777" w:rsidR="00A246C6" w:rsidRPr="00D36B4E" w:rsidRDefault="00A246C6">
            <w:pPr>
              <w:rPr>
                <w:b/>
                <w:bCs/>
              </w:rPr>
            </w:pPr>
            <w:r w:rsidRPr="00D36B4E">
              <w:rPr>
                <w:rFonts w:eastAsia="Gotham Book"/>
                <w:spacing w:val="-2"/>
                <w:lang w:val="en-US"/>
              </w:rPr>
              <w:t>Maroondah</w:t>
            </w:r>
            <w:r w:rsidRPr="00D36B4E">
              <w:rPr>
                <w:rFonts w:eastAsia="Gotham Book"/>
                <w:spacing w:val="-13"/>
                <w:lang w:val="en-US"/>
              </w:rPr>
              <w:t xml:space="preserve"> </w:t>
            </w:r>
            <w:r w:rsidRPr="00D36B4E">
              <w:rPr>
                <w:rFonts w:eastAsia="Gotham Book"/>
                <w:spacing w:val="-2"/>
                <w:lang w:val="en-US"/>
              </w:rPr>
              <w:t>Community</w:t>
            </w:r>
            <w:r w:rsidRPr="00D36B4E">
              <w:rPr>
                <w:rFonts w:eastAsia="Gotham Book"/>
                <w:spacing w:val="-12"/>
                <w:lang w:val="en-US"/>
              </w:rPr>
              <w:t xml:space="preserve"> </w:t>
            </w:r>
            <w:r w:rsidRPr="00D36B4E">
              <w:rPr>
                <w:rFonts w:eastAsia="Gotham Book"/>
                <w:spacing w:val="-2"/>
                <w:lang w:val="en-US"/>
              </w:rPr>
              <w:t xml:space="preserve">Health </w:t>
            </w:r>
            <w:r w:rsidRPr="00D36B4E">
              <w:rPr>
                <w:rFonts w:eastAsia="Gotham Book"/>
                <w:lang w:val="en-US"/>
              </w:rPr>
              <w:t>and Wellbeing Committee</w:t>
            </w:r>
          </w:p>
        </w:tc>
        <w:tc>
          <w:tcPr>
            <w:tcW w:w="3685" w:type="dxa"/>
            <w:tcBorders>
              <w:top w:val="single" w:sz="4" w:space="0" w:color="BFBFBF" w:themeColor="background1" w:themeShade="BF"/>
              <w:bottom w:val="single" w:sz="4" w:space="0" w:color="BFBFBF" w:themeColor="background1" w:themeShade="BF"/>
            </w:tcBorders>
          </w:tcPr>
          <w:p w14:paraId="3D9EBC8A" w14:textId="77777777" w:rsidR="00A246C6" w:rsidRPr="00965DD4" w:rsidRDefault="00A246C6">
            <w:pPr>
              <w:rPr>
                <w:b/>
                <w:bCs/>
                <w:color w:val="FF0000"/>
              </w:rPr>
            </w:pPr>
            <w:r w:rsidRPr="0006155D">
              <w:t xml:space="preserve">Cr Gordon, Cr Hancock and Cr </w:t>
            </w:r>
            <w:proofErr w:type="spellStart"/>
            <w:r w:rsidRPr="0006155D">
              <w:t>Heatherich</w:t>
            </w:r>
            <w:proofErr w:type="spellEnd"/>
          </w:p>
        </w:tc>
        <w:tc>
          <w:tcPr>
            <w:tcW w:w="3686" w:type="dxa"/>
            <w:tcBorders>
              <w:top w:val="single" w:sz="4" w:space="0" w:color="BFBFBF" w:themeColor="background1" w:themeShade="BF"/>
              <w:bottom w:val="single" w:sz="4" w:space="0" w:color="BFBFBF" w:themeColor="background1" w:themeShade="BF"/>
            </w:tcBorders>
          </w:tcPr>
          <w:p w14:paraId="0DB3CA76" w14:textId="77777777" w:rsidR="00A246C6" w:rsidRPr="00965DD4" w:rsidRDefault="00A246C6">
            <w:pPr>
              <w:rPr>
                <w:b/>
                <w:bCs/>
                <w:color w:val="FF0000"/>
              </w:rPr>
            </w:pPr>
            <w:r w:rsidRPr="00972ADE">
              <w:t xml:space="preserve">Cr Gordon, Cr Hancock and Cr </w:t>
            </w:r>
            <w:proofErr w:type="spellStart"/>
            <w:r w:rsidRPr="00972ADE">
              <w:t>Heatherich</w:t>
            </w:r>
            <w:proofErr w:type="spellEnd"/>
          </w:p>
        </w:tc>
      </w:tr>
      <w:tr w:rsidR="00A246C6" w:rsidRPr="001B4AED" w14:paraId="7E04DD67" w14:textId="77777777" w:rsidTr="00066944">
        <w:trPr>
          <w:cantSplit/>
          <w:trHeight w:val="79"/>
        </w:trPr>
        <w:tc>
          <w:tcPr>
            <w:tcW w:w="3104" w:type="dxa"/>
            <w:tcBorders>
              <w:top w:val="single" w:sz="4" w:space="0" w:color="BFBFBF" w:themeColor="background1" w:themeShade="BF"/>
              <w:bottom w:val="single" w:sz="4" w:space="0" w:color="BFBFBF" w:themeColor="background1" w:themeShade="BF"/>
            </w:tcBorders>
          </w:tcPr>
          <w:p w14:paraId="2A5D4844" w14:textId="77777777" w:rsidR="00A246C6" w:rsidRPr="00D36B4E" w:rsidRDefault="00A246C6">
            <w:pPr>
              <w:rPr>
                <w:b/>
                <w:bCs/>
              </w:rPr>
            </w:pPr>
            <w:r w:rsidRPr="00D36B4E">
              <w:rPr>
                <w:rFonts w:eastAsia="Gotham Book"/>
                <w:spacing w:val="-2"/>
                <w:lang w:val="en-US"/>
              </w:rPr>
              <w:t>Maroondah</w:t>
            </w:r>
            <w:r w:rsidRPr="00D36B4E">
              <w:rPr>
                <w:rFonts w:eastAsia="Gotham Book"/>
                <w:spacing w:val="-13"/>
                <w:lang w:val="en-US"/>
              </w:rPr>
              <w:t xml:space="preserve"> </w:t>
            </w:r>
            <w:r w:rsidRPr="00D36B4E">
              <w:rPr>
                <w:rFonts w:eastAsia="Gotham Book"/>
                <w:spacing w:val="-2"/>
                <w:lang w:val="en-US"/>
              </w:rPr>
              <w:t>Disability</w:t>
            </w:r>
            <w:r w:rsidRPr="00D36B4E">
              <w:rPr>
                <w:rFonts w:eastAsia="Gotham Book"/>
                <w:spacing w:val="-12"/>
                <w:lang w:val="en-US"/>
              </w:rPr>
              <w:t xml:space="preserve"> </w:t>
            </w:r>
            <w:r w:rsidRPr="00D36B4E">
              <w:rPr>
                <w:rFonts w:eastAsia="Gotham Book"/>
                <w:spacing w:val="-2"/>
                <w:lang w:val="en-US"/>
              </w:rPr>
              <w:t>Advisory Committee</w:t>
            </w:r>
          </w:p>
        </w:tc>
        <w:tc>
          <w:tcPr>
            <w:tcW w:w="3685" w:type="dxa"/>
            <w:tcBorders>
              <w:top w:val="single" w:sz="4" w:space="0" w:color="BFBFBF" w:themeColor="background1" w:themeShade="BF"/>
              <w:bottom w:val="single" w:sz="4" w:space="0" w:color="BFBFBF" w:themeColor="background1" w:themeShade="BF"/>
            </w:tcBorders>
          </w:tcPr>
          <w:p w14:paraId="57AA1DB6" w14:textId="77777777" w:rsidR="00A246C6" w:rsidRPr="00965DD4" w:rsidRDefault="00A246C6">
            <w:pPr>
              <w:rPr>
                <w:b/>
                <w:bCs/>
                <w:color w:val="FF0000"/>
              </w:rPr>
            </w:pPr>
            <w:r w:rsidRPr="0006155D">
              <w:t xml:space="preserve">Cr Gordon, Cr Hancock and Cr </w:t>
            </w:r>
            <w:proofErr w:type="spellStart"/>
            <w:r w:rsidRPr="0006155D">
              <w:t>Heatherich</w:t>
            </w:r>
            <w:proofErr w:type="spellEnd"/>
          </w:p>
        </w:tc>
        <w:tc>
          <w:tcPr>
            <w:tcW w:w="3686" w:type="dxa"/>
            <w:tcBorders>
              <w:top w:val="single" w:sz="4" w:space="0" w:color="BFBFBF" w:themeColor="background1" w:themeShade="BF"/>
              <w:bottom w:val="single" w:sz="4" w:space="0" w:color="BFBFBF" w:themeColor="background1" w:themeShade="BF"/>
            </w:tcBorders>
          </w:tcPr>
          <w:p w14:paraId="3442B41F" w14:textId="77777777" w:rsidR="00A246C6" w:rsidRPr="00965DD4" w:rsidRDefault="00A246C6">
            <w:pPr>
              <w:rPr>
                <w:b/>
                <w:bCs/>
                <w:color w:val="FF0000"/>
              </w:rPr>
            </w:pPr>
            <w:r w:rsidRPr="00972ADE">
              <w:t xml:space="preserve">Cr Gordon, Cr Hancock and Cr </w:t>
            </w:r>
            <w:r w:rsidRPr="00247C87">
              <w:t>Henderson</w:t>
            </w:r>
          </w:p>
        </w:tc>
      </w:tr>
      <w:tr w:rsidR="00A246C6" w:rsidRPr="001B4AED" w14:paraId="3EBE10AA" w14:textId="77777777" w:rsidTr="00066944">
        <w:trPr>
          <w:cantSplit/>
          <w:trHeight w:val="79"/>
        </w:trPr>
        <w:tc>
          <w:tcPr>
            <w:tcW w:w="3104" w:type="dxa"/>
            <w:tcBorders>
              <w:top w:val="single" w:sz="4" w:space="0" w:color="BFBFBF" w:themeColor="background1" w:themeShade="BF"/>
              <w:bottom w:val="single" w:sz="4" w:space="0" w:color="BFBFBF" w:themeColor="background1" w:themeShade="BF"/>
            </w:tcBorders>
          </w:tcPr>
          <w:p w14:paraId="1BAEB7F3" w14:textId="77777777" w:rsidR="00A246C6" w:rsidRPr="00D36B4E" w:rsidRDefault="00A246C6">
            <w:pPr>
              <w:rPr>
                <w:b/>
                <w:bCs/>
              </w:rPr>
            </w:pPr>
            <w:r w:rsidRPr="00D36B4E">
              <w:rPr>
                <w:rFonts w:eastAsia="Gotham Book"/>
                <w:spacing w:val="-4"/>
                <w:lang w:val="en-US"/>
              </w:rPr>
              <w:t>Maroondah</w:t>
            </w:r>
            <w:r w:rsidRPr="00D36B4E">
              <w:rPr>
                <w:rFonts w:eastAsia="Gotham Book"/>
                <w:spacing w:val="-8"/>
                <w:lang w:val="en-US"/>
              </w:rPr>
              <w:t xml:space="preserve"> </w:t>
            </w:r>
            <w:r w:rsidRPr="00D36B4E">
              <w:rPr>
                <w:rFonts w:eastAsia="Gotham Book"/>
                <w:spacing w:val="-4"/>
                <w:lang w:val="en-US"/>
              </w:rPr>
              <w:t xml:space="preserve">Environment </w:t>
            </w:r>
            <w:r w:rsidRPr="00D36B4E">
              <w:rPr>
                <w:rFonts w:eastAsia="Gotham Book"/>
                <w:lang w:val="en-US"/>
              </w:rPr>
              <w:t>Advisory Committee</w:t>
            </w:r>
          </w:p>
        </w:tc>
        <w:tc>
          <w:tcPr>
            <w:tcW w:w="3685" w:type="dxa"/>
            <w:tcBorders>
              <w:top w:val="single" w:sz="4" w:space="0" w:color="BFBFBF" w:themeColor="background1" w:themeShade="BF"/>
              <w:bottom w:val="single" w:sz="4" w:space="0" w:color="BFBFBF" w:themeColor="background1" w:themeShade="BF"/>
            </w:tcBorders>
          </w:tcPr>
          <w:p w14:paraId="18D39EC0" w14:textId="77777777" w:rsidR="00A246C6" w:rsidRPr="00965DD4" w:rsidRDefault="00A246C6">
            <w:pPr>
              <w:rPr>
                <w:b/>
                <w:bCs/>
                <w:color w:val="FF0000"/>
              </w:rPr>
            </w:pPr>
            <w:r w:rsidRPr="0006155D">
              <w:t>Cr Jones, Cr Macdonald and Cr Rex</w:t>
            </w:r>
          </w:p>
        </w:tc>
        <w:tc>
          <w:tcPr>
            <w:tcW w:w="3686" w:type="dxa"/>
            <w:tcBorders>
              <w:top w:val="single" w:sz="4" w:space="0" w:color="BFBFBF" w:themeColor="background1" w:themeShade="BF"/>
              <w:bottom w:val="single" w:sz="4" w:space="0" w:color="BFBFBF" w:themeColor="background1" w:themeShade="BF"/>
            </w:tcBorders>
          </w:tcPr>
          <w:p w14:paraId="097DEB71" w14:textId="77777777" w:rsidR="00A246C6" w:rsidRPr="00965DD4" w:rsidRDefault="00A246C6">
            <w:pPr>
              <w:rPr>
                <w:b/>
                <w:bCs/>
                <w:color w:val="FF0000"/>
              </w:rPr>
            </w:pPr>
            <w:r w:rsidRPr="00201C9D">
              <w:t>Cr Jones, Cr Macdonald and Cr Rex</w:t>
            </w:r>
          </w:p>
        </w:tc>
      </w:tr>
      <w:tr w:rsidR="00A246C6" w:rsidRPr="001B4AED" w14:paraId="235ACF74" w14:textId="77777777" w:rsidTr="00066944">
        <w:trPr>
          <w:cantSplit/>
          <w:trHeight w:val="79"/>
        </w:trPr>
        <w:tc>
          <w:tcPr>
            <w:tcW w:w="3104" w:type="dxa"/>
            <w:tcBorders>
              <w:top w:val="single" w:sz="4" w:space="0" w:color="BFBFBF" w:themeColor="background1" w:themeShade="BF"/>
              <w:bottom w:val="single" w:sz="4" w:space="0" w:color="BFBFBF" w:themeColor="background1" w:themeShade="BF"/>
            </w:tcBorders>
          </w:tcPr>
          <w:p w14:paraId="1C920F98" w14:textId="77777777" w:rsidR="00A246C6" w:rsidRPr="00D36B4E" w:rsidRDefault="00A246C6">
            <w:pPr>
              <w:rPr>
                <w:b/>
                <w:bCs/>
              </w:rPr>
            </w:pPr>
            <w:r w:rsidRPr="00D36B4E">
              <w:rPr>
                <w:rFonts w:eastAsia="Gotham Book"/>
                <w:spacing w:val="-4"/>
                <w:lang w:val="en-US"/>
              </w:rPr>
              <w:t>Maroondah</w:t>
            </w:r>
            <w:r w:rsidRPr="00D36B4E">
              <w:rPr>
                <w:rFonts w:eastAsia="Gotham Book"/>
                <w:spacing w:val="-6"/>
                <w:lang w:val="en-US"/>
              </w:rPr>
              <w:t xml:space="preserve"> </w:t>
            </w:r>
            <w:r w:rsidRPr="00D36B4E">
              <w:rPr>
                <w:rFonts w:eastAsia="Gotham Book"/>
                <w:spacing w:val="-4"/>
                <w:lang w:val="en-US"/>
              </w:rPr>
              <w:t>Liveability,</w:t>
            </w:r>
            <w:r w:rsidRPr="00D36B4E">
              <w:rPr>
                <w:rFonts w:eastAsia="Gotham Book"/>
                <w:spacing w:val="-6"/>
                <w:lang w:val="en-US"/>
              </w:rPr>
              <w:t xml:space="preserve"> </w:t>
            </w:r>
            <w:r w:rsidRPr="00D36B4E">
              <w:rPr>
                <w:rFonts w:eastAsia="Gotham Book"/>
                <w:spacing w:val="-4"/>
                <w:lang w:val="en-US"/>
              </w:rPr>
              <w:t xml:space="preserve">Safety </w:t>
            </w:r>
            <w:r w:rsidRPr="00D36B4E">
              <w:rPr>
                <w:rFonts w:eastAsia="Gotham Book"/>
                <w:lang w:val="en-US"/>
              </w:rPr>
              <w:t>and Amenity Committee</w:t>
            </w:r>
          </w:p>
        </w:tc>
        <w:tc>
          <w:tcPr>
            <w:tcW w:w="3685" w:type="dxa"/>
            <w:tcBorders>
              <w:top w:val="single" w:sz="4" w:space="0" w:color="BFBFBF" w:themeColor="background1" w:themeShade="BF"/>
              <w:bottom w:val="single" w:sz="4" w:space="0" w:color="BFBFBF" w:themeColor="background1" w:themeShade="BF"/>
            </w:tcBorders>
          </w:tcPr>
          <w:p w14:paraId="2A6CF8C9" w14:textId="77777777" w:rsidR="00A246C6" w:rsidRPr="00965DD4" w:rsidRDefault="00A246C6">
            <w:pPr>
              <w:rPr>
                <w:b/>
                <w:bCs/>
                <w:color w:val="FF0000"/>
              </w:rPr>
            </w:pPr>
            <w:r w:rsidRPr="0006155D">
              <w:t xml:space="preserve">Cr </w:t>
            </w:r>
            <w:proofErr w:type="spellStart"/>
            <w:r w:rsidRPr="0006155D">
              <w:t>Heatherich</w:t>
            </w:r>
            <w:proofErr w:type="spellEnd"/>
            <w:r w:rsidRPr="0006155D">
              <w:t>, Cr Rex and Cr Steane OAM</w:t>
            </w:r>
          </w:p>
        </w:tc>
        <w:tc>
          <w:tcPr>
            <w:tcW w:w="3686" w:type="dxa"/>
            <w:tcBorders>
              <w:top w:val="single" w:sz="4" w:space="0" w:color="BFBFBF" w:themeColor="background1" w:themeShade="BF"/>
              <w:bottom w:val="single" w:sz="4" w:space="0" w:color="BFBFBF" w:themeColor="background1" w:themeShade="BF"/>
            </w:tcBorders>
          </w:tcPr>
          <w:p w14:paraId="31910432" w14:textId="77777777" w:rsidR="00A246C6" w:rsidRPr="00965DD4" w:rsidRDefault="00A246C6">
            <w:pPr>
              <w:rPr>
                <w:b/>
                <w:bCs/>
                <w:color w:val="FF0000"/>
              </w:rPr>
            </w:pPr>
            <w:r w:rsidRPr="00211B73">
              <w:t xml:space="preserve">Cr </w:t>
            </w:r>
            <w:proofErr w:type="spellStart"/>
            <w:r w:rsidRPr="00211B73">
              <w:t>Heatherich</w:t>
            </w:r>
            <w:proofErr w:type="spellEnd"/>
            <w:r w:rsidRPr="00211B73">
              <w:t>, Cr Rex and Cr Steane OAM</w:t>
            </w:r>
          </w:p>
        </w:tc>
      </w:tr>
    </w:tbl>
    <w:p w14:paraId="69D8BCDD" w14:textId="77777777" w:rsidR="00C52332" w:rsidRDefault="00C52332" w:rsidP="00F10D27">
      <w:pPr>
        <w:pStyle w:val="Heading3"/>
      </w:pPr>
    </w:p>
    <w:p w14:paraId="32C82C0D" w14:textId="77777777" w:rsidR="00C52332" w:rsidRDefault="00C52332">
      <w:pPr>
        <w:spacing w:before="0" w:after="0" w:line="240" w:lineRule="auto"/>
        <w:rPr>
          <w:rFonts w:ascii="Univers Condensed" w:eastAsiaTheme="majorEastAsia" w:hAnsi="Univers Condensed" w:cstheme="majorBidi"/>
          <w:color w:val="4883E7" w:themeColor="text2" w:themeTint="99"/>
          <w:sz w:val="32"/>
          <w:szCs w:val="24"/>
        </w:rPr>
      </w:pPr>
      <w:r>
        <w:br w:type="page"/>
      </w:r>
    </w:p>
    <w:p w14:paraId="4901F6DA" w14:textId="3AD259B4" w:rsidR="00821A1C" w:rsidRDefault="00D537EF" w:rsidP="00F10D27">
      <w:pPr>
        <w:pStyle w:val="Heading3"/>
      </w:pPr>
      <w:r>
        <w:lastRenderedPageBreak/>
        <w:t>External</w:t>
      </w:r>
      <w:r w:rsidR="00F10D27">
        <w:t xml:space="preserve"> </w:t>
      </w:r>
      <w:r w:rsidR="005939DB">
        <w:t>c</w:t>
      </w:r>
      <w:r w:rsidR="00F10D27">
        <w:t>ommittees</w:t>
      </w:r>
    </w:p>
    <w:p w14:paraId="20FD40D1" w14:textId="77777777" w:rsidR="00066944" w:rsidRDefault="00066944" w:rsidP="00066944">
      <w:r w:rsidRPr="00066944">
        <w:t>Maroondah City Council is a member of, or participates in, a range of external</w:t>
      </w:r>
      <w:r>
        <w:t xml:space="preserve"> </w:t>
      </w:r>
      <w:r w:rsidRPr="00066944">
        <w:t>committees at the local, regional and sector levels. Councillors are appointed as</w:t>
      </w:r>
      <w:r>
        <w:t xml:space="preserve"> </w:t>
      </w:r>
      <w:r w:rsidRPr="00066944">
        <w:t>Council delegates to these committees.</w:t>
      </w:r>
      <w:r>
        <w:t xml:space="preserve"> </w:t>
      </w:r>
    </w:p>
    <w:p w14:paraId="24D4F0BA" w14:textId="71ECDC68" w:rsidR="00066944" w:rsidRDefault="00066944" w:rsidP="00066944">
      <w:r w:rsidRPr="00066944">
        <w:t>External committees operate independently of Council, under their own charter, and</w:t>
      </w:r>
      <w:r>
        <w:t xml:space="preserve"> </w:t>
      </w:r>
      <w:r w:rsidRPr="00066944">
        <w:t>with their own procedures, policies, and practices. Council</w:t>
      </w:r>
      <w:r w:rsidR="00AF0BC3">
        <w:t>’</w:t>
      </w:r>
      <w:r w:rsidRPr="00066944">
        <w:t>s involvement in these</w:t>
      </w:r>
      <w:r>
        <w:t xml:space="preserve"> </w:t>
      </w:r>
      <w:r w:rsidRPr="00066944">
        <w:t>committees is to participate and influence their activities, where such activities serve</w:t>
      </w:r>
      <w:r>
        <w:t xml:space="preserve"> </w:t>
      </w:r>
      <w:r w:rsidRPr="00066944">
        <w:t>the interests of the Maroondah community.</w:t>
      </w:r>
      <w:r>
        <w:t xml:space="preserve"> </w:t>
      </w:r>
    </w:p>
    <w:p w14:paraId="38750874" w14:textId="2EAC58BC" w:rsidR="005159B0" w:rsidRDefault="00066944" w:rsidP="00066944">
      <w:r w:rsidRPr="00066944">
        <w:t>Council involvement on external committees in 2025/26 was as follows</w:t>
      </w:r>
      <w:r w:rsidR="00474B40">
        <w:t>:</w:t>
      </w:r>
    </w:p>
    <w:tbl>
      <w:tblPr>
        <w:tblStyle w:val="TableGrid"/>
        <w:tblW w:w="8913"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ayout w:type="fixed"/>
        <w:tblLook w:val="04A0" w:firstRow="1" w:lastRow="0" w:firstColumn="1" w:lastColumn="0" w:noHBand="0" w:noVBand="1"/>
      </w:tblPr>
      <w:tblGrid>
        <w:gridCol w:w="2646"/>
        <w:gridCol w:w="3133"/>
        <w:gridCol w:w="3134"/>
      </w:tblGrid>
      <w:tr w:rsidR="005159B0" w:rsidRPr="001B4AED" w14:paraId="4584D615" w14:textId="77777777" w:rsidTr="00066944">
        <w:trPr>
          <w:cantSplit/>
          <w:trHeight w:val="79"/>
        </w:trPr>
        <w:tc>
          <w:tcPr>
            <w:tcW w:w="2646" w:type="dxa"/>
            <w:tcBorders>
              <w:top w:val="nil"/>
              <w:bottom w:val="nil"/>
              <w:right w:val="nil"/>
            </w:tcBorders>
            <w:shd w:val="clear" w:color="auto" w:fill="auto"/>
          </w:tcPr>
          <w:p w14:paraId="7DA2C505" w14:textId="415E75FD" w:rsidR="005159B0" w:rsidRPr="00B16CAF" w:rsidRDefault="005159B0">
            <w:pPr>
              <w:rPr>
                <w:b/>
                <w:bCs/>
              </w:rPr>
            </w:pPr>
          </w:p>
        </w:tc>
        <w:tc>
          <w:tcPr>
            <w:tcW w:w="6267" w:type="dxa"/>
            <w:gridSpan w:val="2"/>
            <w:tcBorders>
              <w:top w:val="nil"/>
              <w:left w:val="nil"/>
              <w:bottom w:val="nil"/>
            </w:tcBorders>
            <w:shd w:val="clear" w:color="auto" w:fill="auto"/>
          </w:tcPr>
          <w:p w14:paraId="686D55E3" w14:textId="77777777" w:rsidR="005159B0" w:rsidRPr="001B4AED" w:rsidRDefault="005159B0">
            <w:pPr>
              <w:jc w:val="center"/>
              <w:rPr>
                <w:b/>
                <w:bCs/>
              </w:rPr>
            </w:pPr>
            <w:r w:rsidRPr="00B16CAF">
              <w:rPr>
                <w:b/>
                <w:bCs/>
              </w:rPr>
              <w:t>Council Representative/s</w:t>
            </w:r>
          </w:p>
        </w:tc>
      </w:tr>
      <w:tr w:rsidR="005159B0" w:rsidRPr="001B4AED" w14:paraId="0A6C9F8E" w14:textId="77777777" w:rsidTr="00066944">
        <w:trPr>
          <w:cantSplit/>
          <w:trHeight w:val="74"/>
        </w:trPr>
        <w:tc>
          <w:tcPr>
            <w:tcW w:w="2646" w:type="dxa"/>
            <w:tcBorders>
              <w:top w:val="nil"/>
              <w:left w:val="nil"/>
              <w:bottom w:val="single" w:sz="4" w:space="0" w:color="BFBFBF" w:themeColor="background1" w:themeShade="BF"/>
              <w:right w:val="nil"/>
            </w:tcBorders>
            <w:shd w:val="clear" w:color="auto" w:fill="C2D5F7" w:themeFill="text2" w:themeFillTint="33"/>
          </w:tcPr>
          <w:p w14:paraId="1415BDB2" w14:textId="5FE14738" w:rsidR="005159B0" w:rsidRPr="00965DD4" w:rsidRDefault="00066944">
            <w:pPr>
              <w:rPr>
                <w:rFonts w:eastAsia="Gotham Book"/>
                <w:color w:val="FF0000"/>
                <w:spacing w:val="-4"/>
                <w:lang w:val="en-US"/>
              </w:rPr>
            </w:pPr>
            <w:r w:rsidRPr="00B16CAF">
              <w:rPr>
                <w:b/>
                <w:bCs/>
              </w:rPr>
              <w:t>Committee</w:t>
            </w:r>
          </w:p>
        </w:tc>
        <w:tc>
          <w:tcPr>
            <w:tcW w:w="3133" w:type="dxa"/>
            <w:tcBorders>
              <w:top w:val="nil"/>
              <w:left w:val="nil"/>
              <w:bottom w:val="single" w:sz="4" w:space="0" w:color="BFBFBF" w:themeColor="background1" w:themeShade="BF"/>
              <w:right w:val="nil"/>
            </w:tcBorders>
            <w:shd w:val="clear" w:color="auto" w:fill="C2D5F7" w:themeFill="text2" w:themeFillTint="33"/>
          </w:tcPr>
          <w:p w14:paraId="211B15E1" w14:textId="6C53EA3F" w:rsidR="005159B0" w:rsidRPr="00D36B4E" w:rsidRDefault="005159B0" w:rsidP="00B51D12">
            <w:pPr>
              <w:spacing w:before="60" w:line="252" w:lineRule="auto"/>
              <w:rPr>
                <w:rFonts w:eastAsia="Gotham Book"/>
                <w:b/>
                <w:bCs/>
                <w:lang w:val="en-US"/>
              </w:rPr>
            </w:pPr>
            <w:r w:rsidRPr="00D36B4E">
              <w:rPr>
                <w:rFonts w:eastAsia="Gotham Book"/>
                <w:b/>
                <w:bCs/>
                <w:lang w:val="en-US"/>
              </w:rPr>
              <w:t xml:space="preserve">July </w:t>
            </w:r>
            <w:r w:rsidR="00077DB8">
              <w:rPr>
                <w:rFonts w:eastAsia="Gotham Book"/>
                <w:b/>
                <w:bCs/>
                <w:lang w:val="en-US"/>
              </w:rPr>
              <w:t xml:space="preserve">to </w:t>
            </w:r>
            <w:r w:rsidRPr="00D36B4E">
              <w:rPr>
                <w:rFonts w:eastAsia="Gotham Book"/>
                <w:b/>
                <w:bCs/>
                <w:lang w:val="en-US"/>
              </w:rPr>
              <w:t>October 2025</w:t>
            </w:r>
          </w:p>
        </w:tc>
        <w:tc>
          <w:tcPr>
            <w:tcW w:w="3134" w:type="dxa"/>
            <w:tcBorders>
              <w:top w:val="nil"/>
              <w:left w:val="nil"/>
              <w:bottom w:val="single" w:sz="4" w:space="0" w:color="BFBFBF" w:themeColor="background1" w:themeShade="BF"/>
              <w:right w:val="nil"/>
            </w:tcBorders>
            <w:shd w:val="clear" w:color="auto" w:fill="C2D5F7" w:themeFill="text2" w:themeFillTint="33"/>
          </w:tcPr>
          <w:p w14:paraId="272325C4" w14:textId="6A4E5D6F" w:rsidR="005159B0" w:rsidRPr="00D36B4E" w:rsidRDefault="005159B0" w:rsidP="00B51D12">
            <w:pPr>
              <w:rPr>
                <w:rFonts w:eastAsia="Gotham Book"/>
                <w:b/>
                <w:bCs/>
                <w:lang w:val="en-US"/>
              </w:rPr>
            </w:pPr>
            <w:r w:rsidRPr="00D36B4E">
              <w:rPr>
                <w:rFonts w:eastAsia="Gotham Book"/>
                <w:b/>
                <w:bCs/>
                <w:lang w:val="en-US"/>
              </w:rPr>
              <w:t xml:space="preserve">November 2025 </w:t>
            </w:r>
            <w:r w:rsidR="00077DB8">
              <w:rPr>
                <w:rFonts w:eastAsia="Gotham Book"/>
                <w:b/>
                <w:bCs/>
                <w:lang w:val="en-US"/>
              </w:rPr>
              <w:t>to</w:t>
            </w:r>
            <w:r w:rsidR="00077DB8" w:rsidRPr="00D36B4E">
              <w:rPr>
                <w:rFonts w:eastAsia="Gotham Book"/>
                <w:b/>
                <w:bCs/>
                <w:lang w:val="en-US"/>
              </w:rPr>
              <w:t xml:space="preserve"> </w:t>
            </w:r>
            <w:r w:rsidRPr="00D36B4E">
              <w:rPr>
                <w:rFonts w:eastAsia="Gotham Book"/>
                <w:b/>
                <w:bCs/>
                <w:lang w:val="en-US"/>
              </w:rPr>
              <w:t>June 2026</w:t>
            </w:r>
          </w:p>
        </w:tc>
      </w:tr>
      <w:tr w:rsidR="005159B0" w:rsidRPr="001B4AED" w14:paraId="46F67DB2" w14:textId="77777777" w:rsidTr="00066944">
        <w:trPr>
          <w:cantSplit/>
          <w:trHeight w:val="79"/>
        </w:trPr>
        <w:tc>
          <w:tcPr>
            <w:tcW w:w="2646" w:type="dxa"/>
            <w:tcBorders>
              <w:top w:val="single" w:sz="4" w:space="0" w:color="BFBFBF" w:themeColor="background1" w:themeShade="BF"/>
              <w:bottom w:val="single" w:sz="4" w:space="0" w:color="BFBFBF" w:themeColor="background1" w:themeShade="BF"/>
            </w:tcBorders>
          </w:tcPr>
          <w:p w14:paraId="0431CBC7" w14:textId="77777777" w:rsidR="005159B0" w:rsidRPr="00D36B4E" w:rsidRDefault="005159B0">
            <w:pPr>
              <w:rPr>
                <w:b/>
                <w:bCs/>
              </w:rPr>
            </w:pPr>
            <w:r w:rsidRPr="0061549B">
              <w:t>Eastern Region Group of Councils</w:t>
            </w:r>
          </w:p>
        </w:tc>
        <w:tc>
          <w:tcPr>
            <w:tcW w:w="3133" w:type="dxa"/>
            <w:tcBorders>
              <w:top w:val="single" w:sz="4" w:space="0" w:color="BFBFBF" w:themeColor="background1" w:themeShade="BF"/>
              <w:bottom w:val="single" w:sz="4" w:space="0" w:color="BFBFBF" w:themeColor="background1" w:themeShade="BF"/>
            </w:tcBorders>
          </w:tcPr>
          <w:p w14:paraId="056345D2" w14:textId="77777777" w:rsidR="005159B0" w:rsidRPr="0061549B" w:rsidRDefault="005159B0">
            <w:r w:rsidRPr="0061549B">
              <w:t>Mayor of the Day, Deputy Mayor, and Chief Executive Officer</w:t>
            </w:r>
          </w:p>
          <w:p w14:paraId="4C7A496D" w14:textId="77777777" w:rsidR="005159B0" w:rsidRPr="00965DD4" w:rsidRDefault="005159B0">
            <w:pPr>
              <w:rPr>
                <w:b/>
                <w:bCs/>
                <w:color w:val="FF0000"/>
              </w:rPr>
            </w:pPr>
            <w:r w:rsidRPr="0061549B">
              <w:t>Substitute representative, Cr Macdonald</w:t>
            </w:r>
          </w:p>
        </w:tc>
        <w:tc>
          <w:tcPr>
            <w:tcW w:w="3134" w:type="dxa"/>
            <w:tcBorders>
              <w:top w:val="single" w:sz="4" w:space="0" w:color="BFBFBF" w:themeColor="background1" w:themeShade="BF"/>
              <w:bottom w:val="single" w:sz="4" w:space="0" w:color="BFBFBF" w:themeColor="background1" w:themeShade="BF"/>
            </w:tcBorders>
          </w:tcPr>
          <w:p w14:paraId="0A5FC706" w14:textId="77777777" w:rsidR="005159B0" w:rsidRPr="00400839" w:rsidRDefault="005159B0">
            <w:r w:rsidRPr="00400839">
              <w:t xml:space="preserve">Mayor of the Day, </w:t>
            </w:r>
            <w:r w:rsidRPr="00247C87">
              <w:t>Cr Spears</w:t>
            </w:r>
            <w:r w:rsidRPr="00400839">
              <w:t xml:space="preserve"> and Chief Executive Officer</w:t>
            </w:r>
          </w:p>
          <w:p w14:paraId="1762DE4A" w14:textId="77777777" w:rsidR="005159B0" w:rsidRPr="00965DD4" w:rsidRDefault="005159B0">
            <w:pPr>
              <w:rPr>
                <w:b/>
                <w:bCs/>
                <w:color w:val="FF0000"/>
              </w:rPr>
            </w:pPr>
            <w:r w:rsidRPr="00400839">
              <w:t>Substitute representative, Cr Macdonald</w:t>
            </w:r>
          </w:p>
        </w:tc>
      </w:tr>
      <w:tr w:rsidR="005159B0" w:rsidRPr="001B4AED" w14:paraId="1CBA6CAB" w14:textId="77777777" w:rsidTr="00066944">
        <w:trPr>
          <w:cantSplit/>
          <w:trHeight w:val="79"/>
        </w:trPr>
        <w:tc>
          <w:tcPr>
            <w:tcW w:w="2646" w:type="dxa"/>
            <w:tcBorders>
              <w:top w:val="single" w:sz="4" w:space="0" w:color="BFBFBF" w:themeColor="background1" w:themeShade="BF"/>
              <w:bottom w:val="single" w:sz="4" w:space="0" w:color="BFBFBF" w:themeColor="background1" w:themeShade="BF"/>
            </w:tcBorders>
          </w:tcPr>
          <w:p w14:paraId="7940F412" w14:textId="77777777" w:rsidR="005159B0" w:rsidRPr="00D36B4E" w:rsidRDefault="005159B0">
            <w:pPr>
              <w:rPr>
                <w:b/>
                <w:bCs/>
              </w:rPr>
            </w:pPr>
            <w:r w:rsidRPr="0061549B">
              <w:t>Eastern Alliance</w:t>
            </w:r>
            <w:r>
              <w:t xml:space="preserve"> </w:t>
            </w:r>
            <w:r w:rsidRPr="0061549B">
              <w:t>for Greenhouse Action</w:t>
            </w:r>
          </w:p>
        </w:tc>
        <w:tc>
          <w:tcPr>
            <w:tcW w:w="3133" w:type="dxa"/>
            <w:tcBorders>
              <w:top w:val="single" w:sz="4" w:space="0" w:color="BFBFBF" w:themeColor="background1" w:themeShade="BF"/>
              <w:bottom w:val="single" w:sz="4" w:space="0" w:color="BFBFBF" w:themeColor="background1" w:themeShade="BF"/>
            </w:tcBorders>
          </w:tcPr>
          <w:p w14:paraId="4BE051A5" w14:textId="77777777" w:rsidR="005159B0" w:rsidRPr="0061549B" w:rsidRDefault="005159B0">
            <w:r w:rsidRPr="0061549B">
              <w:t>Cr Jones</w:t>
            </w:r>
          </w:p>
          <w:p w14:paraId="77A91190" w14:textId="77777777" w:rsidR="005159B0" w:rsidRPr="00965DD4" w:rsidRDefault="005159B0">
            <w:pPr>
              <w:rPr>
                <w:b/>
                <w:bCs/>
                <w:color w:val="FF0000"/>
              </w:rPr>
            </w:pPr>
            <w:r w:rsidRPr="0061549B">
              <w:t>Substitute representative, Cr Macdonald</w:t>
            </w:r>
          </w:p>
        </w:tc>
        <w:tc>
          <w:tcPr>
            <w:tcW w:w="3134" w:type="dxa"/>
            <w:tcBorders>
              <w:top w:val="single" w:sz="4" w:space="0" w:color="BFBFBF" w:themeColor="background1" w:themeShade="BF"/>
              <w:bottom w:val="single" w:sz="4" w:space="0" w:color="BFBFBF" w:themeColor="background1" w:themeShade="BF"/>
            </w:tcBorders>
          </w:tcPr>
          <w:p w14:paraId="2C13AD5C" w14:textId="77777777" w:rsidR="005159B0" w:rsidRPr="00400839" w:rsidRDefault="005159B0">
            <w:r w:rsidRPr="00400839">
              <w:t>Cr Jones</w:t>
            </w:r>
          </w:p>
          <w:p w14:paraId="09EE7991" w14:textId="77777777" w:rsidR="005159B0" w:rsidRPr="00965DD4" w:rsidRDefault="005159B0">
            <w:pPr>
              <w:rPr>
                <w:b/>
                <w:bCs/>
                <w:color w:val="FF0000"/>
              </w:rPr>
            </w:pPr>
            <w:r w:rsidRPr="00400839">
              <w:t>Substitute representative, Cr Macdonald</w:t>
            </w:r>
          </w:p>
        </w:tc>
      </w:tr>
      <w:tr w:rsidR="005159B0" w:rsidRPr="001B4AED" w14:paraId="0CFA751A" w14:textId="77777777" w:rsidTr="00066944">
        <w:trPr>
          <w:cantSplit/>
          <w:trHeight w:val="79"/>
        </w:trPr>
        <w:tc>
          <w:tcPr>
            <w:tcW w:w="2646" w:type="dxa"/>
            <w:tcBorders>
              <w:top w:val="single" w:sz="4" w:space="0" w:color="BFBFBF" w:themeColor="background1" w:themeShade="BF"/>
              <w:bottom w:val="single" w:sz="4" w:space="0" w:color="BFBFBF" w:themeColor="background1" w:themeShade="BF"/>
            </w:tcBorders>
          </w:tcPr>
          <w:p w14:paraId="36E7B06B" w14:textId="77777777" w:rsidR="005159B0" w:rsidRPr="00D36B4E" w:rsidRDefault="005159B0">
            <w:pPr>
              <w:rPr>
                <w:b/>
                <w:bCs/>
              </w:rPr>
            </w:pPr>
            <w:r w:rsidRPr="0061549B">
              <w:t>Your Library Limited</w:t>
            </w:r>
          </w:p>
        </w:tc>
        <w:tc>
          <w:tcPr>
            <w:tcW w:w="3133" w:type="dxa"/>
            <w:tcBorders>
              <w:top w:val="single" w:sz="4" w:space="0" w:color="BFBFBF" w:themeColor="background1" w:themeShade="BF"/>
              <w:bottom w:val="single" w:sz="4" w:space="0" w:color="BFBFBF" w:themeColor="background1" w:themeShade="BF"/>
            </w:tcBorders>
          </w:tcPr>
          <w:p w14:paraId="28E245BA" w14:textId="77777777" w:rsidR="00066944" w:rsidRDefault="005159B0">
            <w:r w:rsidRPr="0061549B">
              <w:t>Cr Hancock and Cr Spears</w:t>
            </w:r>
          </w:p>
          <w:p w14:paraId="7167B99B" w14:textId="0B99A699" w:rsidR="005159B0" w:rsidRPr="00965DD4" w:rsidRDefault="005159B0">
            <w:pPr>
              <w:rPr>
                <w:b/>
                <w:bCs/>
                <w:color w:val="FF0000"/>
              </w:rPr>
            </w:pPr>
            <w:r w:rsidRPr="0061549B">
              <w:t>Substitute representative, Cr Rex</w:t>
            </w:r>
          </w:p>
        </w:tc>
        <w:tc>
          <w:tcPr>
            <w:tcW w:w="3134" w:type="dxa"/>
            <w:tcBorders>
              <w:top w:val="single" w:sz="4" w:space="0" w:color="BFBFBF" w:themeColor="background1" w:themeShade="BF"/>
              <w:bottom w:val="single" w:sz="4" w:space="0" w:color="BFBFBF" w:themeColor="background1" w:themeShade="BF"/>
            </w:tcBorders>
          </w:tcPr>
          <w:p w14:paraId="33486D1D" w14:textId="77777777" w:rsidR="005159B0" w:rsidRDefault="005159B0">
            <w:r w:rsidRPr="008D3EFE">
              <w:t xml:space="preserve">Cr Hancock and Cr Spears </w:t>
            </w:r>
          </w:p>
          <w:p w14:paraId="7C8ECA79" w14:textId="77777777" w:rsidR="005159B0" w:rsidRPr="00965DD4" w:rsidRDefault="005159B0">
            <w:pPr>
              <w:rPr>
                <w:b/>
                <w:bCs/>
                <w:color w:val="FF0000"/>
              </w:rPr>
            </w:pPr>
            <w:r w:rsidRPr="008D3EFE">
              <w:t>Substitute representative, Cr Rex</w:t>
            </w:r>
          </w:p>
        </w:tc>
      </w:tr>
      <w:tr w:rsidR="005159B0" w:rsidRPr="001B4AED" w14:paraId="4518472A" w14:textId="77777777" w:rsidTr="00066944">
        <w:trPr>
          <w:cantSplit/>
          <w:trHeight w:val="79"/>
        </w:trPr>
        <w:tc>
          <w:tcPr>
            <w:tcW w:w="2646" w:type="dxa"/>
            <w:tcBorders>
              <w:top w:val="single" w:sz="4" w:space="0" w:color="BFBFBF" w:themeColor="background1" w:themeShade="BF"/>
              <w:bottom w:val="single" w:sz="4" w:space="0" w:color="BFBFBF" w:themeColor="background1" w:themeShade="BF"/>
            </w:tcBorders>
          </w:tcPr>
          <w:p w14:paraId="7F6B24B5" w14:textId="77777777" w:rsidR="005159B0" w:rsidRPr="00D36B4E" w:rsidRDefault="005159B0">
            <w:pPr>
              <w:rPr>
                <w:b/>
                <w:bCs/>
              </w:rPr>
            </w:pPr>
            <w:r w:rsidRPr="0061549B">
              <w:t>METEC (Metropolitan</w:t>
            </w:r>
            <w:r>
              <w:t xml:space="preserve"> </w:t>
            </w:r>
            <w:r w:rsidRPr="0061549B">
              <w:t>Training Education Centre Inc.)</w:t>
            </w:r>
          </w:p>
        </w:tc>
        <w:tc>
          <w:tcPr>
            <w:tcW w:w="3133" w:type="dxa"/>
            <w:tcBorders>
              <w:top w:val="single" w:sz="4" w:space="0" w:color="BFBFBF" w:themeColor="background1" w:themeShade="BF"/>
              <w:bottom w:val="single" w:sz="4" w:space="0" w:color="BFBFBF" w:themeColor="background1" w:themeShade="BF"/>
            </w:tcBorders>
          </w:tcPr>
          <w:p w14:paraId="4C6C31C8" w14:textId="77777777" w:rsidR="005159B0" w:rsidRPr="0061549B" w:rsidRDefault="005159B0">
            <w:r w:rsidRPr="0061549B">
              <w:t>Cr Hancock</w:t>
            </w:r>
          </w:p>
          <w:p w14:paraId="6DBEB393" w14:textId="77777777" w:rsidR="005159B0" w:rsidRPr="00965DD4" w:rsidRDefault="005159B0">
            <w:pPr>
              <w:rPr>
                <w:b/>
                <w:bCs/>
                <w:color w:val="FF0000"/>
              </w:rPr>
            </w:pPr>
            <w:r w:rsidRPr="0061549B">
              <w:t>Substitute representative, Cr Henderson</w:t>
            </w:r>
          </w:p>
        </w:tc>
        <w:tc>
          <w:tcPr>
            <w:tcW w:w="3134" w:type="dxa"/>
            <w:tcBorders>
              <w:top w:val="single" w:sz="4" w:space="0" w:color="BFBFBF" w:themeColor="background1" w:themeShade="BF"/>
              <w:bottom w:val="single" w:sz="4" w:space="0" w:color="BFBFBF" w:themeColor="background1" w:themeShade="BF"/>
            </w:tcBorders>
          </w:tcPr>
          <w:p w14:paraId="47FBFA26" w14:textId="77777777" w:rsidR="005159B0" w:rsidRPr="00BA6506" w:rsidRDefault="005159B0">
            <w:r w:rsidRPr="00BA6506">
              <w:t xml:space="preserve">Cr </w:t>
            </w:r>
            <w:r w:rsidRPr="00247C87">
              <w:t>Henderson</w:t>
            </w:r>
          </w:p>
          <w:p w14:paraId="28B86570" w14:textId="77777777" w:rsidR="005159B0" w:rsidRPr="00965DD4" w:rsidRDefault="005159B0">
            <w:pPr>
              <w:rPr>
                <w:b/>
                <w:bCs/>
                <w:color w:val="FF0000"/>
              </w:rPr>
            </w:pPr>
            <w:r w:rsidRPr="00BA6506">
              <w:t xml:space="preserve">Substitute representative, Cr </w:t>
            </w:r>
            <w:r w:rsidRPr="00247C87">
              <w:t>Rex</w:t>
            </w:r>
          </w:p>
        </w:tc>
      </w:tr>
      <w:tr w:rsidR="005159B0" w:rsidRPr="001B4AED" w14:paraId="421A70D6" w14:textId="77777777" w:rsidTr="00066944">
        <w:trPr>
          <w:cantSplit/>
          <w:trHeight w:val="79"/>
        </w:trPr>
        <w:tc>
          <w:tcPr>
            <w:tcW w:w="2646" w:type="dxa"/>
            <w:tcBorders>
              <w:top w:val="single" w:sz="4" w:space="0" w:color="BFBFBF" w:themeColor="background1" w:themeShade="BF"/>
              <w:bottom w:val="single" w:sz="4" w:space="0" w:color="BFBFBF" w:themeColor="background1" w:themeShade="BF"/>
            </w:tcBorders>
          </w:tcPr>
          <w:p w14:paraId="4F6EE90E" w14:textId="77777777" w:rsidR="005159B0" w:rsidRPr="00D36B4E" w:rsidRDefault="005159B0">
            <w:pPr>
              <w:rPr>
                <w:b/>
                <w:bCs/>
              </w:rPr>
            </w:pPr>
            <w:r w:rsidRPr="0061549B">
              <w:t>Municipal Association of Victoria State Council</w:t>
            </w:r>
          </w:p>
        </w:tc>
        <w:tc>
          <w:tcPr>
            <w:tcW w:w="3133" w:type="dxa"/>
            <w:tcBorders>
              <w:top w:val="single" w:sz="4" w:space="0" w:color="BFBFBF" w:themeColor="background1" w:themeShade="BF"/>
              <w:bottom w:val="single" w:sz="4" w:space="0" w:color="BFBFBF" w:themeColor="background1" w:themeShade="BF"/>
            </w:tcBorders>
          </w:tcPr>
          <w:p w14:paraId="6CEF8CE8" w14:textId="77777777" w:rsidR="005159B0" w:rsidRPr="0061549B" w:rsidRDefault="005159B0">
            <w:r w:rsidRPr="0061549B">
              <w:t>Cr Spears</w:t>
            </w:r>
          </w:p>
          <w:p w14:paraId="3CFDA3C8" w14:textId="77777777" w:rsidR="005159B0" w:rsidRPr="00965DD4" w:rsidRDefault="005159B0">
            <w:pPr>
              <w:rPr>
                <w:b/>
                <w:bCs/>
                <w:color w:val="FF0000"/>
              </w:rPr>
            </w:pPr>
            <w:r w:rsidRPr="0061549B">
              <w:t>Substitute representative, Cr Jones</w:t>
            </w:r>
          </w:p>
        </w:tc>
        <w:tc>
          <w:tcPr>
            <w:tcW w:w="3134" w:type="dxa"/>
            <w:tcBorders>
              <w:top w:val="single" w:sz="4" w:space="0" w:color="BFBFBF" w:themeColor="background1" w:themeShade="BF"/>
              <w:bottom w:val="single" w:sz="4" w:space="0" w:color="BFBFBF" w:themeColor="background1" w:themeShade="BF"/>
            </w:tcBorders>
          </w:tcPr>
          <w:p w14:paraId="6981011A" w14:textId="77777777" w:rsidR="005159B0" w:rsidRPr="00BA6506" w:rsidRDefault="005159B0">
            <w:r w:rsidRPr="00BA6506">
              <w:t>Cr Spears</w:t>
            </w:r>
          </w:p>
          <w:p w14:paraId="15142D4C" w14:textId="77777777" w:rsidR="005159B0" w:rsidRPr="00965DD4" w:rsidRDefault="005159B0">
            <w:pPr>
              <w:rPr>
                <w:b/>
                <w:bCs/>
                <w:color w:val="FF0000"/>
              </w:rPr>
            </w:pPr>
            <w:r w:rsidRPr="00BA6506">
              <w:t>Substitute representative, Cr Jones</w:t>
            </w:r>
          </w:p>
        </w:tc>
      </w:tr>
    </w:tbl>
    <w:p w14:paraId="1DBBCAA0" w14:textId="77777777" w:rsidR="00C52332" w:rsidRDefault="00C52332" w:rsidP="001A52BB">
      <w:pPr>
        <w:pStyle w:val="Heading2"/>
      </w:pPr>
      <w:bookmarkStart w:id="46" w:name="_Hlk172905556"/>
    </w:p>
    <w:p w14:paraId="1CD7CBB0" w14:textId="77777777" w:rsidR="00C52332" w:rsidRDefault="00C52332">
      <w:pPr>
        <w:spacing w:before="0" w:after="0" w:line="240" w:lineRule="auto"/>
        <w:rPr>
          <w:rFonts w:ascii="Univers Condensed" w:hAnsi="Univers Condensed"/>
          <w:color w:val="1F487D"/>
          <w:sz w:val="36"/>
          <w:szCs w:val="20"/>
        </w:rPr>
      </w:pPr>
      <w:r>
        <w:br w:type="page"/>
      </w:r>
    </w:p>
    <w:p w14:paraId="23A13DD0" w14:textId="48591718" w:rsidR="00F86556" w:rsidRPr="004348D1" w:rsidRDefault="00F86556" w:rsidP="001A52BB">
      <w:pPr>
        <w:pStyle w:val="Heading2"/>
      </w:pPr>
      <w:r w:rsidRPr="004348D1">
        <w:lastRenderedPageBreak/>
        <w:t>Council meeting attendance</w:t>
      </w:r>
    </w:p>
    <w:bookmarkEnd w:id="46"/>
    <w:p w14:paraId="5629AD6B" w14:textId="2E1CC02C" w:rsidR="00F578E4" w:rsidRDefault="00066944" w:rsidP="00066944">
      <w:r w:rsidRPr="00066944">
        <w:t>From 1 July 2025 to 30 June 2026, 11 Ordinary Council meetings and one Statutory Council meeting were held.</w:t>
      </w:r>
      <w:r>
        <w:t xml:space="preserve"> </w:t>
      </w:r>
      <w:r w:rsidRPr="00066944">
        <w:t>Councillor attendance at the meetings in 2025/26 was as follows</w:t>
      </w:r>
      <w:r w:rsidR="00474B40">
        <w:t>:</w:t>
      </w:r>
    </w:p>
    <w:tbl>
      <w:tblPr>
        <w:tblStyle w:val="TableGrid"/>
        <w:tblW w:w="8914"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ayout w:type="fixed"/>
        <w:tblLook w:val="04A0" w:firstRow="1" w:lastRow="0" w:firstColumn="1" w:lastColumn="0" w:noHBand="0" w:noVBand="1"/>
      </w:tblPr>
      <w:tblGrid>
        <w:gridCol w:w="2226"/>
        <w:gridCol w:w="1337"/>
        <w:gridCol w:w="1338"/>
        <w:gridCol w:w="1337"/>
        <w:gridCol w:w="1338"/>
        <w:gridCol w:w="1338"/>
      </w:tblGrid>
      <w:tr w:rsidR="0009215C" w:rsidRPr="001B4AED" w14:paraId="1FE44DA2" w14:textId="77777777" w:rsidTr="00066944">
        <w:trPr>
          <w:cantSplit/>
          <w:trHeight w:val="79"/>
        </w:trPr>
        <w:tc>
          <w:tcPr>
            <w:tcW w:w="2226" w:type="dxa"/>
            <w:vMerge w:val="restart"/>
            <w:tcBorders>
              <w:top w:val="nil"/>
              <w:left w:val="nil"/>
              <w:bottom w:val="nil"/>
              <w:right w:val="nil"/>
            </w:tcBorders>
            <w:shd w:val="clear" w:color="auto" w:fill="C2D5F7" w:themeFill="text2" w:themeFillTint="33"/>
          </w:tcPr>
          <w:p w14:paraId="4F864C1D" w14:textId="6E21F1CE" w:rsidR="0009215C" w:rsidRPr="001B4AED" w:rsidRDefault="00334777">
            <w:pPr>
              <w:pStyle w:val="NormalBold"/>
            </w:pPr>
            <w:r>
              <w:t xml:space="preserve">Ward and </w:t>
            </w:r>
            <w:r w:rsidR="0009215C">
              <w:t>Councillor</w:t>
            </w:r>
          </w:p>
        </w:tc>
        <w:tc>
          <w:tcPr>
            <w:tcW w:w="1337" w:type="dxa"/>
            <w:vMerge w:val="restart"/>
            <w:tcBorders>
              <w:top w:val="nil"/>
              <w:left w:val="nil"/>
              <w:bottom w:val="nil"/>
              <w:right w:val="nil"/>
            </w:tcBorders>
            <w:shd w:val="clear" w:color="auto" w:fill="C2D5F7" w:themeFill="text2" w:themeFillTint="33"/>
          </w:tcPr>
          <w:p w14:paraId="6E22D198" w14:textId="26B4F668" w:rsidR="0009215C" w:rsidRPr="001B4AED" w:rsidRDefault="0009215C" w:rsidP="00274917">
            <w:pPr>
              <w:jc w:val="right"/>
              <w:rPr>
                <w:b/>
                <w:bCs/>
              </w:rPr>
            </w:pPr>
            <w:r>
              <w:rPr>
                <w:b/>
                <w:bCs/>
              </w:rPr>
              <w:t>Meetings eligible to attend</w:t>
            </w:r>
          </w:p>
        </w:tc>
        <w:tc>
          <w:tcPr>
            <w:tcW w:w="4013" w:type="dxa"/>
            <w:gridSpan w:val="3"/>
            <w:tcBorders>
              <w:top w:val="nil"/>
              <w:left w:val="nil"/>
              <w:bottom w:val="nil"/>
              <w:right w:val="nil"/>
            </w:tcBorders>
            <w:shd w:val="clear" w:color="auto" w:fill="C2D5F7" w:themeFill="text2" w:themeFillTint="33"/>
          </w:tcPr>
          <w:p w14:paraId="550A9C10" w14:textId="44562528" w:rsidR="0009215C" w:rsidRDefault="0009215C" w:rsidP="00AB77B8">
            <w:pPr>
              <w:jc w:val="center"/>
              <w:rPr>
                <w:b/>
                <w:bCs/>
              </w:rPr>
            </w:pPr>
            <w:r>
              <w:rPr>
                <w:b/>
                <w:bCs/>
              </w:rPr>
              <w:t>Attendance</w:t>
            </w:r>
          </w:p>
        </w:tc>
        <w:tc>
          <w:tcPr>
            <w:tcW w:w="1338" w:type="dxa"/>
            <w:vMerge w:val="restart"/>
            <w:tcBorders>
              <w:top w:val="nil"/>
              <w:left w:val="nil"/>
              <w:bottom w:val="nil"/>
              <w:right w:val="nil"/>
            </w:tcBorders>
            <w:shd w:val="clear" w:color="auto" w:fill="C2D5F7" w:themeFill="text2" w:themeFillTint="33"/>
          </w:tcPr>
          <w:p w14:paraId="131201D5" w14:textId="00918F58" w:rsidR="0009215C" w:rsidRPr="001B4AED" w:rsidRDefault="0009215C" w:rsidP="00274917">
            <w:pPr>
              <w:jc w:val="right"/>
              <w:rPr>
                <w:b/>
                <w:bCs/>
              </w:rPr>
            </w:pPr>
            <w:r>
              <w:rPr>
                <w:b/>
                <w:bCs/>
              </w:rPr>
              <w:t>Leave of absence granted (No. of meetings)</w:t>
            </w:r>
          </w:p>
        </w:tc>
      </w:tr>
      <w:tr w:rsidR="0009215C" w:rsidRPr="001B4AED" w14:paraId="2C94EE7D" w14:textId="77777777" w:rsidTr="00066944">
        <w:trPr>
          <w:cantSplit/>
          <w:trHeight w:val="79"/>
        </w:trPr>
        <w:tc>
          <w:tcPr>
            <w:tcW w:w="2226" w:type="dxa"/>
            <w:vMerge/>
            <w:tcBorders>
              <w:top w:val="nil"/>
              <w:left w:val="nil"/>
              <w:bottom w:val="nil"/>
              <w:right w:val="nil"/>
            </w:tcBorders>
          </w:tcPr>
          <w:p w14:paraId="4806DB20" w14:textId="77777777" w:rsidR="0009215C" w:rsidRDefault="0009215C" w:rsidP="0009215C">
            <w:pPr>
              <w:pStyle w:val="NormalBold"/>
              <w:rPr>
                <w:lang w:val="en-US"/>
              </w:rPr>
            </w:pPr>
          </w:p>
        </w:tc>
        <w:tc>
          <w:tcPr>
            <w:tcW w:w="1337" w:type="dxa"/>
            <w:vMerge/>
            <w:tcBorders>
              <w:top w:val="nil"/>
              <w:left w:val="nil"/>
              <w:bottom w:val="nil"/>
              <w:right w:val="nil"/>
            </w:tcBorders>
          </w:tcPr>
          <w:p w14:paraId="4A112900" w14:textId="77777777" w:rsidR="0009215C" w:rsidRDefault="0009215C" w:rsidP="009E41E7">
            <w:pPr>
              <w:rPr>
                <w:b/>
                <w:bCs/>
              </w:rPr>
            </w:pPr>
          </w:p>
        </w:tc>
        <w:tc>
          <w:tcPr>
            <w:tcW w:w="1338" w:type="dxa"/>
            <w:tcBorders>
              <w:top w:val="nil"/>
              <w:left w:val="nil"/>
              <w:bottom w:val="nil"/>
              <w:right w:val="nil"/>
            </w:tcBorders>
            <w:shd w:val="clear" w:color="auto" w:fill="C2D5F7" w:themeFill="text2" w:themeFillTint="33"/>
          </w:tcPr>
          <w:p w14:paraId="0F5EBEB1" w14:textId="6AE48B63" w:rsidR="0009215C" w:rsidRPr="0009215C" w:rsidRDefault="0009215C" w:rsidP="00274917">
            <w:pPr>
              <w:jc w:val="right"/>
              <w:rPr>
                <w:b/>
                <w:bCs/>
              </w:rPr>
            </w:pPr>
            <w:r w:rsidRPr="0009215C">
              <w:rPr>
                <w:b/>
                <w:bCs/>
              </w:rPr>
              <w:t>Ordinary Council Meetings</w:t>
            </w:r>
          </w:p>
        </w:tc>
        <w:tc>
          <w:tcPr>
            <w:tcW w:w="1337" w:type="dxa"/>
            <w:tcBorders>
              <w:top w:val="nil"/>
              <w:left w:val="nil"/>
              <w:bottom w:val="nil"/>
              <w:right w:val="nil"/>
            </w:tcBorders>
            <w:shd w:val="clear" w:color="auto" w:fill="C2D5F7" w:themeFill="text2" w:themeFillTint="33"/>
          </w:tcPr>
          <w:p w14:paraId="40C65009" w14:textId="5CC44701" w:rsidR="0009215C" w:rsidRPr="0009215C" w:rsidRDefault="0009215C" w:rsidP="00274917">
            <w:pPr>
              <w:jc w:val="right"/>
              <w:rPr>
                <w:b/>
                <w:bCs/>
              </w:rPr>
            </w:pPr>
            <w:r w:rsidRPr="0009215C">
              <w:rPr>
                <w:b/>
                <w:bCs/>
              </w:rPr>
              <w:t>Statutory Council Meetings</w:t>
            </w:r>
          </w:p>
        </w:tc>
        <w:tc>
          <w:tcPr>
            <w:tcW w:w="1338" w:type="dxa"/>
            <w:tcBorders>
              <w:top w:val="nil"/>
              <w:left w:val="nil"/>
              <w:bottom w:val="nil"/>
              <w:right w:val="nil"/>
            </w:tcBorders>
            <w:shd w:val="clear" w:color="auto" w:fill="C2D5F7" w:themeFill="text2" w:themeFillTint="33"/>
          </w:tcPr>
          <w:p w14:paraId="12F94AE7" w14:textId="70E4DCE2" w:rsidR="0009215C" w:rsidRPr="0009215C" w:rsidRDefault="0009215C" w:rsidP="00274917">
            <w:pPr>
              <w:jc w:val="right"/>
              <w:rPr>
                <w:b/>
                <w:bCs/>
              </w:rPr>
            </w:pPr>
            <w:r w:rsidRPr="0009215C">
              <w:rPr>
                <w:b/>
                <w:bCs/>
              </w:rPr>
              <w:t>Total attendance</w:t>
            </w:r>
          </w:p>
        </w:tc>
        <w:tc>
          <w:tcPr>
            <w:tcW w:w="1338" w:type="dxa"/>
            <w:vMerge/>
            <w:tcBorders>
              <w:top w:val="nil"/>
              <w:left w:val="nil"/>
              <w:bottom w:val="nil"/>
              <w:right w:val="nil"/>
            </w:tcBorders>
          </w:tcPr>
          <w:p w14:paraId="00BB4D66" w14:textId="77777777" w:rsidR="0009215C" w:rsidRDefault="0009215C" w:rsidP="009E41E7">
            <w:pPr>
              <w:rPr>
                <w:b/>
                <w:bCs/>
              </w:rPr>
            </w:pPr>
          </w:p>
        </w:tc>
      </w:tr>
      <w:tr w:rsidR="00334777" w:rsidRPr="00892B1B" w14:paraId="45B78F66" w14:textId="77777777" w:rsidTr="00066944">
        <w:trPr>
          <w:cantSplit/>
          <w:trHeight w:val="70"/>
        </w:trPr>
        <w:tc>
          <w:tcPr>
            <w:tcW w:w="2226" w:type="dxa"/>
            <w:tcBorders>
              <w:top w:val="nil"/>
              <w:bottom w:val="nil"/>
              <w:right w:val="nil"/>
            </w:tcBorders>
          </w:tcPr>
          <w:p w14:paraId="148309E2" w14:textId="27466CDD" w:rsidR="00334777" w:rsidRPr="00F707FB" w:rsidRDefault="00334777" w:rsidP="00334777">
            <w:pPr>
              <w:rPr>
                <w:b/>
                <w:bCs/>
              </w:rPr>
            </w:pPr>
            <w:proofErr w:type="spellStart"/>
            <w:r w:rsidRPr="00274917">
              <w:rPr>
                <w:rFonts w:eastAsia="Gotham Book"/>
                <w:b/>
                <w:bCs/>
                <w:lang w:val="en-US"/>
              </w:rPr>
              <w:t>Barngeong</w:t>
            </w:r>
            <w:proofErr w:type="spellEnd"/>
            <w:r w:rsidRPr="00274917">
              <w:rPr>
                <w:rFonts w:eastAsia="Gotham Book"/>
                <w:b/>
                <w:bCs/>
                <w:lang w:val="en-US"/>
              </w:rPr>
              <w:t xml:space="preserve"> Ward</w:t>
            </w:r>
          </w:p>
        </w:tc>
        <w:tc>
          <w:tcPr>
            <w:tcW w:w="1337" w:type="dxa"/>
            <w:tcBorders>
              <w:top w:val="nil"/>
              <w:left w:val="nil"/>
              <w:bottom w:val="nil"/>
              <w:right w:val="nil"/>
            </w:tcBorders>
          </w:tcPr>
          <w:p w14:paraId="021EE844" w14:textId="77777777" w:rsidR="00334777" w:rsidRPr="00892B1B" w:rsidRDefault="00334777" w:rsidP="00334777">
            <w:pPr>
              <w:jc w:val="right"/>
              <w:rPr>
                <w:color w:val="FF0000"/>
                <w:highlight w:val="yellow"/>
              </w:rPr>
            </w:pPr>
          </w:p>
        </w:tc>
        <w:tc>
          <w:tcPr>
            <w:tcW w:w="1338" w:type="dxa"/>
            <w:tcBorders>
              <w:top w:val="nil"/>
              <w:left w:val="nil"/>
              <w:bottom w:val="nil"/>
              <w:right w:val="nil"/>
            </w:tcBorders>
          </w:tcPr>
          <w:p w14:paraId="76C11EEA" w14:textId="77777777" w:rsidR="00334777" w:rsidRPr="00892B1B" w:rsidRDefault="00334777" w:rsidP="00334777">
            <w:pPr>
              <w:jc w:val="right"/>
              <w:rPr>
                <w:color w:val="FF0000"/>
                <w:highlight w:val="yellow"/>
              </w:rPr>
            </w:pPr>
          </w:p>
        </w:tc>
        <w:tc>
          <w:tcPr>
            <w:tcW w:w="1337" w:type="dxa"/>
            <w:tcBorders>
              <w:top w:val="nil"/>
              <w:left w:val="nil"/>
              <w:bottom w:val="nil"/>
              <w:right w:val="nil"/>
            </w:tcBorders>
          </w:tcPr>
          <w:p w14:paraId="69CBE946" w14:textId="77777777" w:rsidR="00334777" w:rsidRPr="00892B1B" w:rsidRDefault="00334777" w:rsidP="00334777">
            <w:pPr>
              <w:jc w:val="right"/>
              <w:rPr>
                <w:color w:val="FF0000"/>
                <w:highlight w:val="yellow"/>
              </w:rPr>
            </w:pPr>
          </w:p>
        </w:tc>
        <w:tc>
          <w:tcPr>
            <w:tcW w:w="1338" w:type="dxa"/>
            <w:tcBorders>
              <w:top w:val="nil"/>
              <w:left w:val="nil"/>
              <w:bottom w:val="nil"/>
              <w:right w:val="nil"/>
            </w:tcBorders>
          </w:tcPr>
          <w:p w14:paraId="4EC11359" w14:textId="77777777" w:rsidR="00334777" w:rsidRPr="00892B1B" w:rsidRDefault="00334777" w:rsidP="00334777">
            <w:pPr>
              <w:jc w:val="right"/>
              <w:rPr>
                <w:color w:val="FF0000"/>
                <w:highlight w:val="yellow"/>
              </w:rPr>
            </w:pPr>
          </w:p>
        </w:tc>
        <w:tc>
          <w:tcPr>
            <w:tcW w:w="1338" w:type="dxa"/>
            <w:tcBorders>
              <w:top w:val="nil"/>
              <w:left w:val="nil"/>
              <w:bottom w:val="nil"/>
            </w:tcBorders>
          </w:tcPr>
          <w:p w14:paraId="60100CE7" w14:textId="77777777" w:rsidR="00334777" w:rsidRPr="00892B1B" w:rsidRDefault="00334777" w:rsidP="00334777">
            <w:pPr>
              <w:jc w:val="right"/>
              <w:rPr>
                <w:color w:val="FF0000"/>
                <w:highlight w:val="yellow"/>
              </w:rPr>
            </w:pPr>
          </w:p>
        </w:tc>
      </w:tr>
      <w:tr w:rsidR="00334777" w:rsidRPr="00892B1B" w14:paraId="27C1C693" w14:textId="77777777" w:rsidTr="00066944">
        <w:trPr>
          <w:cantSplit/>
          <w:trHeight w:val="70"/>
        </w:trPr>
        <w:tc>
          <w:tcPr>
            <w:tcW w:w="2226" w:type="dxa"/>
            <w:tcBorders>
              <w:top w:val="nil"/>
              <w:bottom w:val="single" w:sz="4" w:space="0" w:color="BFBFBF" w:themeColor="background1" w:themeShade="BF"/>
              <w:right w:val="nil"/>
            </w:tcBorders>
          </w:tcPr>
          <w:p w14:paraId="5EA48448" w14:textId="53CB2C08" w:rsidR="00334777" w:rsidRPr="00F707FB" w:rsidRDefault="00334777" w:rsidP="00334777">
            <w:r w:rsidRPr="008B73D4">
              <w:rPr>
                <w:rFonts w:eastAsia="Gotham Book"/>
                <w:lang w:val="en-US"/>
              </w:rPr>
              <w:t xml:space="preserve">Cr Chris Jones </w:t>
            </w:r>
          </w:p>
        </w:tc>
        <w:tc>
          <w:tcPr>
            <w:tcW w:w="1337" w:type="dxa"/>
            <w:tcBorders>
              <w:top w:val="nil"/>
              <w:left w:val="nil"/>
              <w:bottom w:val="single" w:sz="4" w:space="0" w:color="BFBFBF" w:themeColor="background1" w:themeShade="BF"/>
              <w:right w:val="nil"/>
            </w:tcBorders>
          </w:tcPr>
          <w:p w14:paraId="6873AE06" w14:textId="34650F44" w:rsidR="00334777" w:rsidRPr="00F707FB" w:rsidRDefault="00334777" w:rsidP="00334777">
            <w:pPr>
              <w:jc w:val="right"/>
              <w:rPr>
                <w:highlight w:val="yellow"/>
              </w:rPr>
            </w:pPr>
            <w:r w:rsidRPr="00426A58">
              <w:t>12</w:t>
            </w:r>
          </w:p>
        </w:tc>
        <w:tc>
          <w:tcPr>
            <w:tcW w:w="1338" w:type="dxa"/>
            <w:tcBorders>
              <w:top w:val="nil"/>
              <w:left w:val="nil"/>
              <w:bottom w:val="single" w:sz="4" w:space="0" w:color="BFBFBF" w:themeColor="background1" w:themeShade="BF"/>
              <w:right w:val="nil"/>
            </w:tcBorders>
          </w:tcPr>
          <w:p w14:paraId="38E7FD4A" w14:textId="24076DCF" w:rsidR="00334777" w:rsidRPr="00F707FB" w:rsidRDefault="00334777" w:rsidP="00334777">
            <w:pPr>
              <w:jc w:val="right"/>
              <w:rPr>
                <w:highlight w:val="yellow"/>
              </w:rPr>
            </w:pPr>
            <w:r w:rsidRPr="00426A58">
              <w:t>9</w:t>
            </w:r>
          </w:p>
        </w:tc>
        <w:tc>
          <w:tcPr>
            <w:tcW w:w="1337" w:type="dxa"/>
            <w:tcBorders>
              <w:top w:val="nil"/>
              <w:left w:val="nil"/>
              <w:bottom w:val="single" w:sz="4" w:space="0" w:color="BFBFBF" w:themeColor="background1" w:themeShade="BF"/>
              <w:right w:val="nil"/>
            </w:tcBorders>
          </w:tcPr>
          <w:p w14:paraId="36ECC2F2" w14:textId="4C0C6A53" w:rsidR="00334777" w:rsidRPr="00F707FB" w:rsidRDefault="00334777" w:rsidP="00334777">
            <w:pPr>
              <w:jc w:val="right"/>
              <w:rPr>
                <w:highlight w:val="yellow"/>
              </w:rPr>
            </w:pPr>
            <w:r w:rsidRPr="00426A58">
              <w:t>1</w:t>
            </w:r>
          </w:p>
        </w:tc>
        <w:tc>
          <w:tcPr>
            <w:tcW w:w="1338" w:type="dxa"/>
            <w:tcBorders>
              <w:top w:val="nil"/>
              <w:left w:val="nil"/>
              <w:bottom w:val="single" w:sz="4" w:space="0" w:color="BFBFBF" w:themeColor="background1" w:themeShade="BF"/>
              <w:right w:val="nil"/>
            </w:tcBorders>
          </w:tcPr>
          <w:p w14:paraId="33FF8732" w14:textId="1357E0F9" w:rsidR="00334777" w:rsidRPr="00F707FB" w:rsidRDefault="00334777" w:rsidP="00334777">
            <w:pPr>
              <w:jc w:val="right"/>
              <w:rPr>
                <w:highlight w:val="yellow"/>
              </w:rPr>
            </w:pPr>
            <w:r w:rsidRPr="00426A58">
              <w:t>10</w:t>
            </w:r>
          </w:p>
        </w:tc>
        <w:tc>
          <w:tcPr>
            <w:tcW w:w="1338" w:type="dxa"/>
            <w:tcBorders>
              <w:top w:val="nil"/>
              <w:left w:val="nil"/>
              <w:bottom w:val="single" w:sz="4" w:space="0" w:color="BFBFBF" w:themeColor="background1" w:themeShade="BF"/>
            </w:tcBorders>
          </w:tcPr>
          <w:p w14:paraId="6CF2555D" w14:textId="2D5E7CBC" w:rsidR="00334777" w:rsidRPr="00F707FB" w:rsidRDefault="00334777" w:rsidP="00334777">
            <w:pPr>
              <w:jc w:val="right"/>
              <w:rPr>
                <w:highlight w:val="yellow"/>
              </w:rPr>
            </w:pPr>
            <w:r w:rsidRPr="00426A58">
              <w:t>2</w:t>
            </w:r>
            <w:r w:rsidR="0025788D" w:rsidRPr="00F707FB">
              <w:rPr>
                <w:vertAlign w:val="superscript"/>
              </w:rPr>
              <w:t>4</w:t>
            </w:r>
          </w:p>
        </w:tc>
      </w:tr>
      <w:tr w:rsidR="00334777" w:rsidRPr="00892B1B" w14:paraId="5E1038D8" w14:textId="77777777" w:rsidTr="00066944">
        <w:trPr>
          <w:cantSplit/>
          <w:trHeight w:val="70"/>
        </w:trPr>
        <w:tc>
          <w:tcPr>
            <w:tcW w:w="2226" w:type="dxa"/>
            <w:tcBorders>
              <w:top w:val="single" w:sz="4" w:space="0" w:color="BFBFBF" w:themeColor="background1" w:themeShade="BF"/>
              <w:bottom w:val="nil"/>
              <w:right w:val="nil"/>
            </w:tcBorders>
          </w:tcPr>
          <w:p w14:paraId="2E518100" w14:textId="1CE40EB1" w:rsidR="00334777" w:rsidRPr="00F707FB" w:rsidRDefault="00334777" w:rsidP="00334777">
            <w:pPr>
              <w:rPr>
                <w:b/>
                <w:bCs/>
              </w:rPr>
            </w:pPr>
            <w:r w:rsidRPr="00274917">
              <w:rPr>
                <w:rFonts w:eastAsia="Gotham Book"/>
                <w:b/>
                <w:bCs/>
                <w:lang w:val="en-US"/>
              </w:rPr>
              <w:t>Bungalook Ward</w:t>
            </w:r>
          </w:p>
        </w:tc>
        <w:tc>
          <w:tcPr>
            <w:tcW w:w="1337" w:type="dxa"/>
            <w:tcBorders>
              <w:top w:val="single" w:sz="4" w:space="0" w:color="BFBFBF" w:themeColor="background1" w:themeShade="BF"/>
              <w:left w:val="nil"/>
              <w:bottom w:val="nil"/>
              <w:right w:val="nil"/>
            </w:tcBorders>
          </w:tcPr>
          <w:p w14:paraId="07CEA562" w14:textId="77777777" w:rsidR="00334777" w:rsidRPr="00F707FB" w:rsidRDefault="00334777" w:rsidP="00334777">
            <w:pPr>
              <w:jc w:val="right"/>
              <w:rPr>
                <w:highlight w:val="yellow"/>
              </w:rPr>
            </w:pPr>
          </w:p>
        </w:tc>
        <w:tc>
          <w:tcPr>
            <w:tcW w:w="1338" w:type="dxa"/>
            <w:tcBorders>
              <w:top w:val="single" w:sz="4" w:space="0" w:color="BFBFBF" w:themeColor="background1" w:themeShade="BF"/>
              <w:left w:val="nil"/>
              <w:bottom w:val="nil"/>
              <w:right w:val="nil"/>
            </w:tcBorders>
          </w:tcPr>
          <w:p w14:paraId="1DAB65EA" w14:textId="77777777" w:rsidR="00334777" w:rsidRPr="00F707FB" w:rsidRDefault="00334777" w:rsidP="00334777">
            <w:pPr>
              <w:jc w:val="right"/>
              <w:rPr>
                <w:highlight w:val="yellow"/>
              </w:rPr>
            </w:pPr>
          </w:p>
        </w:tc>
        <w:tc>
          <w:tcPr>
            <w:tcW w:w="1337" w:type="dxa"/>
            <w:tcBorders>
              <w:top w:val="single" w:sz="4" w:space="0" w:color="BFBFBF" w:themeColor="background1" w:themeShade="BF"/>
              <w:left w:val="nil"/>
              <w:bottom w:val="nil"/>
              <w:right w:val="nil"/>
            </w:tcBorders>
          </w:tcPr>
          <w:p w14:paraId="53717628" w14:textId="77777777" w:rsidR="00334777" w:rsidRPr="00F707FB" w:rsidRDefault="00334777" w:rsidP="00334777">
            <w:pPr>
              <w:jc w:val="right"/>
              <w:rPr>
                <w:highlight w:val="yellow"/>
              </w:rPr>
            </w:pPr>
          </w:p>
        </w:tc>
        <w:tc>
          <w:tcPr>
            <w:tcW w:w="1338" w:type="dxa"/>
            <w:tcBorders>
              <w:top w:val="single" w:sz="4" w:space="0" w:color="BFBFBF" w:themeColor="background1" w:themeShade="BF"/>
              <w:left w:val="nil"/>
              <w:bottom w:val="nil"/>
              <w:right w:val="nil"/>
            </w:tcBorders>
          </w:tcPr>
          <w:p w14:paraId="42CEC68E" w14:textId="77777777" w:rsidR="00334777" w:rsidRPr="00F707FB" w:rsidRDefault="00334777" w:rsidP="00334777">
            <w:pPr>
              <w:jc w:val="right"/>
              <w:rPr>
                <w:highlight w:val="yellow"/>
              </w:rPr>
            </w:pPr>
          </w:p>
        </w:tc>
        <w:tc>
          <w:tcPr>
            <w:tcW w:w="1338" w:type="dxa"/>
            <w:tcBorders>
              <w:top w:val="single" w:sz="4" w:space="0" w:color="BFBFBF" w:themeColor="background1" w:themeShade="BF"/>
              <w:left w:val="nil"/>
              <w:bottom w:val="nil"/>
            </w:tcBorders>
          </w:tcPr>
          <w:p w14:paraId="11A41041" w14:textId="77777777" w:rsidR="00334777" w:rsidRPr="00F707FB" w:rsidRDefault="00334777" w:rsidP="00334777">
            <w:pPr>
              <w:jc w:val="right"/>
              <w:rPr>
                <w:highlight w:val="yellow"/>
              </w:rPr>
            </w:pPr>
          </w:p>
        </w:tc>
      </w:tr>
      <w:tr w:rsidR="00334777" w:rsidRPr="00892B1B" w14:paraId="667C8E63" w14:textId="77777777" w:rsidTr="00066944">
        <w:trPr>
          <w:cantSplit/>
          <w:trHeight w:val="70"/>
        </w:trPr>
        <w:tc>
          <w:tcPr>
            <w:tcW w:w="2226" w:type="dxa"/>
            <w:tcBorders>
              <w:top w:val="nil"/>
              <w:bottom w:val="single" w:sz="4" w:space="0" w:color="BFBFBF" w:themeColor="background1" w:themeShade="BF"/>
              <w:right w:val="nil"/>
            </w:tcBorders>
          </w:tcPr>
          <w:p w14:paraId="0F1F4FC1" w14:textId="74146055" w:rsidR="00334777" w:rsidRPr="00F707FB" w:rsidRDefault="00334777" w:rsidP="00334777">
            <w:r w:rsidRPr="008B73D4">
              <w:rPr>
                <w:rFonts w:eastAsia="Gotham Book"/>
                <w:lang w:val="en-US"/>
              </w:rPr>
              <w:t>Cr Catherine Gordon</w:t>
            </w:r>
          </w:p>
        </w:tc>
        <w:tc>
          <w:tcPr>
            <w:tcW w:w="1337" w:type="dxa"/>
            <w:tcBorders>
              <w:top w:val="nil"/>
              <w:left w:val="nil"/>
              <w:bottom w:val="single" w:sz="4" w:space="0" w:color="BFBFBF" w:themeColor="background1" w:themeShade="BF"/>
              <w:right w:val="nil"/>
            </w:tcBorders>
          </w:tcPr>
          <w:p w14:paraId="3F435E21" w14:textId="4CC09A62" w:rsidR="00334777" w:rsidRPr="00F707FB" w:rsidRDefault="00334777" w:rsidP="00334777">
            <w:pPr>
              <w:jc w:val="right"/>
              <w:rPr>
                <w:highlight w:val="yellow"/>
              </w:rPr>
            </w:pPr>
            <w:r w:rsidRPr="00426A58">
              <w:t>12</w:t>
            </w:r>
          </w:p>
        </w:tc>
        <w:tc>
          <w:tcPr>
            <w:tcW w:w="1338" w:type="dxa"/>
            <w:tcBorders>
              <w:top w:val="nil"/>
              <w:left w:val="nil"/>
              <w:bottom w:val="single" w:sz="4" w:space="0" w:color="BFBFBF" w:themeColor="background1" w:themeShade="BF"/>
              <w:right w:val="nil"/>
            </w:tcBorders>
          </w:tcPr>
          <w:p w14:paraId="167EE89D" w14:textId="13EF8509" w:rsidR="00334777" w:rsidRPr="00F707FB" w:rsidRDefault="00334777" w:rsidP="00334777">
            <w:pPr>
              <w:jc w:val="right"/>
              <w:rPr>
                <w:highlight w:val="yellow"/>
              </w:rPr>
            </w:pPr>
            <w:r w:rsidRPr="00426A58">
              <w:t>9</w:t>
            </w:r>
          </w:p>
        </w:tc>
        <w:tc>
          <w:tcPr>
            <w:tcW w:w="1337" w:type="dxa"/>
            <w:tcBorders>
              <w:top w:val="nil"/>
              <w:left w:val="nil"/>
              <w:bottom w:val="single" w:sz="4" w:space="0" w:color="BFBFBF" w:themeColor="background1" w:themeShade="BF"/>
              <w:right w:val="nil"/>
            </w:tcBorders>
          </w:tcPr>
          <w:p w14:paraId="1DAE9399" w14:textId="66CF5F2B" w:rsidR="00334777" w:rsidRPr="00F707FB" w:rsidRDefault="00334777" w:rsidP="00334777">
            <w:pPr>
              <w:jc w:val="right"/>
              <w:rPr>
                <w:highlight w:val="yellow"/>
              </w:rPr>
            </w:pPr>
            <w:r w:rsidRPr="00426A58">
              <w:t>1</w:t>
            </w:r>
          </w:p>
        </w:tc>
        <w:tc>
          <w:tcPr>
            <w:tcW w:w="1338" w:type="dxa"/>
            <w:tcBorders>
              <w:top w:val="nil"/>
              <w:left w:val="nil"/>
              <w:bottom w:val="single" w:sz="4" w:space="0" w:color="BFBFBF" w:themeColor="background1" w:themeShade="BF"/>
              <w:right w:val="nil"/>
            </w:tcBorders>
          </w:tcPr>
          <w:p w14:paraId="4D610FC6" w14:textId="3C82D79A" w:rsidR="00334777" w:rsidRPr="00F707FB" w:rsidRDefault="00334777" w:rsidP="00334777">
            <w:pPr>
              <w:jc w:val="right"/>
              <w:rPr>
                <w:highlight w:val="yellow"/>
              </w:rPr>
            </w:pPr>
            <w:r w:rsidRPr="00426A58">
              <w:t>10</w:t>
            </w:r>
          </w:p>
        </w:tc>
        <w:tc>
          <w:tcPr>
            <w:tcW w:w="1338" w:type="dxa"/>
            <w:tcBorders>
              <w:top w:val="nil"/>
              <w:left w:val="nil"/>
              <w:bottom w:val="single" w:sz="4" w:space="0" w:color="BFBFBF" w:themeColor="background1" w:themeShade="BF"/>
            </w:tcBorders>
          </w:tcPr>
          <w:p w14:paraId="1FA70BCE" w14:textId="029606C4" w:rsidR="00334777" w:rsidRPr="00F707FB" w:rsidRDefault="00334777" w:rsidP="00334777">
            <w:pPr>
              <w:jc w:val="right"/>
              <w:rPr>
                <w:highlight w:val="yellow"/>
              </w:rPr>
            </w:pPr>
            <w:r w:rsidRPr="00426A58">
              <w:t>2</w:t>
            </w:r>
            <w:r w:rsidR="0025788D" w:rsidRPr="00F707FB">
              <w:rPr>
                <w:vertAlign w:val="superscript"/>
              </w:rPr>
              <w:t>5</w:t>
            </w:r>
          </w:p>
        </w:tc>
      </w:tr>
      <w:tr w:rsidR="00334777" w:rsidRPr="00892B1B" w14:paraId="0E7E79D5" w14:textId="77777777" w:rsidTr="00066944">
        <w:trPr>
          <w:cantSplit/>
          <w:trHeight w:val="70"/>
        </w:trPr>
        <w:tc>
          <w:tcPr>
            <w:tcW w:w="2226" w:type="dxa"/>
            <w:tcBorders>
              <w:top w:val="single" w:sz="4" w:space="0" w:color="BFBFBF" w:themeColor="background1" w:themeShade="BF"/>
              <w:bottom w:val="nil"/>
              <w:right w:val="nil"/>
            </w:tcBorders>
          </w:tcPr>
          <w:p w14:paraId="3EE8C12C" w14:textId="508E3C2F" w:rsidR="00334777" w:rsidRPr="00F707FB" w:rsidRDefault="00334777" w:rsidP="00334777">
            <w:pPr>
              <w:rPr>
                <w:b/>
                <w:bCs/>
              </w:rPr>
            </w:pPr>
            <w:r w:rsidRPr="00274917">
              <w:rPr>
                <w:rFonts w:eastAsia="Gotham Book"/>
                <w:b/>
                <w:bCs/>
                <w:lang w:val="en-US"/>
              </w:rPr>
              <w:t>Jubilee Ward</w:t>
            </w:r>
          </w:p>
        </w:tc>
        <w:tc>
          <w:tcPr>
            <w:tcW w:w="1337" w:type="dxa"/>
            <w:tcBorders>
              <w:top w:val="single" w:sz="4" w:space="0" w:color="BFBFBF" w:themeColor="background1" w:themeShade="BF"/>
              <w:left w:val="nil"/>
              <w:bottom w:val="nil"/>
              <w:right w:val="nil"/>
            </w:tcBorders>
          </w:tcPr>
          <w:p w14:paraId="02477CFF" w14:textId="77777777" w:rsidR="00334777" w:rsidRPr="00F707FB" w:rsidRDefault="00334777" w:rsidP="00334777">
            <w:pPr>
              <w:jc w:val="right"/>
              <w:rPr>
                <w:highlight w:val="yellow"/>
              </w:rPr>
            </w:pPr>
          </w:p>
        </w:tc>
        <w:tc>
          <w:tcPr>
            <w:tcW w:w="1338" w:type="dxa"/>
            <w:tcBorders>
              <w:top w:val="single" w:sz="4" w:space="0" w:color="BFBFBF" w:themeColor="background1" w:themeShade="BF"/>
              <w:left w:val="nil"/>
              <w:bottom w:val="nil"/>
              <w:right w:val="nil"/>
            </w:tcBorders>
          </w:tcPr>
          <w:p w14:paraId="0B92E51B" w14:textId="77777777" w:rsidR="00334777" w:rsidRPr="00F707FB" w:rsidRDefault="00334777" w:rsidP="00334777">
            <w:pPr>
              <w:jc w:val="right"/>
              <w:rPr>
                <w:highlight w:val="yellow"/>
              </w:rPr>
            </w:pPr>
          </w:p>
        </w:tc>
        <w:tc>
          <w:tcPr>
            <w:tcW w:w="1337" w:type="dxa"/>
            <w:tcBorders>
              <w:top w:val="single" w:sz="4" w:space="0" w:color="BFBFBF" w:themeColor="background1" w:themeShade="BF"/>
              <w:left w:val="nil"/>
              <w:bottom w:val="nil"/>
              <w:right w:val="nil"/>
            </w:tcBorders>
          </w:tcPr>
          <w:p w14:paraId="1D6C0592" w14:textId="77777777" w:rsidR="00334777" w:rsidRPr="00F707FB" w:rsidRDefault="00334777" w:rsidP="00334777">
            <w:pPr>
              <w:jc w:val="right"/>
              <w:rPr>
                <w:highlight w:val="yellow"/>
              </w:rPr>
            </w:pPr>
          </w:p>
        </w:tc>
        <w:tc>
          <w:tcPr>
            <w:tcW w:w="1338" w:type="dxa"/>
            <w:tcBorders>
              <w:top w:val="single" w:sz="4" w:space="0" w:color="BFBFBF" w:themeColor="background1" w:themeShade="BF"/>
              <w:left w:val="nil"/>
              <w:bottom w:val="nil"/>
              <w:right w:val="nil"/>
            </w:tcBorders>
          </w:tcPr>
          <w:p w14:paraId="541E6475" w14:textId="77777777" w:rsidR="00334777" w:rsidRPr="00F707FB" w:rsidRDefault="00334777" w:rsidP="00334777">
            <w:pPr>
              <w:jc w:val="right"/>
              <w:rPr>
                <w:highlight w:val="yellow"/>
              </w:rPr>
            </w:pPr>
          </w:p>
        </w:tc>
        <w:tc>
          <w:tcPr>
            <w:tcW w:w="1338" w:type="dxa"/>
            <w:tcBorders>
              <w:top w:val="single" w:sz="4" w:space="0" w:color="BFBFBF" w:themeColor="background1" w:themeShade="BF"/>
              <w:left w:val="nil"/>
              <w:bottom w:val="nil"/>
            </w:tcBorders>
          </w:tcPr>
          <w:p w14:paraId="2D00B076" w14:textId="77777777" w:rsidR="00334777" w:rsidRPr="00F707FB" w:rsidRDefault="00334777" w:rsidP="00334777">
            <w:pPr>
              <w:jc w:val="right"/>
              <w:rPr>
                <w:highlight w:val="yellow"/>
              </w:rPr>
            </w:pPr>
          </w:p>
        </w:tc>
      </w:tr>
      <w:tr w:rsidR="00334777" w:rsidRPr="00892B1B" w14:paraId="5A65E9BD" w14:textId="77777777" w:rsidTr="00066944">
        <w:trPr>
          <w:cantSplit/>
          <w:trHeight w:val="70"/>
        </w:trPr>
        <w:tc>
          <w:tcPr>
            <w:tcW w:w="2226" w:type="dxa"/>
            <w:tcBorders>
              <w:top w:val="nil"/>
              <w:bottom w:val="single" w:sz="4" w:space="0" w:color="BFBFBF" w:themeColor="background1" w:themeShade="BF"/>
              <w:right w:val="nil"/>
            </w:tcBorders>
          </w:tcPr>
          <w:p w14:paraId="4EFB1119" w14:textId="7BA7ACA4" w:rsidR="00334777" w:rsidRPr="00F707FB" w:rsidRDefault="00334777" w:rsidP="00334777">
            <w:r w:rsidRPr="008B73D4">
              <w:rPr>
                <w:rFonts w:eastAsia="Gotham Book"/>
                <w:lang w:val="en-US"/>
              </w:rPr>
              <w:t>Cr Claire Rex</w:t>
            </w:r>
          </w:p>
        </w:tc>
        <w:tc>
          <w:tcPr>
            <w:tcW w:w="1337" w:type="dxa"/>
            <w:tcBorders>
              <w:top w:val="nil"/>
              <w:left w:val="nil"/>
              <w:bottom w:val="single" w:sz="4" w:space="0" w:color="BFBFBF" w:themeColor="background1" w:themeShade="BF"/>
              <w:right w:val="nil"/>
            </w:tcBorders>
          </w:tcPr>
          <w:p w14:paraId="10CBDD3A" w14:textId="6A97110D" w:rsidR="00334777" w:rsidRPr="00F707FB" w:rsidRDefault="00334777" w:rsidP="00334777">
            <w:pPr>
              <w:jc w:val="right"/>
              <w:rPr>
                <w:highlight w:val="yellow"/>
              </w:rPr>
            </w:pPr>
            <w:r w:rsidRPr="00426A58">
              <w:t>12</w:t>
            </w:r>
          </w:p>
        </w:tc>
        <w:tc>
          <w:tcPr>
            <w:tcW w:w="1338" w:type="dxa"/>
            <w:tcBorders>
              <w:top w:val="nil"/>
              <w:left w:val="nil"/>
              <w:bottom w:val="single" w:sz="4" w:space="0" w:color="BFBFBF" w:themeColor="background1" w:themeShade="BF"/>
              <w:right w:val="nil"/>
            </w:tcBorders>
          </w:tcPr>
          <w:p w14:paraId="77F2C3A6" w14:textId="40761B21" w:rsidR="00334777" w:rsidRPr="00F707FB" w:rsidRDefault="00334777" w:rsidP="00334777">
            <w:pPr>
              <w:jc w:val="right"/>
              <w:rPr>
                <w:highlight w:val="yellow"/>
              </w:rPr>
            </w:pPr>
            <w:r w:rsidRPr="00426A58">
              <w:t>10</w:t>
            </w:r>
          </w:p>
        </w:tc>
        <w:tc>
          <w:tcPr>
            <w:tcW w:w="1337" w:type="dxa"/>
            <w:tcBorders>
              <w:top w:val="nil"/>
              <w:left w:val="nil"/>
              <w:bottom w:val="single" w:sz="4" w:space="0" w:color="BFBFBF" w:themeColor="background1" w:themeShade="BF"/>
              <w:right w:val="nil"/>
            </w:tcBorders>
          </w:tcPr>
          <w:p w14:paraId="37489F62" w14:textId="0DFBA10D" w:rsidR="00334777" w:rsidRPr="00F707FB" w:rsidRDefault="00334777" w:rsidP="00334777">
            <w:pPr>
              <w:jc w:val="right"/>
              <w:rPr>
                <w:highlight w:val="yellow"/>
              </w:rPr>
            </w:pPr>
            <w:r w:rsidRPr="00426A58">
              <w:t>1</w:t>
            </w:r>
          </w:p>
        </w:tc>
        <w:tc>
          <w:tcPr>
            <w:tcW w:w="1338" w:type="dxa"/>
            <w:tcBorders>
              <w:top w:val="nil"/>
              <w:left w:val="nil"/>
              <w:bottom w:val="single" w:sz="4" w:space="0" w:color="BFBFBF" w:themeColor="background1" w:themeShade="BF"/>
              <w:right w:val="nil"/>
            </w:tcBorders>
          </w:tcPr>
          <w:p w14:paraId="7817319D" w14:textId="095E1DF5" w:rsidR="00334777" w:rsidRPr="00F707FB" w:rsidRDefault="00334777" w:rsidP="00334777">
            <w:pPr>
              <w:jc w:val="right"/>
              <w:rPr>
                <w:highlight w:val="yellow"/>
              </w:rPr>
            </w:pPr>
            <w:r w:rsidRPr="00426A58">
              <w:t>11</w:t>
            </w:r>
          </w:p>
        </w:tc>
        <w:tc>
          <w:tcPr>
            <w:tcW w:w="1338" w:type="dxa"/>
            <w:tcBorders>
              <w:top w:val="nil"/>
              <w:left w:val="nil"/>
              <w:bottom w:val="single" w:sz="4" w:space="0" w:color="BFBFBF" w:themeColor="background1" w:themeShade="BF"/>
            </w:tcBorders>
          </w:tcPr>
          <w:p w14:paraId="2CD74B06" w14:textId="7AAFF640" w:rsidR="00334777" w:rsidRPr="00F707FB" w:rsidRDefault="00334777" w:rsidP="00334777">
            <w:pPr>
              <w:jc w:val="right"/>
              <w:rPr>
                <w:highlight w:val="yellow"/>
              </w:rPr>
            </w:pPr>
            <w:r w:rsidRPr="00426A58">
              <w:t>1</w:t>
            </w:r>
            <w:r w:rsidR="006A3456" w:rsidRPr="00F707FB">
              <w:rPr>
                <w:vertAlign w:val="superscript"/>
              </w:rPr>
              <w:t>6</w:t>
            </w:r>
          </w:p>
        </w:tc>
      </w:tr>
      <w:tr w:rsidR="00334777" w:rsidRPr="00892B1B" w14:paraId="39447607" w14:textId="77777777" w:rsidTr="00066944">
        <w:trPr>
          <w:cantSplit/>
          <w:trHeight w:val="70"/>
        </w:trPr>
        <w:tc>
          <w:tcPr>
            <w:tcW w:w="2226" w:type="dxa"/>
            <w:tcBorders>
              <w:top w:val="single" w:sz="4" w:space="0" w:color="BFBFBF" w:themeColor="background1" w:themeShade="BF"/>
              <w:bottom w:val="nil"/>
              <w:right w:val="nil"/>
            </w:tcBorders>
          </w:tcPr>
          <w:p w14:paraId="48228D65" w14:textId="4B86E292" w:rsidR="00334777" w:rsidRPr="00F707FB" w:rsidRDefault="00334777" w:rsidP="00334777">
            <w:pPr>
              <w:rPr>
                <w:b/>
                <w:bCs/>
              </w:rPr>
            </w:pPr>
            <w:r w:rsidRPr="00274917">
              <w:rPr>
                <w:rFonts w:eastAsia="Gotham Book"/>
                <w:b/>
                <w:bCs/>
                <w:lang w:val="en-US"/>
              </w:rPr>
              <w:t>McAlpin Ward</w:t>
            </w:r>
          </w:p>
        </w:tc>
        <w:tc>
          <w:tcPr>
            <w:tcW w:w="1337" w:type="dxa"/>
            <w:tcBorders>
              <w:top w:val="single" w:sz="4" w:space="0" w:color="BFBFBF" w:themeColor="background1" w:themeShade="BF"/>
              <w:left w:val="nil"/>
              <w:bottom w:val="nil"/>
              <w:right w:val="nil"/>
            </w:tcBorders>
          </w:tcPr>
          <w:p w14:paraId="709743C4" w14:textId="77777777" w:rsidR="00334777" w:rsidRPr="00F707FB" w:rsidRDefault="00334777" w:rsidP="00334777">
            <w:pPr>
              <w:jc w:val="right"/>
              <w:rPr>
                <w:highlight w:val="yellow"/>
              </w:rPr>
            </w:pPr>
          </w:p>
        </w:tc>
        <w:tc>
          <w:tcPr>
            <w:tcW w:w="1338" w:type="dxa"/>
            <w:tcBorders>
              <w:top w:val="single" w:sz="4" w:space="0" w:color="BFBFBF" w:themeColor="background1" w:themeShade="BF"/>
              <w:left w:val="nil"/>
              <w:bottom w:val="nil"/>
              <w:right w:val="nil"/>
            </w:tcBorders>
          </w:tcPr>
          <w:p w14:paraId="760F9B81" w14:textId="77777777" w:rsidR="00334777" w:rsidRPr="00F707FB" w:rsidRDefault="00334777" w:rsidP="00334777">
            <w:pPr>
              <w:jc w:val="right"/>
              <w:rPr>
                <w:highlight w:val="yellow"/>
              </w:rPr>
            </w:pPr>
          </w:p>
        </w:tc>
        <w:tc>
          <w:tcPr>
            <w:tcW w:w="1337" w:type="dxa"/>
            <w:tcBorders>
              <w:top w:val="single" w:sz="4" w:space="0" w:color="BFBFBF" w:themeColor="background1" w:themeShade="BF"/>
              <w:left w:val="nil"/>
              <w:bottom w:val="nil"/>
              <w:right w:val="nil"/>
            </w:tcBorders>
          </w:tcPr>
          <w:p w14:paraId="4FCD93E1" w14:textId="77777777" w:rsidR="00334777" w:rsidRPr="00F707FB" w:rsidRDefault="00334777" w:rsidP="00334777">
            <w:pPr>
              <w:jc w:val="right"/>
              <w:rPr>
                <w:highlight w:val="yellow"/>
              </w:rPr>
            </w:pPr>
          </w:p>
        </w:tc>
        <w:tc>
          <w:tcPr>
            <w:tcW w:w="1338" w:type="dxa"/>
            <w:tcBorders>
              <w:top w:val="single" w:sz="4" w:space="0" w:color="BFBFBF" w:themeColor="background1" w:themeShade="BF"/>
              <w:left w:val="nil"/>
              <w:bottom w:val="nil"/>
              <w:right w:val="nil"/>
            </w:tcBorders>
          </w:tcPr>
          <w:p w14:paraId="1CAF0DDC" w14:textId="77777777" w:rsidR="00334777" w:rsidRPr="00F707FB" w:rsidRDefault="00334777" w:rsidP="00334777">
            <w:pPr>
              <w:jc w:val="right"/>
              <w:rPr>
                <w:highlight w:val="yellow"/>
              </w:rPr>
            </w:pPr>
          </w:p>
        </w:tc>
        <w:tc>
          <w:tcPr>
            <w:tcW w:w="1338" w:type="dxa"/>
            <w:tcBorders>
              <w:top w:val="single" w:sz="4" w:space="0" w:color="BFBFBF" w:themeColor="background1" w:themeShade="BF"/>
              <w:left w:val="nil"/>
              <w:bottom w:val="nil"/>
            </w:tcBorders>
          </w:tcPr>
          <w:p w14:paraId="02B372B7" w14:textId="77777777" w:rsidR="00334777" w:rsidRPr="00F707FB" w:rsidRDefault="00334777" w:rsidP="00334777">
            <w:pPr>
              <w:jc w:val="right"/>
              <w:rPr>
                <w:highlight w:val="yellow"/>
              </w:rPr>
            </w:pPr>
          </w:p>
        </w:tc>
      </w:tr>
      <w:tr w:rsidR="00334777" w:rsidRPr="00892B1B" w14:paraId="44E0EE0B" w14:textId="77777777" w:rsidTr="00066944">
        <w:trPr>
          <w:cantSplit/>
          <w:trHeight w:val="70"/>
        </w:trPr>
        <w:tc>
          <w:tcPr>
            <w:tcW w:w="2226" w:type="dxa"/>
            <w:tcBorders>
              <w:top w:val="nil"/>
              <w:bottom w:val="single" w:sz="4" w:space="0" w:color="BFBFBF" w:themeColor="background1" w:themeShade="BF"/>
              <w:right w:val="nil"/>
            </w:tcBorders>
          </w:tcPr>
          <w:p w14:paraId="2E0523AF" w14:textId="10AED57B" w:rsidR="00334777" w:rsidRPr="00F707FB" w:rsidRDefault="00334777" w:rsidP="00334777">
            <w:r w:rsidRPr="008B73D4">
              <w:rPr>
                <w:rFonts w:eastAsia="Gotham Book"/>
                <w:lang w:val="en-US"/>
              </w:rPr>
              <w:t>Cr Nathaniel Henderson</w:t>
            </w:r>
          </w:p>
        </w:tc>
        <w:tc>
          <w:tcPr>
            <w:tcW w:w="1337" w:type="dxa"/>
            <w:tcBorders>
              <w:top w:val="nil"/>
              <w:left w:val="nil"/>
              <w:bottom w:val="single" w:sz="4" w:space="0" w:color="BFBFBF" w:themeColor="background1" w:themeShade="BF"/>
              <w:right w:val="nil"/>
            </w:tcBorders>
          </w:tcPr>
          <w:p w14:paraId="1636AC12" w14:textId="1E408C61" w:rsidR="00334777" w:rsidRPr="00F707FB" w:rsidRDefault="00334777" w:rsidP="00334777">
            <w:pPr>
              <w:jc w:val="right"/>
              <w:rPr>
                <w:highlight w:val="yellow"/>
              </w:rPr>
            </w:pPr>
            <w:r w:rsidRPr="00426A58">
              <w:t>12</w:t>
            </w:r>
          </w:p>
        </w:tc>
        <w:tc>
          <w:tcPr>
            <w:tcW w:w="1338" w:type="dxa"/>
            <w:tcBorders>
              <w:top w:val="nil"/>
              <w:left w:val="nil"/>
              <w:bottom w:val="single" w:sz="4" w:space="0" w:color="BFBFBF" w:themeColor="background1" w:themeShade="BF"/>
              <w:right w:val="nil"/>
            </w:tcBorders>
          </w:tcPr>
          <w:p w14:paraId="4A73EA8E" w14:textId="2D561DA9" w:rsidR="00334777" w:rsidRPr="00F707FB" w:rsidRDefault="00334777" w:rsidP="00334777">
            <w:pPr>
              <w:jc w:val="right"/>
              <w:rPr>
                <w:highlight w:val="yellow"/>
              </w:rPr>
            </w:pPr>
            <w:r w:rsidRPr="00426A58">
              <w:t>8</w:t>
            </w:r>
          </w:p>
        </w:tc>
        <w:tc>
          <w:tcPr>
            <w:tcW w:w="1337" w:type="dxa"/>
            <w:tcBorders>
              <w:top w:val="nil"/>
              <w:left w:val="nil"/>
              <w:bottom w:val="single" w:sz="4" w:space="0" w:color="BFBFBF" w:themeColor="background1" w:themeShade="BF"/>
              <w:right w:val="nil"/>
            </w:tcBorders>
          </w:tcPr>
          <w:p w14:paraId="5BFA3661" w14:textId="5BBCAD9E" w:rsidR="00334777" w:rsidRPr="00F707FB" w:rsidRDefault="00334777" w:rsidP="00334777">
            <w:pPr>
              <w:jc w:val="right"/>
              <w:rPr>
                <w:highlight w:val="yellow"/>
              </w:rPr>
            </w:pPr>
            <w:r w:rsidRPr="00426A58">
              <w:t>1</w:t>
            </w:r>
          </w:p>
        </w:tc>
        <w:tc>
          <w:tcPr>
            <w:tcW w:w="1338" w:type="dxa"/>
            <w:tcBorders>
              <w:top w:val="nil"/>
              <w:left w:val="nil"/>
              <w:bottom w:val="single" w:sz="4" w:space="0" w:color="BFBFBF" w:themeColor="background1" w:themeShade="BF"/>
              <w:right w:val="nil"/>
            </w:tcBorders>
          </w:tcPr>
          <w:p w14:paraId="29051D8D" w14:textId="705D5C57" w:rsidR="00334777" w:rsidRPr="00F707FB" w:rsidRDefault="00334777" w:rsidP="00334777">
            <w:pPr>
              <w:jc w:val="right"/>
              <w:rPr>
                <w:highlight w:val="yellow"/>
              </w:rPr>
            </w:pPr>
            <w:r w:rsidRPr="00426A58">
              <w:t>9</w:t>
            </w:r>
          </w:p>
        </w:tc>
        <w:tc>
          <w:tcPr>
            <w:tcW w:w="1338" w:type="dxa"/>
            <w:tcBorders>
              <w:top w:val="nil"/>
              <w:left w:val="nil"/>
              <w:bottom w:val="single" w:sz="4" w:space="0" w:color="BFBFBF" w:themeColor="background1" w:themeShade="BF"/>
            </w:tcBorders>
          </w:tcPr>
          <w:p w14:paraId="444B7CCB" w14:textId="48AC5C8F" w:rsidR="00334777" w:rsidRPr="00F707FB" w:rsidRDefault="00334777" w:rsidP="00334777">
            <w:pPr>
              <w:jc w:val="right"/>
              <w:rPr>
                <w:highlight w:val="yellow"/>
              </w:rPr>
            </w:pPr>
            <w:r w:rsidRPr="00426A58">
              <w:t>3</w:t>
            </w:r>
            <w:r w:rsidR="006A3456" w:rsidRPr="00F707FB">
              <w:rPr>
                <w:vertAlign w:val="superscript"/>
              </w:rPr>
              <w:t>7</w:t>
            </w:r>
          </w:p>
        </w:tc>
      </w:tr>
      <w:tr w:rsidR="00334777" w:rsidRPr="00892B1B" w14:paraId="7B4955B1" w14:textId="77777777" w:rsidTr="00066944">
        <w:trPr>
          <w:cantSplit/>
          <w:trHeight w:val="70"/>
        </w:trPr>
        <w:tc>
          <w:tcPr>
            <w:tcW w:w="2226" w:type="dxa"/>
            <w:tcBorders>
              <w:top w:val="single" w:sz="4" w:space="0" w:color="BFBFBF" w:themeColor="background1" w:themeShade="BF"/>
              <w:bottom w:val="nil"/>
              <w:right w:val="nil"/>
            </w:tcBorders>
          </w:tcPr>
          <w:p w14:paraId="0418EC40" w14:textId="1767A39B" w:rsidR="00334777" w:rsidRPr="00F707FB" w:rsidRDefault="00334777" w:rsidP="00334777">
            <w:pPr>
              <w:rPr>
                <w:b/>
                <w:bCs/>
              </w:rPr>
            </w:pPr>
            <w:r w:rsidRPr="00274917">
              <w:rPr>
                <w:rFonts w:eastAsia="Gotham Book"/>
                <w:b/>
                <w:bCs/>
                <w:lang w:val="en-US"/>
              </w:rPr>
              <w:t>Tarralla Ward</w:t>
            </w:r>
          </w:p>
        </w:tc>
        <w:tc>
          <w:tcPr>
            <w:tcW w:w="1337" w:type="dxa"/>
            <w:tcBorders>
              <w:top w:val="single" w:sz="4" w:space="0" w:color="BFBFBF" w:themeColor="background1" w:themeShade="BF"/>
              <w:left w:val="nil"/>
              <w:bottom w:val="nil"/>
              <w:right w:val="nil"/>
            </w:tcBorders>
          </w:tcPr>
          <w:p w14:paraId="4B2BF4F8" w14:textId="77777777" w:rsidR="00334777" w:rsidRPr="00F707FB" w:rsidRDefault="00334777" w:rsidP="00334777">
            <w:pPr>
              <w:jc w:val="right"/>
              <w:rPr>
                <w:highlight w:val="yellow"/>
              </w:rPr>
            </w:pPr>
          </w:p>
        </w:tc>
        <w:tc>
          <w:tcPr>
            <w:tcW w:w="1338" w:type="dxa"/>
            <w:tcBorders>
              <w:top w:val="single" w:sz="4" w:space="0" w:color="BFBFBF" w:themeColor="background1" w:themeShade="BF"/>
              <w:left w:val="nil"/>
              <w:bottom w:val="nil"/>
              <w:right w:val="nil"/>
            </w:tcBorders>
          </w:tcPr>
          <w:p w14:paraId="70619DE4" w14:textId="77777777" w:rsidR="00334777" w:rsidRPr="00F707FB" w:rsidRDefault="00334777" w:rsidP="00334777">
            <w:pPr>
              <w:jc w:val="right"/>
              <w:rPr>
                <w:highlight w:val="yellow"/>
              </w:rPr>
            </w:pPr>
          </w:p>
        </w:tc>
        <w:tc>
          <w:tcPr>
            <w:tcW w:w="1337" w:type="dxa"/>
            <w:tcBorders>
              <w:top w:val="single" w:sz="4" w:space="0" w:color="BFBFBF" w:themeColor="background1" w:themeShade="BF"/>
              <w:left w:val="nil"/>
              <w:bottom w:val="nil"/>
              <w:right w:val="nil"/>
            </w:tcBorders>
          </w:tcPr>
          <w:p w14:paraId="6BF31ED3" w14:textId="77777777" w:rsidR="00334777" w:rsidRPr="00F707FB" w:rsidRDefault="00334777" w:rsidP="00334777">
            <w:pPr>
              <w:jc w:val="right"/>
              <w:rPr>
                <w:highlight w:val="yellow"/>
              </w:rPr>
            </w:pPr>
          </w:p>
        </w:tc>
        <w:tc>
          <w:tcPr>
            <w:tcW w:w="1338" w:type="dxa"/>
            <w:tcBorders>
              <w:top w:val="single" w:sz="4" w:space="0" w:color="BFBFBF" w:themeColor="background1" w:themeShade="BF"/>
              <w:left w:val="nil"/>
              <w:bottom w:val="nil"/>
              <w:right w:val="nil"/>
            </w:tcBorders>
          </w:tcPr>
          <w:p w14:paraId="68F26D2D" w14:textId="77777777" w:rsidR="00334777" w:rsidRPr="00F707FB" w:rsidRDefault="00334777" w:rsidP="00334777">
            <w:pPr>
              <w:jc w:val="right"/>
              <w:rPr>
                <w:highlight w:val="yellow"/>
              </w:rPr>
            </w:pPr>
          </w:p>
        </w:tc>
        <w:tc>
          <w:tcPr>
            <w:tcW w:w="1338" w:type="dxa"/>
            <w:tcBorders>
              <w:top w:val="single" w:sz="4" w:space="0" w:color="BFBFBF" w:themeColor="background1" w:themeShade="BF"/>
              <w:left w:val="nil"/>
              <w:bottom w:val="nil"/>
            </w:tcBorders>
          </w:tcPr>
          <w:p w14:paraId="3753402C" w14:textId="77777777" w:rsidR="00334777" w:rsidRPr="00F707FB" w:rsidRDefault="00334777" w:rsidP="00334777">
            <w:pPr>
              <w:jc w:val="right"/>
              <w:rPr>
                <w:highlight w:val="yellow"/>
              </w:rPr>
            </w:pPr>
          </w:p>
        </w:tc>
      </w:tr>
      <w:tr w:rsidR="00334777" w:rsidRPr="00892B1B" w14:paraId="2A1370A0" w14:textId="77777777" w:rsidTr="00066944">
        <w:trPr>
          <w:cantSplit/>
          <w:trHeight w:val="70"/>
        </w:trPr>
        <w:tc>
          <w:tcPr>
            <w:tcW w:w="2226" w:type="dxa"/>
            <w:tcBorders>
              <w:top w:val="nil"/>
              <w:bottom w:val="single" w:sz="4" w:space="0" w:color="BFBFBF" w:themeColor="background1" w:themeShade="BF"/>
              <w:right w:val="nil"/>
            </w:tcBorders>
          </w:tcPr>
          <w:p w14:paraId="47695A17" w14:textId="50498017" w:rsidR="00334777" w:rsidRPr="00F707FB" w:rsidRDefault="00334777" w:rsidP="00334777">
            <w:r w:rsidRPr="008B73D4">
              <w:rPr>
                <w:rFonts w:eastAsia="Gotham Book"/>
                <w:lang w:val="en-US"/>
              </w:rPr>
              <w:t>Cr Paul Macdonald</w:t>
            </w:r>
            <w:r w:rsidRPr="00DF1ADE">
              <w:rPr>
                <w:rFonts w:eastAsia="Gotham Book"/>
                <w:vertAlign w:val="superscript"/>
                <w:lang w:val="en-US"/>
              </w:rPr>
              <w:t>1</w:t>
            </w:r>
          </w:p>
        </w:tc>
        <w:tc>
          <w:tcPr>
            <w:tcW w:w="1337" w:type="dxa"/>
            <w:tcBorders>
              <w:top w:val="nil"/>
              <w:left w:val="nil"/>
              <w:bottom w:val="single" w:sz="4" w:space="0" w:color="BFBFBF" w:themeColor="background1" w:themeShade="BF"/>
              <w:right w:val="nil"/>
            </w:tcBorders>
          </w:tcPr>
          <w:p w14:paraId="2FB208B0" w14:textId="2EC3E2D3" w:rsidR="00334777" w:rsidRPr="00F707FB" w:rsidRDefault="00334777" w:rsidP="00334777">
            <w:pPr>
              <w:jc w:val="right"/>
              <w:rPr>
                <w:highlight w:val="yellow"/>
              </w:rPr>
            </w:pPr>
            <w:r w:rsidRPr="00426A58">
              <w:t>12</w:t>
            </w:r>
          </w:p>
        </w:tc>
        <w:tc>
          <w:tcPr>
            <w:tcW w:w="1338" w:type="dxa"/>
            <w:tcBorders>
              <w:top w:val="nil"/>
              <w:left w:val="nil"/>
              <w:bottom w:val="single" w:sz="4" w:space="0" w:color="BFBFBF" w:themeColor="background1" w:themeShade="BF"/>
              <w:right w:val="nil"/>
            </w:tcBorders>
          </w:tcPr>
          <w:p w14:paraId="5C0403BB" w14:textId="2BE184C8" w:rsidR="00334777" w:rsidRPr="00F707FB" w:rsidRDefault="00334777" w:rsidP="00334777">
            <w:pPr>
              <w:jc w:val="right"/>
              <w:rPr>
                <w:highlight w:val="yellow"/>
              </w:rPr>
            </w:pPr>
            <w:r w:rsidRPr="00426A58">
              <w:t>9</w:t>
            </w:r>
          </w:p>
        </w:tc>
        <w:tc>
          <w:tcPr>
            <w:tcW w:w="1337" w:type="dxa"/>
            <w:tcBorders>
              <w:top w:val="nil"/>
              <w:left w:val="nil"/>
              <w:bottom w:val="single" w:sz="4" w:space="0" w:color="BFBFBF" w:themeColor="background1" w:themeShade="BF"/>
              <w:right w:val="nil"/>
            </w:tcBorders>
          </w:tcPr>
          <w:p w14:paraId="210FF4D4" w14:textId="05AFB51E" w:rsidR="00334777" w:rsidRPr="00F707FB" w:rsidRDefault="00334777" w:rsidP="00334777">
            <w:pPr>
              <w:jc w:val="right"/>
              <w:rPr>
                <w:highlight w:val="yellow"/>
              </w:rPr>
            </w:pPr>
            <w:r w:rsidRPr="00426A58">
              <w:t>1</w:t>
            </w:r>
          </w:p>
        </w:tc>
        <w:tc>
          <w:tcPr>
            <w:tcW w:w="1338" w:type="dxa"/>
            <w:tcBorders>
              <w:top w:val="nil"/>
              <w:left w:val="nil"/>
              <w:bottom w:val="single" w:sz="4" w:space="0" w:color="BFBFBF" w:themeColor="background1" w:themeShade="BF"/>
              <w:right w:val="nil"/>
            </w:tcBorders>
          </w:tcPr>
          <w:p w14:paraId="7C301EF6" w14:textId="40C3E5D0" w:rsidR="00334777" w:rsidRPr="00F707FB" w:rsidRDefault="00334777" w:rsidP="00334777">
            <w:pPr>
              <w:jc w:val="right"/>
              <w:rPr>
                <w:highlight w:val="yellow"/>
              </w:rPr>
            </w:pPr>
            <w:r w:rsidRPr="00426A58">
              <w:t>10</w:t>
            </w:r>
          </w:p>
        </w:tc>
        <w:tc>
          <w:tcPr>
            <w:tcW w:w="1338" w:type="dxa"/>
            <w:tcBorders>
              <w:top w:val="nil"/>
              <w:left w:val="nil"/>
              <w:bottom w:val="single" w:sz="4" w:space="0" w:color="BFBFBF" w:themeColor="background1" w:themeShade="BF"/>
            </w:tcBorders>
          </w:tcPr>
          <w:p w14:paraId="5D20BB2D" w14:textId="365432F5" w:rsidR="00334777" w:rsidRPr="00F707FB" w:rsidRDefault="00334777" w:rsidP="00334777">
            <w:pPr>
              <w:jc w:val="right"/>
              <w:rPr>
                <w:highlight w:val="yellow"/>
              </w:rPr>
            </w:pPr>
            <w:r w:rsidRPr="00426A58">
              <w:t>1</w:t>
            </w:r>
            <w:r w:rsidR="006A3456" w:rsidRPr="00F707FB">
              <w:rPr>
                <w:vertAlign w:val="superscript"/>
              </w:rPr>
              <w:t>8</w:t>
            </w:r>
          </w:p>
        </w:tc>
      </w:tr>
      <w:tr w:rsidR="00334777" w:rsidRPr="00892B1B" w14:paraId="296493FD" w14:textId="77777777" w:rsidTr="00066944">
        <w:trPr>
          <w:cantSplit/>
          <w:trHeight w:val="70"/>
        </w:trPr>
        <w:tc>
          <w:tcPr>
            <w:tcW w:w="2226" w:type="dxa"/>
            <w:tcBorders>
              <w:top w:val="single" w:sz="4" w:space="0" w:color="BFBFBF" w:themeColor="background1" w:themeShade="BF"/>
              <w:bottom w:val="nil"/>
              <w:right w:val="nil"/>
            </w:tcBorders>
          </w:tcPr>
          <w:p w14:paraId="46D470A2" w14:textId="5733A50A" w:rsidR="00334777" w:rsidRPr="00F707FB" w:rsidRDefault="00334777" w:rsidP="00334777">
            <w:pPr>
              <w:rPr>
                <w:b/>
                <w:bCs/>
              </w:rPr>
            </w:pPr>
            <w:r w:rsidRPr="00274917">
              <w:rPr>
                <w:rFonts w:eastAsia="Gotham Book"/>
                <w:b/>
                <w:bCs/>
                <w:lang w:val="en-US"/>
              </w:rPr>
              <w:t>Wicklow Ward</w:t>
            </w:r>
          </w:p>
        </w:tc>
        <w:tc>
          <w:tcPr>
            <w:tcW w:w="1337" w:type="dxa"/>
            <w:tcBorders>
              <w:top w:val="single" w:sz="4" w:space="0" w:color="BFBFBF" w:themeColor="background1" w:themeShade="BF"/>
              <w:left w:val="nil"/>
              <w:bottom w:val="nil"/>
              <w:right w:val="nil"/>
            </w:tcBorders>
          </w:tcPr>
          <w:p w14:paraId="5EF1CDC4" w14:textId="77777777" w:rsidR="00334777" w:rsidRPr="00F707FB" w:rsidRDefault="00334777" w:rsidP="00334777">
            <w:pPr>
              <w:jc w:val="right"/>
              <w:rPr>
                <w:highlight w:val="yellow"/>
              </w:rPr>
            </w:pPr>
          </w:p>
        </w:tc>
        <w:tc>
          <w:tcPr>
            <w:tcW w:w="1338" w:type="dxa"/>
            <w:tcBorders>
              <w:top w:val="single" w:sz="4" w:space="0" w:color="BFBFBF" w:themeColor="background1" w:themeShade="BF"/>
              <w:left w:val="nil"/>
              <w:bottom w:val="nil"/>
              <w:right w:val="nil"/>
            </w:tcBorders>
          </w:tcPr>
          <w:p w14:paraId="7D6FCD03" w14:textId="77777777" w:rsidR="00334777" w:rsidRPr="00F707FB" w:rsidRDefault="00334777" w:rsidP="00334777">
            <w:pPr>
              <w:jc w:val="right"/>
              <w:rPr>
                <w:highlight w:val="yellow"/>
              </w:rPr>
            </w:pPr>
          </w:p>
        </w:tc>
        <w:tc>
          <w:tcPr>
            <w:tcW w:w="1337" w:type="dxa"/>
            <w:tcBorders>
              <w:top w:val="single" w:sz="4" w:space="0" w:color="BFBFBF" w:themeColor="background1" w:themeShade="BF"/>
              <w:left w:val="nil"/>
              <w:bottom w:val="nil"/>
              <w:right w:val="nil"/>
            </w:tcBorders>
          </w:tcPr>
          <w:p w14:paraId="4518F31C" w14:textId="77777777" w:rsidR="00334777" w:rsidRPr="00F707FB" w:rsidRDefault="00334777" w:rsidP="00334777">
            <w:pPr>
              <w:jc w:val="right"/>
              <w:rPr>
                <w:highlight w:val="yellow"/>
              </w:rPr>
            </w:pPr>
          </w:p>
        </w:tc>
        <w:tc>
          <w:tcPr>
            <w:tcW w:w="1338" w:type="dxa"/>
            <w:tcBorders>
              <w:top w:val="single" w:sz="4" w:space="0" w:color="BFBFBF" w:themeColor="background1" w:themeShade="BF"/>
              <w:left w:val="nil"/>
              <w:bottom w:val="nil"/>
              <w:right w:val="nil"/>
            </w:tcBorders>
          </w:tcPr>
          <w:p w14:paraId="69335F4C" w14:textId="77777777" w:rsidR="00334777" w:rsidRPr="00F707FB" w:rsidRDefault="00334777" w:rsidP="00334777">
            <w:pPr>
              <w:jc w:val="right"/>
              <w:rPr>
                <w:highlight w:val="yellow"/>
              </w:rPr>
            </w:pPr>
          </w:p>
        </w:tc>
        <w:tc>
          <w:tcPr>
            <w:tcW w:w="1338" w:type="dxa"/>
            <w:tcBorders>
              <w:top w:val="single" w:sz="4" w:space="0" w:color="BFBFBF" w:themeColor="background1" w:themeShade="BF"/>
              <w:left w:val="nil"/>
              <w:bottom w:val="nil"/>
            </w:tcBorders>
          </w:tcPr>
          <w:p w14:paraId="72DBD68D" w14:textId="77777777" w:rsidR="00334777" w:rsidRPr="00F707FB" w:rsidRDefault="00334777" w:rsidP="00334777">
            <w:pPr>
              <w:jc w:val="right"/>
              <w:rPr>
                <w:highlight w:val="yellow"/>
              </w:rPr>
            </w:pPr>
          </w:p>
        </w:tc>
      </w:tr>
      <w:tr w:rsidR="00334777" w:rsidRPr="00892B1B" w14:paraId="11861801" w14:textId="77777777" w:rsidTr="00066944">
        <w:trPr>
          <w:cantSplit/>
          <w:trHeight w:val="70"/>
        </w:trPr>
        <w:tc>
          <w:tcPr>
            <w:tcW w:w="2226" w:type="dxa"/>
            <w:tcBorders>
              <w:top w:val="nil"/>
              <w:bottom w:val="single" w:sz="4" w:space="0" w:color="BFBFBF" w:themeColor="background1" w:themeShade="BF"/>
              <w:right w:val="nil"/>
            </w:tcBorders>
          </w:tcPr>
          <w:p w14:paraId="128E219C" w14:textId="734F47C6" w:rsidR="00334777" w:rsidRPr="00F707FB" w:rsidRDefault="00334777" w:rsidP="00334777">
            <w:r w:rsidRPr="008B73D4">
              <w:rPr>
                <w:rFonts w:eastAsia="Gotham Book"/>
                <w:lang w:val="en-US"/>
              </w:rPr>
              <w:t xml:space="preserve">Cr Daniella </w:t>
            </w:r>
            <w:proofErr w:type="spellStart"/>
            <w:r w:rsidRPr="008B73D4">
              <w:rPr>
                <w:rFonts w:eastAsia="Gotham Book"/>
                <w:lang w:val="en-US"/>
              </w:rPr>
              <w:t>Heatherich</w:t>
            </w:r>
            <w:proofErr w:type="spellEnd"/>
          </w:p>
        </w:tc>
        <w:tc>
          <w:tcPr>
            <w:tcW w:w="1337" w:type="dxa"/>
            <w:tcBorders>
              <w:top w:val="nil"/>
              <w:left w:val="nil"/>
              <w:bottom w:val="single" w:sz="4" w:space="0" w:color="BFBFBF" w:themeColor="background1" w:themeShade="BF"/>
              <w:right w:val="nil"/>
            </w:tcBorders>
          </w:tcPr>
          <w:p w14:paraId="71AC2932" w14:textId="43815A49" w:rsidR="00334777" w:rsidRPr="00F707FB" w:rsidRDefault="00334777" w:rsidP="00334777">
            <w:pPr>
              <w:jc w:val="right"/>
              <w:rPr>
                <w:highlight w:val="yellow"/>
              </w:rPr>
            </w:pPr>
            <w:r w:rsidRPr="00426A58">
              <w:t>12</w:t>
            </w:r>
          </w:p>
        </w:tc>
        <w:tc>
          <w:tcPr>
            <w:tcW w:w="1338" w:type="dxa"/>
            <w:tcBorders>
              <w:top w:val="nil"/>
              <w:left w:val="nil"/>
              <w:bottom w:val="single" w:sz="4" w:space="0" w:color="BFBFBF" w:themeColor="background1" w:themeShade="BF"/>
              <w:right w:val="nil"/>
            </w:tcBorders>
          </w:tcPr>
          <w:p w14:paraId="74B566F6" w14:textId="547176F6" w:rsidR="00334777" w:rsidRPr="00F707FB" w:rsidRDefault="00334777" w:rsidP="00334777">
            <w:pPr>
              <w:jc w:val="right"/>
              <w:rPr>
                <w:highlight w:val="yellow"/>
              </w:rPr>
            </w:pPr>
            <w:r w:rsidRPr="00426A58">
              <w:t>8</w:t>
            </w:r>
          </w:p>
        </w:tc>
        <w:tc>
          <w:tcPr>
            <w:tcW w:w="1337" w:type="dxa"/>
            <w:tcBorders>
              <w:top w:val="nil"/>
              <w:left w:val="nil"/>
              <w:bottom w:val="single" w:sz="4" w:space="0" w:color="BFBFBF" w:themeColor="background1" w:themeShade="BF"/>
              <w:right w:val="nil"/>
            </w:tcBorders>
          </w:tcPr>
          <w:p w14:paraId="6E3BD8AF" w14:textId="1FEDB068" w:rsidR="00334777" w:rsidRPr="00F707FB" w:rsidRDefault="00334777" w:rsidP="00334777">
            <w:pPr>
              <w:jc w:val="right"/>
              <w:rPr>
                <w:highlight w:val="yellow"/>
              </w:rPr>
            </w:pPr>
            <w:r w:rsidRPr="00426A58">
              <w:t>1</w:t>
            </w:r>
          </w:p>
        </w:tc>
        <w:tc>
          <w:tcPr>
            <w:tcW w:w="1338" w:type="dxa"/>
            <w:tcBorders>
              <w:top w:val="nil"/>
              <w:left w:val="nil"/>
              <w:bottom w:val="single" w:sz="4" w:space="0" w:color="BFBFBF" w:themeColor="background1" w:themeShade="BF"/>
              <w:right w:val="nil"/>
            </w:tcBorders>
          </w:tcPr>
          <w:p w14:paraId="08F4B261" w14:textId="7C9554FA" w:rsidR="00334777" w:rsidRPr="00F707FB" w:rsidRDefault="00334777" w:rsidP="00334777">
            <w:pPr>
              <w:jc w:val="right"/>
              <w:rPr>
                <w:highlight w:val="yellow"/>
              </w:rPr>
            </w:pPr>
            <w:r w:rsidRPr="00426A58">
              <w:t>9</w:t>
            </w:r>
          </w:p>
        </w:tc>
        <w:tc>
          <w:tcPr>
            <w:tcW w:w="1338" w:type="dxa"/>
            <w:tcBorders>
              <w:top w:val="nil"/>
              <w:left w:val="nil"/>
              <w:bottom w:val="single" w:sz="4" w:space="0" w:color="BFBFBF" w:themeColor="background1" w:themeShade="BF"/>
            </w:tcBorders>
          </w:tcPr>
          <w:p w14:paraId="2E6BF002" w14:textId="07E9FACD" w:rsidR="00334777" w:rsidRPr="00F707FB" w:rsidRDefault="00334777" w:rsidP="00334777">
            <w:pPr>
              <w:jc w:val="right"/>
              <w:rPr>
                <w:highlight w:val="yellow"/>
              </w:rPr>
            </w:pPr>
            <w:r w:rsidRPr="00426A58">
              <w:t>3</w:t>
            </w:r>
            <w:r w:rsidR="006A3456" w:rsidRPr="00F707FB">
              <w:rPr>
                <w:vertAlign w:val="superscript"/>
              </w:rPr>
              <w:t>9</w:t>
            </w:r>
          </w:p>
        </w:tc>
      </w:tr>
      <w:tr w:rsidR="00334777" w:rsidRPr="00892B1B" w14:paraId="6117709B" w14:textId="77777777" w:rsidTr="00066944">
        <w:trPr>
          <w:cantSplit/>
          <w:trHeight w:val="70"/>
        </w:trPr>
        <w:tc>
          <w:tcPr>
            <w:tcW w:w="2226" w:type="dxa"/>
            <w:tcBorders>
              <w:top w:val="single" w:sz="4" w:space="0" w:color="BFBFBF" w:themeColor="background1" w:themeShade="BF"/>
              <w:bottom w:val="nil"/>
              <w:right w:val="nil"/>
            </w:tcBorders>
          </w:tcPr>
          <w:p w14:paraId="60538E64" w14:textId="3647473E" w:rsidR="00334777" w:rsidRPr="00F707FB" w:rsidRDefault="00334777" w:rsidP="00334777">
            <w:pPr>
              <w:rPr>
                <w:b/>
                <w:bCs/>
              </w:rPr>
            </w:pPr>
            <w:r w:rsidRPr="00274917">
              <w:rPr>
                <w:rFonts w:eastAsia="Gotham Book"/>
                <w:b/>
                <w:bCs/>
                <w:lang w:val="en-US"/>
              </w:rPr>
              <w:t xml:space="preserve">Wonga Ward </w:t>
            </w:r>
          </w:p>
        </w:tc>
        <w:tc>
          <w:tcPr>
            <w:tcW w:w="1337" w:type="dxa"/>
            <w:tcBorders>
              <w:top w:val="single" w:sz="4" w:space="0" w:color="BFBFBF" w:themeColor="background1" w:themeShade="BF"/>
              <w:left w:val="nil"/>
              <w:bottom w:val="nil"/>
              <w:right w:val="nil"/>
            </w:tcBorders>
          </w:tcPr>
          <w:p w14:paraId="008A7CBB" w14:textId="77777777" w:rsidR="00334777" w:rsidRPr="00F707FB" w:rsidRDefault="00334777" w:rsidP="00334777">
            <w:pPr>
              <w:jc w:val="right"/>
              <w:rPr>
                <w:highlight w:val="yellow"/>
              </w:rPr>
            </w:pPr>
          </w:p>
        </w:tc>
        <w:tc>
          <w:tcPr>
            <w:tcW w:w="1338" w:type="dxa"/>
            <w:tcBorders>
              <w:top w:val="single" w:sz="4" w:space="0" w:color="BFBFBF" w:themeColor="background1" w:themeShade="BF"/>
              <w:left w:val="nil"/>
              <w:bottom w:val="nil"/>
              <w:right w:val="nil"/>
            </w:tcBorders>
          </w:tcPr>
          <w:p w14:paraId="5BDFC2B6" w14:textId="77777777" w:rsidR="00334777" w:rsidRPr="00F707FB" w:rsidRDefault="00334777" w:rsidP="00334777">
            <w:pPr>
              <w:jc w:val="right"/>
              <w:rPr>
                <w:highlight w:val="yellow"/>
              </w:rPr>
            </w:pPr>
          </w:p>
        </w:tc>
        <w:tc>
          <w:tcPr>
            <w:tcW w:w="1337" w:type="dxa"/>
            <w:tcBorders>
              <w:top w:val="single" w:sz="4" w:space="0" w:color="BFBFBF" w:themeColor="background1" w:themeShade="BF"/>
              <w:left w:val="nil"/>
              <w:bottom w:val="nil"/>
              <w:right w:val="nil"/>
            </w:tcBorders>
          </w:tcPr>
          <w:p w14:paraId="323DA379" w14:textId="77777777" w:rsidR="00334777" w:rsidRPr="00F707FB" w:rsidRDefault="00334777" w:rsidP="00334777">
            <w:pPr>
              <w:jc w:val="right"/>
              <w:rPr>
                <w:highlight w:val="yellow"/>
              </w:rPr>
            </w:pPr>
          </w:p>
        </w:tc>
        <w:tc>
          <w:tcPr>
            <w:tcW w:w="1338" w:type="dxa"/>
            <w:tcBorders>
              <w:top w:val="single" w:sz="4" w:space="0" w:color="BFBFBF" w:themeColor="background1" w:themeShade="BF"/>
              <w:left w:val="nil"/>
              <w:bottom w:val="nil"/>
              <w:right w:val="nil"/>
            </w:tcBorders>
          </w:tcPr>
          <w:p w14:paraId="01B538B8" w14:textId="77777777" w:rsidR="00334777" w:rsidRPr="00F707FB" w:rsidRDefault="00334777" w:rsidP="00334777">
            <w:pPr>
              <w:jc w:val="right"/>
              <w:rPr>
                <w:highlight w:val="yellow"/>
              </w:rPr>
            </w:pPr>
          </w:p>
        </w:tc>
        <w:tc>
          <w:tcPr>
            <w:tcW w:w="1338" w:type="dxa"/>
            <w:tcBorders>
              <w:top w:val="single" w:sz="4" w:space="0" w:color="BFBFBF" w:themeColor="background1" w:themeShade="BF"/>
              <w:left w:val="nil"/>
              <w:bottom w:val="nil"/>
            </w:tcBorders>
          </w:tcPr>
          <w:p w14:paraId="204DA391" w14:textId="77777777" w:rsidR="00334777" w:rsidRPr="00F707FB" w:rsidRDefault="00334777" w:rsidP="00334777">
            <w:pPr>
              <w:jc w:val="right"/>
              <w:rPr>
                <w:highlight w:val="yellow"/>
              </w:rPr>
            </w:pPr>
          </w:p>
        </w:tc>
      </w:tr>
      <w:tr w:rsidR="00334777" w:rsidRPr="00892B1B" w14:paraId="61D02267" w14:textId="77777777" w:rsidTr="00066944">
        <w:trPr>
          <w:cantSplit/>
          <w:trHeight w:val="70"/>
        </w:trPr>
        <w:tc>
          <w:tcPr>
            <w:tcW w:w="2226" w:type="dxa"/>
            <w:tcBorders>
              <w:top w:val="nil"/>
              <w:bottom w:val="single" w:sz="4" w:space="0" w:color="BFBFBF" w:themeColor="background1" w:themeShade="BF"/>
              <w:right w:val="nil"/>
            </w:tcBorders>
          </w:tcPr>
          <w:p w14:paraId="5B47C9B1" w14:textId="6DE8E21B" w:rsidR="00334777" w:rsidRPr="00F707FB" w:rsidRDefault="00334777" w:rsidP="00334777">
            <w:pPr>
              <w:spacing w:before="73" w:line="252" w:lineRule="auto"/>
              <w:ind w:right="201"/>
              <w:rPr>
                <w:rFonts w:eastAsia="Gotham Book"/>
                <w:lang w:val="en-US"/>
              </w:rPr>
            </w:pPr>
            <w:r w:rsidRPr="008B73D4">
              <w:rPr>
                <w:rFonts w:eastAsia="Gotham Book"/>
                <w:lang w:val="en-US"/>
              </w:rPr>
              <w:t>Cr Linda Hancock</w:t>
            </w:r>
            <w:r>
              <w:rPr>
                <w:rFonts w:eastAsia="Gotham Book"/>
                <w:vertAlign w:val="superscript"/>
                <w:lang w:val="en-US"/>
              </w:rPr>
              <w:t>2</w:t>
            </w:r>
          </w:p>
        </w:tc>
        <w:tc>
          <w:tcPr>
            <w:tcW w:w="1337" w:type="dxa"/>
            <w:tcBorders>
              <w:top w:val="nil"/>
              <w:left w:val="nil"/>
              <w:bottom w:val="single" w:sz="4" w:space="0" w:color="BFBFBF" w:themeColor="background1" w:themeShade="BF"/>
              <w:right w:val="nil"/>
            </w:tcBorders>
          </w:tcPr>
          <w:p w14:paraId="6C116DE7" w14:textId="1A37227E" w:rsidR="00334777" w:rsidRPr="00F707FB" w:rsidRDefault="00334777" w:rsidP="00334777">
            <w:pPr>
              <w:jc w:val="right"/>
              <w:rPr>
                <w:highlight w:val="yellow"/>
              </w:rPr>
            </w:pPr>
            <w:r w:rsidRPr="00426A58">
              <w:t>12</w:t>
            </w:r>
          </w:p>
        </w:tc>
        <w:tc>
          <w:tcPr>
            <w:tcW w:w="1338" w:type="dxa"/>
            <w:tcBorders>
              <w:top w:val="nil"/>
              <w:left w:val="nil"/>
              <w:bottom w:val="single" w:sz="4" w:space="0" w:color="BFBFBF" w:themeColor="background1" w:themeShade="BF"/>
              <w:right w:val="nil"/>
            </w:tcBorders>
          </w:tcPr>
          <w:p w14:paraId="73B2389E" w14:textId="5032F8D7" w:rsidR="00334777" w:rsidRPr="00F707FB" w:rsidRDefault="00334777" w:rsidP="00334777">
            <w:pPr>
              <w:jc w:val="right"/>
              <w:rPr>
                <w:highlight w:val="yellow"/>
              </w:rPr>
            </w:pPr>
            <w:r w:rsidRPr="00426A58">
              <w:t>11</w:t>
            </w:r>
          </w:p>
        </w:tc>
        <w:tc>
          <w:tcPr>
            <w:tcW w:w="1337" w:type="dxa"/>
            <w:tcBorders>
              <w:top w:val="nil"/>
              <w:left w:val="nil"/>
              <w:bottom w:val="single" w:sz="4" w:space="0" w:color="BFBFBF" w:themeColor="background1" w:themeShade="BF"/>
              <w:right w:val="nil"/>
            </w:tcBorders>
          </w:tcPr>
          <w:p w14:paraId="1732EF6D" w14:textId="4E812B5E" w:rsidR="00334777" w:rsidRPr="00F707FB" w:rsidRDefault="00334777" w:rsidP="00334777">
            <w:pPr>
              <w:jc w:val="right"/>
              <w:rPr>
                <w:highlight w:val="yellow"/>
              </w:rPr>
            </w:pPr>
            <w:r w:rsidRPr="00426A58">
              <w:t>1</w:t>
            </w:r>
          </w:p>
        </w:tc>
        <w:tc>
          <w:tcPr>
            <w:tcW w:w="1338" w:type="dxa"/>
            <w:tcBorders>
              <w:top w:val="nil"/>
              <w:left w:val="nil"/>
              <w:bottom w:val="single" w:sz="4" w:space="0" w:color="BFBFBF" w:themeColor="background1" w:themeShade="BF"/>
              <w:right w:val="nil"/>
            </w:tcBorders>
          </w:tcPr>
          <w:p w14:paraId="1817DCFA" w14:textId="4C699821" w:rsidR="00334777" w:rsidRPr="00F707FB" w:rsidRDefault="00334777" w:rsidP="00334777">
            <w:pPr>
              <w:jc w:val="right"/>
              <w:rPr>
                <w:highlight w:val="yellow"/>
              </w:rPr>
            </w:pPr>
            <w:r w:rsidRPr="00426A58">
              <w:t>12</w:t>
            </w:r>
          </w:p>
        </w:tc>
        <w:tc>
          <w:tcPr>
            <w:tcW w:w="1338" w:type="dxa"/>
            <w:tcBorders>
              <w:top w:val="nil"/>
              <w:left w:val="nil"/>
              <w:bottom w:val="single" w:sz="4" w:space="0" w:color="BFBFBF" w:themeColor="background1" w:themeShade="BF"/>
            </w:tcBorders>
          </w:tcPr>
          <w:p w14:paraId="66851505" w14:textId="09FE01CF" w:rsidR="00334777" w:rsidRPr="00F707FB" w:rsidRDefault="00334777" w:rsidP="00334777">
            <w:pPr>
              <w:jc w:val="right"/>
              <w:rPr>
                <w:highlight w:val="yellow"/>
              </w:rPr>
            </w:pPr>
            <w:r w:rsidRPr="00426A58">
              <w:t>0</w:t>
            </w:r>
          </w:p>
        </w:tc>
      </w:tr>
      <w:tr w:rsidR="00334777" w:rsidRPr="00892B1B" w14:paraId="3ABB826C" w14:textId="77777777" w:rsidTr="00066944">
        <w:trPr>
          <w:cantSplit/>
          <w:trHeight w:val="70"/>
        </w:trPr>
        <w:tc>
          <w:tcPr>
            <w:tcW w:w="2226" w:type="dxa"/>
            <w:tcBorders>
              <w:top w:val="single" w:sz="4" w:space="0" w:color="BFBFBF" w:themeColor="background1" w:themeShade="BF"/>
              <w:bottom w:val="nil"/>
              <w:right w:val="nil"/>
            </w:tcBorders>
          </w:tcPr>
          <w:p w14:paraId="08C4B7A4" w14:textId="7098112D" w:rsidR="00334777" w:rsidRPr="00F707FB" w:rsidRDefault="00334777" w:rsidP="00334777">
            <w:pPr>
              <w:rPr>
                <w:b/>
                <w:bCs/>
              </w:rPr>
            </w:pPr>
            <w:proofErr w:type="spellStart"/>
            <w:r w:rsidRPr="00274917">
              <w:rPr>
                <w:rFonts w:eastAsia="Gotham Book"/>
                <w:b/>
                <w:bCs/>
                <w:lang w:val="en-US"/>
              </w:rPr>
              <w:t>Wombolano</w:t>
            </w:r>
            <w:proofErr w:type="spellEnd"/>
            <w:r w:rsidRPr="00274917">
              <w:rPr>
                <w:rFonts w:eastAsia="Gotham Book"/>
                <w:b/>
                <w:bCs/>
                <w:lang w:val="en-US"/>
              </w:rPr>
              <w:t xml:space="preserve"> Ward</w:t>
            </w:r>
          </w:p>
        </w:tc>
        <w:tc>
          <w:tcPr>
            <w:tcW w:w="1337" w:type="dxa"/>
            <w:tcBorders>
              <w:top w:val="single" w:sz="4" w:space="0" w:color="BFBFBF" w:themeColor="background1" w:themeShade="BF"/>
              <w:left w:val="nil"/>
              <w:bottom w:val="nil"/>
              <w:right w:val="nil"/>
            </w:tcBorders>
          </w:tcPr>
          <w:p w14:paraId="7DC5C978" w14:textId="77777777" w:rsidR="00334777" w:rsidRPr="00F707FB" w:rsidRDefault="00334777" w:rsidP="00334777">
            <w:pPr>
              <w:jc w:val="right"/>
              <w:rPr>
                <w:highlight w:val="yellow"/>
              </w:rPr>
            </w:pPr>
          </w:p>
        </w:tc>
        <w:tc>
          <w:tcPr>
            <w:tcW w:w="1338" w:type="dxa"/>
            <w:tcBorders>
              <w:top w:val="single" w:sz="4" w:space="0" w:color="BFBFBF" w:themeColor="background1" w:themeShade="BF"/>
              <w:left w:val="nil"/>
              <w:bottom w:val="nil"/>
              <w:right w:val="nil"/>
            </w:tcBorders>
          </w:tcPr>
          <w:p w14:paraId="27CEF7F5" w14:textId="77777777" w:rsidR="00334777" w:rsidRPr="00F707FB" w:rsidRDefault="00334777" w:rsidP="00334777">
            <w:pPr>
              <w:jc w:val="right"/>
              <w:rPr>
                <w:highlight w:val="yellow"/>
              </w:rPr>
            </w:pPr>
          </w:p>
        </w:tc>
        <w:tc>
          <w:tcPr>
            <w:tcW w:w="1337" w:type="dxa"/>
            <w:tcBorders>
              <w:top w:val="single" w:sz="4" w:space="0" w:color="BFBFBF" w:themeColor="background1" w:themeShade="BF"/>
              <w:left w:val="nil"/>
              <w:bottom w:val="nil"/>
              <w:right w:val="nil"/>
            </w:tcBorders>
          </w:tcPr>
          <w:p w14:paraId="4A0B331E" w14:textId="77777777" w:rsidR="00334777" w:rsidRPr="00F707FB" w:rsidRDefault="00334777" w:rsidP="00334777">
            <w:pPr>
              <w:jc w:val="right"/>
              <w:rPr>
                <w:highlight w:val="yellow"/>
              </w:rPr>
            </w:pPr>
          </w:p>
        </w:tc>
        <w:tc>
          <w:tcPr>
            <w:tcW w:w="1338" w:type="dxa"/>
            <w:tcBorders>
              <w:top w:val="single" w:sz="4" w:space="0" w:color="BFBFBF" w:themeColor="background1" w:themeShade="BF"/>
              <w:left w:val="nil"/>
              <w:bottom w:val="nil"/>
              <w:right w:val="nil"/>
            </w:tcBorders>
          </w:tcPr>
          <w:p w14:paraId="2AB4D9D2" w14:textId="77777777" w:rsidR="00334777" w:rsidRPr="00F707FB" w:rsidRDefault="00334777" w:rsidP="00334777">
            <w:pPr>
              <w:jc w:val="right"/>
              <w:rPr>
                <w:highlight w:val="yellow"/>
              </w:rPr>
            </w:pPr>
          </w:p>
        </w:tc>
        <w:tc>
          <w:tcPr>
            <w:tcW w:w="1338" w:type="dxa"/>
            <w:tcBorders>
              <w:top w:val="single" w:sz="4" w:space="0" w:color="BFBFBF" w:themeColor="background1" w:themeShade="BF"/>
              <w:left w:val="nil"/>
              <w:bottom w:val="nil"/>
            </w:tcBorders>
          </w:tcPr>
          <w:p w14:paraId="7715118C" w14:textId="77777777" w:rsidR="00334777" w:rsidRPr="00F707FB" w:rsidRDefault="00334777" w:rsidP="00334777">
            <w:pPr>
              <w:jc w:val="right"/>
              <w:rPr>
                <w:highlight w:val="yellow"/>
              </w:rPr>
            </w:pPr>
          </w:p>
        </w:tc>
      </w:tr>
      <w:tr w:rsidR="00334777" w:rsidRPr="00892B1B" w14:paraId="7D12011E" w14:textId="77777777" w:rsidTr="00066944">
        <w:trPr>
          <w:cantSplit/>
          <w:trHeight w:val="106"/>
        </w:trPr>
        <w:tc>
          <w:tcPr>
            <w:tcW w:w="2226" w:type="dxa"/>
            <w:tcBorders>
              <w:top w:val="nil"/>
              <w:bottom w:val="single" w:sz="4" w:space="0" w:color="BFBFBF" w:themeColor="background1" w:themeShade="BF"/>
              <w:right w:val="nil"/>
            </w:tcBorders>
          </w:tcPr>
          <w:p w14:paraId="46874CAA" w14:textId="0DCEC38F" w:rsidR="00334777" w:rsidRPr="00F707FB" w:rsidRDefault="00334777" w:rsidP="00334777">
            <w:pPr>
              <w:spacing w:before="73"/>
              <w:rPr>
                <w:rFonts w:eastAsia="Gotham Book"/>
                <w:lang w:val="en-US"/>
              </w:rPr>
            </w:pPr>
            <w:r w:rsidRPr="008B73D4">
              <w:rPr>
                <w:rFonts w:eastAsia="Gotham Book"/>
                <w:lang w:val="en-US"/>
              </w:rPr>
              <w:t>Cr Kylie Spears</w:t>
            </w:r>
            <w:r w:rsidRPr="00DF1ADE">
              <w:rPr>
                <w:rFonts w:eastAsia="Gotham Book"/>
                <w:vertAlign w:val="superscript"/>
                <w:lang w:val="en-US"/>
              </w:rPr>
              <w:t>3</w:t>
            </w:r>
          </w:p>
        </w:tc>
        <w:tc>
          <w:tcPr>
            <w:tcW w:w="1337" w:type="dxa"/>
            <w:tcBorders>
              <w:top w:val="nil"/>
              <w:left w:val="nil"/>
              <w:bottom w:val="single" w:sz="4" w:space="0" w:color="BFBFBF" w:themeColor="background1" w:themeShade="BF"/>
              <w:right w:val="nil"/>
            </w:tcBorders>
          </w:tcPr>
          <w:p w14:paraId="4F94F105" w14:textId="5030F594" w:rsidR="00334777" w:rsidRPr="00F707FB" w:rsidRDefault="00334777" w:rsidP="00334777">
            <w:pPr>
              <w:jc w:val="right"/>
              <w:rPr>
                <w:highlight w:val="yellow"/>
              </w:rPr>
            </w:pPr>
            <w:r w:rsidRPr="00426A58">
              <w:t>12</w:t>
            </w:r>
          </w:p>
        </w:tc>
        <w:tc>
          <w:tcPr>
            <w:tcW w:w="1338" w:type="dxa"/>
            <w:tcBorders>
              <w:top w:val="nil"/>
              <w:left w:val="nil"/>
              <w:bottom w:val="single" w:sz="4" w:space="0" w:color="BFBFBF" w:themeColor="background1" w:themeShade="BF"/>
              <w:right w:val="nil"/>
            </w:tcBorders>
          </w:tcPr>
          <w:p w14:paraId="1FEF2FCD" w14:textId="014A0430" w:rsidR="00334777" w:rsidRPr="00F707FB" w:rsidRDefault="00334777" w:rsidP="00334777">
            <w:pPr>
              <w:jc w:val="right"/>
              <w:rPr>
                <w:highlight w:val="yellow"/>
              </w:rPr>
            </w:pPr>
            <w:r w:rsidRPr="00426A58">
              <w:t>11</w:t>
            </w:r>
          </w:p>
        </w:tc>
        <w:tc>
          <w:tcPr>
            <w:tcW w:w="1337" w:type="dxa"/>
            <w:tcBorders>
              <w:top w:val="nil"/>
              <w:left w:val="nil"/>
              <w:bottom w:val="single" w:sz="4" w:space="0" w:color="BFBFBF" w:themeColor="background1" w:themeShade="BF"/>
              <w:right w:val="nil"/>
            </w:tcBorders>
          </w:tcPr>
          <w:p w14:paraId="36097CED" w14:textId="0F8F5B9D" w:rsidR="00334777" w:rsidRPr="00F707FB" w:rsidRDefault="00334777" w:rsidP="00334777">
            <w:pPr>
              <w:jc w:val="right"/>
              <w:rPr>
                <w:highlight w:val="yellow"/>
              </w:rPr>
            </w:pPr>
            <w:r w:rsidRPr="00426A58">
              <w:t>1</w:t>
            </w:r>
          </w:p>
        </w:tc>
        <w:tc>
          <w:tcPr>
            <w:tcW w:w="1338" w:type="dxa"/>
            <w:tcBorders>
              <w:top w:val="nil"/>
              <w:left w:val="nil"/>
              <w:bottom w:val="single" w:sz="4" w:space="0" w:color="BFBFBF" w:themeColor="background1" w:themeShade="BF"/>
              <w:right w:val="nil"/>
            </w:tcBorders>
          </w:tcPr>
          <w:p w14:paraId="250A6571" w14:textId="09BA5607" w:rsidR="00334777" w:rsidRPr="00F707FB" w:rsidRDefault="00334777" w:rsidP="00334777">
            <w:pPr>
              <w:jc w:val="right"/>
              <w:rPr>
                <w:highlight w:val="yellow"/>
              </w:rPr>
            </w:pPr>
            <w:r w:rsidRPr="00426A58">
              <w:t>12</w:t>
            </w:r>
          </w:p>
        </w:tc>
        <w:tc>
          <w:tcPr>
            <w:tcW w:w="1338" w:type="dxa"/>
            <w:tcBorders>
              <w:top w:val="nil"/>
              <w:left w:val="nil"/>
              <w:bottom w:val="single" w:sz="4" w:space="0" w:color="BFBFBF" w:themeColor="background1" w:themeShade="BF"/>
            </w:tcBorders>
          </w:tcPr>
          <w:p w14:paraId="1AE2759F" w14:textId="4C830E2A" w:rsidR="00334777" w:rsidRPr="00F707FB" w:rsidRDefault="00334777" w:rsidP="00334777">
            <w:pPr>
              <w:jc w:val="right"/>
              <w:rPr>
                <w:highlight w:val="yellow"/>
              </w:rPr>
            </w:pPr>
            <w:r w:rsidRPr="00426A58">
              <w:t>0</w:t>
            </w:r>
          </w:p>
        </w:tc>
      </w:tr>
      <w:tr w:rsidR="00334777" w:rsidRPr="00892B1B" w14:paraId="18C34214" w14:textId="77777777" w:rsidTr="00066944">
        <w:trPr>
          <w:cantSplit/>
          <w:trHeight w:val="70"/>
        </w:trPr>
        <w:tc>
          <w:tcPr>
            <w:tcW w:w="2226" w:type="dxa"/>
            <w:tcBorders>
              <w:top w:val="single" w:sz="4" w:space="0" w:color="BFBFBF" w:themeColor="background1" w:themeShade="BF"/>
              <w:bottom w:val="nil"/>
              <w:right w:val="nil"/>
            </w:tcBorders>
          </w:tcPr>
          <w:p w14:paraId="32547AFE" w14:textId="5AC34B9E" w:rsidR="00334777" w:rsidRPr="00F707FB" w:rsidRDefault="00334777" w:rsidP="00334777">
            <w:pPr>
              <w:spacing w:before="73"/>
              <w:rPr>
                <w:rFonts w:eastAsia="Gotham Book"/>
                <w:b/>
                <w:bCs/>
                <w:lang w:val="en-US"/>
              </w:rPr>
            </w:pPr>
            <w:proofErr w:type="spellStart"/>
            <w:r w:rsidRPr="00274917">
              <w:rPr>
                <w:rFonts w:eastAsia="Gotham Book"/>
                <w:b/>
                <w:bCs/>
                <w:lang w:val="en-US"/>
              </w:rPr>
              <w:t>Yarrunga</w:t>
            </w:r>
            <w:proofErr w:type="spellEnd"/>
            <w:r w:rsidRPr="00274917">
              <w:rPr>
                <w:rFonts w:eastAsia="Gotham Book"/>
                <w:b/>
                <w:bCs/>
                <w:lang w:val="en-US"/>
              </w:rPr>
              <w:t xml:space="preserve"> Ward</w:t>
            </w:r>
          </w:p>
        </w:tc>
        <w:tc>
          <w:tcPr>
            <w:tcW w:w="1337" w:type="dxa"/>
            <w:tcBorders>
              <w:top w:val="single" w:sz="4" w:space="0" w:color="BFBFBF" w:themeColor="background1" w:themeShade="BF"/>
              <w:left w:val="nil"/>
              <w:bottom w:val="nil"/>
              <w:right w:val="nil"/>
            </w:tcBorders>
          </w:tcPr>
          <w:p w14:paraId="6DFF30CC" w14:textId="77777777" w:rsidR="00334777" w:rsidRPr="00F707FB" w:rsidRDefault="00334777" w:rsidP="00334777">
            <w:pPr>
              <w:jc w:val="right"/>
              <w:rPr>
                <w:highlight w:val="yellow"/>
              </w:rPr>
            </w:pPr>
          </w:p>
        </w:tc>
        <w:tc>
          <w:tcPr>
            <w:tcW w:w="1338" w:type="dxa"/>
            <w:tcBorders>
              <w:top w:val="single" w:sz="4" w:space="0" w:color="BFBFBF" w:themeColor="background1" w:themeShade="BF"/>
              <w:left w:val="nil"/>
              <w:bottom w:val="nil"/>
              <w:right w:val="nil"/>
            </w:tcBorders>
          </w:tcPr>
          <w:p w14:paraId="71FFE9BC" w14:textId="77777777" w:rsidR="00334777" w:rsidRPr="00F707FB" w:rsidRDefault="00334777" w:rsidP="00334777">
            <w:pPr>
              <w:jc w:val="right"/>
              <w:rPr>
                <w:highlight w:val="yellow"/>
              </w:rPr>
            </w:pPr>
          </w:p>
        </w:tc>
        <w:tc>
          <w:tcPr>
            <w:tcW w:w="1337" w:type="dxa"/>
            <w:tcBorders>
              <w:top w:val="single" w:sz="4" w:space="0" w:color="BFBFBF" w:themeColor="background1" w:themeShade="BF"/>
              <w:left w:val="nil"/>
              <w:bottom w:val="nil"/>
              <w:right w:val="nil"/>
            </w:tcBorders>
          </w:tcPr>
          <w:p w14:paraId="01B6B33B" w14:textId="77777777" w:rsidR="00334777" w:rsidRPr="00F707FB" w:rsidRDefault="00334777" w:rsidP="00334777">
            <w:pPr>
              <w:jc w:val="right"/>
              <w:rPr>
                <w:highlight w:val="yellow"/>
              </w:rPr>
            </w:pPr>
          </w:p>
        </w:tc>
        <w:tc>
          <w:tcPr>
            <w:tcW w:w="1338" w:type="dxa"/>
            <w:tcBorders>
              <w:top w:val="single" w:sz="4" w:space="0" w:color="BFBFBF" w:themeColor="background1" w:themeShade="BF"/>
              <w:left w:val="nil"/>
              <w:bottom w:val="nil"/>
              <w:right w:val="nil"/>
            </w:tcBorders>
          </w:tcPr>
          <w:p w14:paraId="5906A17E" w14:textId="77777777" w:rsidR="00334777" w:rsidRPr="00F707FB" w:rsidRDefault="00334777" w:rsidP="00334777">
            <w:pPr>
              <w:jc w:val="right"/>
              <w:rPr>
                <w:highlight w:val="yellow"/>
              </w:rPr>
            </w:pPr>
          </w:p>
        </w:tc>
        <w:tc>
          <w:tcPr>
            <w:tcW w:w="1338" w:type="dxa"/>
            <w:tcBorders>
              <w:top w:val="single" w:sz="4" w:space="0" w:color="BFBFBF" w:themeColor="background1" w:themeShade="BF"/>
              <w:left w:val="nil"/>
              <w:bottom w:val="nil"/>
            </w:tcBorders>
          </w:tcPr>
          <w:p w14:paraId="6E6E4E6B" w14:textId="77777777" w:rsidR="00334777" w:rsidRPr="00F707FB" w:rsidRDefault="00334777" w:rsidP="00334777">
            <w:pPr>
              <w:jc w:val="right"/>
              <w:rPr>
                <w:highlight w:val="yellow"/>
              </w:rPr>
            </w:pPr>
          </w:p>
        </w:tc>
      </w:tr>
      <w:tr w:rsidR="00334777" w:rsidRPr="00892B1B" w14:paraId="2F91E505" w14:textId="77777777" w:rsidTr="00066944">
        <w:trPr>
          <w:cantSplit/>
          <w:trHeight w:val="70"/>
        </w:trPr>
        <w:tc>
          <w:tcPr>
            <w:tcW w:w="2226" w:type="dxa"/>
            <w:tcBorders>
              <w:top w:val="nil"/>
              <w:bottom w:val="nil"/>
              <w:right w:val="nil"/>
            </w:tcBorders>
          </w:tcPr>
          <w:p w14:paraId="5F4D339D" w14:textId="1138D334" w:rsidR="00334777" w:rsidRPr="00F707FB" w:rsidRDefault="00334777" w:rsidP="00334777">
            <w:pPr>
              <w:spacing w:before="73"/>
              <w:rPr>
                <w:rFonts w:eastAsia="Gotham Book"/>
                <w:lang w:val="en-US"/>
              </w:rPr>
            </w:pPr>
            <w:r w:rsidRPr="008B73D4">
              <w:rPr>
                <w:rFonts w:eastAsia="Gotham Book"/>
                <w:lang w:val="en-US"/>
              </w:rPr>
              <w:t xml:space="preserve">Cr Rob </w:t>
            </w:r>
            <w:r>
              <w:rPr>
                <w:rFonts w:eastAsia="Gotham Book"/>
                <w:lang w:val="en-US"/>
              </w:rPr>
              <w:t>Steane OAM</w:t>
            </w:r>
          </w:p>
        </w:tc>
        <w:tc>
          <w:tcPr>
            <w:tcW w:w="1337" w:type="dxa"/>
            <w:tcBorders>
              <w:top w:val="nil"/>
              <w:left w:val="nil"/>
              <w:bottom w:val="nil"/>
              <w:right w:val="nil"/>
            </w:tcBorders>
          </w:tcPr>
          <w:p w14:paraId="2FC1ECF8" w14:textId="4C0B2D75" w:rsidR="00334777" w:rsidRPr="00F707FB" w:rsidRDefault="00334777" w:rsidP="00334777">
            <w:pPr>
              <w:jc w:val="right"/>
              <w:rPr>
                <w:highlight w:val="yellow"/>
              </w:rPr>
            </w:pPr>
            <w:r w:rsidRPr="00426A58">
              <w:t>12</w:t>
            </w:r>
          </w:p>
        </w:tc>
        <w:tc>
          <w:tcPr>
            <w:tcW w:w="1338" w:type="dxa"/>
            <w:tcBorders>
              <w:top w:val="nil"/>
              <w:left w:val="nil"/>
              <w:bottom w:val="nil"/>
              <w:right w:val="nil"/>
            </w:tcBorders>
          </w:tcPr>
          <w:p w14:paraId="3DACC541" w14:textId="63DBCADA" w:rsidR="00334777" w:rsidRPr="00F707FB" w:rsidRDefault="00334777" w:rsidP="00334777">
            <w:pPr>
              <w:jc w:val="right"/>
              <w:rPr>
                <w:highlight w:val="yellow"/>
              </w:rPr>
            </w:pPr>
            <w:r w:rsidRPr="00426A58">
              <w:t>11</w:t>
            </w:r>
          </w:p>
        </w:tc>
        <w:tc>
          <w:tcPr>
            <w:tcW w:w="1337" w:type="dxa"/>
            <w:tcBorders>
              <w:top w:val="nil"/>
              <w:left w:val="nil"/>
              <w:bottom w:val="nil"/>
              <w:right w:val="nil"/>
            </w:tcBorders>
          </w:tcPr>
          <w:p w14:paraId="28181C51" w14:textId="0201F5E0" w:rsidR="00334777" w:rsidRPr="00F707FB" w:rsidRDefault="00334777" w:rsidP="00334777">
            <w:pPr>
              <w:jc w:val="right"/>
              <w:rPr>
                <w:highlight w:val="yellow"/>
              </w:rPr>
            </w:pPr>
            <w:r w:rsidRPr="00426A58">
              <w:t>1</w:t>
            </w:r>
          </w:p>
        </w:tc>
        <w:tc>
          <w:tcPr>
            <w:tcW w:w="1338" w:type="dxa"/>
            <w:tcBorders>
              <w:top w:val="nil"/>
              <w:left w:val="nil"/>
              <w:bottom w:val="nil"/>
              <w:right w:val="nil"/>
            </w:tcBorders>
          </w:tcPr>
          <w:p w14:paraId="400310C3" w14:textId="20423C56" w:rsidR="00334777" w:rsidRPr="00F707FB" w:rsidRDefault="00334777" w:rsidP="00334777">
            <w:pPr>
              <w:jc w:val="right"/>
              <w:rPr>
                <w:highlight w:val="yellow"/>
              </w:rPr>
            </w:pPr>
            <w:r w:rsidRPr="00426A58">
              <w:t>12</w:t>
            </w:r>
          </w:p>
        </w:tc>
        <w:tc>
          <w:tcPr>
            <w:tcW w:w="1338" w:type="dxa"/>
            <w:tcBorders>
              <w:top w:val="nil"/>
              <w:left w:val="nil"/>
              <w:bottom w:val="nil"/>
            </w:tcBorders>
          </w:tcPr>
          <w:p w14:paraId="50A6F1AA" w14:textId="28117E4C" w:rsidR="00334777" w:rsidRPr="00F707FB" w:rsidRDefault="00334777" w:rsidP="00334777">
            <w:pPr>
              <w:jc w:val="right"/>
              <w:rPr>
                <w:highlight w:val="yellow"/>
              </w:rPr>
            </w:pPr>
            <w:r w:rsidRPr="00426A58">
              <w:t>0</w:t>
            </w:r>
          </w:p>
        </w:tc>
      </w:tr>
    </w:tbl>
    <w:p w14:paraId="3DAD1483" w14:textId="77777777" w:rsidR="00BF59F4" w:rsidRPr="00F707FB" w:rsidRDefault="00BF59F4" w:rsidP="00F707FB">
      <w:pPr>
        <w:rPr>
          <w:sz w:val="2"/>
          <w:szCs w:val="2"/>
        </w:rPr>
      </w:pPr>
    </w:p>
    <w:p w14:paraId="6ADD1A26" w14:textId="53AA0C77" w:rsidR="000669B6" w:rsidRPr="00066944" w:rsidRDefault="000669B6" w:rsidP="00C52332">
      <w:pPr>
        <w:pStyle w:val="ListParagraph"/>
        <w:numPr>
          <w:ilvl w:val="0"/>
          <w:numId w:val="22"/>
        </w:numPr>
        <w:spacing w:after="0"/>
        <w:ind w:left="357" w:hanging="357"/>
        <w:rPr>
          <w:sz w:val="16"/>
          <w:szCs w:val="16"/>
        </w:rPr>
      </w:pPr>
      <w:r w:rsidRPr="00066944">
        <w:rPr>
          <w:sz w:val="16"/>
          <w:szCs w:val="16"/>
        </w:rPr>
        <w:t>Deputy Mayor November 2025 to June 2026</w:t>
      </w:r>
    </w:p>
    <w:p w14:paraId="3F4125A8" w14:textId="0C0F2E60" w:rsidR="000669B6" w:rsidRPr="00066944" w:rsidRDefault="000669B6" w:rsidP="00C52332">
      <w:pPr>
        <w:pStyle w:val="ListParagraph"/>
        <w:numPr>
          <w:ilvl w:val="0"/>
          <w:numId w:val="22"/>
        </w:numPr>
        <w:spacing w:after="0"/>
        <w:ind w:left="357" w:hanging="357"/>
        <w:rPr>
          <w:sz w:val="16"/>
          <w:szCs w:val="16"/>
        </w:rPr>
      </w:pPr>
      <w:r w:rsidRPr="00066944">
        <w:rPr>
          <w:sz w:val="16"/>
          <w:szCs w:val="16"/>
        </w:rPr>
        <w:t>Deputy Mayor July to November 2025, Mayor November 2025 to June 2026</w:t>
      </w:r>
    </w:p>
    <w:p w14:paraId="414E6FA1" w14:textId="7BE442FA" w:rsidR="000669B6" w:rsidRPr="00066944" w:rsidRDefault="000669B6" w:rsidP="00C52332">
      <w:pPr>
        <w:pStyle w:val="ListParagraph"/>
        <w:numPr>
          <w:ilvl w:val="0"/>
          <w:numId w:val="22"/>
        </w:numPr>
        <w:spacing w:after="0"/>
        <w:ind w:left="357" w:hanging="357"/>
        <w:rPr>
          <w:sz w:val="16"/>
          <w:szCs w:val="16"/>
        </w:rPr>
      </w:pPr>
      <w:r w:rsidRPr="00066944">
        <w:rPr>
          <w:sz w:val="16"/>
          <w:szCs w:val="16"/>
        </w:rPr>
        <w:t>Mayor July to November 2025</w:t>
      </w:r>
    </w:p>
    <w:p w14:paraId="5492B51A" w14:textId="3720D0DF" w:rsidR="0025788D" w:rsidRPr="00066944" w:rsidRDefault="0025788D" w:rsidP="00C52332">
      <w:pPr>
        <w:pStyle w:val="ListParagraph"/>
        <w:numPr>
          <w:ilvl w:val="0"/>
          <w:numId w:val="22"/>
        </w:numPr>
        <w:spacing w:after="0"/>
        <w:ind w:left="357" w:hanging="357"/>
        <w:rPr>
          <w:sz w:val="16"/>
          <w:szCs w:val="16"/>
        </w:rPr>
      </w:pPr>
      <w:r w:rsidRPr="00066944">
        <w:rPr>
          <w:sz w:val="16"/>
          <w:szCs w:val="16"/>
        </w:rPr>
        <w:t>Leave of absence granted for the Council meetings on 25 August 2025 and 16 March 2026 </w:t>
      </w:r>
    </w:p>
    <w:p w14:paraId="61ECED9B" w14:textId="7A5567F6" w:rsidR="0025788D" w:rsidRPr="00066944" w:rsidRDefault="0025788D" w:rsidP="00C52332">
      <w:pPr>
        <w:pStyle w:val="ListParagraph"/>
        <w:numPr>
          <w:ilvl w:val="0"/>
          <w:numId w:val="22"/>
        </w:numPr>
        <w:spacing w:after="0"/>
        <w:ind w:left="357" w:hanging="357"/>
        <w:rPr>
          <w:sz w:val="16"/>
          <w:szCs w:val="16"/>
        </w:rPr>
      </w:pPr>
      <w:r w:rsidRPr="00066944">
        <w:rPr>
          <w:sz w:val="16"/>
          <w:szCs w:val="16"/>
        </w:rPr>
        <w:t>Leave of absence granted for the Council meetings on 24 November 2025 and 16 March 2026 </w:t>
      </w:r>
    </w:p>
    <w:p w14:paraId="7DB7852B" w14:textId="5361837A" w:rsidR="0025788D" w:rsidRPr="00066944" w:rsidRDefault="006A3456" w:rsidP="00C52332">
      <w:pPr>
        <w:pStyle w:val="ListParagraph"/>
        <w:numPr>
          <w:ilvl w:val="0"/>
          <w:numId w:val="22"/>
        </w:numPr>
        <w:spacing w:after="0"/>
        <w:ind w:left="357" w:hanging="357"/>
        <w:rPr>
          <w:sz w:val="16"/>
          <w:szCs w:val="16"/>
        </w:rPr>
      </w:pPr>
      <w:r w:rsidRPr="00066944">
        <w:rPr>
          <w:sz w:val="16"/>
          <w:szCs w:val="16"/>
        </w:rPr>
        <w:t>Leave of absence granted for the Council meeting on 15 December 2025</w:t>
      </w:r>
    </w:p>
    <w:p w14:paraId="6F85D556" w14:textId="68831FA9" w:rsidR="00BF59F4" w:rsidRPr="00066944" w:rsidRDefault="006A3456" w:rsidP="00C52332">
      <w:pPr>
        <w:pStyle w:val="ListParagraph"/>
        <w:numPr>
          <w:ilvl w:val="0"/>
          <w:numId w:val="22"/>
        </w:numPr>
        <w:spacing w:after="0"/>
        <w:ind w:left="357" w:hanging="357"/>
        <w:rPr>
          <w:sz w:val="16"/>
          <w:szCs w:val="16"/>
        </w:rPr>
      </w:pPr>
      <w:r w:rsidRPr="00066944">
        <w:rPr>
          <w:sz w:val="16"/>
          <w:szCs w:val="16"/>
        </w:rPr>
        <w:t>Leave of absence granted for the Council meetings on 22 September 2025, 24 November 2025 and 16 March 2026 </w:t>
      </w:r>
    </w:p>
    <w:p w14:paraId="7B74EC9A" w14:textId="356E396A" w:rsidR="00BF59F4" w:rsidRPr="00066944" w:rsidRDefault="00BF59F4" w:rsidP="00C52332">
      <w:pPr>
        <w:pStyle w:val="ListParagraph"/>
        <w:numPr>
          <w:ilvl w:val="0"/>
          <w:numId w:val="22"/>
        </w:numPr>
        <w:spacing w:after="0"/>
        <w:ind w:left="357" w:hanging="357"/>
        <w:rPr>
          <w:sz w:val="16"/>
          <w:szCs w:val="16"/>
        </w:rPr>
      </w:pPr>
      <w:r w:rsidRPr="00066944">
        <w:rPr>
          <w:sz w:val="16"/>
          <w:szCs w:val="16"/>
        </w:rPr>
        <w:t>Leave of absence granted for the Council meeting on 15 June 2026 </w:t>
      </w:r>
    </w:p>
    <w:p w14:paraId="74CD1693" w14:textId="53A72FC7" w:rsidR="00BF59F4" w:rsidRPr="00066944" w:rsidRDefault="00BF59F4" w:rsidP="00C52332">
      <w:pPr>
        <w:pStyle w:val="ListParagraph"/>
        <w:numPr>
          <w:ilvl w:val="0"/>
          <w:numId w:val="22"/>
        </w:numPr>
        <w:spacing w:after="0"/>
        <w:ind w:left="357" w:hanging="357"/>
        <w:rPr>
          <w:sz w:val="16"/>
          <w:szCs w:val="16"/>
        </w:rPr>
      </w:pPr>
      <w:r w:rsidRPr="00066944">
        <w:rPr>
          <w:sz w:val="16"/>
          <w:szCs w:val="16"/>
        </w:rPr>
        <w:t>Leave of absence granted for the Council meetings on 27 October 2025, 18 May 2026 and 15 June 2026.</w:t>
      </w:r>
    </w:p>
    <w:p w14:paraId="1B403865" w14:textId="77777777" w:rsidR="00231CF6" w:rsidRDefault="00231CF6">
      <w:pPr>
        <w:pStyle w:val="Heading2"/>
      </w:pPr>
      <w:bookmarkStart w:id="47" w:name="_Hlk47344077"/>
      <w:r w:rsidRPr="008634CD">
        <w:lastRenderedPageBreak/>
        <w:t>Conflict of interest</w:t>
      </w:r>
    </w:p>
    <w:p w14:paraId="059B7429" w14:textId="77777777" w:rsidR="00066944" w:rsidRPr="00066944" w:rsidRDefault="00066944" w:rsidP="00066944">
      <w:r w:rsidRPr="00066944">
        <w:t xml:space="preserve">The </w:t>
      </w:r>
      <w:r w:rsidRPr="00066944">
        <w:rPr>
          <w:i/>
          <w:iCs/>
        </w:rPr>
        <w:t>Local Government Act 2020</w:t>
      </w:r>
      <w:r w:rsidRPr="00066944">
        <w:t xml:space="preserve"> (the Act) outlines the circumstances that constitute a conflict of interest for Councillors, Council officers and members of Council special committees. It also prescribes the actions required to resolve such conflicts.</w:t>
      </w:r>
    </w:p>
    <w:p w14:paraId="13E590B5" w14:textId="77777777" w:rsidR="00066944" w:rsidRPr="00066944" w:rsidRDefault="00066944" w:rsidP="00066944">
      <w:r w:rsidRPr="00066944">
        <w:t xml:space="preserve">Councillors are elected by residents and ratepayers to act in the best interests of the community. This position is one of trust and it is essential that Councillors, as well as Council officers or committee members with delegated powers, act transparently and in the public interest. </w:t>
      </w:r>
    </w:p>
    <w:p w14:paraId="4C3708BB" w14:textId="77777777" w:rsidR="00066944" w:rsidRDefault="00066944" w:rsidP="00066944">
      <w:pPr>
        <w:spacing w:before="240"/>
      </w:pPr>
      <w:r w:rsidRPr="00066944">
        <w:t>A conflict of interest arises when a person in public office has a personal or private</w:t>
      </w:r>
      <w:r>
        <w:t xml:space="preserve"> </w:t>
      </w:r>
      <w:r w:rsidRPr="00066944">
        <w:t>interest that could compromise their ability to act in the public interest, regardless of</w:t>
      </w:r>
      <w:r>
        <w:t xml:space="preserve"> </w:t>
      </w:r>
      <w:r w:rsidRPr="00066944">
        <w:t>whether any improper action occurs or not.</w:t>
      </w:r>
      <w:r>
        <w:t xml:space="preserve"> </w:t>
      </w:r>
    </w:p>
    <w:p w14:paraId="7AD8E17C" w14:textId="77777777" w:rsidR="00066944" w:rsidRPr="00066944" w:rsidRDefault="00066944" w:rsidP="00066944">
      <w:r w:rsidRPr="00066944">
        <w:t xml:space="preserve">The Act defines two types of conflicts: </w:t>
      </w:r>
    </w:p>
    <w:p w14:paraId="6E788891" w14:textId="24461E44" w:rsidR="00066944" w:rsidRPr="00066944" w:rsidRDefault="00066944" w:rsidP="00066944">
      <w:pPr>
        <w:pStyle w:val="AnnualReportBulletPoint"/>
      </w:pPr>
      <w:r w:rsidRPr="00066944">
        <w:t>General conflict of interest (Section 127): Exists when an impartial person would reasonably believe that private interests could improperly influence a relevant person</w:t>
      </w:r>
      <w:r w:rsidR="00AF0BC3">
        <w:t>’</w:t>
      </w:r>
      <w:r w:rsidRPr="00066944">
        <w:t xml:space="preserve">s public duties. </w:t>
      </w:r>
    </w:p>
    <w:p w14:paraId="178BED91" w14:textId="7D6C8A78" w:rsidR="00066944" w:rsidRPr="00066944" w:rsidRDefault="00066944" w:rsidP="00066944">
      <w:pPr>
        <w:pStyle w:val="AnnualReportBulletPoint"/>
      </w:pPr>
      <w:r w:rsidRPr="00066944">
        <w:t>Material conflict of interest (Section 128): Exists when a relevant person, or an associated individual or entity, may gain a benefit or suffer a loss depending on the matter</w:t>
      </w:r>
      <w:r w:rsidR="00AF0BC3">
        <w:t>’</w:t>
      </w:r>
      <w:r w:rsidRPr="00066944">
        <w:t xml:space="preserve">s outcome. This can occur directly or indirectly and includes both pecuniary and non-pecuniary interests. </w:t>
      </w:r>
    </w:p>
    <w:p w14:paraId="348A4921" w14:textId="77777777" w:rsidR="00066944" w:rsidRPr="00066944" w:rsidRDefault="00066944" w:rsidP="00066944">
      <w:r w:rsidRPr="00066944">
        <w:t xml:space="preserve">For the purposes of a material conflict of interest, affected persons include the relevant person, family members, associated corporate bodies, employers (excluding public bodies), business partners, consulting relationships, trust beneficiaries and individuals providing disclosable gifts. </w:t>
      </w:r>
    </w:p>
    <w:p w14:paraId="62663BE5" w14:textId="77777777" w:rsidR="00066944" w:rsidRPr="00066944" w:rsidRDefault="00066944" w:rsidP="00066944">
      <w:r w:rsidRPr="00066944">
        <w:t xml:space="preserve">Declaration of a conflict of interest is a standing agenda item for all Ordinary Council meetings, Councillor briefings and committee meetings. Generally, conflict of interest management involves formally disclosing the relevant interest and refraining from participating in any related decision-making process. </w:t>
      </w:r>
    </w:p>
    <w:p w14:paraId="1A1628E9" w14:textId="3824448A" w:rsidR="008B5937" w:rsidRPr="00066944" w:rsidRDefault="00066944" w:rsidP="00066944">
      <w:r w:rsidRPr="00066944">
        <w:t>During 2025/26, seven conflict of interest disclosures were made at Ordinary Council meetings</w:t>
      </w:r>
      <w:r w:rsidR="008B5937" w:rsidRPr="00066944">
        <w:t>.</w:t>
      </w:r>
    </w:p>
    <w:tbl>
      <w:tblPr>
        <w:tblStyle w:val="TableGrid"/>
        <w:tblW w:w="8913" w:type="dxa"/>
        <w:tblBorders>
          <w:top w:val="none" w:sz="0" w:space="0" w:color="auto"/>
          <w:left w:val="single" w:sz="12" w:space="0" w:color="FFFFFF" w:themeColor="background1"/>
          <w:bottom w:val="single" w:sz="4" w:space="0" w:color="BFBFBF" w:themeColor="background1" w:themeShade="BF"/>
          <w:right w:val="single" w:sz="12" w:space="0" w:color="FFFFFF" w:themeColor="background1"/>
          <w:insideH w:val="single" w:sz="4" w:space="0" w:color="134395" w:themeColor="text2"/>
          <w:insideV w:val="single" w:sz="12" w:space="0" w:color="FFFFFF" w:themeColor="background1"/>
        </w:tblBorders>
        <w:tblLayout w:type="fixed"/>
        <w:tblLook w:val="04A0" w:firstRow="1" w:lastRow="0" w:firstColumn="1" w:lastColumn="0" w:noHBand="0" w:noVBand="1"/>
      </w:tblPr>
      <w:tblGrid>
        <w:gridCol w:w="4173"/>
        <w:gridCol w:w="1580"/>
        <w:gridCol w:w="1580"/>
        <w:gridCol w:w="1580"/>
      </w:tblGrid>
      <w:tr w:rsidR="00C04EAB" w:rsidRPr="001B4AED" w14:paraId="02DAF446" w14:textId="77777777" w:rsidTr="00066944">
        <w:trPr>
          <w:cantSplit/>
          <w:trHeight w:val="79"/>
        </w:trPr>
        <w:tc>
          <w:tcPr>
            <w:tcW w:w="4946" w:type="dxa"/>
            <w:tcBorders>
              <w:top w:val="nil"/>
              <w:bottom w:val="nil"/>
            </w:tcBorders>
            <w:shd w:val="clear" w:color="auto" w:fill="C2D5F7" w:themeFill="text2" w:themeFillTint="33"/>
          </w:tcPr>
          <w:p w14:paraId="3F973EAB" w14:textId="1C9A0A5D" w:rsidR="00C04EAB" w:rsidRPr="007711FF" w:rsidRDefault="00C04EAB">
            <w:pPr>
              <w:rPr>
                <w:rFonts w:eastAsia="Gotham Book"/>
                <w:spacing w:val="-2"/>
                <w:lang w:val="en-US"/>
              </w:rPr>
            </w:pPr>
            <w:r>
              <w:rPr>
                <w:b/>
                <w:bCs/>
              </w:rPr>
              <w:t xml:space="preserve">Conflict of </w:t>
            </w:r>
            <w:r w:rsidR="00066944">
              <w:rPr>
                <w:b/>
                <w:bCs/>
              </w:rPr>
              <w:t>i</w:t>
            </w:r>
            <w:r>
              <w:rPr>
                <w:b/>
                <w:bCs/>
              </w:rPr>
              <w:t>nterest type</w:t>
            </w:r>
          </w:p>
        </w:tc>
        <w:tc>
          <w:tcPr>
            <w:tcW w:w="1843" w:type="dxa"/>
            <w:tcBorders>
              <w:top w:val="nil"/>
              <w:bottom w:val="nil"/>
            </w:tcBorders>
            <w:shd w:val="clear" w:color="auto" w:fill="C2D5F7" w:themeFill="text2" w:themeFillTint="33"/>
          </w:tcPr>
          <w:p w14:paraId="284BF180" w14:textId="77777777" w:rsidR="00C04EAB" w:rsidRPr="00DF1ADE" w:rsidRDefault="00C04EAB">
            <w:pPr>
              <w:jc w:val="right"/>
              <w:rPr>
                <w:b/>
                <w:bCs/>
                <w:color w:val="FF0000"/>
              </w:rPr>
            </w:pPr>
            <w:r w:rsidRPr="00DF1ADE">
              <w:rPr>
                <w:b/>
                <w:bCs/>
              </w:rPr>
              <w:t>Councillor</w:t>
            </w:r>
          </w:p>
        </w:tc>
        <w:tc>
          <w:tcPr>
            <w:tcW w:w="1843" w:type="dxa"/>
            <w:tcBorders>
              <w:top w:val="nil"/>
              <w:bottom w:val="nil"/>
            </w:tcBorders>
            <w:shd w:val="clear" w:color="auto" w:fill="C2D5F7" w:themeFill="text2" w:themeFillTint="33"/>
          </w:tcPr>
          <w:p w14:paraId="047C8B01" w14:textId="77777777" w:rsidR="00C04EAB" w:rsidRPr="00DF1ADE" w:rsidRDefault="00C04EAB">
            <w:pPr>
              <w:jc w:val="right"/>
              <w:rPr>
                <w:b/>
                <w:bCs/>
                <w:color w:val="FF0000"/>
              </w:rPr>
            </w:pPr>
            <w:r w:rsidRPr="00DF1ADE">
              <w:rPr>
                <w:b/>
                <w:bCs/>
              </w:rPr>
              <w:t>Officer</w:t>
            </w:r>
          </w:p>
        </w:tc>
        <w:tc>
          <w:tcPr>
            <w:tcW w:w="1843" w:type="dxa"/>
            <w:tcBorders>
              <w:top w:val="nil"/>
              <w:bottom w:val="nil"/>
            </w:tcBorders>
            <w:shd w:val="clear" w:color="auto" w:fill="C2D5F7" w:themeFill="text2" w:themeFillTint="33"/>
          </w:tcPr>
          <w:p w14:paraId="38ED4E20" w14:textId="77777777" w:rsidR="00C04EAB" w:rsidRPr="00DF1ADE" w:rsidRDefault="00C04EAB">
            <w:pPr>
              <w:jc w:val="right"/>
              <w:rPr>
                <w:b/>
                <w:bCs/>
                <w:color w:val="FF0000"/>
              </w:rPr>
            </w:pPr>
            <w:r w:rsidRPr="00DF1ADE">
              <w:rPr>
                <w:b/>
                <w:bCs/>
              </w:rPr>
              <w:t>Total</w:t>
            </w:r>
          </w:p>
        </w:tc>
      </w:tr>
      <w:tr w:rsidR="002C12B5" w:rsidRPr="001B4AED" w14:paraId="0CBC0B97" w14:textId="77777777" w:rsidTr="00066944">
        <w:trPr>
          <w:cantSplit/>
          <w:trHeight w:val="79"/>
        </w:trPr>
        <w:tc>
          <w:tcPr>
            <w:tcW w:w="4946" w:type="dxa"/>
            <w:tcBorders>
              <w:top w:val="nil"/>
              <w:bottom w:val="single" w:sz="4" w:space="0" w:color="BFBFBF" w:themeColor="background1" w:themeShade="BF"/>
            </w:tcBorders>
          </w:tcPr>
          <w:p w14:paraId="24D9E252" w14:textId="4FF0249E" w:rsidR="002C12B5" w:rsidRPr="00965DD4" w:rsidRDefault="002C12B5" w:rsidP="002C12B5">
            <w:pPr>
              <w:rPr>
                <w:b/>
                <w:bCs/>
                <w:color w:val="FF0000"/>
              </w:rPr>
            </w:pPr>
            <w:r w:rsidRPr="007711FF">
              <w:rPr>
                <w:rFonts w:eastAsia="Gotham Book"/>
                <w:spacing w:val="-2"/>
                <w:lang w:val="en-US"/>
              </w:rPr>
              <w:t>General</w:t>
            </w:r>
            <w:r w:rsidRPr="007711FF">
              <w:rPr>
                <w:rFonts w:eastAsia="Gotham Book"/>
                <w:spacing w:val="-7"/>
                <w:lang w:val="en-US"/>
              </w:rPr>
              <w:t xml:space="preserve"> </w:t>
            </w:r>
            <w:r w:rsidR="00015B32">
              <w:rPr>
                <w:rFonts w:eastAsia="Gotham Book"/>
                <w:spacing w:val="-2"/>
                <w:lang w:val="en-US"/>
              </w:rPr>
              <w:t>c</w:t>
            </w:r>
            <w:r w:rsidR="00015B32" w:rsidRPr="007711FF">
              <w:rPr>
                <w:rFonts w:eastAsia="Gotham Book"/>
                <w:spacing w:val="-2"/>
                <w:lang w:val="en-US"/>
              </w:rPr>
              <w:t>onflict</w:t>
            </w:r>
            <w:r w:rsidR="00015B32" w:rsidRPr="007711FF">
              <w:rPr>
                <w:rFonts w:eastAsia="Gotham Book"/>
                <w:spacing w:val="-6"/>
                <w:lang w:val="en-US"/>
              </w:rPr>
              <w:t xml:space="preserve"> </w:t>
            </w:r>
            <w:r w:rsidRPr="007711FF">
              <w:rPr>
                <w:rFonts w:eastAsia="Gotham Book"/>
                <w:spacing w:val="-2"/>
                <w:lang w:val="en-US"/>
              </w:rPr>
              <w:t>of</w:t>
            </w:r>
            <w:r w:rsidRPr="007711FF">
              <w:rPr>
                <w:rFonts w:eastAsia="Gotham Book"/>
                <w:spacing w:val="-6"/>
                <w:lang w:val="en-US"/>
              </w:rPr>
              <w:t xml:space="preserve"> </w:t>
            </w:r>
            <w:r w:rsidR="00015B32">
              <w:rPr>
                <w:rFonts w:eastAsia="Gotham Book"/>
                <w:spacing w:val="-2"/>
                <w:lang w:val="en-US"/>
              </w:rPr>
              <w:t>i</w:t>
            </w:r>
            <w:r w:rsidRPr="007711FF">
              <w:rPr>
                <w:rFonts w:eastAsia="Gotham Book"/>
                <w:spacing w:val="-2"/>
                <w:lang w:val="en-US"/>
              </w:rPr>
              <w:t>nterest</w:t>
            </w:r>
            <w:r w:rsidRPr="007711FF">
              <w:rPr>
                <w:rFonts w:eastAsia="Gotham Book"/>
                <w:spacing w:val="-7"/>
                <w:lang w:val="en-US"/>
              </w:rPr>
              <w:t xml:space="preserve"> </w:t>
            </w:r>
            <w:r w:rsidRPr="007711FF">
              <w:rPr>
                <w:rFonts w:eastAsia="Gotham Book"/>
                <w:spacing w:val="-2"/>
                <w:lang w:val="en-US"/>
              </w:rPr>
              <w:t>(</w:t>
            </w:r>
            <w:r w:rsidR="00015B32">
              <w:rPr>
                <w:rFonts w:eastAsia="Gotham Book"/>
                <w:spacing w:val="-2"/>
                <w:lang w:val="en-US"/>
              </w:rPr>
              <w:t>S</w:t>
            </w:r>
            <w:r w:rsidR="00015B32" w:rsidRPr="007711FF">
              <w:rPr>
                <w:rFonts w:eastAsia="Gotham Book"/>
                <w:spacing w:val="-2"/>
                <w:lang w:val="en-US"/>
              </w:rPr>
              <w:t>ection</w:t>
            </w:r>
            <w:r w:rsidR="00015B32" w:rsidRPr="007711FF">
              <w:rPr>
                <w:rFonts w:eastAsia="Gotham Book"/>
                <w:spacing w:val="-6"/>
                <w:lang w:val="en-US"/>
              </w:rPr>
              <w:t xml:space="preserve"> </w:t>
            </w:r>
            <w:r w:rsidRPr="007711FF">
              <w:rPr>
                <w:rFonts w:eastAsia="Gotham Book"/>
                <w:spacing w:val="-4"/>
                <w:lang w:val="en-US"/>
              </w:rPr>
              <w:t>127)</w:t>
            </w:r>
          </w:p>
        </w:tc>
        <w:tc>
          <w:tcPr>
            <w:tcW w:w="1843" w:type="dxa"/>
            <w:tcBorders>
              <w:top w:val="nil"/>
              <w:bottom w:val="single" w:sz="4" w:space="0" w:color="BFBFBF" w:themeColor="background1" w:themeShade="BF"/>
            </w:tcBorders>
          </w:tcPr>
          <w:p w14:paraId="55CC22CE" w14:textId="66629BCE" w:rsidR="002C12B5" w:rsidRPr="00BA1F7F" w:rsidRDefault="002C12B5" w:rsidP="00BA1F7F">
            <w:pPr>
              <w:jc w:val="right"/>
              <w:rPr>
                <w:bCs/>
                <w:color w:val="FF0000"/>
                <w:highlight w:val="yellow"/>
              </w:rPr>
            </w:pPr>
            <w:r w:rsidRPr="00BA1F7F">
              <w:rPr>
                <w:bCs/>
              </w:rPr>
              <w:t>6</w:t>
            </w:r>
          </w:p>
        </w:tc>
        <w:tc>
          <w:tcPr>
            <w:tcW w:w="1843" w:type="dxa"/>
            <w:tcBorders>
              <w:top w:val="nil"/>
              <w:bottom w:val="single" w:sz="4" w:space="0" w:color="BFBFBF" w:themeColor="background1" w:themeShade="BF"/>
            </w:tcBorders>
          </w:tcPr>
          <w:p w14:paraId="13602077" w14:textId="4ED10B63" w:rsidR="002C12B5" w:rsidRPr="00BA1F7F" w:rsidRDefault="002C12B5" w:rsidP="00BA1F7F">
            <w:pPr>
              <w:jc w:val="right"/>
              <w:rPr>
                <w:bCs/>
                <w:color w:val="FF0000"/>
                <w:highlight w:val="yellow"/>
              </w:rPr>
            </w:pPr>
            <w:r w:rsidRPr="00BA1F7F">
              <w:rPr>
                <w:bCs/>
              </w:rPr>
              <w:t>0</w:t>
            </w:r>
          </w:p>
        </w:tc>
        <w:tc>
          <w:tcPr>
            <w:tcW w:w="1843" w:type="dxa"/>
            <w:tcBorders>
              <w:top w:val="nil"/>
              <w:bottom w:val="single" w:sz="4" w:space="0" w:color="BFBFBF" w:themeColor="background1" w:themeShade="BF"/>
            </w:tcBorders>
          </w:tcPr>
          <w:p w14:paraId="69CA30B9" w14:textId="7C3B6917" w:rsidR="002C12B5" w:rsidRPr="00BA1F7F" w:rsidRDefault="002C12B5" w:rsidP="00BA1F7F">
            <w:pPr>
              <w:jc w:val="right"/>
              <w:rPr>
                <w:bCs/>
                <w:color w:val="FF0000"/>
                <w:highlight w:val="yellow"/>
              </w:rPr>
            </w:pPr>
            <w:r w:rsidRPr="00BA1F7F">
              <w:rPr>
                <w:bCs/>
              </w:rPr>
              <w:t>6</w:t>
            </w:r>
          </w:p>
        </w:tc>
      </w:tr>
      <w:tr w:rsidR="002C12B5" w:rsidRPr="001B4AED" w14:paraId="15596274" w14:textId="77777777" w:rsidTr="00066944">
        <w:trPr>
          <w:cantSplit/>
          <w:trHeight w:val="79"/>
        </w:trPr>
        <w:tc>
          <w:tcPr>
            <w:tcW w:w="4946" w:type="dxa"/>
            <w:tcBorders>
              <w:top w:val="single" w:sz="4" w:space="0" w:color="BFBFBF" w:themeColor="background1" w:themeShade="BF"/>
            </w:tcBorders>
          </w:tcPr>
          <w:p w14:paraId="2515664A" w14:textId="62BAEF7E" w:rsidR="002C12B5" w:rsidRPr="00965DD4" w:rsidRDefault="002C12B5" w:rsidP="002C12B5">
            <w:pPr>
              <w:rPr>
                <w:b/>
                <w:bCs/>
                <w:color w:val="FF0000"/>
              </w:rPr>
            </w:pPr>
            <w:r w:rsidRPr="007711FF">
              <w:rPr>
                <w:rFonts w:eastAsia="Gotham Book"/>
                <w:spacing w:val="-2"/>
                <w:lang w:val="en-US"/>
              </w:rPr>
              <w:t>Material</w:t>
            </w:r>
            <w:r w:rsidRPr="007711FF">
              <w:rPr>
                <w:rFonts w:eastAsia="Gotham Book"/>
                <w:spacing w:val="-7"/>
                <w:lang w:val="en-US"/>
              </w:rPr>
              <w:t xml:space="preserve"> </w:t>
            </w:r>
            <w:r w:rsidR="00015B32">
              <w:rPr>
                <w:rFonts w:eastAsia="Gotham Book"/>
                <w:spacing w:val="-2"/>
                <w:lang w:val="en-US"/>
              </w:rPr>
              <w:t>c</w:t>
            </w:r>
            <w:r w:rsidR="00015B32" w:rsidRPr="007711FF">
              <w:rPr>
                <w:rFonts w:eastAsia="Gotham Book"/>
                <w:spacing w:val="-2"/>
                <w:lang w:val="en-US"/>
              </w:rPr>
              <w:t>onflict</w:t>
            </w:r>
            <w:r w:rsidR="00015B32" w:rsidRPr="007711FF">
              <w:rPr>
                <w:rFonts w:eastAsia="Gotham Book"/>
                <w:spacing w:val="-6"/>
                <w:lang w:val="en-US"/>
              </w:rPr>
              <w:t xml:space="preserve"> </w:t>
            </w:r>
            <w:r w:rsidRPr="007711FF">
              <w:rPr>
                <w:rFonts w:eastAsia="Gotham Book"/>
                <w:spacing w:val="-2"/>
                <w:lang w:val="en-US"/>
              </w:rPr>
              <w:t>of</w:t>
            </w:r>
            <w:r w:rsidRPr="007711FF">
              <w:rPr>
                <w:rFonts w:eastAsia="Gotham Book"/>
                <w:spacing w:val="-6"/>
                <w:lang w:val="en-US"/>
              </w:rPr>
              <w:t xml:space="preserve"> </w:t>
            </w:r>
            <w:r w:rsidR="00015B32">
              <w:rPr>
                <w:rFonts w:eastAsia="Gotham Book"/>
                <w:spacing w:val="-2"/>
                <w:lang w:val="en-US"/>
              </w:rPr>
              <w:t>i</w:t>
            </w:r>
            <w:r w:rsidRPr="007711FF">
              <w:rPr>
                <w:rFonts w:eastAsia="Gotham Book"/>
                <w:spacing w:val="-2"/>
                <w:lang w:val="en-US"/>
              </w:rPr>
              <w:t>nterest</w:t>
            </w:r>
            <w:r w:rsidRPr="007711FF">
              <w:rPr>
                <w:rFonts w:eastAsia="Gotham Book"/>
                <w:spacing w:val="-6"/>
                <w:lang w:val="en-US"/>
              </w:rPr>
              <w:t xml:space="preserve"> </w:t>
            </w:r>
            <w:r w:rsidRPr="007711FF">
              <w:rPr>
                <w:rFonts w:eastAsia="Gotham Book"/>
                <w:spacing w:val="-2"/>
                <w:lang w:val="en-US"/>
              </w:rPr>
              <w:t>(</w:t>
            </w:r>
            <w:r w:rsidR="00015B32">
              <w:rPr>
                <w:rFonts w:eastAsia="Gotham Book"/>
                <w:spacing w:val="-2"/>
                <w:lang w:val="en-US"/>
              </w:rPr>
              <w:t>S</w:t>
            </w:r>
            <w:r w:rsidR="00015B32" w:rsidRPr="007711FF">
              <w:rPr>
                <w:rFonts w:eastAsia="Gotham Book"/>
                <w:spacing w:val="-2"/>
                <w:lang w:val="en-US"/>
              </w:rPr>
              <w:t>ection</w:t>
            </w:r>
            <w:r w:rsidR="00015B32" w:rsidRPr="007711FF">
              <w:rPr>
                <w:rFonts w:eastAsia="Gotham Book"/>
                <w:spacing w:val="-6"/>
                <w:lang w:val="en-US"/>
              </w:rPr>
              <w:t xml:space="preserve"> </w:t>
            </w:r>
            <w:r w:rsidRPr="007711FF">
              <w:rPr>
                <w:rFonts w:eastAsia="Gotham Book"/>
                <w:spacing w:val="-4"/>
                <w:lang w:val="en-US"/>
              </w:rPr>
              <w:t>128)</w:t>
            </w:r>
          </w:p>
        </w:tc>
        <w:tc>
          <w:tcPr>
            <w:tcW w:w="1843" w:type="dxa"/>
            <w:tcBorders>
              <w:top w:val="single" w:sz="4" w:space="0" w:color="BFBFBF" w:themeColor="background1" w:themeShade="BF"/>
            </w:tcBorders>
          </w:tcPr>
          <w:p w14:paraId="4101F4D5" w14:textId="1FFB51A5" w:rsidR="002C12B5" w:rsidRPr="00BA1F7F" w:rsidRDefault="002C12B5" w:rsidP="00BA1F7F">
            <w:pPr>
              <w:jc w:val="right"/>
              <w:rPr>
                <w:bCs/>
                <w:color w:val="FF0000"/>
                <w:highlight w:val="yellow"/>
              </w:rPr>
            </w:pPr>
            <w:r w:rsidRPr="00BA1F7F">
              <w:rPr>
                <w:bCs/>
              </w:rPr>
              <w:t>1</w:t>
            </w:r>
          </w:p>
        </w:tc>
        <w:tc>
          <w:tcPr>
            <w:tcW w:w="1843" w:type="dxa"/>
            <w:tcBorders>
              <w:top w:val="single" w:sz="4" w:space="0" w:color="BFBFBF" w:themeColor="background1" w:themeShade="BF"/>
            </w:tcBorders>
          </w:tcPr>
          <w:p w14:paraId="031A61F4" w14:textId="1FC0417B" w:rsidR="002C12B5" w:rsidRPr="00BA1F7F" w:rsidRDefault="002C12B5" w:rsidP="00BA1F7F">
            <w:pPr>
              <w:jc w:val="right"/>
              <w:rPr>
                <w:bCs/>
                <w:color w:val="FF0000"/>
                <w:highlight w:val="yellow"/>
              </w:rPr>
            </w:pPr>
            <w:r w:rsidRPr="00BA1F7F">
              <w:rPr>
                <w:bCs/>
              </w:rPr>
              <w:t>0</w:t>
            </w:r>
          </w:p>
        </w:tc>
        <w:tc>
          <w:tcPr>
            <w:tcW w:w="1843" w:type="dxa"/>
            <w:tcBorders>
              <w:top w:val="single" w:sz="4" w:space="0" w:color="BFBFBF" w:themeColor="background1" w:themeShade="BF"/>
            </w:tcBorders>
          </w:tcPr>
          <w:p w14:paraId="262C8790" w14:textId="729D6B35" w:rsidR="002C12B5" w:rsidRPr="00BA1F7F" w:rsidRDefault="002C12B5" w:rsidP="00BA1F7F">
            <w:pPr>
              <w:jc w:val="right"/>
              <w:rPr>
                <w:bCs/>
                <w:color w:val="FF0000"/>
                <w:highlight w:val="yellow"/>
              </w:rPr>
            </w:pPr>
            <w:r w:rsidRPr="00BA1F7F">
              <w:rPr>
                <w:bCs/>
              </w:rPr>
              <w:t>1</w:t>
            </w:r>
          </w:p>
        </w:tc>
      </w:tr>
      <w:bookmarkEnd w:id="47"/>
    </w:tbl>
    <w:p w14:paraId="31D82DE3" w14:textId="77777777" w:rsidR="00C52332" w:rsidRDefault="00C52332" w:rsidP="000125D9">
      <w:pPr>
        <w:pStyle w:val="Heading2"/>
      </w:pPr>
    </w:p>
    <w:p w14:paraId="3BE2A138" w14:textId="77777777" w:rsidR="00C52332" w:rsidRDefault="00C52332">
      <w:pPr>
        <w:spacing w:before="0" w:after="0" w:line="240" w:lineRule="auto"/>
        <w:rPr>
          <w:rFonts w:ascii="Univers Condensed" w:hAnsi="Univers Condensed"/>
          <w:color w:val="1F487D"/>
          <w:sz w:val="36"/>
          <w:szCs w:val="20"/>
        </w:rPr>
      </w:pPr>
      <w:r>
        <w:br w:type="page"/>
      </w:r>
    </w:p>
    <w:p w14:paraId="4F64177D" w14:textId="4D652253" w:rsidR="000125D9" w:rsidRPr="004C0812" w:rsidRDefault="000125D9" w:rsidP="000125D9">
      <w:pPr>
        <w:pStyle w:val="Heading2"/>
      </w:pPr>
      <w:r>
        <w:lastRenderedPageBreak/>
        <w:t>Councillor allowances</w:t>
      </w:r>
    </w:p>
    <w:p w14:paraId="2061A9BB" w14:textId="77777777" w:rsidR="00066944" w:rsidRDefault="00066944" w:rsidP="00066944">
      <w:r w:rsidRPr="00066944">
        <w:t xml:space="preserve">In accordance with Section 39 of the </w:t>
      </w:r>
      <w:r w:rsidRPr="00066944">
        <w:rPr>
          <w:i/>
          <w:iCs/>
        </w:rPr>
        <w:t>Local Government Act 2020,</w:t>
      </w:r>
      <w:r>
        <w:rPr>
          <w:i/>
          <w:iCs/>
        </w:rPr>
        <w:t xml:space="preserve"> </w:t>
      </w:r>
      <w:r w:rsidRPr="00066944">
        <w:t>Councillors are entitled to receive an allowance for the performance</w:t>
      </w:r>
      <w:r>
        <w:t xml:space="preserve"> </w:t>
      </w:r>
      <w:r w:rsidRPr="00066944">
        <w:t>of their official duties. The Victorian Government determines the upper</w:t>
      </w:r>
      <w:r>
        <w:t xml:space="preserve"> </w:t>
      </w:r>
      <w:r w:rsidRPr="00066944">
        <w:t>and lower limits for allowances paid to Mayors and Councillors across</w:t>
      </w:r>
      <w:r>
        <w:t xml:space="preserve"> </w:t>
      </w:r>
      <w:r w:rsidRPr="00066944">
        <w:t>all municipalities. Councils are classified into three categories based on</w:t>
      </w:r>
      <w:r>
        <w:t xml:space="preserve"> </w:t>
      </w:r>
      <w:r w:rsidRPr="00066944">
        <w:t>the income and population of each municipal district. Maroondah City</w:t>
      </w:r>
      <w:r>
        <w:t xml:space="preserve"> </w:t>
      </w:r>
      <w:r w:rsidRPr="00066944">
        <w:t>Council is designated as a Category Two Council.</w:t>
      </w:r>
      <w:r>
        <w:t xml:space="preserve"> </w:t>
      </w:r>
    </w:p>
    <w:p w14:paraId="5C1BCD33" w14:textId="7B1644FD" w:rsidR="001F5A7C" w:rsidRPr="00F91300" w:rsidRDefault="00066944" w:rsidP="00066944">
      <w:r w:rsidRPr="00066944">
        <w:t>Councillor allowances paid in 2025/26 are as follows</w:t>
      </w:r>
      <w:r>
        <w:t>:</w:t>
      </w:r>
    </w:p>
    <w:tbl>
      <w:tblPr>
        <w:tblStyle w:val="TableGrid"/>
        <w:tblW w:w="89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70"/>
        <w:gridCol w:w="2972"/>
        <w:gridCol w:w="2972"/>
      </w:tblGrid>
      <w:tr w:rsidR="001F5A7C" w:rsidRPr="00B9153C" w14:paraId="5DFF668E" w14:textId="77777777" w:rsidTr="00066944">
        <w:trPr>
          <w:cantSplit/>
          <w:trHeight w:val="70"/>
        </w:trPr>
        <w:tc>
          <w:tcPr>
            <w:tcW w:w="3491" w:type="dxa"/>
            <w:shd w:val="clear" w:color="auto" w:fill="C2D5F7" w:themeFill="text2" w:themeFillTint="33"/>
          </w:tcPr>
          <w:p w14:paraId="319C0574" w14:textId="77777777" w:rsidR="001F5A7C" w:rsidRPr="00B9153C" w:rsidRDefault="001F5A7C">
            <w:pPr>
              <w:rPr>
                <w:rFonts w:eastAsia="Gotham Book"/>
                <w:b/>
                <w:bCs/>
                <w:lang w:val="en-US"/>
              </w:rPr>
            </w:pPr>
            <w:r w:rsidRPr="00B9153C">
              <w:rPr>
                <w:rFonts w:eastAsia="Gotham Book"/>
                <w:b/>
                <w:bCs/>
                <w:lang w:val="en-US"/>
              </w:rPr>
              <w:t>Ward</w:t>
            </w:r>
          </w:p>
        </w:tc>
        <w:tc>
          <w:tcPr>
            <w:tcW w:w="3492" w:type="dxa"/>
            <w:shd w:val="clear" w:color="auto" w:fill="C2D5F7" w:themeFill="text2" w:themeFillTint="33"/>
          </w:tcPr>
          <w:p w14:paraId="498A0A82" w14:textId="77777777" w:rsidR="001F5A7C" w:rsidRPr="00B9153C" w:rsidRDefault="001F5A7C">
            <w:pPr>
              <w:rPr>
                <w:rFonts w:eastAsia="Gotham Book"/>
                <w:b/>
                <w:bCs/>
                <w:lang w:val="en-US"/>
              </w:rPr>
            </w:pPr>
            <w:r w:rsidRPr="00B9153C">
              <w:rPr>
                <w:rFonts w:eastAsia="Gotham Book"/>
                <w:b/>
                <w:bCs/>
                <w:lang w:val="en-US"/>
              </w:rPr>
              <w:t>Councillor</w:t>
            </w:r>
          </w:p>
        </w:tc>
        <w:tc>
          <w:tcPr>
            <w:tcW w:w="3492" w:type="dxa"/>
            <w:shd w:val="clear" w:color="auto" w:fill="C2D5F7" w:themeFill="text2" w:themeFillTint="33"/>
          </w:tcPr>
          <w:p w14:paraId="4FC1EF1F" w14:textId="77777777" w:rsidR="001F5A7C" w:rsidRPr="00B9153C" w:rsidRDefault="001F5A7C">
            <w:pPr>
              <w:jc w:val="right"/>
              <w:rPr>
                <w:rFonts w:eastAsia="Gotham Book"/>
                <w:b/>
                <w:bCs/>
                <w:lang w:val="en-US"/>
              </w:rPr>
            </w:pPr>
            <w:r w:rsidRPr="00B9153C">
              <w:rPr>
                <w:rFonts w:eastAsia="Gotham Book"/>
                <w:b/>
                <w:bCs/>
                <w:lang w:val="en-US"/>
              </w:rPr>
              <w:t>Allowance</w:t>
            </w:r>
          </w:p>
        </w:tc>
      </w:tr>
      <w:tr w:rsidR="0056395D" w:rsidRPr="00B9153C" w14:paraId="699477BC" w14:textId="77777777" w:rsidTr="00066944">
        <w:trPr>
          <w:cantSplit/>
          <w:trHeight w:val="70"/>
        </w:trPr>
        <w:tc>
          <w:tcPr>
            <w:tcW w:w="3491" w:type="dxa"/>
            <w:tcBorders>
              <w:bottom w:val="single" w:sz="4" w:space="0" w:color="BFBFBF" w:themeColor="background1" w:themeShade="BF"/>
            </w:tcBorders>
          </w:tcPr>
          <w:p w14:paraId="2A0E3DD0" w14:textId="77777777" w:rsidR="0056395D" w:rsidRPr="00B9153C" w:rsidRDefault="0056395D" w:rsidP="0056395D">
            <w:proofErr w:type="spellStart"/>
            <w:r w:rsidRPr="00B9153C">
              <w:rPr>
                <w:rFonts w:eastAsia="Gotham Book"/>
                <w:lang w:val="en-US"/>
              </w:rPr>
              <w:t>Barngeong</w:t>
            </w:r>
            <w:proofErr w:type="spellEnd"/>
            <w:r w:rsidRPr="00B9153C">
              <w:rPr>
                <w:rFonts w:eastAsia="Gotham Book"/>
                <w:lang w:val="en-US"/>
              </w:rPr>
              <w:t xml:space="preserve"> Ward</w:t>
            </w:r>
          </w:p>
        </w:tc>
        <w:tc>
          <w:tcPr>
            <w:tcW w:w="3492" w:type="dxa"/>
            <w:tcBorders>
              <w:bottom w:val="single" w:sz="4" w:space="0" w:color="BFBFBF" w:themeColor="background1" w:themeShade="BF"/>
            </w:tcBorders>
          </w:tcPr>
          <w:p w14:paraId="7F66216F" w14:textId="77777777" w:rsidR="0056395D" w:rsidRPr="00B9153C" w:rsidRDefault="0056395D" w:rsidP="0056395D">
            <w:pPr>
              <w:rPr>
                <w:rFonts w:eastAsia="Gotham Book"/>
                <w:lang w:val="en-US"/>
              </w:rPr>
            </w:pPr>
            <w:r w:rsidRPr="00B9153C">
              <w:rPr>
                <w:rFonts w:eastAsia="Gotham Book"/>
                <w:lang w:val="en-US"/>
              </w:rPr>
              <w:t xml:space="preserve">Cr Chris Jones </w:t>
            </w:r>
          </w:p>
        </w:tc>
        <w:tc>
          <w:tcPr>
            <w:tcW w:w="3492" w:type="dxa"/>
            <w:tcBorders>
              <w:bottom w:val="single" w:sz="4" w:space="0" w:color="BFBFBF" w:themeColor="background1" w:themeShade="BF"/>
            </w:tcBorders>
          </w:tcPr>
          <w:p w14:paraId="0C1DAD77" w14:textId="5CEED0D2" w:rsidR="0056395D" w:rsidRPr="00B9153C" w:rsidRDefault="0056395D" w:rsidP="0056395D">
            <w:pPr>
              <w:jc w:val="right"/>
              <w:rPr>
                <w:rFonts w:eastAsia="Gotham Book"/>
                <w:lang w:val="en-US"/>
              </w:rPr>
            </w:pPr>
            <w:r w:rsidRPr="0086341B">
              <w:rPr>
                <w:rFonts w:eastAsia="Gotham Book"/>
                <w:lang w:val="en-US"/>
              </w:rPr>
              <w:t>$35,049.00</w:t>
            </w:r>
          </w:p>
        </w:tc>
      </w:tr>
      <w:tr w:rsidR="0056395D" w:rsidRPr="00B9153C" w14:paraId="2BA21CD3" w14:textId="77777777" w:rsidTr="00066944">
        <w:trPr>
          <w:cantSplit/>
          <w:trHeight w:val="70"/>
        </w:trPr>
        <w:tc>
          <w:tcPr>
            <w:tcW w:w="3491" w:type="dxa"/>
            <w:tcBorders>
              <w:top w:val="single" w:sz="4" w:space="0" w:color="BFBFBF" w:themeColor="background1" w:themeShade="BF"/>
              <w:bottom w:val="single" w:sz="4" w:space="0" w:color="BFBFBF" w:themeColor="background1" w:themeShade="BF"/>
            </w:tcBorders>
          </w:tcPr>
          <w:p w14:paraId="7FC24866" w14:textId="77777777" w:rsidR="0056395D" w:rsidRPr="00B9153C" w:rsidRDefault="0056395D" w:rsidP="0056395D">
            <w:r w:rsidRPr="00B9153C">
              <w:rPr>
                <w:rFonts w:eastAsia="Gotham Book"/>
                <w:lang w:val="en-US"/>
              </w:rPr>
              <w:t>Bungalook Ward</w:t>
            </w:r>
          </w:p>
        </w:tc>
        <w:tc>
          <w:tcPr>
            <w:tcW w:w="3492" w:type="dxa"/>
            <w:tcBorders>
              <w:top w:val="single" w:sz="4" w:space="0" w:color="BFBFBF" w:themeColor="background1" w:themeShade="BF"/>
              <w:bottom w:val="single" w:sz="4" w:space="0" w:color="BFBFBF" w:themeColor="background1" w:themeShade="BF"/>
            </w:tcBorders>
          </w:tcPr>
          <w:p w14:paraId="5B6080D7" w14:textId="77777777" w:rsidR="0056395D" w:rsidRPr="00B9153C" w:rsidRDefault="0056395D" w:rsidP="0056395D">
            <w:pPr>
              <w:rPr>
                <w:rFonts w:eastAsia="Gotham Book"/>
                <w:lang w:val="en-US"/>
              </w:rPr>
            </w:pPr>
            <w:r w:rsidRPr="00B9153C">
              <w:rPr>
                <w:rFonts w:eastAsia="Gotham Book"/>
                <w:lang w:val="en-US"/>
              </w:rPr>
              <w:t>Cr Catherine Gordon</w:t>
            </w:r>
          </w:p>
        </w:tc>
        <w:tc>
          <w:tcPr>
            <w:tcW w:w="3492" w:type="dxa"/>
            <w:tcBorders>
              <w:top w:val="single" w:sz="4" w:space="0" w:color="BFBFBF" w:themeColor="background1" w:themeShade="BF"/>
              <w:bottom w:val="single" w:sz="4" w:space="0" w:color="BFBFBF" w:themeColor="background1" w:themeShade="BF"/>
            </w:tcBorders>
          </w:tcPr>
          <w:p w14:paraId="203BA7D3" w14:textId="50CDF935" w:rsidR="0056395D" w:rsidRPr="00B9153C" w:rsidRDefault="0056395D" w:rsidP="0056395D">
            <w:pPr>
              <w:jc w:val="right"/>
              <w:rPr>
                <w:rFonts w:eastAsia="Gotham Book"/>
                <w:lang w:val="en-US"/>
              </w:rPr>
            </w:pPr>
            <w:r w:rsidRPr="0086341B">
              <w:rPr>
                <w:rFonts w:eastAsia="Gotham Book"/>
                <w:lang w:val="en-US"/>
              </w:rPr>
              <w:t>$35,049.00</w:t>
            </w:r>
          </w:p>
        </w:tc>
      </w:tr>
      <w:tr w:rsidR="0056395D" w:rsidRPr="00B9153C" w14:paraId="2CD01ABA" w14:textId="77777777" w:rsidTr="00066944">
        <w:trPr>
          <w:cantSplit/>
          <w:trHeight w:val="70"/>
        </w:trPr>
        <w:tc>
          <w:tcPr>
            <w:tcW w:w="3491" w:type="dxa"/>
            <w:tcBorders>
              <w:top w:val="single" w:sz="4" w:space="0" w:color="BFBFBF" w:themeColor="background1" w:themeShade="BF"/>
              <w:bottom w:val="single" w:sz="4" w:space="0" w:color="BFBFBF" w:themeColor="background1" w:themeShade="BF"/>
            </w:tcBorders>
          </w:tcPr>
          <w:p w14:paraId="053895F6" w14:textId="77777777" w:rsidR="0056395D" w:rsidRPr="00B9153C" w:rsidRDefault="0056395D" w:rsidP="0056395D">
            <w:r w:rsidRPr="00B9153C">
              <w:rPr>
                <w:rFonts w:eastAsia="Gotham Book"/>
                <w:lang w:val="en-US"/>
              </w:rPr>
              <w:t>Jubilee Ward</w:t>
            </w:r>
          </w:p>
        </w:tc>
        <w:tc>
          <w:tcPr>
            <w:tcW w:w="3492" w:type="dxa"/>
            <w:tcBorders>
              <w:top w:val="single" w:sz="4" w:space="0" w:color="BFBFBF" w:themeColor="background1" w:themeShade="BF"/>
              <w:bottom w:val="single" w:sz="4" w:space="0" w:color="BFBFBF" w:themeColor="background1" w:themeShade="BF"/>
            </w:tcBorders>
          </w:tcPr>
          <w:p w14:paraId="66DDA088" w14:textId="77777777" w:rsidR="0056395D" w:rsidRPr="00B9153C" w:rsidRDefault="0056395D" w:rsidP="0056395D">
            <w:pPr>
              <w:rPr>
                <w:rFonts w:eastAsia="Gotham Book"/>
                <w:lang w:val="en-US"/>
              </w:rPr>
            </w:pPr>
            <w:r w:rsidRPr="00B9153C">
              <w:rPr>
                <w:rFonts w:eastAsia="Gotham Book"/>
                <w:lang w:val="en-US"/>
              </w:rPr>
              <w:t>Cr Claire Rex</w:t>
            </w:r>
          </w:p>
        </w:tc>
        <w:tc>
          <w:tcPr>
            <w:tcW w:w="3492" w:type="dxa"/>
            <w:tcBorders>
              <w:top w:val="single" w:sz="4" w:space="0" w:color="BFBFBF" w:themeColor="background1" w:themeShade="BF"/>
              <w:bottom w:val="single" w:sz="4" w:space="0" w:color="BFBFBF" w:themeColor="background1" w:themeShade="BF"/>
            </w:tcBorders>
          </w:tcPr>
          <w:p w14:paraId="5F647B03" w14:textId="08DE35D5" w:rsidR="0056395D" w:rsidRPr="00B9153C" w:rsidRDefault="0056395D" w:rsidP="0056395D">
            <w:pPr>
              <w:jc w:val="right"/>
              <w:rPr>
                <w:rFonts w:eastAsia="Gotham Book"/>
                <w:lang w:val="en-US"/>
              </w:rPr>
            </w:pPr>
            <w:r w:rsidRPr="0086341B">
              <w:rPr>
                <w:rFonts w:eastAsia="Gotham Book"/>
                <w:lang w:val="en-US"/>
              </w:rPr>
              <w:t>$35,049.00</w:t>
            </w:r>
          </w:p>
        </w:tc>
      </w:tr>
      <w:tr w:rsidR="0056395D" w:rsidRPr="00B9153C" w14:paraId="4D7782A9" w14:textId="77777777" w:rsidTr="00066944">
        <w:trPr>
          <w:cantSplit/>
          <w:trHeight w:val="70"/>
        </w:trPr>
        <w:tc>
          <w:tcPr>
            <w:tcW w:w="3491" w:type="dxa"/>
            <w:tcBorders>
              <w:top w:val="single" w:sz="4" w:space="0" w:color="BFBFBF" w:themeColor="background1" w:themeShade="BF"/>
              <w:bottom w:val="single" w:sz="4" w:space="0" w:color="BFBFBF" w:themeColor="background1" w:themeShade="BF"/>
            </w:tcBorders>
          </w:tcPr>
          <w:p w14:paraId="469E15FB" w14:textId="77777777" w:rsidR="0056395D" w:rsidRPr="00B9153C" w:rsidRDefault="0056395D" w:rsidP="0056395D">
            <w:r w:rsidRPr="00B9153C">
              <w:rPr>
                <w:rFonts w:eastAsia="Gotham Book"/>
                <w:lang w:val="en-US"/>
              </w:rPr>
              <w:t>McAlpin Ward</w:t>
            </w:r>
          </w:p>
        </w:tc>
        <w:tc>
          <w:tcPr>
            <w:tcW w:w="3492" w:type="dxa"/>
            <w:tcBorders>
              <w:top w:val="single" w:sz="4" w:space="0" w:color="BFBFBF" w:themeColor="background1" w:themeShade="BF"/>
              <w:bottom w:val="single" w:sz="4" w:space="0" w:color="BFBFBF" w:themeColor="background1" w:themeShade="BF"/>
            </w:tcBorders>
          </w:tcPr>
          <w:p w14:paraId="39BE11CE" w14:textId="77777777" w:rsidR="0056395D" w:rsidRPr="00B9153C" w:rsidRDefault="0056395D" w:rsidP="0056395D">
            <w:pPr>
              <w:rPr>
                <w:rFonts w:eastAsia="Gotham Book"/>
                <w:lang w:val="en-US"/>
              </w:rPr>
            </w:pPr>
            <w:r w:rsidRPr="00B9153C">
              <w:rPr>
                <w:rFonts w:eastAsia="Gotham Book"/>
                <w:lang w:val="en-US"/>
              </w:rPr>
              <w:t>Cr Nathaniel Henderson</w:t>
            </w:r>
          </w:p>
        </w:tc>
        <w:tc>
          <w:tcPr>
            <w:tcW w:w="3492" w:type="dxa"/>
            <w:tcBorders>
              <w:top w:val="single" w:sz="4" w:space="0" w:color="BFBFBF" w:themeColor="background1" w:themeShade="BF"/>
              <w:bottom w:val="single" w:sz="4" w:space="0" w:color="BFBFBF" w:themeColor="background1" w:themeShade="BF"/>
            </w:tcBorders>
          </w:tcPr>
          <w:p w14:paraId="4BBDDA96" w14:textId="4FC3DC1C" w:rsidR="0056395D" w:rsidRPr="00B9153C" w:rsidRDefault="0056395D" w:rsidP="0056395D">
            <w:pPr>
              <w:jc w:val="right"/>
              <w:rPr>
                <w:rFonts w:eastAsia="Gotham Book"/>
                <w:lang w:val="en-US"/>
              </w:rPr>
            </w:pPr>
            <w:r w:rsidRPr="0086341B">
              <w:rPr>
                <w:rFonts w:eastAsia="Gotham Book"/>
                <w:lang w:val="en-US"/>
              </w:rPr>
              <w:t>$35,049.00</w:t>
            </w:r>
          </w:p>
        </w:tc>
      </w:tr>
      <w:tr w:rsidR="0056395D" w:rsidRPr="00B9153C" w14:paraId="1E4BF404" w14:textId="77777777" w:rsidTr="00066944">
        <w:trPr>
          <w:cantSplit/>
          <w:trHeight w:val="70"/>
        </w:trPr>
        <w:tc>
          <w:tcPr>
            <w:tcW w:w="3491" w:type="dxa"/>
            <w:tcBorders>
              <w:top w:val="single" w:sz="4" w:space="0" w:color="BFBFBF" w:themeColor="background1" w:themeShade="BF"/>
              <w:bottom w:val="single" w:sz="4" w:space="0" w:color="BFBFBF" w:themeColor="background1" w:themeShade="BF"/>
            </w:tcBorders>
          </w:tcPr>
          <w:p w14:paraId="7CDC62E2" w14:textId="77777777" w:rsidR="0056395D" w:rsidRPr="00B9153C" w:rsidRDefault="0056395D" w:rsidP="0056395D">
            <w:r w:rsidRPr="00B9153C">
              <w:rPr>
                <w:rFonts w:eastAsia="Gotham Book"/>
                <w:lang w:val="en-US"/>
              </w:rPr>
              <w:t>Tarralla Ward</w:t>
            </w:r>
          </w:p>
        </w:tc>
        <w:tc>
          <w:tcPr>
            <w:tcW w:w="3492" w:type="dxa"/>
            <w:tcBorders>
              <w:top w:val="single" w:sz="4" w:space="0" w:color="BFBFBF" w:themeColor="background1" w:themeShade="BF"/>
              <w:bottom w:val="single" w:sz="4" w:space="0" w:color="BFBFBF" w:themeColor="background1" w:themeShade="BF"/>
            </w:tcBorders>
          </w:tcPr>
          <w:p w14:paraId="2DCA81F9" w14:textId="77777777" w:rsidR="0056395D" w:rsidRPr="00B9153C" w:rsidRDefault="0056395D" w:rsidP="0056395D">
            <w:pPr>
              <w:rPr>
                <w:rFonts w:eastAsia="Gotham Book"/>
                <w:lang w:val="en-US"/>
              </w:rPr>
            </w:pPr>
            <w:r w:rsidRPr="00B9153C">
              <w:rPr>
                <w:rFonts w:eastAsia="Gotham Book"/>
                <w:lang w:val="en-US"/>
              </w:rPr>
              <w:t>Cr Paul Macdonald</w:t>
            </w:r>
            <w:r w:rsidRPr="00B9153C">
              <w:rPr>
                <w:rFonts w:eastAsia="Gotham Book"/>
                <w:vertAlign w:val="superscript"/>
                <w:lang w:val="en-US"/>
              </w:rPr>
              <w:t>1</w:t>
            </w:r>
          </w:p>
        </w:tc>
        <w:tc>
          <w:tcPr>
            <w:tcW w:w="3492" w:type="dxa"/>
            <w:tcBorders>
              <w:top w:val="single" w:sz="4" w:space="0" w:color="BFBFBF" w:themeColor="background1" w:themeShade="BF"/>
              <w:bottom w:val="single" w:sz="4" w:space="0" w:color="BFBFBF" w:themeColor="background1" w:themeShade="BF"/>
            </w:tcBorders>
          </w:tcPr>
          <w:p w14:paraId="4CE8E953" w14:textId="27DFECB3" w:rsidR="0056395D" w:rsidRPr="00B9153C" w:rsidRDefault="0056395D" w:rsidP="0056395D">
            <w:pPr>
              <w:jc w:val="right"/>
              <w:rPr>
                <w:rFonts w:eastAsia="Gotham Book"/>
                <w:lang w:val="en-US"/>
              </w:rPr>
            </w:pPr>
            <w:r w:rsidRPr="0086341B">
              <w:rPr>
                <w:rFonts w:eastAsia="Gotham Book"/>
                <w:lang w:val="en-US"/>
              </w:rPr>
              <w:t>$51,925.12</w:t>
            </w:r>
          </w:p>
        </w:tc>
      </w:tr>
      <w:tr w:rsidR="0056395D" w:rsidRPr="00B9153C" w14:paraId="5452FBC9" w14:textId="77777777" w:rsidTr="00066944">
        <w:trPr>
          <w:cantSplit/>
          <w:trHeight w:val="70"/>
        </w:trPr>
        <w:tc>
          <w:tcPr>
            <w:tcW w:w="3491" w:type="dxa"/>
            <w:tcBorders>
              <w:top w:val="single" w:sz="4" w:space="0" w:color="BFBFBF" w:themeColor="background1" w:themeShade="BF"/>
              <w:bottom w:val="single" w:sz="4" w:space="0" w:color="BFBFBF" w:themeColor="background1" w:themeShade="BF"/>
            </w:tcBorders>
          </w:tcPr>
          <w:p w14:paraId="62DCEF47" w14:textId="77777777" w:rsidR="0056395D" w:rsidRPr="00B9153C" w:rsidRDefault="0056395D" w:rsidP="0056395D">
            <w:r w:rsidRPr="00B9153C">
              <w:rPr>
                <w:rFonts w:eastAsia="Gotham Book"/>
                <w:lang w:val="en-US"/>
              </w:rPr>
              <w:t>Wicklow Ward</w:t>
            </w:r>
          </w:p>
        </w:tc>
        <w:tc>
          <w:tcPr>
            <w:tcW w:w="3492" w:type="dxa"/>
            <w:tcBorders>
              <w:top w:val="single" w:sz="4" w:space="0" w:color="BFBFBF" w:themeColor="background1" w:themeShade="BF"/>
              <w:bottom w:val="single" w:sz="4" w:space="0" w:color="BFBFBF" w:themeColor="background1" w:themeShade="BF"/>
            </w:tcBorders>
          </w:tcPr>
          <w:p w14:paraId="50D46EFA" w14:textId="77777777" w:rsidR="0056395D" w:rsidRPr="00B9153C" w:rsidRDefault="0056395D" w:rsidP="0056395D">
            <w:pPr>
              <w:rPr>
                <w:rFonts w:eastAsia="Gotham Book"/>
                <w:lang w:val="en-US"/>
              </w:rPr>
            </w:pPr>
            <w:r w:rsidRPr="00B9153C">
              <w:rPr>
                <w:rFonts w:eastAsia="Gotham Book"/>
                <w:lang w:val="en-US"/>
              </w:rPr>
              <w:t xml:space="preserve">Cr Daniella </w:t>
            </w:r>
            <w:proofErr w:type="spellStart"/>
            <w:r w:rsidRPr="00B9153C">
              <w:rPr>
                <w:rFonts w:eastAsia="Gotham Book"/>
                <w:lang w:val="en-US"/>
              </w:rPr>
              <w:t>Heatherich</w:t>
            </w:r>
            <w:proofErr w:type="spellEnd"/>
          </w:p>
        </w:tc>
        <w:tc>
          <w:tcPr>
            <w:tcW w:w="3492" w:type="dxa"/>
            <w:tcBorders>
              <w:top w:val="single" w:sz="4" w:space="0" w:color="BFBFBF" w:themeColor="background1" w:themeShade="BF"/>
              <w:bottom w:val="single" w:sz="4" w:space="0" w:color="BFBFBF" w:themeColor="background1" w:themeShade="BF"/>
            </w:tcBorders>
          </w:tcPr>
          <w:p w14:paraId="00B25427" w14:textId="5488504A" w:rsidR="0056395D" w:rsidRPr="00B9153C" w:rsidRDefault="0056395D" w:rsidP="0056395D">
            <w:pPr>
              <w:jc w:val="right"/>
              <w:rPr>
                <w:rFonts w:eastAsia="Gotham Book"/>
                <w:lang w:val="en-US"/>
              </w:rPr>
            </w:pPr>
            <w:r w:rsidRPr="0086341B">
              <w:rPr>
                <w:rFonts w:eastAsia="Gotham Book"/>
                <w:lang w:val="en-US"/>
              </w:rPr>
              <w:t>$35,049.00</w:t>
            </w:r>
          </w:p>
        </w:tc>
      </w:tr>
      <w:tr w:rsidR="0056395D" w:rsidRPr="00B9153C" w14:paraId="2E25CFE5" w14:textId="77777777" w:rsidTr="00066944">
        <w:trPr>
          <w:cantSplit/>
          <w:trHeight w:val="70"/>
        </w:trPr>
        <w:tc>
          <w:tcPr>
            <w:tcW w:w="3491" w:type="dxa"/>
            <w:tcBorders>
              <w:top w:val="single" w:sz="4" w:space="0" w:color="BFBFBF" w:themeColor="background1" w:themeShade="BF"/>
              <w:bottom w:val="single" w:sz="4" w:space="0" w:color="BFBFBF" w:themeColor="background1" w:themeShade="BF"/>
            </w:tcBorders>
          </w:tcPr>
          <w:p w14:paraId="0E9240E4" w14:textId="77777777" w:rsidR="0056395D" w:rsidRPr="00B9153C" w:rsidRDefault="0056395D" w:rsidP="0056395D">
            <w:pPr>
              <w:spacing w:before="73" w:line="252" w:lineRule="auto"/>
              <w:ind w:right="201"/>
              <w:rPr>
                <w:rFonts w:eastAsia="Gotham Book"/>
                <w:lang w:val="en-US"/>
              </w:rPr>
            </w:pPr>
            <w:r w:rsidRPr="00B9153C">
              <w:rPr>
                <w:rFonts w:eastAsia="Gotham Book"/>
                <w:lang w:val="en-US"/>
              </w:rPr>
              <w:t xml:space="preserve">Wonga Ward </w:t>
            </w:r>
          </w:p>
        </w:tc>
        <w:tc>
          <w:tcPr>
            <w:tcW w:w="3492" w:type="dxa"/>
            <w:tcBorders>
              <w:top w:val="single" w:sz="4" w:space="0" w:color="BFBFBF" w:themeColor="background1" w:themeShade="BF"/>
              <w:bottom w:val="single" w:sz="4" w:space="0" w:color="BFBFBF" w:themeColor="background1" w:themeShade="BF"/>
            </w:tcBorders>
          </w:tcPr>
          <w:p w14:paraId="1BD014DE" w14:textId="77777777" w:rsidR="0056395D" w:rsidRPr="00B9153C" w:rsidRDefault="0056395D" w:rsidP="0056395D">
            <w:pPr>
              <w:spacing w:before="73" w:line="252" w:lineRule="auto"/>
              <w:ind w:right="201"/>
              <w:rPr>
                <w:rFonts w:eastAsia="Gotham Book"/>
                <w:lang w:val="en-US"/>
              </w:rPr>
            </w:pPr>
            <w:r w:rsidRPr="00B9153C">
              <w:rPr>
                <w:rFonts w:eastAsia="Gotham Book"/>
                <w:lang w:val="en-US"/>
              </w:rPr>
              <w:t>Cr Linda Hancock</w:t>
            </w:r>
            <w:r w:rsidRPr="00B9153C">
              <w:rPr>
                <w:rFonts w:eastAsia="Gotham Book"/>
                <w:vertAlign w:val="superscript"/>
                <w:lang w:val="en-US"/>
              </w:rPr>
              <w:t>2</w:t>
            </w:r>
          </w:p>
        </w:tc>
        <w:tc>
          <w:tcPr>
            <w:tcW w:w="3492" w:type="dxa"/>
            <w:tcBorders>
              <w:top w:val="single" w:sz="4" w:space="0" w:color="BFBFBF" w:themeColor="background1" w:themeShade="BF"/>
              <w:bottom w:val="single" w:sz="4" w:space="0" w:color="BFBFBF" w:themeColor="background1" w:themeShade="BF"/>
            </w:tcBorders>
          </w:tcPr>
          <w:p w14:paraId="18BD384E" w14:textId="0C7D08BE" w:rsidR="0056395D" w:rsidRPr="00B9153C" w:rsidRDefault="0056395D" w:rsidP="0056395D">
            <w:pPr>
              <w:spacing w:before="73" w:line="252" w:lineRule="auto"/>
              <w:jc w:val="right"/>
              <w:rPr>
                <w:rFonts w:eastAsia="Gotham Book"/>
                <w:lang w:val="en-US"/>
              </w:rPr>
            </w:pPr>
            <w:r w:rsidRPr="0086341B">
              <w:rPr>
                <w:rFonts w:eastAsia="Gotham Book"/>
                <w:lang w:val="en-US"/>
              </w:rPr>
              <w:t>$95,789.07</w:t>
            </w:r>
          </w:p>
        </w:tc>
      </w:tr>
      <w:tr w:rsidR="0056395D" w:rsidRPr="00B9153C" w14:paraId="4E17AA45" w14:textId="77777777" w:rsidTr="00066944">
        <w:trPr>
          <w:cantSplit/>
          <w:trHeight w:val="106"/>
        </w:trPr>
        <w:tc>
          <w:tcPr>
            <w:tcW w:w="3491" w:type="dxa"/>
            <w:tcBorders>
              <w:top w:val="single" w:sz="4" w:space="0" w:color="BFBFBF" w:themeColor="background1" w:themeShade="BF"/>
              <w:bottom w:val="single" w:sz="4" w:space="0" w:color="BFBFBF" w:themeColor="background1" w:themeShade="BF"/>
            </w:tcBorders>
          </w:tcPr>
          <w:p w14:paraId="7BA54992" w14:textId="77777777" w:rsidR="0056395D" w:rsidRPr="00B9153C" w:rsidRDefault="0056395D" w:rsidP="0056395D">
            <w:pPr>
              <w:spacing w:before="73"/>
              <w:rPr>
                <w:rFonts w:eastAsia="Gotham Book"/>
                <w:lang w:val="en-US"/>
              </w:rPr>
            </w:pPr>
            <w:proofErr w:type="spellStart"/>
            <w:r w:rsidRPr="00B9153C">
              <w:rPr>
                <w:rFonts w:eastAsia="Gotham Book"/>
                <w:lang w:val="en-US"/>
              </w:rPr>
              <w:t>Wombolano</w:t>
            </w:r>
            <w:proofErr w:type="spellEnd"/>
            <w:r w:rsidRPr="00B9153C">
              <w:rPr>
                <w:rFonts w:eastAsia="Gotham Book"/>
                <w:lang w:val="en-US"/>
              </w:rPr>
              <w:t xml:space="preserve"> Ward</w:t>
            </w:r>
          </w:p>
        </w:tc>
        <w:tc>
          <w:tcPr>
            <w:tcW w:w="3492" w:type="dxa"/>
            <w:tcBorders>
              <w:top w:val="single" w:sz="4" w:space="0" w:color="BFBFBF" w:themeColor="background1" w:themeShade="BF"/>
              <w:bottom w:val="single" w:sz="4" w:space="0" w:color="BFBFBF" w:themeColor="background1" w:themeShade="BF"/>
            </w:tcBorders>
          </w:tcPr>
          <w:p w14:paraId="0F046DE3" w14:textId="77777777" w:rsidR="0056395D" w:rsidRPr="00B9153C" w:rsidRDefault="0056395D" w:rsidP="0056395D">
            <w:pPr>
              <w:spacing w:before="73"/>
              <w:rPr>
                <w:rFonts w:eastAsia="Gotham Book"/>
                <w:lang w:val="en-US"/>
              </w:rPr>
            </w:pPr>
            <w:r w:rsidRPr="00B9153C">
              <w:rPr>
                <w:rFonts w:eastAsia="Gotham Book"/>
                <w:lang w:val="en-US"/>
              </w:rPr>
              <w:t>Cr Kylie Spears</w:t>
            </w:r>
            <w:r w:rsidRPr="00B9153C">
              <w:rPr>
                <w:rFonts w:eastAsia="Gotham Book"/>
                <w:vertAlign w:val="superscript"/>
                <w:lang w:val="en-US"/>
              </w:rPr>
              <w:t>3</w:t>
            </w:r>
          </w:p>
        </w:tc>
        <w:tc>
          <w:tcPr>
            <w:tcW w:w="3492" w:type="dxa"/>
            <w:tcBorders>
              <w:top w:val="single" w:sz="4" w:space="0" w:color="BFBFBF" w:themeColor="background1" w:themeShade="BF"/>
              <w:bottom w:val="single" w:sz="4" w:space="0" w:color="BFBFBF" w:themeColor="background1" w:themeShade="BF"/>
            </w:tcBorders>
          </w:tcPr>
          <w:p w14:paraId="37F85D14" w14:textId="33C51D0B" w:rsidR="0056395D" w:rsidRPr="00B9153C" w:rsidRDefault="0056395D" w:rsidP="0056395D">
            <w:pPr>
              <w:spacing w:before="73"/>
              <w:jc w:val="right"/>
              <w:rPr>
                <w:rFonts w:eastAsia="Gotham Book"/>
                <w:lang w:val="en-US"/>
              </w:rPr>
            </w:pPr>
            <w:r w:rsidRPr="0086341B">
              <w:rPr>
                <w:rFonts w:eastAsia="Gotham Book"/>
                <w:lang w:val="en-US"/>
              </w:rPr>
              <w:t>$64,332.29</w:t>
            </w:r>
          </w:p>
        </w:tc>
      </w:tr>
      <w:tr w:rsidR="0056395D" w:rsidRPr="00B9153C" w14:paraId="0F39F6B5" w14:textId="77777777" w:rsidTr="00066944">
        <w:trPr>
          <w:cantSplit/>
          <w:trHeight w:val="70"/>
        </w:trPr>
        <w:tc>
          <w:tcPr>
            <w:tcW w:w="3491" w:type="dxa"/>
            <w:tcBorders>
              <w:top w:val="single" w:sz="4" w:space="0" w:color="BFBFBF" w:themeColor="background1" w:themeShade="BF"/>
              <w:bottom w:val="single" w:sz="4" w:space="0" w:color="BFBFBF" w:themeColor="background1" w:themeShade="BF"/>
            </w:tcBorders>
          </w:tcPr>
          <w:p w14:paraId="7CEC0961" w14:textId="77777777" w:rsidR="0056395D" w:rsidRPr="00B9153C" w:rsidRDefault="0056395D" w:rsidP="0056395D">
            <w:pPr>
              <w:spacing w:before="73"/>
              <w:rPr>
                <w:rFonts w:eastAsia="Gotham Book"/>
                <w:lang w:val="en-US"/>
              </w:rPr>
            </w:pPr>
            <w:proofErr w:type="spellStart"/>
            <w:r w:rsidRPr="00B9153C">
              <w:rPr>
                <w:rFonts w:eastAsia="Gotham Book"/>
                <w:lang w:val="en-US"/>
              </w:rPr>
              <w:t>Yarrunga</w:t>
            </w:r>
            <w:proofErr w:type="spellEnd"/>
            <w:r w:rsidRPr="00B9153C">
              <w:rPr>
                <w:rFonts w:eastAsia="Gotham Book"/>
                <w:lang w:val="en-US"/>
              </w:rPr>
              <w:t xml:space="preserve"> Ward</w:t>
            </w:r>
          </w:p>
        </w:tc>
        <w:tc>
          <w:tcPr>
            <w:tcW w:w="3492" w:type="dxa"/>
            <w:tcBorders>
              <w:top w:val="single" w:sz="4" w:space="0" w:color="BFBFBF" w:themeColor="background1" w:themeShade="BF"/>
              <w:bottom w:val="single" w:sz="4" w:space="0" w:color="BFBFBF" w:themeColor="background1" w:themeShade="BF"/>
            </w:tcBorders>
          </w:tcPr>
          <w:p w14:paraId="0630D929" w14:textId="77777777" w:rsidR="0056395D" w:rsidRPr="00B9153C" w:rsidRDefault="0056395D" w:rsidP="0056395D">
            <w:pPr>
              <w:spacing w:before="73"/>
              <w:rPr>
                <w:rFonts w:eastAsia="Gotham Book"/>
                <w:lang w:val="en-US"/>
              </w:rPr>
            </w:pPr>
            <w:r w:rsidRPr="00B9153C">
              <w:rPr>
                <w:rFonts w:eastAsia="Gotham Book"/>
                <w:lang w:val="en-US"/>
              </w:rPr>
              <w:t>Cr Rob Steane OAM</w:t>
            </w:r>
          </w:p>
        </w:tc>
        <w:tc>
          <w:tcPr>
            <w:tcW w:w="3492" w:type="dxa"/>
            <w:tcBorders>
              <w:top w:val="single" w:sz="4" w:space="0" w:color="BFBFBF" w:themeColor="background1" w:themeShade="BF"/>
              <w:bottom w:val="single" w:sz="4" w:space="0" w:color="BFBFBF" w:themeColor="background1" w:themeShade="BF"/>
            </w:tcBorders>
          </w:tcPr>
          <w:p w14:paraId="1B07A462" w14:textId="2BF7F56E" w:rsidR="0056395D" w:rsidRPr="00B9153C" w:rsidRDefault="0056395D" w:rsidP="0056395D">
            <w:pPr>
              <w:spacing w:before="73"/>
              <w:jc w:val="right"/>
              <w:rPr>
                <w:rFonts w:eastAsia="Gotham Book"/>
                <w:lang w:val="en-US"/>
              </w:rPr>
            </w:pPr>
            <w:r w:rsidRPr="0086341B">
              <w:rPr>
                <w:rFonts w:eastAsia="Gotham Book"/>
                <w:lang w:val="en-US"/>
              </w:rPr>
              <w:t>$35,049.00</w:t>
            </w:r>
          </w:p>
        </w:tc>
      </w:tr>
    </w:tbl>
    <w:p w14:paraId="3DBA2C96" w14:textId="3DE543C1" w:rsidR="001F5A7C" w:rsidRPr="00B9153C" w:rsidRDefault="001F5A7C" w:rsidP="001F5A7C">
      <w:pPr>
        <w:rPr>
          <w:sz w:val="16"/>
          <w:szCs w:val="16"/>
        </w:rPr>
      </w:pPr>
      <w:r w:rsidRPr="00B9153C">
        <w:rPr>
          <w:sz w:val="16"/>
          <w:szCs w:val="16"/>
        </w:rPr>
        <w:t>1. Deputy Mayor November</w:t>
      </w:r>
      <w:r w:rsidR="00066944">
        <w:rPr>
          <w:sz w:val="16"/>
          <w:szCs w:val="16"/>
        </w:rPr>
        <w:t xml:space="preserve"> 2026</w:t>
      </w:r>
      <w:r w:rsidRPr="00B9153C">
        <w:rPr>
          <w:sz w:val="16"/>
          <w:szCs w:val="16"/>
        </w:rPr>
        <w:t xml:space="preserve"> to Ju</w:t>
      </w:r>
      <w:r w:rsidR="00066944">
        <w:rPr>
          <w:sz w:val="16"/>
          <w:szCs w:val="16"/>
        </w:rPr>
        <w:t>ne</w:t>
      </w:r>
      <w:r w:rsidRPr="00B9153C">
        <w:rPr>
          <w:sz w:val="16"/>
          <w:szCs w:val="16"/>
        </w:rPr>
        <w:t xml:space="preserve"> 2026</w:t>
      </w:r>
    </w:p>
    <w:p w14:paraId="2A4D3E20" w14:textId="700DB1AC" w:rsidR="001F5A7C" w:rsidRPr="00B9153C" w:rsidRDefault="001F5A7C" w:rsidP="001F5A7C">
      <w:pPr>
        <w:rPr>
          <w:sz w:val="16"/>
          <w:szCs w:val="16"/>
        </w:rPr>
      </w:pPr>
      <w:r w:rsidRPr="00B9153C">
        <w:rPr>
          <w:sz w:val="16"/>
          <w:szCs w:val="16"/>
        </w:rPr>
        <w:t>2. Deputy Mayor Ju</w:t>
      </w:r>
      <w:r w:rsidR="00066944">
        <w:rPr>
          <w:sz w:val="16"/>
          <w:szCs w:val="16"/>
        </w:rPr>
        <w:t>ly</w:t>
      </w:r>
      <w:r w:rsidRPr="00B9153C">
        <w:rPr>
          <w:sz w:val="16"/>
          <w:szCs w:val="16"/>
        </w:rPr>
        <w:t xml:space="preserve"> to November 2025, Mayor November 2025 to Ju</w:t>
      </w:r>
      <w:r w:rsidR="00066944">
        <w:rPr>
          <w:sz w:val="16"/>
          <w:szCs w:val="16"/>
        </w:rPr>
        <w:t>ne</w:t>
      </w:r>
      <w:r w:rsidRPr="00B9153C">
        <w:rPr>
          <w:sz w:val="16"/>
          <w:szCs w:val="16"/>
        </w:rPr>
        <w:t xml:space="preserve"> 2026</w:t>
      </w:r>
    </w:p>
    <w:p w14:paraId="70551DF9" w14:textId="5CD01FEA" w:rsidR="001F5A7C" w:rsidRPr="00B9153C" w:rsidRDefault="001F5A7C" w:rsidP="001F5A7C">
      <w:pPr>
        <w:rPr>
          <w:sz w:val="16"/>
          <w:szCs w:val="16"/>
        </w:rPr>
      </w:pPr>
      <w:r w:rsidRPr="00B9153C">
        <w:rPr>
          <w:sz w:val="16"/>
          <w:szCs w:val="16"/>
        </w:rPr>
        <w:t>3. Mayor Ju</w:t>
      </w:r>
      <w:r w:rsidR="00066944">
        <w:rPr>
          <w:sz w:val="16"/>
          <w:szCs w:val="16"/>
        </w:rPr>
        <w:t>ly</w:t>
      </w:r>
      <w:r w:rsidRPr="00B9153C">
        <w:rPr>
          <w:sz w:val="16"/>
          <w:szCs w:val="16"/>
        </w:rPr>
        <w:t xml:space="preserve"> to November 2025</w:t>
      </w:r>
    </w:p>
    <w:p w14:paraId="62193DA4" w14:textId="77777777" w:rsidR="00FD18E6" w:rsidRDefault="00FD18E6">
      <w:pPr>
        <w:spacing w:before="0" w:after="0" w:line="240" w:lineRule="auto"/>
        <w:rPr>
          <w:rFonts w:ascii="Univers Condensed" w:hAnsi="Univers Condensed"/>
          <w:color w:val="1F487D"/>
          <w:sz w:val="36"/>
          <w:szCs w:val="20"/>
        </w:rPr>
      </w:pPr>
      <w:r>
        <w:br w:type="page"/>
      </w:r>
    </w:p>
    <w:p w14:paraId="6349355C" w14:textId="01E5A5E0" w:rsidR="000125D9" w:rsidRPr="00291D98" w:rsidRDefault="000125D9" w:rsidP="000125D9">
      <w:pPr>
        <w:pStyle w:val="Heading2"/>
        <w:spacing w:after="180"/>
      </w:pPr>
      <w:r w:rsidRPr="00291D98">
        <w:lastRenderedPageBreak/>
        <w:t>Councillor expenses</w:t>
      </w:r>
    </w:p>
    <w:p w14:paraId="656B19E5" w14:textId="77777777" w:rsidR="00066944" w:rsidRPr="00291D98" w:rsidRDefault="00066944" w:rsidP="00066944">
      <w:r w:rsidRPr="00066944">
        <w:t xml:space="preserve">In accordance with Sections 40 and 42 of the </w:t>
      </w:r>
      <w:r w:rsidRPr="00066944">
        <w:rPr>
          <w:i/>
          <w:iCs/>
        </w:rPr>
        <w:t>Local Government Act 2020</w:t>
      </w:r>
      <w:r w:rsidRPr="00066944">
        <w:t>, Council is</w:t>
      </w:r>
      <w:r w:rsidRPr="00291D98">
        <w:t xml:space="preserve"> </w:t>
      </w:r>
      <w:r w:rsidRPr="00066944">
        <w:t>required to reimburse Councillors for expenses legitimately incurred while performing</w:t>
      </w:r>
      <w:r w:rsidRPr="00291D98">
        <w:t xml:space="preserve"> </w:t>
      </w:r>
      <w:r w:rsidRPr="00066944">
        <w:t>their official duties. Council is also required to adopt and maintain a policy relating to</w:t>
      </w:r>
      <w:r w:rsidRPr="00291D98">
        <w:t xml:space="preserve"> </w:t>
      </w:r>
      <w:r w:rsidRPr="00066944">
        <w:t>the reimbursement of Councillor expenses. This policy outlines the procedures for</w:t>
      </w:r>
      <w:r w:rsidRPr="00291D98">
        <w:t xml:space="preserve"> </w:t>
      </w:r>
      <w:r w:rsidRPr="00066944">
        <w:t>processing reimbursements and provides guidance on the provision of resources,</w:t>
      </w:r>
      <w:r w:rsidRPr="00291D98">
        <w:t xml:space="preserve"> </w:t>
      </w:r>
      <w:r w:rsidRPr="00066944">
        <w:t>facilities and other support to the Mayor, Deputy Mayor and Councillors, to enable</w:t>
      </w:r>
      <w:r w:rsidRPr="00291D98">
        <w:t xml:space="preserve"> </w:t>
      </w:r>
      <w:r w:rsidRPr="00066944">
        <w:t>them to effectively fulfil their responsibilities.</w:t>
      </w:r>
      <w:r w:rsidRPr="00291D98">
        <w:t xml:space="preserve"> </w:t>
      </w:r>
    </w:p>
    <w:p w14:paraId="76DB8130" w14:textId="51CAA00E" w:rsidR="00195655" w:rsidRPr="00291D98" w:rsidRDefault="00066944" w:rsidP="00066944">
      <w:r w:rsidRPr="00291D98">
        <w:t>Councillor expenses incurred in 2025/26 are as follows</w:t>
      </w:r>
      <w:r w:rsidR="00195655" w:rsidRPr="00291D98">
        <w:t>:</w:t>
      </w:r>
    </w:p>
    <w:p w14:paraId="31022384" w14:textId="77777777" w:rsidR="00035228" w:rsidRPr="00291D98" w:rsidRDefault="00035228" w:rsidP="00035228">
      <w:pPr>
        <w:pStyle w:val="NormalWeb"/>
        <w:shd w:val="clear" w:color="auto" w:fill="FFFFFF"/>
        <w:spacing w:before="0" w:beforeAutospacing="0" w:after="0" w:afterAutospacing="0"/>
        <w:rPr>
          <w:rFonts w:ascii="Univers" w:hAnsi="Univers" w:cs="Segoe UI"/>
          <w:color w:val="242424"/>
          <w:sz w:val="21"/>
          <w:szCs w:val="21"/>
        </w:rPr>
      </w:pPr>
    </w:p>
    <w:tbl>
      <w:tblPr>
        <w:tblStyle w:val="TableGrid"/>
        <w:tblW w:w="89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89"/>
        <w:gridCol w:w="1755"/>
        <w:gridCol w:w="1342"/>
        <w:gridCol w:w="1455"/>
        <w:gridCol w:w="1456"/>
        <w:gridCol w:w="1116"/>
      </w:tblGrid>
      <w:tr w:rsidR="00292E63" w:rsidRPr="00291D98" w14:paraId="2F023617" w14:textId="77777777" w:rsidTr="00291D98">
        <w:trPr>
          <w:cantSplit/>
          <w:trHeight w:val="70"/>
        </w:trPr>
        <w:tc>
          <w:tcPr>
            <w:tcW w:w="1789" w:type="dxa"/>
            <w:vMerge w:val="restart"/>
            <w:shd w:val="clear" w:color="auto" w:fill="C2D5F7" w:themeFill="text2" w:themeFillTint="33"/>
            <w:vAlign w:val="center"/>
          </w:tcPr>
          <w:p w14:paraId="57EAF907" w14:textId="1CA46329" w:rsidR="00292E63" w:rsidRPr="00291D98" w:rsidRDefault="00292E63" w:rsidP="00291D98">
            <w:pPr>
              <w:rPr>
                <w:rFonts w:eastAsia="Gotham Book"/>
                <w:b/>
                <w:bCs/>
                <w:lang w:val="en-US"/>
              </w:rPr>
            </w:pPr>
            <w:r w:rsidRPr="00291D98">
              <w:rPr>
                <w:rFonts w:eastAsia="Gotham Book"/>
                <w:b/>
                <w:bCs/>
                <w:lang w:val="en-US"/>
              </w:rPr>
              <w:t>Ward</w:t>
            </w:r>
          </w:p>
        </w:tc>
        <w:tc>
          <w:tcPr>
            <w:tcW w:w="1755" w:type="dxa"/>
            <w:vMerge w:val="restart"/>
            <w:shd w:val="clear" w:color="auto" w:fill="C2D5F7" w:themeFill="text2" w:themeFillTint="33"/>
            <w:vAlign w:val="center"/>
          </w:tcPr>
          <w:p w14:paraId="6C607348" w14:textId="1136714E" w:rsidR="00292E63" w:rsidRPr="00291D98" w:rsidRDefault="00292E63" w:rsidP="00291D98">
            <w:pPr>
              <w:rPr>
                <w:rFonts w:eastAsia="Gotham Book"/>
                <w:b/>
                <w:bCs/>
                <w:lang w:val="en-US"/>
              </w:rPr>
            </w:pPr>
            <w:r w:rsidRPr="00291D98">
              <w:rPr>
                <w:rFonts w:eastAsia="Gotham Book"/>
                <w:b/>
                <w:bCs/>
                <w:lang w:val="en-US"/>
              </w:rPr>
              <w:t xml:space="preserve">Councillor </w:t>
            </w:r>
          </w:p>
        </w:tc>
        <w:tc>
          <w:tcPr>
            <w:tcW w:w="5369" w:type="dxa"/>
            <w:gridSpan w:val="4"/>
            <w:shd w:val="clear" w:color="auto" w:fill="C2D5F7" w:themeFill="text2" w:themeFillTint="33"/>
            <w:tcMar>
              <w:left w:w="28" w:type="dxa"/>
              <w:right w:w="85" w:type="dxa"/>
            </w:tcMar>
          </w:tcPr>
          <w:p w14:paraId="5DB6204E" w14:textId="6F3393A2" w:rsidR="00292E63" w:rsidRPr="00291D98" w:rsidRDefault="00292E63" w:rsidP="00BA1F7F">
            <w:pPr>
              <w:jc w:val="center"/>
              <w:rPr>
                <w:b/>
                <w:bCs/>
              </w:rPr>
            </w:pPr>
            <w:r w:rsidRPr="00291D98">
              <w:rPr>
                <w:b/>
                <w:bCs/>
              </w:rPr>
              <w:t>Expenses</w:t>
            </w:r>
          </w:p>
        </w:tc>
      </w:tr>
      <w:tr w:rsidR="00292E63" w:rsidRPr="00291D98" w14:paraId="4230C4FE" w14:textId="77777777" w:rsidTr="00291D98">
        <w:trPr>
          <w:cantSplit/>
          <w:trHeight w:val="70"/>
        </w:trPr>
        <w:tc>
          <w:tcPr>
            <w:tcW w:w="1789" w:type="dxa"/>
            <w:vMerge/>
            <w:shd w:val="clear" w:color="auto" w:fill="C2D5F7" w:themeFill="text2" w:themeFillTint="33"/>
            <w:vAlign w:val="center"/>
          </w:tcPr>
          <w:p w14:paraId="3A1939FF" w14:textId="60DE7756" w:rsidR="00292E63" w:rsidRPr="00291D98" w:rsidRDefault="00292E63" w:rsidP="00291D98">
            <w:pPr>
              <w:rPr>
                <w:rFonts w:eastAsia="Gotham Book"/>
                <w:b/>
                <w:bCs/>
                <w:lang w:val="en-US"/>
              </w:rPr>
            </w:pPr>
          </w:p>
        </w:tc>
        <w:tc>
          <w:tcPr>
            <w:tcW w:w="1755" w:type="dxa"/>
            <w:vMerge/>
            <w:shd w:val="clear" w:color="auto" w:fill="C2D5F7" w:themeFill="text2" w:themeFillTint="33"/>
            <w:vAlign w:val="center"/>
          </w:tcPr>
          <w:p w14:paraId="74D2CA91" w14:textId="6EFD3B63" w:rsidR="00292E63" w:rsidRPr="00291D98" w:rsidRDefault="00292E63" w:rsidP="00291D98">
            <w:pPr>
              <w:rPr>
                <w:b/>
                <w:bCs/>
              </w:rPr>
            </w:pPr>
          </w:p>
        </w:tc>
        <w:tc>
          <w:tcPr>
            <w:tcW w:w="1342" w:type="dxa"/>
            <w:shd w:val="clear" w:color="auto" w:fill="C2D5F7" w:themeFill="text2" w:themeFillTint="33"/>
            <w:tcMar>
              <w:left w:w="28" w:type="dxa"/>
              <w:right w:w="85" w:type="dxa"/>
            </w:tcMar>
          </w:tcPr>
          <w:p w14:paraId="55B22232" w14:textId="77777777" w:rsidR="00292E63" w:rsidRPr="00291D98" w:rsidRDefault="00292E63">
            <w:pPr>
              <w:jc w:val="right"/>
              <w:rPr>
                <w:b/>
                <w:bCs/>
              </w:rPr>
            </w:pPr>
            <w:r w:rsidRPr="00291D98">
              <w:rPr>
                <w:b/>
                <w:bCs/>
              </w:rPr>
              <w:t>Travel</w:t>
            </w:r>
          </w:p>
        </w:tc>
        <w:tc>
          <w:tcPr>
            <w:tcW w:w="1455" w:type="dxa"/>
            <w:shd w:val="clear" w:color="auto" w:fill="C2D5F7" w:themeFill="text2" w:themeFillTint="33"/>
            <w:tcMar>
              <w:left w:w="28" w:type="dxa"/>
              <w:right w:w="85" w:type="dxa"/>
            </w:tcMar>
          </w:tcPr>
          <w:p w14:paraId="2DD6CC61" w14:textId="77777777" w:rsidR="00292E63" w:rsidRPr="00291D98" w:rsidRDefault="00292E63">
            <w:pPr>
              <w:jc w:val="right"/>
              <w:rPr>
                <w:b/>
                <w:bCs/>
              </w:rPr>
            </w:pPr>
            <w:r w:rsidRPr="00291D98">
              <w:rPr>
                <w:b/>
                <w:bCs/>
              </w:rPr>
              <w:t>Professional development</w:t>
            </w:r>
          </w:p>
        </w:tc>
        <w:tc>
          <w:tcPr>
            <w:tcW w:w="1456" w:type="dxa"/>
            <w:shd w:val="clear" w:color="auto" w:fill="C2D5F7" w:themeFill="text2" w:themeFillTint="33"/>
            <w:tcMar>
              <w:left w:w="28" w:type="dxa"/>
              <w:right w:w="85" w:type="dxa"/>
            </w:tcMar>
          </w:tcPr>
          <w:p w14:paraId="246B7484" w14:textId="77777777" w:rsidR="00292E63" w:rsidRPr="00291D98" w:rsidRDefault="00292E63">
            <w:pPr>
              <w:jc w:val="right"/>
              <w:rPr>
                <w:b/>
                <w:bCs/>
              </w:rPr>
            </w:pPr>
            <w:r w:rsidRPr="00291D98">
              <w:rPr>
                <w:b/>
                <w:bCs/>
              </w:rPr>
              <w:t>Expenses to support the performance of the role</w:t>
            </w:r>
          </w:p>
        </w:tc>
        <w:tc>
          <w:tcPr>
            <w:tcW w:w="1116" w:type="dxa"/>
            <w:shd w:val="clear" w:color="auto" w:fill="C2D5F7" w:themeFill="text2" w:themeFillTint="33"/>
            <w:tcMar>
              <w:left w:w="28" w:type="dxa"/>
              <w:right w:w="85" w:type="dxa"/>
            </w:tcMar>
          </w:tcPr>
          <w:p w14:paraId="4961A62C" w14:textId="77777777" w:rsidR="00292E63" w:rsidRPr="00291D98" w:rsidRDefault="00292E63">
            <w:pPr>
              <w:jc w:val="right"/>
              <w:rPr>
                <w:b/>
                <w:bCs/>
              </w:rPr>
            </w:pPr>
            <w:r w:rsidRPr="00291D98">
              <w:rPr>
                <w:b/>
                <w:bCs/>
              </w:rPr>
              <w:t>Total</w:t>
            </w:r>
          </w:p>
        </w:tc>
      </w:tr>
      <w:tr w:rsidR="00857A43" w:rsidRPr="00291D98" w14:paraId="42DBA269" w14:textId="77777777" w:rsidTr="00291D98">
        <w:trPr>
          <w:cantSplit/>
          <w:trHeight w:val="721"/>
        </w:trPr>
        <w:tc>
          <w:tcPr>
            <w:tcW w:w="1789" w:type="dxa"/>
            <w:tcBorders>
              <w:bottom w:val="single" w:sz="4" w:space="0" w:color="BFBFBF" w:themeColor="background1" w:themeShade="BF"/>
            </w:tcBorders>
            <w:vAlign w:val="center"/>
          </w:tcPr>
          <w:p w14:paraId="64022A66" w14:textId="77777777" w:rsidR="00857A43" w:rsidRPr="00291D98" w:rsidRDefault="00857A43" w:rsidP="00291D98">
            <w:pPr>
              <w:rPr>
                <w:b/>
                <w:bCs/>
                <w:color w:val="FF0000"/>
              </w:rPr>
            </w:pPr>
            <w:proofErr w:type="spellStart"/>
            <w:r w:rsidRPr="00291D98">
              <w:rPr>
                <w:rFonts w:eastAsia="Gotham Book"/>
                <w:lang w:val="en-US"/>
              </w:rPr>
              <w:t>Barngeong</w:t>
            </w:r>
            <w:proofErr w:type="spellEnd"/>
            <w:r w:rsidRPr="00291D98">
              <w:rPr>
                <w:rFonts w:eastAsia="Gotham Book"/>
                <w:lang w:val="en-US"/>
              </w:rPr>
              <w:t xml:space="preserve"> Ward</w:t>
            </w:r>
          </w:p>
        </w:tc>
        <w:tc>
          <w:tcPr>
            <w:tcW w:w="1755" w:type="dxa"/>
            <w:tcBorders>
              <w:bottom w:val="single" w:sz="4" w:space="0" w:color="BFBFBF" w:themeColor="background1" w:themeShade="BF"/>
            </w:tcBorders>
            <w:vAlign w:val="center"/>
          </w:tcPr>
          <w:p w14:paraId="42217AFF" w14:textId="77777777" w:rsidR="00857A43" w:rsidRPr="00291D98" w:rsidRDefault="00857A43" w:rsidP="00291D98">
            <w:pPr>
              <w:rPr>
                <w:color w:val="FF0000"/>
              </w:rPr>
            </w:pPr>
            <w:r w:rsidRPr="00291D98">
              <w:rPr>
                <w:rFonts w:eastAsia="Gotham Book"/>
                <w:lang w:val="en-US"/>
              </w:rPr>
              <w:t xml:space="preserve">Cr Chris Jones </w:t>
            </w:r>
          </w:p>
        </w:tc>
        <w:tc>
          <w:tcPr>
            <w:tcW w:w="1342" w:type="dxa"/>
            <w:tcBorders>
              <w:bottom w:val="single" w:sz="4" w:space="0" w:color="BFBFBF" w:themeColor="background1" w:themeShade="BF"/>
            </w:tcBorders>
          </w:tcPr>
          <w:p w14:paraId="197870B7" w14:textId="1AEE6960" w:rsidR="00857A43" w:rsidRPr="00291D98" w:rsidRDefault="00857A43" w:rsidP="00857A43">
            <w:pPr>
              <w:jc w:val="right"/>
              <w:rPr>
                <w:color w:val="FF0000"/>
              </w:rPr>
            </w:pPr>
            <w:r w:rsidRPr="00291D98">
              <w:rPr>
                <w:rStyle w:val="normaltextrun"/>
                <w:rFonts w:cs="Segoe UI"/>
                <w:szCs w:val="21"/>
                <w:lang w:val="en-US"/>
              </w:rPr>
              <w:t>$78</w:t>
            </w:r>
            <w:r w:rsidRPr="00291D98">
              <w:rPr>
                <w:rStyle w:val="eop"/>
                <w:rFonts w:cs="Segoe UI"/>
                <w:szCs w:val="21"/>
              </w:rPr>
              <w:t> </w:t>
            </w:r>
          </w:p>
        </w:tc>
        <w:tc>
          <w:tcPr>
            <w:tcW w:w="1455" w:type="dxa"/>
            <w:tcBorders>
              <w:bottom w:val="single" w:sz="4" w:space="0" w:color="BFBFBF" w:themeColor="background1" w:themeShade="BF"/>
            </w:tcBorders>
          </w:tcPr>
          <w:p w14:paraId="3C88DB6C" w14:textId="474D5281" w:rsidR="00857A43" w:rsidRPr="00291D98" w:rsidRDefault="00857A43" w:rsidP="00857A43">
            <w:pPr>
              <w:jc w:val="right"/>
              <w:rPr>
                <w:color w:val="FF0000"/>
              </w:rPr>
            </w:pPr>
            <w:r w:rsidRPr="00291D98">
              <w:rPr>
                <w:rStyle w:val="normaltextrun"/>
                <w:rFonts w:cs="Segoe UI"/>
                <w:szCs w:val="21"/>
                <w:lang w:val="en-US"/>
              </w:rPr>
              <w:t>$4,185</w:t>
            </w:r>
            <w:r w:rsidRPr="00291D98">
              <w:rPr>
                <w:rStyle w:val="eop"/>
                <w:rFonts w:cs="Segoe UI"/>
                <w:szCs w:val="21"/>
              </w:rPr>
              <w:t> </w:t>
            </w:r>
          </w:p>
        </w:tc>
        <w:tc>
          <w:tcPr>
            <w:tcW w:w="1456" w:type="dxa"/>
            <w:tcBorders>
              <w:bottom w:val="single" w:sz="4" w:space="0" w:color="BFBFBF" w:themeColor="background1" w:themeShade="BF"/>
            </w:tcBorders>
          </w:tcPr>
          <w:p w14:paraId="695687E3" w14:textId="7C62F567" w:rsidR="00857A43" w:rsidRPr="00291D98" w:rsidRDefault="00857A43" w:rsidP="00857A43">
            <w:pPr>
              <w:jc w:val="right"/>
              <w:rPr>
                <w:color w:val="FF0000"/>
              </w:rPr>
            </w:pPr>
            <w:r w:rsidRPr="00291D98">
              <w:rPr>
                <w:rStyle w:val="normaltextrun"/>
                <w:rFonts w:cs="Segoe UI"/>
                <w:szCs w:val="21"/>
                <w:lang w:val="en-US"/>
              </w:rPr>
              <w:t>$1,513</w:t>
            </w:r>
            <w:r w:rsidRPr="00291D98">
              <w:rPr>
                <w:rStyle w:val="eop"/>
                <w:rFonts w:cs="Segoe UI"/>
                <w:szCs w:val="21"/>
              </w:rPr>
              <w:t> </w:t>
            </w:r>
          </w:p>
        </w:tc>
        <w:tc>
          <w:tcPr>
            <w:tcW w:w="1116" w:type="dxa"/>
            <w:tcBorders>
              <w:bottom w:val="single" w:sz="4" w:space="0" w:color="BFBFBF" w:themeColor="background1" w:themeShade="BF"/>
            </w:tcBorders>
          </w:tcPr>
          <w:p w14:paraId="37A7FE82" w14:textId="7B6D68C0" w:rsidR="00857A43" w:rsidRPr="00291D98" w:rsidRDefault="00857A43" w:rsidP="00857A43">
            <w:pPr>
              <w:jc w:val="right"/>
              <w:rPr>
                <w:color w:val="FF0000"/>
              </w:rPr>
            </w:pPr>
            <w:r w:rsidRPr="00291D98">
              <w:rPr>
                <w:rStyle w:val="normaltextrun"/>
                <w:rFonts w:cs="Segoe UI"/>
                <w:szCs w:val="21"/>
                <w:lang w:val="en-US"/>
              </w:rPr>
              <w:t>$5,776</w:t>
            </w:r>
            <w:r w:rsidRPr="00291D98">
              <w:rPr>
                <w:rStyle w:val="eop"/>
                <w:rFonts w:cs="Segoe UI"/>
                <w:szCs w:val="21"/>
              </w:rPr>
              <w:t> </w:t>
            </w:r>
          </w:p>
        </w:tc>
      </w:tr>
      <w:tr w:rsidR="00857A43" w:rsidRPr="00291D98" w14:paraId="1EEF2EA3" w14:textId="77777777" w:rsidTr="00291D98">
        <w:trPr>
          <w:cantSplit/>
          <w:trHeight w:val="721"/>
        </w:trPr>
        <w:tc>
          <w:tcPr>
            <w:tcW w:w="1789" w:type="dxa"/>
            <w:tcBorders>
              <w:top w:val="single" w:sz="4" w:space="0" w:color="BFBFBF" w:themeColor="background1" w:themeShade="BF"/>
              <w:bottom w:val="single" w:sz="4" w:space="0" w:color="BFBFBF" w:themeColor="background1" w:themeShade="BF"/>
            </w:tcBorders>
            <w:vAlign w:val="center"/>
          </w:tcPr>
          <w:p w14:paraId="7EF2602C" w14:textId="77777777" w:rsidR="00857A43" w:rsidRPr="00291D98" w:rsidRDefault="00857A43" w:rsidP="00291D98">
            <w:pPr>
              <w:rPr>
                <w:rFonts w:eastAsia="Gotham Book"/>
                <w:b/>
                <w:bCs/>
                <w:color w:val="FF0000"/>
                <w:lang w:val="en-US"/>
              </w:rPr>
            </w:pPr>
            <w:r w:rsidRPr="00291D98">
              <w:rPr>
                <w:rFonts w:eastAsia="Gotham Book"/>
                <w:lang w:val="en-US"/>
              </w:rPr>
              <w:t>Bungalook Ward</w:t>
            </w:r>
          </w:p>
        </w:tc>
        <w:tc>
          <w:tcPr>
            <w:tcW w:w="1755" w:type="dxa"/>
            <w:tcBorders>
              <w:top w:val="single" w:sz="4" w:space="0" w:color="BFBFBF" w:themeColor="background1" w:themeShade="BF"/>
              <w:bottom w:val="single" w:sz="4" w:space="0" w:color="BFBFBF" w:themeColor="background1" w:themeShade="BF"/>
            </w:tcBorders>
            <w:vAlign w:val="center"/>
          </w:tcPr>
          <w:p w14:paraId="33606382" w14:textId="77777777" w:rsidR="00857A43" w:rsidRPr="00291D98" w:rsidRDefault="00857A43" w:rsidP="00291D98">
            <w:pPr>
              <w:rPr>
                <w:color w:val="FF0000"/>
              </w:rPr>
            </w:pPr>
            <w:r w:rsidRPr="00291D98">
              <w:rPr>
                <w:rFonts w:eastAsia="Gotham Book"/>
                <w:lang w:val="en-US"/>
              </w:rPr>
              <w:t>Cr Catherine Gordon</w:t>
            </w:r>
          </w:p>
        </w:tc>
        <w:tc>
          <w:tcPr>
            <w:tcW w:w="1342" w:type="dxa"/>
            <w:tcBorders>
              <w:top w:val="single" w:sz="4" w:space="0" w:color="BFBFBF" w:themeColor="background1" w:themeShade="BF"/>
              <w:bottom w:val="single" w:sz="4" w:space="0" w:color="BFBFBF" w:themeColor="background1" w:themeShade="BF"/>
            </w:tcBorders>
          </w:tcPr>
          <w:p w14:paraId="13D63EE2" w14:textId="2F58832A" w:rsidR="00857A43" w:rsidRPr="00291D98" w:rsidRDefault="00857A43" w:rsidP="00857A43">
            <w:pPr>
              <w:jc w:val="right"/>
              <w:rPr>
                <w:color w:val="FF0000"/>
              </w:rPr>
            </w:pPr>
            <w:r w:rsidRPr="00291D98">
              <w:rPr>
                <w:rStyle w:val="normaltextrun"/>
                <w:rFonts w:cs="Segoe UI"/>
                <w:szCs w:val="21"/>
                <w:lang w:val="en-US"/>
              </w:rPr>
              <w:t>$1,929</w:t>
            </w:r>
            <w:r w:rsidRPr="00291D98">
              <w:rPr>
                <w:rStyle w:val="eop"/>
                <w:rFonts w:cs="Segoe UI"/>
                <w:szCs w:val="21"/>
              </w:rPr>
              <w:t> </w:t>
            </w:r>
          </w:p>
        </w:tc>
        <w:tc>
          <w:tcPr>
            <w:tcW w:w="1455" w:type="dxa"/>
            <w:tcBorders>
              <w:top w:val="single" w:sz="4" w:space="0" w:color="BFBFBF" w:themeColor="background1" w:themeShade="BF"/>
              <w:bottom w:val="single" w:sz="4" w:space="0" w:color="BFBFBF" w:themeColor="background1" w:themeShade="BF"/>
            </w:tcBorders>
          </w:tcPr>
          <w:p w14:paraId="1D37109D" w14:textId="71ACAE02" w:rsidR="00857A43" w:rsidRPr="00291D98" w:rsidRDefault="00857A43" w:rsidP="00857A43">
            <w:pPr>
              <w:jc w:val="right"/>
              <w:rPr>
                <w:color w:val="FF0000"/>
              </w:rPr>
            </w:pPr>
            <w:r w:rsidRPr="00291D98">
              <w:rPr>
                <w:rStyle w:val="normaltextrun"/>
                <w:rFonts w:cs="Segoe UI"/>
                <w:szCs w:val="21"/>
                <w:lang w:val="en-US"/>
              </w:rPr>
              <w:t>$7,070</w:t>
            </w:r>
            <w:r w:rsidRPr="00291D98">
              <w:rPr>
                <w:rStyle w:val="eop"/>
                <w:rFonts w:cs="Segoe UI"/>
                <w:szCs w:val="21"/>
              </w:rPr>
              <w:t> </w:t>
            </w:r>
          </w:p>
        </w:tc>
        <w:tc>
          <w:tcPr>
            <w:tcW w:w="1456" w:type="dxa"/>
            <w:tcBorders>
              <w:top w:val="single" w:sz="4" w:space="0" w:color="BFBFBF" w:themeColor="background1" w:themeShade="BF"/>
              <w:bottom w:val="single" w:sz="4" w:space="0" w:color="BFBFBF" w:themeColor="background1" w:themeShade="BF"/>
            </w:tcBorders>
          </w:tcPr>
          <w:p w14:paraId="64850676" w14:textId="089C7512" w:rsidR="00857A43" w:rsidRPr="00291D98" w:rsidRDefault="00857A43" w:rsidP="00857A43">
            <w:pPr>
              <w:jc w:val="right"/>
              <w:rPr>
                <w:color w:val="FF0000"/>
              </w:rPr>
            </w:pPr>
            <w:r w:rsidRPr="00291D98">
              <w:rPr>
                <w:rStyle w:val="normaltextrun"/>
                <w:rFonts w:cs="Segoe UI"/>
                <w:szCs w:val="21"/>
                <w:lang w:val="en-US"/>
              </w:rPr>
              <w:t>$2,353</w:t>
            </w:r>
            <w:r w:rsidRPr="00291D98">
              <w:rPr>
                <w:rStyle w:val="eop"/>
                <w:rFonts w:cs="Segoe UI"/>
                <w:szCs w:val="21"/>
              </w:rPr>
              <w:t> </w:t>
            </w:r>
          </w:p>
        </w:tc>
        <w:tc>
          <w:tcPr>
            <w:tcW w:w="1116" w:type="dxa"/>
            <w:tcBorders>
              <w:top w:val="single" w:sz="4" w:space="0" w:color="BFBFBF" w:themeColor="background1" w:themeShade="BF"/>
              <w:bottom w:val="single" w:sz="4" w:space="0" w:color="BFBFBF" w:themeColor="background1" w:themeShade="BF"/>
            </w:tcBorders>
          </w:tcPr>
          <w:p w14:paraId="5E55DC3E" w14:textId="7543EE34" w:rsidR="00857A43" w:rsidRPr="00291D98" w:rsidRDefault="00857A43" w:rsidP="00857A43">
            <w:pPr>
              <w:jc w:val="right"/>
              <w:rPr>
                <w:color w:val="FF0000"/>
              </w:rPr>
            </w:pPr>
            <w:r w:rsidRPr="00291D98">
              <w:rPr>
                <w:rStyle w:val="normaltextrun"/>
                <w:rFonts w:cs="Segoe UI"/>
                <w:szCs w:val="21"/>
                <w:lang w:val="en-US"/>
              </w:rPr>
              <w:t>$11,352</w:t>
            </w:r>
            <w:r w:rsidRPr="00291D98">
              <w:rPr>
                <w:rStyle w:val="eop"/>
                <w:rFonts w:cs="Segoe UI"/>
                <w:szCs w:val="21"/>
              </w:rPr>
              <w:t> </w:t>
            </w:r>
          </w:p>
        </w:tc>
      </w:tr>
      <w:tr w:rsidR="00857A43" w:rsidRPr="00291D98" w14:paraId="31DBDCB6" w14:textId="77777777" w:rsidTr="00291D98">
        <w:trPr>
          <w:cantSplit/>
          <w:trHeight w:val="721"/>
        </w:trPr>
        <w:tc>
          <w:tcPr>
            <w:tcW w:w="1789" w:type="dxa"/>
            <w:tcBorders>
              <w:top w:val="single" w:sz="4" w:space="0" w:color="BFBFBF" w:themeColor="background1" w:themeShade="BF"/>
              <w:bottom w:val="single" w:sz="4" w:space="0" w:color="BFBFBF" w:themeColor="background1" w:themeShade="BF"/>
            </w:tcBorders>
            <w:vAlign w:val="center"/>
          </w:tcPr>
          <w:p w14:paraId="58DCDD35" w14:textId="77777777" w:rsidR="00857A43" w:rsidRPr="00291D98" w:rsidRDefault="00857A43" w:rsidP="00291D98">
            <w:pPr>
              <w:rPr>
                <w:rFonts w:eastAsia="Gotham Book"/>
                <w:b/>
                <w:bCs/>
                <w:color w:val="FF0000"/>
                <w:lang w:val="en-US"/>
              </w:rPr>
            </w:pPr>
            <w:r w:rsidRPr="00291D98">
              <w:rPr>
                <w:rFonts w:eastAsia="Gotham Book"/>
                <w:lang w:val="en-US"/>
              </w:rPr>
              <w:t>Jubilee Ward</w:t>
            </w:r>
          </w:p>
        </w:tc>
        <w:tc>
          <w:tcPr>
            <w:tcW w:w="1755" w:type="dxa"/>
            <w:tcBorders>
              <w:top w:val="single" w:sz="4" w:space="0" w:color="BFBFBF" w:themeColor="background1" w:themeShade="BF"/>
              <w:bottom w:val="single" w:sz="4" w:space="0" w:color="BFBFBF" w:themeColor="background1" w:themeShade="BF"/>
            </w:tcBorders>
            <w:vAlign w:val="center"/>
          </w:tcPr>
          <w:p w14:paraId="2C1F2AB9" w14:textId="77777777" w:rsidR="00857A43" w:rsidRPr="00291D98" w:rsidRDefault="00857A43" w:rsidP="00291D98">
            <w:pPr>
              <w:rPr>
                <w:color w:val="FF0000"/>
              </w:rPr>
            </w:pPr>
            <w:r w:rsidRPr="00291D98">
              <w:rPr>
                <w:rFonts w:eastAsia="Gotham Book"/>
                <w:lang w:val="en-US"/>
              </w:rPr>
              <w:t>Cr Claire Rex</w:t>
            </w:r>
          </w:p>
        </w:tc>
        <w:tc>
          <w:tcPr>
            <w:tcW w:w="1342" w:type="dxa"/>
            <w:tcBorders>
              <w:top w:val="single" w:sz="4" w:space="0" w:color="BFBFBF" w:themeColor="background1" w:themeShade="BF"/>
              <w:bottom w:val="single" w:sz="4" w:space="0" w:color="BFBFBF" w:themeColor="background1" w:themeShade="BF"/>
            </w:tcBorders>
          </w:tcPr>
          <w:p w14:paraId="42B6C756" w14:textId="4A1649B6" w:rsidR="00857A43" w:rsidRPr="00291D98" w:rsidRDefault="00857A43" w:rsidP="00857A43">
            <w:pPr>
              <w:jc w:val="right"/>
              <w:rPr>
                <w:color w:val="FF0000"/>
              </w:rPr>
            </w:pPr>
            <w:r w:rsidRPr="00291D98">
              <w:rPr>
                <w:rStyle w:val="normaltextrun"/>
                <w:rFonts w:cs="Segoe UI"/>
                <w:szCs w:val="21"/>
                <w:lang w:val="en-US"/>
              </w:rPr>
              <w:t>$0</w:t>
            </w:r>
            <w:r w:rsidRPr="00291D98">
              <w:rPr>
                <w:rStyle w:val="eop"/>
                <w:rFonts w:cs="Segoe UI"/>
                <w:szCs w:val="21"/>
              </w:rPr>
              <w:t> </w:t>
            </w:r>
          </w:p>
        </w:tc>
        <w:tc>
          <w:tcPr>
            <w:tcW w:w="1455" w:type="dxa"/>
            <w:tcBorders>
              <w:top w:val="single" w:sz="4" w:space="0" w:color="BFBFBF" w:themeColor="background1" w:themeShade="BF"/>
              <w:bottom w:val="single" w:sz="4" w:space="0" w:color="BFBFBF" w:themeColor="background1" w:themeShade="BF"/>
            </w:tcBorders>
          </w:tcPr>
          <w:p w14:paraId="7909F6B2" w14:textId="541698AB" w:rsidR="00857A43" w:rsidRPr="00291D98" w:rsidRDefault="00857A43" w:rsidP="00857A43">
            <w:pPr>
              <w:jc w:val="right"/>
              <w:rPr>
                <w:color w:val="FF0000"/>
              </w:rPr>
            </w:pPr>
            <w:r w:rsidRPr="00291D98">
              <w:rPr>
                <w:rStyle w:val="normaltextrun"/>
                <w:rFonts w:cs="Segoe UI"/>
                <w:szCs w:val="21"/>
                <w:lang w:val="en-US"/>
              </w:rPr>
              <w:t>$1,891</w:t>
            </w:r>
            <w:r w:rsidRPr="00291D98">
              <w:rPr>
                <w:rStyle w:val="eop"/>
                <w:rFonts w:cs="Segoe UI"/>
                <w:szCs w:val="21"/>
              </w:rPr>
              <w:t> </w:t>
            </w:r>
          </w:p>
        </w:tc>
        <w:tc>
          <w:tcPr>
            <w:tcW w:w="1456" w:type="dxa"/>
            <w:tcBorders>
              <w:top w:val="single" w:sz="4" w:space="0" w:color="BFBFBF" w:themeColor="background1" w:themeShade="BF"/>
              <w:bottom w:val="single" w:sz="4" w:space="0" w:color="BFBFBF" w:themeColor="background1" w:themeShade="BF"/>
            </w:tcBorders>
          </w:tcPr>
          <w:p w14:paraId="0E49FD4F" w14:textId="01EBB1E4" w:rsidR="00857A43" w:rsidRPr="00291D98" w:rsidRDefault="00857A43" w:rsidP="00857A43">
            <w:pPr>
              <w:jc w:val="right"/>
              <w:rPr>
                <w:color w:val="FF0000"/>
              </w:rPr>
            </w:pPr>
            <w:r w:rsidRPr="00291D98">
              <w:rPr>
                <w:rStyle w:val="normaltextrun"/>
                <w:rFonts w:cs="Segoe UI"/>
                <w:szCs w:val="21"/>
                <w:lang w:val="en-US"/>
              </w:rPr>
              <w:t>$1,694</w:t>
            </w:r>
            <w:r w:rsidRPr="00291D98">
              <w:rPr>
                <w:rStyle w:val="eop"/>
                <w:rFonts w:cs="Segoe UI"/>
                <w:szCs w:val="21"/>
              </w:rPr>
              <w:t> </w:t>
            </w:r>
          </w:p>
        </w:tc>
        <w:tc>
          <w:tcPr>
            <w:tcW w:w="1116" w:type="dxa"/>
            <w:tcBorders>
              <w:top w:val="single" w:sz="4" w:space="0" w:color="BFBFBF" w:themeColor="background1" w:themeShade="BF"/>
              <w:bottom w:val="single" w:sz="4" w:space="0" w:color="BFBFBF" w:themeColor="background1" w:themeShade="BF"/>
            </w:tcBorders>
          </w:tcPr>
          <w:p w14:paraId="47876FE1" w14:textId="4A141C2B" w:rsidR="00857A43" w:rsidRPr="00291D98" w:rsidRDefault="00857A43" w:rsidP="00857A43">
            <w:pPr>
              <w:jc w:val="right"/>
              <w:rPr>
                <w:color w:val="FF0000"/>
              </w:rPr>
            </w:pPr>
            <w:r w:rsidRPr="00291D98">
              <w:rPr>
                <w:rStyle w:val="normaltextrun"/>
                <w:rFonts w:cs="Segoe UI"/>
                <w:szCs w:val="21"/>
                <w:lang w:val="en-US"/>
              </w:rPr>
              <w:t>$3,585</w:t>
            </w:r>
            <w:r w:rsidRPr="00291D98">
              <w:rPr>
                <w:rStyle w:val="eop"/>
                <w:rFonts w:cs="Segoe UI"/>
                <w:szCs w:val="21"/>
              </w:rPr>
              <w:t> </w:t>
            </w:r>
          </w:p>
        </w:tc>
      </w:tr>
      <w:tr w:rsidR="00857A43" w:rsidRPr="00291D98" w14:paraId="0115ACA0" w14:textId="77777777" w:rsidTr="00291D98">
        <w:trPr>
          <w:cantSplit/>
          <w:trHeight w:val="721"/>
        </w:trPr>
        <w:tc>
          <w:tcPr>
            <w:tcW w:w="1789" w:type="dxa"/>
            <w:tcBorders>
              <w:top w:val="single" w:sz="4" w:space="0" w:color="BFBFBF" w:themeColor="background1" w:themeShade="BF"/>
              <w:bottom w:val="single" w:sz="4" w:space="0" w:color="BFBFBF" w:themeColor="background1" w:themeShade="BF"/>
            </w:tcBorders>
            <w:vAlign w:val="center"/>
          </w:tcPr>
          <w:p w14:paraId="5AAF0104" w14:textId="77777777" w:rsidR="00857A43" w:rsidRPr="00291D98" w:rsidRDefault="00857A43" w:rsidP="00291D98">
            <w:pPr>
              <w:rPr>
                <w:rFonts w:eastAsia="Gotham Book"/>
                <w:b/>
                <w:bCs/>
                <w:color w:val="FF0000"/>
                <w:lang w:val="en-US"/>
              </w:rPr>
            </w:pPr>
            <w:r w:rsidRPr="00291D98">
              <w:rPr>
                <w:rFonts w:eastAsia="Gotham Book"/>
                <w:lang w:val="en-US"/>
              </w:rPr>
              <w:t>McAlpin Ward</w:t>
            </w:r>
          </w:p>
        </w:tc>
        <w:tc>
          <w:tcPr>
            <w:tcW w:w="1755" w:type="dxa"/>
            <w:tcBorders>
              <w:top w:val="single" w:sz="4" w:space="0" w:color="BFBFBF" w:themeColor="background1" w:themeShade="BF"/>
              <w:bottom w:val="single" w:sz="4" w:space="0" w:color="BFBFBF" w:themeColor="background1" w:themeShade="BF"/>
            </w:tcBorders>
            <w:vAlign w:val="center"/>
          </w:tcPr>
          <w:p w14:paraId="06C6DA90" w14:textId="77777777" w:rsidR="00857A43" w:rsidRPr="00291D98" w:rsidRDefault="00857A43" w:rsidP="00291D98">
            <w:pPr>
              <w:rPr>
                <w:color w:val="FF0000"/>
              </w:rPr>
            </w:pPr>
            <w:r w:rsidRPr="00291D98">
              <w:rPr>
                <w:rFonts w:eastAsia="Gotham Book"/>
                <w:lang w:val="en-US"/>
              </w:rPr>
              <w:t>Cr Nathaniel Henderson</w:t>
            </w:r>
          </w:p>
        </w:tc>
        <w:tc>
          <w:tcPr>
            <w:tcW w:w="1342" w:type="dxa"/>
            <w:tcBorders>
              <w:top w:val="single" w:sz="4" w:space="0" w:color="BFBFBF" w:themeColor="background1" w:themeShade="BF"/>
              <w:bottom w:val="single" w:sz="4" w:space="0" w:color="BFBFBF" w:themeColor="background1" w:themeShade="BF"/>
            </w:tcBorders>
          </w:tcPr>
          <w:p w14:paraId="15BB6D34" w14:textId="00897B23" w:rsidR="00857A43" w:rsidRPr="00291D98" w:rsidRDefault="00857A43" w:rsidP="00857A43">
            <w:pPr>
              <w:jc w:val="right"/>
              <w:rPr>
                <w:color w:val="FF0000"/>
              </w:rPr>
            </w:pPr>
            <w:r w:rsidRPr="00291D98">
              <w:rPr>
                <w:rStyle w:val="normaltextrun"/>
                <w:rFonts w:cs="Segoe UI"/>
                <w:szCs w:val="21"/>
                <w:lang w:val="en-US"/>
              </w:rPr>
              <w:t>$623</w:t>
            </w:r>
            <w:r w:rsidRPr="00291D98">
              <w:rPr>
                <w:rStyle w:val="eop"/>
                <w:rFonts w:cs="Segoe UI"/>
                <w:szCs w:val="21"/>
              </w:rPr>
              <w:t> </w:t>
            </w:r>
          </w:p>
        </w:tc>
        <w:tc>
          <w:tcPr>
            <w:tcW w:w="1455" w:type="dxa"/>
            <w:tcBorders>
              <w:top w:val="single" w:sz="4" w:space="0" w:color="BFBFBF" w:themeColor="background1" w:themeShade="BF"/>
              <w:bottom w:val="single" w:sz="4" w:space="0" w:color="BFBFBF" w:themeColor="background1" w:themeShade="BF"/>
            </w:tcBorders>
          </w:tcPr>
          <w:p w14:paraId="525921C8" w14:textId="3545AC35" w:rsidR="00857A43" w:rsidRPr="00291D98" w:rsidRDefault="00857A43" w:rsidP="00857A43">
            <w:pPr>
              <w:jc w:val="right"/>
              <w:rPr>
                <w:color w:val="FF0000"/>
              </w:rPr>
            </w:pPr>
            <w:r w:rsidRPr="00291D98">
              <w:rPr>
                <w:rStyle w:val="normaltextrun"/>
                <w:rFonts w:cs="Segoe UI"/>
                <w:szCs w:val="21"/>
                <w:lang w:val="en-US"/>
              </w:rPr>
              <w:t>$7,749</w:t>
            </w:r>
            <w:r w:rsidRPr="00291D98">
              <w:rPr>
                <w:rStyle w:val="eop"/>
                <w:rFonts w:cs="Segoe UI"/>
                <w:szCs w:val="21"/>
              </w:rPr>
              <w:t> </w:t>
            </w:r>
          </w:p>
        </w:tc>
        <w:tc>
          <w:tcPr>
            <w:tcW w:w="1456" w:type="dxa"/>
            <w:tcBorders>
              <w:top w:val="single" w:sz="4" w:space="0" w:color="BFBFBF" w:themeColor="background1" w:themeShade="BF"/>
              <w:bottom w:val="single" w:sz="4" w:space="0" w:color="BFBFBF" w:themeColor="background1" w:themeShade="BF"/>
            </w:tcBorders>
          </w:tcPr>
          <w:p w14:paraId="4071D0D8" w14:textId="4CEC3376" w:rsidR="00857A43" w:rsidRPr="00291D98" w:rsidRDefault="00857A43" w:rsidP="00857A43">
            <w:pPr>
              <w:jc w:val="right"/>
              <w:rPr>
                <w:color w:val="FF0000"/>
              </w:rPr>
            </w:pPr>
            <w:r w:rsidRPr="00291D98">
              <w:rPr>
                <w:rStyle w:val="normaltextrun"/>
                <w:rFonts w:cs="Segoe UI"/>
                <w:szCs w:val="21"/>
                <w:lang w:val="en-US"/>
              </w:rPr>
              <w:t>$2,301</w:t>
            </w:r>
            <w:r w:rsidRPr="00291D98">
              <w:rPr>
                <w:rStyle w:val="eop"/>
                <w:rFonts w:cs="Segoe UI"/>
                <w:szCs w:val="21"/>
              </w:rPr>
              <w:t> </w:t>
            </w:r>
          </w:p>
        </w:tc>
        <w:tc>
          <w:tcPr>
            <w:tcW w:w="1116" w:type="dxa"/>
            <w:tcBorders>
              <w:top w:val="single" w:sz="4" w:space="0" w:color="BFBFBF" w:themeColor="background1" w:themeShade="BF"/>
              <w:bottom w:val="single" w:sz="4" w:space="0" w:color="BFBFBF" w:themeColor="background1" w:themeShade="BF"/>
            </w:tcBorders>
          </w:tcPr>
          <w:p w14:paraId="6965CA7A" w14:textId="1C7F22C7" w:rsidR="00857A43" w:rsidRPr="00291D98" w:rsidRDefault="00857A43" w:rsidP="00857A43">
            <w:pPr>
              <w:jc w:val="right"/>
              <w:rPr>
                <w:color w:val="FF0000"/>
              </w:rPr>
            </w:pPr>
            <w:r w:rsidRPr="00291D98">
              <w:rPr>
                <w:rStyle w:val="normaltextrun"/>
                <w:rFonts w:cs="Segoe UI"/>
                <w:szCs w:val="21"/>
                <w:lang w:val="en-US"/>
              </w:rPr>
              <w:t>$10,673</w:t>
            </w:r>
            <w:r w:rsidRPr="00291D98">
              <w:rPr>
                <w:rStyle w:val="eop"/>
                <w:rFonts w:cs="Segoe UI"/>
                <w:szCs w:val="21"/>
              </w:rPr>
              <w:t> </w:t>
            </w:r>
          </w:p>
        </w:tc>
      </w:tr>
      <w:tr w:rsidR="00857A43" w:rsidRPr="00291D98" w14:paraId="052E25B5" w14:textId="77777777" w:rsidTr="00291D98">
        <w:trPr>
          <w:cantSplit/>
          <w:trHeight w:val="722"/>
        </w:trPr>
        <w:tc>
          <w:tcPr>
            <w:tcW w:w="1789" w:type="dxa"/>
            <w:tcBorders>
              <w:top w:val="single" w:sz="4" w:space="0" w:color="BFBFBF" w:themeColor="background1" w:themeShade="BF"/>
              <w:bottom w:val="single" w:sz="4" w:space="0" w:color="BFBFBF" w:themeColor="background1" w:themeShade="BF"/>
            </w:tcBorders>
            <w:vAlign w:val="center"/>
          </w:tcPr>
          <w:p w14:paraId="378C24BB" w14:textId="77777777" w:rsidR="00857A43" w:rsidRPr="00291D98" w:rsidRDefault="00857A43" w:rsidP="00291D98">
            <w:pPr>
              <w:rPr>
                <w:rFonts w:eastAsia="Gotham Book"/>
                <w:b/>
                <w:bCs/>
                <w:color w:val="FF0000"/>
                <w:lang w:val="en-US"/>
              </w:rPr>
            </w:pPr>
            <w:r w:rsidRPr="00291D98">
              <w:rPr>
                <w:rFonts w:eastAsia="Gotham Book"/>
                <w:lang w:val="en-US"/>
              </w:rPr>
              <w:t>Tarralla Ward</w:t>
            </w:r>
          </w:p>
        </w:tc>
        <w:tc>
          <w:tcPr>
            <w:tcW w:w="1755" w:type="dxa"/>
            <w:tcBorders>
              <w:top w:val="single" w:sz="4" w:space="0" w:color="BFBFBF" w:themeColor="background1" w:themeShade="BF"/>
              <w:bottom w:val="single" w:sz="4" w:space="0" w:color="BFBFBF" w:themeColor="background1" w:themeShade="BF"/>
            </w:tcBorders>
            <w:vAlign w:val="center"/>
          </w:tcPr>
          <w:p w14:paraId="1669F307" w14:textId="77777777" w:rsidR="00857A43" w:rsidRPr="00291D98" w:rsidRDefault="00857A43" w:rsidP="00291D98">
            <w:pPr>
              <w:rPr>
                <w:color w:val="FF0000"/>
              </w:rPr>
            </w:pPr>
            <w:r w:rsidRPr="00291D98">
              <w:rPr>
                <w:rFonts w:eastAsia="Gotham Book"/>
                <w:lang w:val="en-US"/>
              </w:rPr>
              <w:t>Cr Paul Macdonald</w:t>
            </w:r>
            <w:r w:rsidRPr="00291D98">
              <w:rPr>
                <w:rFonts w:eastAsia="Gotham Book"/>
                <w:vertAlign w:val="superscript"/>
                <w:lang w:val="en-US"/>
              </w:rPr>
              <w:t>1</w:t>
            </w:r>
          </w:p>
        </w:tc>
        <w:tc>
          <w:tcPr>
            <w:tcW w:w="1342" w:type="dxa"/>
            <w:tcBorders>
              <w:top w:val="single" w:sz="4" w:space="0" w:color="BFBFBF" w:themeColor="background1" w:themeShade="BF"/>
              <w:bottom w:val="single" w:sz="4" w:space="0" w:color="BFBFBF" w:themeColor="background1" w:themeShade="BF"/>
            </w:tcBorders>
          </w:tcPr>
          <w:p w14:paraId="799D115B" w14:textId="5465F379" w:rsidR="00857A43" w:rsidRPr="00291D98" w:rsidRDefault="00857A43" w:rsidP="00857A43">
            <w:pPr>
              <w:jc w:val="right"/>
              <w:rPr>
                <w:color w:val="FF0000"/>
              </w:rPr>
            </w:pPr>
            <w:r w:rsidRPr="00291D98">
              <w:rPr>
                <w:rStyle w:val="normaltextrun"/>
                <w:rFonts w:cs="Segoe UI"/>
                <w:szCs w:val="21"/>
                <w:lang w:val="en-US"/>
              </w:rPr>
              <w:t>$2,724</w:t>
            </w:r>
            <w:r w:rsidRPr="00291D98">
              <w:rPr>
                <w:rStyle w:val="eop"/>
                <w:rFonts w:cs="Segoe UI"/>
                <w:szCs w:val="21"/>
              </w:rPr>
              <w:t> </w:t>
            </w:r>
          </w:p>
        </w:tc>
        <w:tc>
          <w:tcPr>
            <w:tcW w:w="1455" w:type="dxa"/>
            <w:tcBorders>
              <w:top w:val="single" w:sz="4" w:space="0" w:color="BFBFBF" w:themeColor="background1" w:themeShade="BF"/>
              <w:bottom w:val="single" w:sz="4" w:space="0" w:color="BFBFBF" w:themeColor="background1" w:themeShade="BF"/>
            </w:tcBorders>
          </w:tcPr>
          <w:p w14:paraId="19AFCAA5" w14:textId="663A5839" w:rsidR="00857A43" w:rsidRPr="00291D98" w:rsidRDefault="00857A43" w:rsidP="00857A43">
            <w:pPr>
              <w:jc w:val="right"/>
              <w:rPr>
                <w:color w:val="FF0000"/>
              </w:rPr>
            </w:pPr>
            <w:r w:rsidRPr="00291D98">
              <w:rPr>
                <w:rStyle w:val="normaltextrun"/>
                <w:rFonts w:cs="Segoe UI"/>
                <w:szCs w:val="21"/>
                <w:lang w:val="en-US"/>
              </w:rPr>
              <w:t>$6,052</w:t>
            </w:r>
            <w:r w:rsidRPr="00291D98">
              <w:rPr>
                <w:rStyle w:val="eop"/>
                <w:rFonts w:cs="Segoe UI"/>
                <w:szCs w:val="21"/>
              </w:rPr>
              <w:t> </w:t>
            </w:r>
          </w:p>
        </w:tc>
        <w:tc>
          <w:tcPr>
            <w:tcW w:w="1456" w:type="dxa"/>
            <w:tcBorders>
              <w:top w:val="single" w:sz="4" w:space="0" w:color="BFBFBF" w:themeColor="background1" w:themeShade="BF"/>
              <w:bottom w:val="single" w:sz="4" w:space="0" w:color="BFBFBF" w:themeColor="background1" w:themeShade="BF"/>
            </w:tcBorders>
          </w:tcPr>
          <w:p w14:paraId="07FDD5B7" w14:textId="675778CB" w:rsidR="00857A43" w:rsidRPr="00291D98" w:rsidRDefault="00857A43" w:rsidP="00857A43">
            <w:pPr>
              <w:jc w:val="right"/>
              <w:rPr>
                <w:color w:val="FF0000"/>
              </w:rPr>
            </w:pPr>
            <w:r w:rsidRPr="00291D98">
              <w:rPr>
                <w:rStyle w:val="normaltextrun"/>
                <w:rFonts w:cs="Segoe UI"/>
                <w:szCs w:val="21"/>
                <w:lang w:val="en-US"/>
              </w:rPr>
              <w:t>$3,578</w:t>
            </w:r>
            <w:r w:rsidRPr="00291D98">
              <w:rPr>
                <w:rStyle w:val="eop"/>
                <w:rFonts w:cs="Segoe UI"/>
                <w:szCs w:val="21"/>
              </w:rPr>
              <w:t> </w:t>
            </w:r>
          </w:p>
        </w:tc>
        <w:tc>
          <w:tcPr>
            <w:tcW w:w="1116" w:type="dxa"/>
            <w:tcBorders>
              <w:top w:val="single" w:sz="4" w:space="0" w:color="BFBFBF" w:themeColor="background1" w:themeShade="BF"/>
              <w:bottom w:val="single" w:sz="4" w:space="0" w:color="BFBFBF" w:themeColor="background1" w:themeShade="BF"/>
            </w:tcBorders>
          </w:tcPr>
          <w:p w14:paraId="2FFC82AE" w14:textId="21C1E7C7" w:rsidR="00857A43" w:rsidRPr="00291D98" w:rsidRDefault="00857A43" w:rsidP="00857A43">
            <w:pPr>
              <w:jc w:val="right"/>
              <w:rPr>
                <w:color w:val="FF0000"/>
              </w:rPr>
            </w:pPr>
            <w:r w:rsidRPr="00291D98">
              <w:rPr>
                <w:rStyle w:val="normaltextrun"/>
                <w:rFonts w:cs="Segoe UI"/>
                <w:szCs w:val="21"/>
                <w:lang w:val="en-US"/>
              </w:rPr>
              <w:t>$12,354</w:t>
            </w:r>
            <w:r w:rsidRPr="00291D98">
              <w:rPr>
                <w:rStyle w:val="eop"/>
                <w:rFonts w:cs="Segoe UI"/>
                <w:szCs w:val="21"/>
              </w:rPr>
              <w:t> </w:t>
            </w:r>
          </w:p>
        </w:tc>
      </w:tr>
      <w:tr w:rsidR="00857A43" w:rsidRPr="00291D98" w14:paraId="592C3BDB" w14:textId="77777777" w:rsidTr="00291D98">
        <w:trPr>
          <w:cantSplit/>
          <w:trHeight w:val="721"/>
        </w:trPr>
        <w:tc>
          <w:tcPr>
            <w:tcW w:w="1789" w:type="dxa"/>
            <w:tcBorders>
              <w:top w:val="single" w:sz="4" w:space="0" w:color="BFBFBF" w:themeColor="background1" w:themeShade="BF"/>
              <w:bottom w:val="single" w:sz="4" w:space="0" w:color="BFBFBF" w:themeColor="background1" w:themeShade="BF"/>
            </w:tcBorders>
            <w:vAlign w:val="center"/>
          </w:tcPr>
          <w:p w14:paraId="566931B9" w14:textId="77777777" w:rsidR="00857A43" w:rsidRPr="00291D98" w:rsidRDefault="00857A43" w:rsidP="00291D98">
            <w:pPr>
              <w:rPr>
                <w:rFonts w:eastAsia="Gotham Book"/>
                <w:b/>
                <w:bCs/>
                <w:color w:val="FF0000"/>
                <w:lang w:val="en-US"/>
              </w:rPr>
            </w:pPr>
            <w:r w:rsidRPr="00291D98">
              <w:rPr>
                <w:rFonts w:eastAsia="Gotham Book"/>
                <w:lang w:val="en-US"/>
              </w:rPr>
              <w:t>Wicklow Ward</w:t>
            </w:r>
          </w:p>
        </w:tc>
        <w:tc>
          <w:tcPr>
            <w:tcW w:w="1755" w:type="dxa"/>
            <w:tcBorders>
              <w:top w:val="single" w:sz="4" w:space="0" w:color="BFBFBF" w:themeColor="background1" w:themeShade="BF"/>
              <w:bottom w:val="single" w:sz="4" w:space="0" w:color="BFBFBF" w:themeColor="background1" w:themeShade="BF"/>
            </w:tcBorders>
            <w:vAlign w:val="center"/>
          </w:tcPr>
          <w:p w14:paraId="1CA55D0D" w14:textId="77777777" w:rsidR="00857A43" w:rsidRPr="00291D98" w:rsidRDefault="00857A43" w:rsidP="00291D98">
            <w:pPr>
              <w:rPr>
                <w:color w:val="FF0000"/>
              </w:rPr>
            </w:pPr>
            <w:r w:rsidRPr="00291D98">
              <w:rPr>
                <w:rFonts w:eastAsia="Gotham Book"/>
                <w:lang w:val="en-US"/>
              </w:rPr>
              <w:t xml:space="preserve">Cr Daniella </w:t>
            </w:r>
            <w:proofErr w:type="spellStart"/>
            <w:r w:rsidRPr="00291D98">
              <w:rPr>
                <w:rFonts w:eastAsia="Gotham Book"/>
                <w:lang w:val="en-US"/>
              </w:rPr>
              <w:t>Heatherich</w:t>
            </w:r>
            <w:proofErr w:type="spellEnd"/>
          </w:p>
        </w:tc>
        <w:tc>
          <w:tcPr>
            <w:tcW w:w="1342" w:type="dxa"/>
            <w:tcBorders>
              <w:top w:val="single" w:sz="4" w:space="0" w:color="BFBFBF" w:themeColor="background1" w:themeShade="BF"/>
              <w:bottom w:val="single" w:sz="4" w:space="0" w:color="BFBFBF" w:themeColor="background1" w:themeShade="BF"/>
            </w:tcBorders>
          </w:tcPr>
          <w:p w14:paraId="0EEF8335" w14:textId="26E58394" w:rsidR="00857A43" w:rsidRPr="00291D98" w:rsidRDefault="00857A43" w:rsidP="00857A43">
            <w:pPr>
              <w:jc w:val="right"/>
              <w:rPr>
                <w:color w:val="FF0000"/>
              </w:rPr>
            </w:pPr>
            <w:r w:rsidRPr="00291D98">
              <w:rPr>
                <w:rStyle w:val="normaltextrun"/>
                <w:rFonts w:cs="Segoe UI"/>
                <w:szCs w:val="21"/>
                <w:lang w:val="en-US"/>
              </w:rPr>
              <w:t>$110</w:t>
            </w:r>
            <w:r w:rsidRPr="00291D98">
              <w:rPr>
                <w:rStyle w:val="eop"/>
                <w:rFonts w:cs="Segoe UI"/>
                <w:szCs w:val="21"/>
              </w:rPr>
              <w:t> </w:t>
            </w:r>
          </w:p>
        </w:tc>
        <w:tc>
          <w:tcPr>
            <w:tcW w:w="1455" w:type="dxa"/>
            <w:tcBorders>
              <w:top w:val="single" w:sz="4" w:space="0" w:color="BFBFBF" w:themeColor="background1" w:themeShade="BF"/>
              <w:bottom w:val="single" w:sz="4" w:space="0" w:color="BFBFBF" w:themeColor="background1" w:themeShade="BF"/>
            </w:tcBorders>
          </w:tcPr>
          <w:p w14:paraId="158946AC" w14:textId="4DF586C7" w:rsidR="00857A43" w:rsidRPr="00291D98" w:rsidRDefault="00857A43" w:rsidP="00857A43">
            <w:pPr>
              <w:jc w:val="right"/>
              <w:rPr>
                <w:color w:val="FF0000"/>
              </w:rPr>
            </w:pPr>
            <w:r w:rsidRPr="00291D98">
              <w:rPr>
                <w:rStyle w:val="normaltextrun"/>
                <w:rFonts w:cs="Segoe UI"/>
                <w:szCs w:val="21"/>
                <w:lang w:val="en-US"/>
              </w:rPr>
              <w:t>$1,226</w:t>
            </w:r>
            <w:r w:rsidRPr="00291D98">
              <w:rPr>
                <w:rStyle w:val="eop"/>
                <w:rFonts w:cs="Segoe UI"/>
                <w:szCs w:val="21"/>
              </w:rPr>
              <w:t> </w:t>
            </w:r>
          </w:p>
        </w:tc>
        <w:tc>
          <w:tcPr>
            <w:tcW w:w="1456" w:type="dxa"/>
            <w:tcBorders>
              <w:top w:val="single" w:sz="4" w:space="0" w:color="BFBFBF" w:themeColor="background1" w:themeShade="BF"/>
              <w:bottom w:val="single" w:sz="4" w:space="0" w:color="BFBFBF" w:themeColor="background1" w:themeShade="BF"/>
            </w:tcBorders>
          </w:tcPr>
          <w:p w14:paraId="4E68F3B9" w14:textId="5F405B1B" w:rsidR="00857A43" w:rsidRPr="00291D98" w:rsidRDefault="00857A43" w:rsidP="00857A43">
            <w:pPr>
              <w:jc w:val="right"/>
              <w:rPr>
                <w:color w:val="FF0000"/>
              </w:rPr>
            </w:pPr>
            <w:r w:rsidRPr="00291D98">
              <w:rPr>
                <w:rStyle w:val="normaltextrun"/>
                <w:rFonts w:cs="Segoe UI"/>
                <w:szCs w:val="21"/>
                <w:lang w:val="en-US"/>
              </w:rPr>
              <w:t>$1,479</w:t>
            </w:r>
            <w:r w:rsidRPr="00291D98">
              <w:rPr>
                <w:rStyle w:val="eop"/>
                <w:rFonts w:cs="Segoe UI"/>
                <w:szCs w:val="21"/>
              </w:rPr>
              <w:t> </w:t>
            </w:r>
          </w:p>
        </w:tc>
        <w:tc>
          <w:tcPr>
            <w:tcW w:w="1116" w:type="dxa"/>
            <w:tcBorders>
              <w:top w:val="single" w:sz="4" w:space="0" w:color="BFBFBF" w:themeColor="background1" w:themeShade="BF"/>
              <w:bottom w:val="single" w:sz="4" w:space="0" w:color="BFBFBF" w:themeColor="background1" w:themeShade="BF"/>
            </w:tcBorders>
          </w:tcPr>
          <w:p w14:paraId="2B5AE5BD" w14:textId="42F3FA58" w:rsidR="00857A43" w:rsidRPr="00291D98" w:rsidRDefault="00857A43" w:rsidP="00857A43">
            <w:pPr>
              <w:jc w:val="right"/>
              <w:rPr>
                <w:color w:val="FF0000"/>
              </w:rPr>
            </w:pPr>
            <w:r w:rsidRPr="00291D98">
              <w:rPr>
                <w:rStyle w:val="normaltextrun"/>
                <w:rFonts w:cs="Segoe UI"/>
                <w:szCs w:val="21"/>
                <w:lang w:val="en-US"/>
              </w:rPr>
              <w:t>$2,815</w:t>
            </w:r>
            <w:r w:rsidRPr="00291D98">
              <w:rPr>
                <w:rStyle w:val="eop"/>
                <w:rFonts w:cs="Segoe UI"/>
                <w:szCs w:val="21"/>
              </w:rPr>
              <w:t> </w:t>
            </w:r>
          </w:p>
        </w:tc>
      </w:tr>
      <w:tr w:rsidR="00857A43" w:rsidRPr="00291D98" w14:paraId="783C5EA2" w14:textId="77777777" w:rsidTr="00291D98">
        <w:trPr>
          <w:cantSplit/>
          <w:trHeight w:val="721"/>
        </w:trPr>
        <w:tc>
          <w:tcPr>
            <w:tcW w:w="1789" w:type="dxa"/>
            <w:tcBorders>
              <w:top w:val="single" w:sz="4" w:space="0" w:color="BFBFBF" w:themeColor="background1" w:themeShade="BF"/>
              <w:bottom w:val="single" w:sz="4" w:space="0" w:color="BFBFBF" w:themeColor="background1" w:themeShade="BF"/>
            </w:tcBorders>
            <w:vAlign w:val="center"/>
          </w:tcPr>
          <w:p w14:paraId="1101233E" w14:textId="77777777" w:rsidR="00857A43" w:rsidRPr="00291D98" w:rsidRDefault="00857A43" w:rsidP="00291D98">
            <w:pPr>
              <w:rPr>
                <w:rFonts w:eastAsia="Gotham Book"/>
                <w:b/>
                <w:bCs/>
                <w:color w:val="FF0000"/>
                <w:lang w:val="en-US"/>
              </w:rPr>
            </w:pPr>
            <w:r w:rsidRPr="00291D98">
              <w:rPr>
                <w:rFonts w:eastAsia="Gotham Book"/>
                <w:lang w:val="en-US"/>
              </w:rPr>
              <w:t xml:space="preserve">Wonga Ward </w:t>
            </w:r>
          </w:p>
        </w:tc>
        <w:tc>
          <w:tcPr>
            <w:tcW w:w="1755" w:type="dxa"/>
            <w:tcBorders>
              <w:top w:val="single" w:sz="4" w:space="0" w:color="BFBFBF" w:themeColor="background1" w:themeShade="BF"/>
              <w:bottom w:val="single" w:sz="4" w:space="0" w:color="BFBFBF" w:themeColor="background1" w:themeShade="BF"/>
            </w:tcBorders>
            <w:vAlign w:val="center"/>
          </w:tcPr>
          <w:p w14:paraId="73B1BD77" w14:textId="77777777" w:rsidR="00857A43" w:rsidRPr="00291D98" w:rsidRDefault="00857A43" w:rsidP="00291D98">
            <w:pPr>
              <w:rPr>
                <w:color w:val="FF0000"/>
              </w:rPr>
            </w:pPr>
            <w:r w:rsidRPr="00291D98">
              <w:rPr>
                <w:rFonts w:eastAsia="Gotham Book"/>
                <w:lang w:val="en-US"/>
              </w:rPr>
              <w:t>Cr Linda Hancock</w:t>
            </w:r>
            <w:r w:rsidRPr="00291D98">
              <w:rPr>
                <w:rFonts w:eastAsia="Gotham Book"/>
                <w:vertAlign w:val="superscript"/>
                <w:lang w:val="en-US"/>
              </w:rPr>
              <w:t>2</w:t>
            </w:r>
          </w:p>
        </w:tc>
        <w:tc>
          <w:tcPr>
            <w:tcW w:w="1342" w:type="dxa"/>
            <w:tcBorders>
              <w:top w:val="single" w:sz="4" w:space="0" w:color="BFBFBF" w:themeColor="background1" w:themeShade="BF"/>
              <w:bottom w:val="single" w:sz="4" w:space="0" w:color="BFBFBF" w:themeColor="background1" w:themeShade="BF"/>
            </w:tcBorders>
          </w:tcPr>
          <w:p w14:paraId="04BE6410" w14:textId="24D7CC26" w:rsidR="00857A43" w:rsidRPr="00291D98" w:rsidRDefault="00857A43" w:rsidP="00857A43">
            <w:pPr>
              <w:jc w:val="right"/>
              <w:rPr>
                <w:color w:val="FF0000"/>
              </w:rPr>
            </w:pPr>
            <w:r w:rsidRPr="00291D98">
              <w:rPr>
                <w:rStyle w:val="normaltextrun"/>
                <w:rFonts w:cs="Segoe UI"/>
                <w:szCs w:val="21"/>
                <w:lang w:val="en-US"/>
              </w:rPr>
              <w:t>$2,288</w:t>
            </w:r>
            <w:r w:rsidRPr="00291D98">
              <w:rPr>
                <w:rStyle w:val="eop"/>
                <w:rFonts w:cs="Segoe UI"/>
                <w:szCs w:val="21"/>
              </w:rPr>
              <w:t> </w:t>
            </w:r>
          </w:p>
        </w:tc>
        <w:tc>
          <w:tcPr>
            <w:tcW w:w="1455" w:type="dxa"/>
            <w:tcBorders>
              <w:top w:val="single" w:sz="4" w:space="0" w:color="BFBFBF" w:themeColor="background1" w:themeShade="BF"/>
              <w:bottom w:val="single" w:sz="4" w:space="0" w:color="BFBFBF" w:themeColor="background1" w:themeShade="BF"/>
            </w:tcBorders>
          </w:tcPr>
          <w:p w14:paraId="17116799" w14:textId="05BFA0E7" w:rsidR="00857A43" w:rsidRPr="00291D98" w:rsidRDefault="00857A43" w:rsidP="00857A43">
            <w:pPr>
              <w:jc w:val="right"/>
              <w:rPr>
                <w:color w:val="FF0000"/>
              </w:rPr>
            </w:pPr>
            <w:r w:rsidRPr="00291D98">
              <w:rPr>
                <w:rStyle w:val="normaltextrun"/>
                <w:rFonts w:cs="Segoe UI"/>
                <w:szCs w:val="21"/>
                <w:lang w:val="en-US"/>
              </w:rPr>
              <w:t>$5,934</w:t>
            </w:r>
            <w:r w:rsidRPr="00291D98">
              <w:rPr>
                <w:rStyle w:val="eop"/>
                <w:rFonts w:cs="Segoe UI"/>
                <w:szCs w:val="21"/>
              </w:rPr>
              <w:t> </w:t>
            </w:r>
          </w:p>
        </w:tc>
        <w:tc>
          <w:tcPr>
            <w:tcW w:w="1456" w:type="dxa"/>
            <w:tcBorders>
              <w:top w:val="single" w:sz="4" w:space="0" w:color="BFBFBF" w:themeColor="background1" w:themeShade="BF"/>
              <w:bottom w:val="single" w:sz="4" w:space="0" w:color="BFBFBF" w:themeColor="background1" w:themeShade="BF"/>
            </w:tcBorders>
          </w:tcPr>
          <w:p w14:paraId="11C00B63" w14:textId="238C8241" w:rsidR="00857A43" w:rsidRPr="00291D98" w:rsidRDefault="00857A43" w:rsidP="00857A43">
            <w:pPr>
              <w:jc w:val="right"/>
              <w:rPr>
                <w:color w:val="FF0000"/>
              </w:rPr>
            </w:pPr>
            <w:r w:rsidRPr="00291D98">
              <w:rPr>
                <w:rStyle w:val="normaltextrun"/>
                <w:rFonts w:cs="Segoe UI"/>
                <w:szCs w:val="21"/>
                <w:lang w:val="en-US"/>
              </w:rPr>
              <w:t>$2,949</w:t>
            </w:r>
            <w:r w:rsidRPr="00291D98">
              <w:rPr>
                <w:rStyle w:val="eop"/>
                <w:rFonts w:cs="Segoe UI"/>
                <w:szCs w:val="21"/>
              </w:rPr>
              <w:t> </w:t>
            </w:r>
          </w:p>
        </w:tc>
        <w:tc>
          <w:tcPr>
            <w:tcW w:w="1116" w:type="dxa"/>
            <w:tcBorders>
              <w:top w:val="single" w:sz="4" w:space="0" w:color="BFBFBF" w:themeColor="background1" w:themeShade="BF"/>
              <w:bottom w:val="single" w:sz="4" w:space="0" w:color="BFBFBF" w:themeColor="background1" w:themeShade="BF"/>
            </w:tcBorders>
          </w:tcPr>
          <w:p w14:paraId="0F818E4A" w14:textId="606DC443" w:rsidR="00857A43" w:rsidRPr="00291D98" w:rsidRDefault="00857A43" w:rsidP="00857A43">
            <w:pPr>
              <w:jc w:val="right"/>
              <w:rPr>
                <w:color w:val="FF0000"/>
              </w:rPr>
            </w:pPr>
            <w:r w:rsidRPr="00291D98">
              <w:rPr>
                <w:rStyle w:val="normaltextrun"/>
                <w:rFonts w:cs="Segoe UI"/>
                <w:szCs w:val="21"/>
                <w:lang w:val="en-US"/>
              </w:rPr>
              <w:t>$11,171</w:t>
            </w:r>
            <w:r w:rsidRPr="00291D98">
              <w:rPr>
                <w:rStyle w:val="eop"/>
                <w:rFonts w:cs="Segoe UI"/>
                <w:szCs w:val="21"/>
              </w:rPr>
              <w:t> </w:t>
            </w:r>
          </w:p>
        </w:tc>
      </w:tr>
      <w:tr w:rsidR="00857A43" w:rsidRPr="00291D98" w14:paraId="4C9E32A1" w14:textId="77777777" w:rsidTr="00291D98">
        <w:trPr>
          <w:cantSplit/>
          <w:trHeight w:val="721"/>
        </w:trPr>
        <w:tc>
          <w:tcPr>
            <w:tcW w:w="1789" w:type="dxa"/>
            <w:tcBorders>
              <w:top w:val="single" w:sz="4" w:space="0" w:color="BFBFBF" w:themeColor="background1" w:themeShade="BF"/>
              <w:bottom w:val="single" w:sz="4" w:space="0" w:color="BFBFBF" w:themeColor="background1" w:themeShade="BF"/>
            </w:tcBorders>
            <w:vAlign w:val="center"/>
          </w:tcPr>
          <w:p w14:paraId="3F075E12" w14:textId="77777777" w:rsidR="00857A43" w:rsidRPr="00291D98" w:rsidRDefault="00857A43" w:rsidP="00291D98">
            <w:pPr>
              <w:rPr>
                <w:rFonts w:eastAsia="Gotham Book"/>
                <w:b/>
                <w:bCs/>
                <w:color w:val="FF0000"/>
                <w:lang w:val="en-US"/>
              </w:rPr>
            </w:pPr>
            <w:proofErr w:type="spellStart"/>
            <w:r w:rsidRPr="00291D98">
              <w:rPr>
                <w:rFonts w:eastAsia="Gotham Book"/>
                <w:lang w:val="en-US"/>
              </w:rPr>
              <w:t>Wombolano</w:t>
            </w:r>
            <w:proofErr w:type="spellEnd"/>
            <w:r w:rsidRPr="00291D98">
              <w:rPr>
                <w:rFonts w:eastAsia="Gotham Book"/>
                <w:lang w:val="en-US"/>
              </w:rPr>
              <w:t xml:space="preserve"> Ward</w:t>
            </w:r>
          </w:p>
        </w:tc>
        <w:tc>
          <w:tcPr>
            <w:tcW w:w="1755" w:type="dxa"/>
            <w:tcBorders>
              <w:top w:val="single" w:sz="4" w:space="0" w:color="BFBFBF" w:themeColor="background1" w:themeShade="BF"/>
              <w:bottom w:val="single" w:sz="4" w:space="0" w:color="BFBFBF" w:themeColor="background1" w:themeShade="BF"/>
            </w:tcBorders>
            <w:vAlign w:val="center"/>
          </w:tcPr>
          <w:p w14:paraId="18B09DB3" w14:textId="77777777" w:rsidR="00857A43" w:rsidRPr="00291D98" w:rsidRDefault="00857A43" w:rsidP="00291D98">
            <w:pPr>
              <w:rPr>
                <w:color w:val="FF0000"/>
              </w:rPr>
            </w:pPr>
            <w:r w:rsidRPr="00291D98">
              <w:rPr>
                <w:rFonts w:eastAsia="Gotham Book"/>
                <w:lang w:val="en-US"/>
              </w:rPr>
              <w:t>Cr Kylie Spears</w:t>
            </w:r>
            <w:r w:rsidRPr="00291D98">
              <w:rPr>
                <w:rFonts w:eastAsia="Gotham Book"/>
                <w:vertAlign w:val="superscript"/>
                <w:lang w:val="en-US"/>
              </w:rPr>
              <w:t>3</w:t>
            </w:r>
          </w:p>
        </w:tc>
        <w:tc>
          <w:tcPr>
            <w:tcW w:w="1342" w:type="dxa"/>
            <w:tcBorders>
              <w:top w:val="single" w:sz="4" w:space="0" w:color="BFBFBF" w:themeColor="background1" w:themeShade="BF"/>
              <w:bottom w:val="single" w:sz="4" w:space="0" w:color="BFBFBF" w:themeColor="background1" w:themeShade="BF"/>
            </w:tcBorders>
          </w:tcPr>
          <w:p w14:paraId="4A9EA89B" w14:textId="6E0F3792" w:rsidR="00857A43" w:rsidRPr="00291D98" w:rsidRDefault="00857A43" w:rsidP="00857A43">
            <w:pPr>
              <w:jc w:val="right"/>
              <w:rPr>
                <w:color w:val="FF0000"/>
              </w:rPr>
            </w:pPr>
            <w:r w:rsidRPr="00291D98">
              <w:rPr>
                <w:rStyle w:val="normaltextrun"/>
                <w:rFonts w:cs="Segoe UI"/>
                <w:szCs w:val="21"/>
                <w:lang w:val="en-US"/>
              </w:rPr>
              <w:t>$6,796</w:t>
            </w:r>
            <w:r w:rsidRPr="00291D98">
              <w:rPr>
                <w:rStyle w:val="eop"/>
                <w:rFonts w:cs="Segoe UI"/>
                <w:szCs w:val="21"/>
              </w:rPr>
              <w:t> </w:t>
            </w:r>
          </w:p>
        </w:tc>
        <w:tc>
          <w:tcPr>
            <w:tcW w:w="1455" w:type="dxa"/>
            <w:tcBorders>
              <w:top w:val="single" w:sz="4" w:space="0" w:color="BFBFBF" w:themeColor="background1" w:themeShade="BF"/>
              <w:bottom w:val="single" w:sz="4" w:space="0" w:color="BFBFBF" w:themeColor="background1" w:themeShade="BF"/>
            </w:tcBorders>
          </w:tcPr>
          <w:p w14:paraId="43B70E36" w14:textId="58D3D832" w:rsidR="00857A43" w:rsidRPr="00291D98" w:rsidRDefault="00857A43" w:rsidP="00857A43">
            <w:pPr>
              <w:jc w:val="right"/>
              <w:rPr>
                <w:color w:val="FF0000"/>
              </w:rPr>
            </w:pPr>
            <w:r w:rsidRPr="00291D98">
              <w:rPr>
                <w:rStyle w:val="normaltextrun"/>
                <w:rFonts w:cs="Segoe UI"/>
                <w:szCs w:val="21"/>
                <w:lang w:val="en-US"/>
              </w:rPr>
              <w:t>$2,687</w:t>
            </w:r>
            <w:r w:rsidRPr="00291D98">
              <w:rPr>
                <w:rStyle w:val="eop"/>
                <w:rFonts w:cs="Segoe UI"/>
                <w:szCs w:val="21"/>
              </w:rPr>
              <w:t> </w:t>
            </w:r>
          </w:p>
        </w:tc>
        <w:tc>
          <w:tcPr>
            <w:tcW w:w="1456" w:type="dxa"/>
            <w:tcBorders>
              <w:top w:val="single" w:sz="4" w:space="0" w:color="BFBFBF" w:themeColor="background1" w:themeShade="BF"/>
              <w:bottom w:val="single" w:sz="4" w:space="0" w:color="BFBFBF" w:themeColor="background1" w:themeShade="BF"/>
            </w:tcBorders>
          </w:tcPr>
          <w:p w14:paraId="60A90788" w14:textId="5219CF41" w:rsidR="00857A43" w:rsidRPr="00291D98" w:rsidRDefault="00857A43" w:rsidP="00857A43">
            <w:pPr>
              <w:jc w:val="right"/>
              <w:rPr>
                <w:color w:val="FF0000"/>
              </w:rPr>
            </w:pPr>
            <w:r w:rsidRPr="00291D98">
              <w:rPr>
                <w:rStyle w:val="normaltextrun"/>
                <w:rFonts w:cs="Segoe UI"/>
                <w:szCs w:val="21"/>
                <w:lang w:val="en-US"/>
              </w:rPr>
              <w:t>$1,649</w:t>
            </w:r>
            <w:r w:rsidRPr="00291D98">
              <w:rPr>
                <w:rStyle w:val="eop"/>
                <w:rFonts w:cs="Segoe UI"/>
                <w:szCs w:val="21"/>
              </w:rPr>
              <w:t> </w:t>
            </w:r>
          </w:p>
        </w:tc>
        <w:tc>
          <w:tcPr>
            <w:tcW w:w="1116" w:type="dxa"/>
            <w:tcBorders>
              <w:top w:val="single" w:sz="4" w:space="0" w:color="BFBFBF" w:themeColor="background1" w:themeShade="BF"/>
              <w:bottom w:val="single" w:sz="4" w:space="0" w:color="BFBFBF" w:themeColor="background1" w:themeShade="BF"/>
            </w:tcBorders>
          </w:tcPr>
          <w:p w14:paraId="4F92C50C" w14:textId="4330C954" w:rsidR="00857A43" w:rsidRPr="00291D98" w:rsidRDefault="00857A43" w:rsidP="00857A43">
            <w:pPr>
              <w:jc w:val="right"/>
              <w:rPr>
                <w:color w:val="FF0000"/>
              </w:rPr>
            </w:pPr>
            <w:r w:rsidRPr="00291D98">
              <w:rPr>
                <w:rStyle w:val="normaltextrun"/>
                <w:rFonts w:cs="Segoe UI"/>
                <w:szCs w:val="21"/>
                <w:lang w:val="en-US"/>
              </w:rPr>
              <w:t>$11,132</w:t>
            </w:r>
            <w:r w:rsidRPr="00291D98">
              <w:rPr>
                <w:rStyle w:val="eop"/>
                <w:rFonts w:cs="Segoe UI"/>
                <w:szCs w:val="21"/>
              </w:rPr>
              <w:t> </w:t>
            </w:r>
          </w:p>
        </w:tc>
      </w:tr>
      <w:tr w:rsidR="00857A43" w:rsidRPr="00291D98" w14:paraId="57B73D47" w14:textId="77777777" w:rsidTr="00291D98">
        <w:trPr>
          <w:cantSplit/>
          <w:trHeight w:val="722"/>
        </w:trPr>
        <w:tc>
          <w:tcPr>
            <w:tcW w:w="1789" w:type="dxa"/>
            <w:tcBorders>
              <w:top w:val="single" w:sz="4" w:space="0" w:color="BFBFBF" w:themeColor="background1" w:themeShade="BF"/>
              <w:bottom w:val="single" w:sz="4" w:space="0" w:color="BFBFBF" w:themeColor="background1" w:themeShade="BF"/>
            </w:tcBorders>
            <w:vAlign w:val="center"/>
          </w:tcPr>
          <w:p w14:paraId="6C091916" w14:textId="77777777" w:rsidR="00857A43" w:rsidRPr="00291D98" w:rsidRDefault="00857A43" w:rsidP="00291D98">
            <w:pPr>
              <w:rPr>
                <w:rFonts w:eastAsia="Gotham Book"/>
                <w:b/>
                <w:bCs/>
                <w:color w:val="FF0000"/>
                <w:lang w:val="en-US"/>
              </w:rPr>
            </w:pPr>
            <w:proofErr w:type="spellStart"/>
            <w:r w:rsidRPr="00291D98">
              <w:rPr>
                <w:rFonts w:eastAsia="Gotham Book"/>
                <w:lang w:val="en-US"/>
              </w:rPr>
              <w:t>Yarrunga</w:t>
            </w:r>
            <w:proofErr w:type="spellEnd"/>
            <w:r w:rsidRPr="00291D98">
              <w:rPr>
                <w:rFonts w:eastAsia="Gotham Book"/>
                <w:lang w:val="en-US"/>
              </w:rPr>
              <w:t xml:space="preserve"> Ward</w:t>
            </w:r>
          </w:p>
        </w:tc>
        <w:tc>
          <w:tcPr>
            <w:tcW w:w="1755" w:type="dxa"/>
            <w:tcBorders>
              <w:top w:val="single" w:sz="4" w:space="0" w:color="BFBFBF" w:themeColor="background1" w:themeShade="BF"/>
              <w:bottom w:val="single" w:sz="4" w:space="0" w:color="BFBFBF" w:themeColor="background1" w:themeShade="BF"/>
            </w:tcBorders>
            <w:vAlign w:val="center"/>
          </w:tcPr>
          <w:p w14:paraId="34144F96" w14:textId="77777777" w:rsidR="00857A43" w:rsidRPr="00291D98" w:rsidRDefault="00857A43" w:rsidP="00291D98">
            <w:pPr>
              <w:rPr>
                <w:color w:val="FF0000"/>
              </w:rPr>
            </w:pPr>
            <w:r w:rsidRPr="00291D98">
              <w:rPr>
                <w:rFonts w:eastAsia="Gotham Book"/>
                <w:lang w:val="en-US"/>
              </w:rPr>
              <w:t>Cr Rob Steane OAM</w:t>
            </w:r>
          </w:p>
        </w:tc>
        <w:tc>
          <w:tcPr>
            <w:tcW w:w="1342" w:type="dxa"/>
            <w:tcBorders>
              <w:top w:val="single" w:sz="4" w:space="0" w:color="BFBFBF" w:themeColor="background1" w:themeShade="BF"/>
              <w:bottom w:val="single" w:sz="4" w:space="0" w:color="BFBFBF" w:themeColor="background1" w:themeShade="BF"/>
            </w:tcBorders>
          </w:tcPr>
          <w:p w14:paraId="0A3E0B3B" w14:textId="41A877C1" w:rsidR="00857A43" w:rsidRPr="00291D98" w:rsidRDefault="00857A43" w:rsidP="00857A43">
            <w:pPr>
              <w:jc w:val="right"/>
              <w:rPr>
                <w:color w:val="FF0000"/>
              </w:rPr>
            </w:pPr>
            <w:r w:rsidRPr="00291D98">
              <w:rPr>
                <w:rStyle w:val="normaltextrun"/>
                <w:rFonts w:cs="Segoe UI"/>
                <w:szCs w:val="21"/>
                <w:lang w:val="en-US"/>
              </w:rPr>
              <w:t>$2,931</w:t>
            </w:r>
            <w:r w:rsidRPr="00291D98">
              <w:rPr>
                <w:rStyle w:val="eop"/>
                <w:rFonts w:cs="Segoe UI"/>
                <w:szCs w:val="21"/>
              </w:rPr>
              <w:t> </w:t>
            </w:r>
          </w:p>
        </w:tc>
        <w:tc>
          <w:tcPr>
            <w:tcW w:w="1455" w:type="dxa"/>
            <w:tcBorders>
              <w:top w:val="single" w:sz="4" w:space="0" w:color="BFBFBF" w:themeColor="background1" w:themeShade="BF"/>
              <w:bottom w:val="single" w:sz="4" w:space="0" w:color="BFBFBF" w:themeColor="background1" w:themeShade="BF"/>
            </w:tcBorders>
          </w:tcPr>
          <w:p w14:paraId="094192D4" w14:textId="7706F197" w:rsidR="00857A43" w:rsidRPr="00291D98" w:rsidRDefault="00857A43" w:rsidP="00857A43">
            <w:pPr>
              <w:jc w:val="right"/>
              <w:rPr>
                <w:color w:val="FF0000"/>
              </w:rPr>
            </w:pPr>
            <w:r w:rsidRPr="00291D98">
              <w:rPr>
                <w:rStyle w:val="normaltextrun"/>
                <w:rFonts w:cs="Segoe UI"/>
                <w:szCs w:val="21"/>
                <w:lang w:val="en-US"/>
              </w:rPr>
              <w:t>$2,806</w:t>
            </w:r>
            <w:r w:rsidRPr="00291D98">
              <w:rPr>
                <w:rStyle w:val="eop"/>
                <w:rFonts w:cs="Segoe UI"/>
                <w:szCs w:val="21"/>
              </w:rPr>
              <w:t> </w:t>
            </w:r>
          </w:p>
        </w:tc>
        <w:tc>
          <w:tcPr>
            <w:tcW w:w="1456" w:type="dxa"/>
            <w:tcBorders>
              <w:top w:val="single" w:sz="4" w:space="0" w:color="BFBFBF" w:themeColor="background1" w:themeShade="BF"/>
              <w:bottom w:val="single" w:sz="4" w:space="0" w:color="BFBFBF" w:themeColor="background1" w:themeShade="BF"/>
            </w:tcBorders>
          </w:tcPr>
          <w:p w14:paraId="33AA91ED" w14:textId="606F1CD3" w:rsidR="00857A43" w:rsidRPr="00291D98" w:rsidRDefault="00857A43" w:rsidP="00857A43">
            <w:pPr>
              <w:jc w:val="right"/>
              <w:rPr>
                <w:color w:val="FF0000"/>
              </w:rPr>
            </w:pPr>
            <w:r w:rsidRPr="00291D98">
              <w:rPr>
                <w:rStyle w:val="normaltextrun"/>
                <w:rFonts w:cs="Segoe UI"/>
                <w:szCs w:val="21"/>
                <w:lang w:val="en-US"/>
              </w:rPr>
              <w:t>$2,477</w:t>
            </w:r>
            <w:r w:rsidRPr="00291D98">
              <w:rPr>
                <w:rStyle w:val="eop"/>
                <w:rFonts w:cs="Segoe UI"/>
                <w:szCs w:val="21"/>
              </w:rPr>
              <w:t> </w:t>
            </w:r>
          </w:p>
        </w:tc>
        <w:tc>
          <w:tcPr>
            <w:tcW w:w="1116" w:type="dxa"/>
            <w:tcBorders>
              <w:top w:val="single" w:sz="4" w:space="0" w:color="BFBFBF" w:themeColor="background1" w:themeShade="BF"/>
              <w:bottom w:val="single" w:sz="4" w:space="0" w:color="BFBFBF" w:themeColor="background1" w:themeShade="BF"/>
            </w:tcBorders>
          </w:tcPr>
          <w:p w14:paraId="31AD12CE" w14:textId="21B1A4F1" w:rsidR="00857A43" w:rsidRPr="00291D98" w:rsidRDefault="00857A43" w:rsidP="00857A43">
            <w:pPr>
              <w:jc w:val="right"/>
              <w:rPr>
                <w:color w:val="FF0000"/>
              </w:rPr>
            </w:pPr>
            <w:r w:rsidRPr="00291D98">
              <w:rPr>
                <w:rStyle w:val="normaltextrun"/>
                <w:rFonts w:cs="Segoe UI"/>
                <w:szCs w:val="21"/>
                <w:lang w:val="en-US"/>
              </w:rPr>
              <w:t>$8,214</w:t>
            </w:r>
            <w:r w:rsidRPr="00291D98">
              <w:rPr>
                <w:rStyle w:val="eop"/>
                <w:rFonts w:cs="Segoe UI"/>
                <w:szCs w:val="21"/>
              </w:rPr>
              <w:t> </w:t>
            </w:r>
          </w:p>
        </w:tc>
      </w:tr>
    </w:tbl>
    <w:p w14:paraId="3CF6240A" w14:textId="77777777" w:rsidR="00066944" w:rsidRPr="00291D98" w:rsidRDefault="00066944" w:rsidP="00066944">
      <w:pPr>
        <w:rPr>
          <w:sz w:val="16"/>
          <w:szCs w:val="16"/>
        </w:rPr>
      </w:pPr>
      <w:r w:rsidRPr="00291D98">
        <w:rPr>
          <w:sz w:val="16"/>
          <w:szCs w:val="16"/>
        </w:rPr>
        <w:t>1. Deputy Mayor November 2026 to June 2026</w:t>
      </w:r>
    </w:p>
    <w:p w14:paraId="49D17A22" w14:textId="77777777" w:rsidR="00066944" w:rsidRPr="00291D98" w:rsidRDefault="00066944" w:rsidP="00066944">
      <w:pPr>
        <w:rPr>
          <w:sz w:val="16"/>
          <w:szCs w:val="16"/>
        </w:rPr>
      </w:pPr>
      <w:r w:rsidRPr="00291D98">
        <w:rPr>
          <w:sz w:val="16"/>
          <w:szCs w:val="16"/>
        </w:rPr>
        <w:t>2. Deputy Mayor July to November 2025, Mayor November 2025 to June 2026</w:t>
      </w:r>
    </w:p>
    <w:p w14:paraId="044756C7" w14:textId="77777777" w:rsidR="00066944" w:rsidRPr="00291D98" w:rsidRDefault="00066944" w:rsidP="00066944">
      <w:pPr>
        <w:rPr>
          <w:sz w:val="16"/>
          <w:szCs w:val="16"/>
        </w:rPr>
      </w:pPr>
      <w:r w:rsidRPr="00291D98">
        <w:rPr>
          <w:sz w:val="16"/>
          <w:szCs w:val="16"/>
        </w:rPr>
        <w:t>3. Mayor July to November 2025</w:t>
      </w:r>
    </w:p>
    <w:p w14:paraId="49DE8858" w14:textId="77777777" w:rsidR="00470890" w:rsidRPr="00291D98" w:rsidRDefault="00470890" w:rsidP="00035228">
      <w:pPr>
        <w:rPr>
          <w:sz w:val="16"/>
          <w:szCs w:val="16"/>
        </w:rPr>
      </w:pPr>
    </w:p>
    <w:p w14:paraId="4A5439D4" w14:textId="32E66560" w:rsidR="000125D9" w:rsidRPr="00782BFC" w:rsidRDefault="00035228" w:rsidP="001A52BB">
      <w:r w:rsidRPr="00291D98">
        <w:t>No expenses were paid by Council, including reimbursements, to members of Council committees during the year</w:t>
      </w:r>
      <w:r w:rsidR="00470890" w:rsidRPr="00291D98">
        <w:t>.</w:t>
      </w:r>
    </w:p>
    <w:p w14:paraId="34A2E2AC" w14:textId="77777777" w:rsidR="00FD18E6" w:rsidRDefault="00FD18E6">
      <w:pPr>
        <w:spacing w:before="0" w:after="0" w:line="240" w:lineRule="auto"/>
        <w:rPr>
          <w:rFonts w:ascii="Univers Condensed" w:hAnsi="Univers Condensed"/>
          <w:color w:val="1F487D"/>
          <w:sz w:val="36"/>
          <w:szCs w:val="20"/>
        </w:rPr>
      </w:pPr>
      <w:r>
        <w:br w:type="page"/>
      </w:r>
    </w:p>
    <w:p w14:paraId="55FB73AA" w14:textId="7D5EB06B" w:rsidR="0064033D" w:rsidRDefault="0064033D" w:rsidP="001A52BB">
      <w:pPr>
        <w:pStyle w:val="Heading2"/>
      </w:pPr>
      <w:r w:rsidRPr="00782BFC">
        <w:lastRenderedPageBreak/>
        <w:t>Audit and Risk Committee</w:t>
      </w:r>
    </w:p>
    <w:p w14:paraId="68AD48D4" w14:textId="77777777" w:rsidR="00291D98" w:rsidRDefault="00291D98" w:rsidP="00291D98">
      <w:r w:rsidRPr="00291D98">
        <w:t xml:space="preserve">The Audit and Risk Committee is established in accordance with Section 53 of the </w:t>
      </w:r>
      <w:r w:rsidRPr="00291D98">
        <w:rPr>
          <w:i/>
          <w:iCs/>
        </w:rPr>
        <w:t>Local Government Act</w:t>
      </w:r>
      <w:r>
        <w:rPr>
          <w:i/>
          <w:iCs/>
        </w:rPr>
        <w:t xml:space="preserve"> </w:t>
      </w:r>
      <w:r w:rsidRPr="00291D98">
        <w:rPr>
          <w:i/>
          <w:iCs/>
        </w:rPr>
        <w:t>2020</w:t>
      </w:r>
      <w:r w:rsidRPr="00291D98">
        <w:t>. The Committee supports Council in fulfilling its responsibilities with respect to financial reporting,</w:t>
      </w:r>
      <w:r>
        <w:t xml:space="preserve"> </w:t>
      </w:r>
      <w:r w:rsidRPr="00291D98">
        <w:t>maintaining effective internal controls, safeguarding Council assets and promoting sound corporate</w:t>
      </w:r>
      <w:r>
        <w:t xml:space="preserve"> </w:t>
      </w:r>
      <w:r w:rsidRPr="00291D98">
        <w:t>governance. Operating with an independent oversight function, the Committee reports directly to Council.</w:t>
      </w:r>
      <w:r>
        <w:t xml:space="preserve"> </w:t>
      </w:r>
    </w:p>
    <w:p w14:paraId="712084D0" w14:textId="77777777" w:rsidR="00291D98" w:rsidRDefault="00291D98" w:rsidP="00291D98">
      <w:pPr>
        <w:rPr>
          <w:b/>
          <w:bCs/>
        </w:rPr>
      </w:pPr>
      <w:r w:rsidRPr="00291D98">
        <w:rPr>
          <w:b/>
          <w:bCs/>
        </w:rPr>
        <w:t>Role</w:t>
      </w:r>
      <w:r>
        <w:rPr>
          <w:b/>
          <w:bCs/>
        </w:rPr>
        <w:t xml:space="preserve"> </w:t>
      </w:r>
    </w:p>
    <w:p w14:paraId="56B6496B" w14:textId="77777777" w:rsidR="00291D98" w:rsidRDefault="00291D98" w:rsidP="00291D98">
      <w:r w:rsidRPr="00291D98">
        <w:t>The role of the Committee is to oversee, monitor, and report on the effectiveness with which Council</w:t>
      </w:r>
      <w:r>
        <w:t xml:space="preserve"> </w:t>
      </w:r>
      <w:r w:rsidRPr="00291D98">
        <w:t>fulfils its responsibilities in accountable financial management, sound corporate governance, the</w:t>
      </w:r>
      <w:r>
        <w:t xml:space="preserve"> </w:t>
      </w:r>
      <w:r w:rsidRPr="00291D98">
        <w:t>maintenance of robust internal controls and risk management systems, and the promotion of an</w:t>
      </w:r>
      <w:r>
        <w:t xml:space="preserve"> </w:t>
      </w:r>
      <w:r w:rsidRPr="00291D98">
        <w:t>ethical organisational culture.</w:t>
      </w:r>
      <w:r>
        <w:t xml:space="preserve"> </w:t>
      </w:r>
    </w:p>
    <w:p w14:paraId="5E3962A8" w14:textId="77777777" w:rsidR="00291D98" w:rsidRDefault="00291D98" w:rsidP="00291D98">
      <w:pPr>
        <w:rPr>
          <w:b/>
          <w:bCs/>
        </w:rPr>
      </w:pPr>
      <w:r w:rsidRPr="00291D98">
        <w:rPr>
          <w:b/>
          <w:bCs/>
        </w:rPr>
        <w:t>Responsibilities</w:t>
      </w:r>
      <w:r>
        <w:rPr>
          <w:b/>
          <w:bCs/>
        </w:rPr>
        <w:t xml:space="preserve"> </w:t>
      </w:r>
    </w:p>
    <w:p w14:paraId="3A4EE575" w14:textId="2A2B67C9" w:rsidR="00291D98" w:rsidRDefault="00291D98" w:rsidP="00291D98">
      <w:r w:rsidRPr="00291D98">
        <w:t>The responsibilities of the Committee include providing assurances that:</w:t>
      </w:r>
      <w:r>
        <w:t xml:space="preserve"> </w:t>
      </w:r>
    </w:p>
    <w:p w14:paraId="57EC3D13" w14:textId="77777777" w:rsidR="00291D98" w:rsidRDefault="00291D98" w:rsidP="00291D98">
      <w:pPr>
        <w:pStyle w:val="AnnualReportBulletPoint"/>
      </w:pPr>
      <w:r w:rsidRPr="00291D98">
        <w:t>Financial and management reporting processes are reliable and accurate</w:t>
      </w:r>
      <w:r>
        <w:t xml:space="preserve"> </w:t>
      </w:r>
    </w:p>
    <w:p w14:paraId="38945C48" w14:textId="77777777" w:rsidR="00291D98" w:rsidRDefault="00291D98" w:rsidP="00291D98">
      <w:pPr>
        <w:pStyle w:val="AnnualReportBulletPoint"/>
      </w:pPr>
      <w:r w:rsidRPr="00291D98">
        <w:t>High standards of corporate governance are upheld</w:t>
      </w:r>
      <w:r>
        <w:t xml:space="preserve"> </w:t>
      </w:r>
    </w:p>
    <w:p w14:paraId="0E2CB242" w14:textId="77777777" w:rsidR="00291D98" w:rsidRDefault="00291D98" w:rsidP="00291D98">
      <w:pPr>
        <w:pStyle w:val="AnnualReportBulletPoint"/>
      </w:pPr>
      <w:r w:rsidRPr="00291D98">
        <w:t>Accounting policies are appropriate and consistently applied</w:t>
      </w:r>
      <w:r>
        <w:t xml:space="preserve"> </w:t>
      </w:r>
    </w:p>
    <w:p w14:paraId="3DF0B1C6" w14:textId="77777777" w:rsidR="00291D98" w:rsidRDefault="00291D98" w:rsidP="00291D98">
      <w:pPr>
        <w:pStyle w:val="AnnualReportBulletPoint"/>
      </w:pPr>
      <w:r w:rsidRPr="00291D98">
        <w:t>Council complies with all relevant legislation and regulatory requirements</w:t>
      </w:r>
      <w:r>
        <w:t xml:space="preserve"> </w:t>
      </w:r>
    </w:p>
    <w:p w14:paraId="2E335388" w14:textId="77777777" w:rsidR="00291D98" w:rsidRDefault="00291D98" w:rsidP="00291D98">
      <w:pPr>
        <w:pStyle w:val="AnnualReportBulletPoint"/>
      </w:pPr>
      <w:r w:rsidRPr="00291D98">
        <w:t>Risk management frameworks are robust and effective</w:t>
      </w:r>
      <w:r>
        <w:t xml:space="preserve"> </w:t>
      </w:r>
    </w:p>
    <w:p w14:paraId="7A3376F0" w14:textId="77777777" w:rsidR="00291D98" w:rsidRDefault="00291D98" w:rsidP="00291D98">
      <w:pPr>
        <w:pStyle w:val="AnnualReportBulletPoint"/>
      </w:pPr>
      <w:r w:rsidRPr="00291D98">
        <w:t>Internal and external audit functions operate efficiently and effectively</w:t>
      </w:r>
      <w:r>
        <w:t xml:space="preserve"> </w:t>
      </w:r>
    </w:p>
    <w:p w14:paraId="3A858C78" w14:textId="77777777" w:rsidR="00291D98" w:rsidRDefault="00291D98" w:rsidP="00291D98">
      <w:pPr>
        <w:pStyle w:val="AnnualReportBulletPoint"/>
      </w:pPr>
      <w:r w:rsidRPr="00291D98">
        <w:t>Business continuity and disaster recovery planning is suitable and effective</w:t>
      </w:r>
      <w:r>
        <w:t xml:space="preserve"> </w:t>
      </w:r>
    </w:p>
    <w:p w14:paraId="7B0CB5DD" w14:textId="77777777" w:rsidR="00291D98" w:rsidRDefault="00291D98" w:rsidP="00291D98">
      <w:pPr>
        <w:pStyle w:val="AnnualReportBulletPoint"/>
      </w:pPr>
      <w:r w:rsidRPr="00291D98">
        <w:t>An ethical organisational environment is maintained and promoted by Council.</w:t>
      </w:r>
      <w:r>
        <w:t xml:space="preserve"> </w:t>
      </w:r>
    </w:p>
    <w:p w14:paraId="7E58AAFA" w14:textId="77777777" w:rsidR="00291D98" w:rsidRDefault="00291D98" w:rsidP="00291D98">
      <w:pPr>
        <w:rPr>
          <w:b/>
          <w:bCs/>
        </w:rPr>
      </w:pPr>
      <w:r w:rsidRPr="00291D98">
        <w:rPr>
          <w:b/>
          <w:bCs/>
        </w:rPr>
        <w:t>Key activities</w:t>
      </w:r>
      <w:r>
        <w:rPr>
          <w:b/>
          <w:bCs/>
        </w:rPr>
        <w:t xml:space="preserve"> </w:t>
      </w:r>
    </w:p>
    <w:p w14:paraId="08DAD8DA" w14:textId="571C93A3" w:rsidR="00291D98" w:rsidRDefault="00291D98" w:rsidP="00291D98">
      <w:r w:rsidRPr="00291D98">
        <w:t>The Committee convened on a quarterly basis throughout 2025/26. Its activities encompassed the</w:t>
      </w:r>
      <w:r>
        <w:t xml:space="preserve"> </w:t>
      </w:r>
      <w:r w:rsidRPr="00291D98">
        <w:t>following:</w:t>
      </w:r>
      <w:r>
        <w:t xml:space="preserve"> </w:t>
      </w:r>
    </w:p>
    <w:p w14:paraId="6526278A" w14:textId="77777777" w:rsidR="00291D98" w:rsidRDefault="00291D98" w:rsidP="00291D98">
      <w:pPr>
        <w:pStyle w:val="AnnualReportBulletPoint"/>
      </w:pPr>
      <w:r w:rsidRPr="00291D98">
        <w:t>Conducting comprehensive reviews of the quarterly and annual financial statements</w:t>
      </w:r>
      <w:r>
        <w:t xml:space="preserve"> </w:t>
      </w:r>
    </w:p>
    <w:p w14:paraId="240C33E0" w14:textId="77777777" w:rsidR="00291D98" w:rsidRDefault="00291D98" w:rsidP="00291D98">
      <w:pPr>
        <w:pStyle w:val="AnnualReportBulletPoint"/>
      </w:pPr>
      <w:r w:rsidRPr="00291D98">
        <w:t>Undertaking detailed examinations of the quarterly risk and insurance reports, including associated</w:t>
      </w:r>
      <w:r>
        <w:t xml:space="preserve"> </w:t>
      </w:r>
      <w:r w:rsidRPr="00291D98">
        <w:t>risk registers</w:t>
      </w:r>
      <w:r>
        <w:t xml:space="preserve"> </w:t>
      </w:r>
    </w:p>
    <w:p w14:paraId="36CD8AAB" w14:textId="77777777" w:rsidR="00291D98" w:rsidRDefault="00291D98" w:rsidP="00291D98">
      <w:pPr>
        <w:pStyle w:val="AnnualReportBulletPoint"/>
      </w:pPr>
      <w:r w:rsidRPr="00291D98">
        <w:t>Providing guidance on the prioritisation of the internal audit/review program</w:t>
      </w:r>
      <w:r>
        <w:t xml:space="preserve"> </w:t>
      </w:r>
    </w:p>
    <w:p w14:paraId="7B20966C" w14:textId="77777777" w:rsidR="00291D98" w:rsidRDefault="00291D98" w:rsidP="00291D98">
      <w:pPr>
        <w:pStyle w:val="AnnualReportBulletPoint"/>
      </w:pPr>
      <w:r w:rsidRPr="00291D98">
        <w:t>Reviewing and considering the outcomes and findings/recommendations from internal</w:t>
      </w:r>
      <w:r>
        <w:t xml:space="preserve"> </w:t>
      </w:r>
      <w:r w:rsidRPr="00291D98">
        <w:t>audit/review assessments.</w:t>
      </w:r>
      <w:r>
        <w:t xml:space="preserve"> </w:t>
      </w:r>
    </w:p>
    <w:p w14:paraId="43E618EB" w14:textId="77777777" w:rsidR="00291D98" w:rsidRDefault="00291D98" w:rsidP="00291D98">
      <w:pPr>
        <w:rPr>
          <w:b/>
          <w:bCs/>
        </w:rPr>
      </w:pPr>
      <w:r w:rsidRPr="00291D98">
        <w:rPr>
          <w:b/>
          <w:bCs/>
        </w:rPr>
        <w:t>Membership</w:t>
      </w:r>
      <w:r>
        <w:rPr>
          <w:b/>
          <w:bCs/>
        </w:rPr>
        <w:t xml:space="preserve"> </w:t>
      </w:r>
    </w:p>
    <w:p w14:paraId="37045C2F" w14:textId="77777777" w:rsidR="00291D98" w:rsidRDefault="00291D98" w:rsidP="00291D98">
      <w:r w:rsidRPr="00291D98">
        <w:t>The Committee is comprised of five members: three external members (including the Chair), the</w:t>
      </w:r>
      <w:r>
        <w:t xml:space="preserve"> </w:t>
      </w:r>
      <w:proofErr w:type="gramStart"/>
      <w:r w:rsidRPr="00291D98">
        <w:t>Mayor</w:t>
      </w:r>
      <w:proofErr w:type="gramEnd"/>
      <w:r w:rsidRPr="00291D98">
        <w:t>, and one additional Councillor. Councillor representatives are appointed annually and other</w:t>
      </w:r>
      <w:r>
        <w:t xml:space="preserve"> </w:t>
      </w:r>
      <w:r w:rsidRPr="00291D98">
        <w:t>Councillors who are not representatives are welcome to attend Committee meetings as observers.</w:t>
      </w:r>
      <w:r>
        <w:t xml:space="preserve"> </w:t>
      </w:r>
      <w:r w:rsidRPr="00291D98">
        <w:t>Positions for external members are publicly advertised, with appointments made for an initial term of</w:t>
      </w:r>
      <w:r>
        <w:t xml:space="preserve"> </w:t>
      </w:r>
      <w:r w:rsidRPr="00291D98">
        <w:t>three years, renewable to a maximum of six years.</w:t>
      </w:r>
      <w:r>
        <w:t xml:space="preserve"> </w:t>
      </w:r>
    </w:p>
    <w:p w14:paraId="7354F5C8" w14:textId="77777777" w:rsidR="00291D98" w:rsidRDefault="00291D98" w:rsidP="00291D98">
      <w:r w:rsidRPr="00291D98">
        <w:t>The Chief Executive Officer, Director Corporate, Manager Governance and Performance, and Manager</w:t>
      </w:r>
      <w:r>
        <w:t xml:space="preserve"> </w:t>
      </w:r>
      <w:r w:rsidRPr="00291D98">
        <w:t>Finance and Commercial attend meetings to provide advice and present reports. Additionally, both</w:t>
      </w:r>
      <w:r>
        <w:t xml:space="preserve"> </w:t>
      </w:r>
      <w:r w:rsidRPr="00291D98">
        <w:t>internal and external auditors and relevant Council officers are invited to attend meetings as required,</w:t>
      </w:r>
      <w:r>
        <w:t xml:space="preserve"> </w:t>
      </w:r>
      <w:r w:rsidRPr="00291D98">
        <w:t>to support the Committee with information and respond to specific questions and requests.</w:t>
      </w:r>
      <w:r>
        <w:t xml:space="preserve"> </w:t>
      </w:r>
    </w:p>
    <w:p w14:paraId="639C767B" w14:textId="77777777" w:rsidR="00FD18E6" w:rsidRDefault="00FD18E6">
      <w:pPr>
        <w:spacing w:before="0" w:after="0" w:line="240" w:lineRule="auto"/>
      </w:pPr>
      <w:r>
        <w:br w:type="page"/>
      </w:r>
    </w:p>
    <w:p w14:paraId="1C475F56" w14:textId="67DEA63E" w:rsidR="0064033D" w:rsidRPr="005E2D56" w:rsidRDefault="00291D98" w:rsidP="00291D98">
      <w:pPr>
        <w:rPr>
          <w:rFonts w:eastAsia="Calibri"/>
          <w:color w:val="FF0000"/>
          <w:szCs w:val="21"/>
        </w:rPr>
      </w:pPr>
      <w:r w:rsidRPr="00291D98">
        <w:lastRenderedPageBreak/>
        <w:t>Membership of the Audit and Risk Committee in 2025/26 was as follows</w:t>
      </w:r>
      <w:r w:rsidR="00AB3C66" w:rsidRPr="00AB3C66">
        <w:t>:</w:t>
      </w:r>
    </w:p>
    <w:tbl>
      <w:tblPr>
        <w:tblStyle w:val="TableGrid"/>
        <w:tblW w:w="8913" w:type="dxa"/>
        <w:tblBorders>
          <w:top w:val="none" w:sz="0" w:space="0" w:color="auto"/>
          <w:left w:val="single" w:sz="12" w:space="0" w:color="FFFFFF" w:themeColor="background1"/>
          <w:bottom w:val="single" w:sz="4" w:space="0" w:color="BFBFBF" w:themeColor="background1" w:themeShade="BF"/>
          <w:right w:val="single" w:sz="12" w:space="0" w:color="FFFFFF" w:themeColor="background1"/>
          <w:insideH w:val="single" w:sz="4" w:space="0" w:color="BFBFBF" w:themeColor="background1" w:themeShade="BF"/>
          <w:insideV w:val="single" w:sz="12" w:space="0" w:color="FFFFFF" w:themeColor="background1"/>
        </w:tblBorders>
        <w:tblLayout w:type="fixed"/>
        <w:tblLook w:val="04A0" w:firstRow="1" w:lastRow="0" w:firstColumn="1" w:lastColumn="0" w:noHBand="0" w:noVBand="1"/>
      </w:tblPr>
      <w:tblGrid>
        <w:gridCol w:w="2646"/>
        <w:gridCol w:w="3133"/>
        <w:gridCol w:w="3134"/>
      </w:tblGrid>
      <w:tr w:rsidR="0064033D" w:rsidRPr="001B4AED" w14:paraId="332DE1FF" w14:textId="77777777" w:rsidTr="00291D98">
        <w:trPr>
          <w:cantSplit/>
          <w:trHeight w:val="79"/>
        </w:trPr>
        <w:tc>
          <w:tcPr>
            <w:tcW w:w="3104" w:type="dxa"/>
            <w:tcBorders>
              <w:top w:val="nil"/>
              <w:bottom w:val="nil"/>
            </w:tcBorders>
            <w:shd w:val="clear" w:color="auto" w:fill="C2D5F7" w:themeFill="text2" w:themeFillTint="33"/>
          </w:tcPr>
          <w:p w14:paraId="09AF6C9E" w14:textId="34F68971" w:rsidR="0064033D" w:rsidRPr="001A52BB" w:rsidRDefault="00B4761F">
            <w:pPr>
              <w:rPr>
                <w:rFonts w:eastAsia="Gotham Book"/>
                <w:b/>
                <w:bCs/>
                <w:spacing w:val="-2"/>
                <w:lang w:val="en-US"/>
              </w:rPr>
            </w:pPr>
            <w:r w:rsidRPr="00B4761F">
              <w:rPr>
                <w:rFonts w:eastAsia="Gotham Book"/>
                <w:b/>
                <w:bCs/>
                <w:spacing w:val="-2"/>
                <w:lang w:val="en-US"/>
              </w:rPr>
              <w:t>Members</w:t>
            </w:r>
          </w:p>
        </w:tc>
        <w:tc>
          <w:tcPr>
            <w:tcW w:w="3685" w:type="dxa"/>
            <w:tcBorders>
              <w:top w:val="nil"/>
              <w:bottom w:val="nil"/>
            </w:tcBorders>
            <w:shd w:val="clear" w:color="auto" w:fill="C2D5F7" w:themeFill="text2" w:themeFillTint="33"/>
          </w:tcPr>
          <w:p w14:paraId="29E6B095" w14:textId="3F904846" w:rsidR="0064033D" w:rsidRPr="00DF1ADE" w:rsidRDefault="0064033D">
            <w:pPr>
              <w:jc w:val="right"/>
              <w:rPr>
                <w:b/>
                <w:bCs/>
                <w:color w:val="FF0000"/>
              </w:rPr>
            </w:pPr>
            <w:r w:rsidRPr="00CF49E2">
              <w:rPr>
                <w:b/>
                <w:bCs/>
              </w:rPr>
              <w:t>July to November 202</w:t>
            </w:r>
            <w:r>
              <w:rPr>
                <w:b/>
                <w:bCs/>
              </w:rPr>
              <w:t>5</w:t>
            </w:r>
          </w:p>
        </w:tc>
        <w:tc>
          <w:tcPr>
            <w:tcW w:w="3686" w:type="dxa"/>
            <w:tcBorders>
              <w:top w:val="nil"/>
              <w:bottom w:val="nil"/>
            </w:tcBorders>
            <w:shd w:val="clear" w:color="auto" w:fill="C2D5F7" w:themeFill="text2" w:themeFillTint="33"/>
          </w:tcPr>
          <w:p w14:paraId="12110D0A" w14:textId="77777777" w:rsidR="0064033D" w:rsidRPr="00CF49E2" w:rsidRDefault="0064033D">
            <w:pPr>
              <w:jc w:val="right"/>
              <w:rPr>
                <w:b/>
                <w:bCs/>
              </w:rPr>
            </w:pPr>
            <w:r w:rsidRPr="00CF49E2">
              <w:rPr>
                <w:b/>
                <w:bCs/>
              </w:rPr>
              <w:t>November 202</w:t>
            </w:r>
            <w:r>
              <w:rPr>
                <w:b/>
                <w:bCs/>
              </w:rPr>
              <w:t xml:space="preserve">5 </w:t>
            </w:r>
            <w:r w:rsidRPr="00CF49E2">
              <w:rPr>
                <w:b/>
                <w:bCs/>
              </w:rPr>
              <w:t>to June 202</w:t>
            </w:r>
            <w:r>
              <w:rPr>
                <w:b/>
                <w:bCs/>
              </w:rPr>
              <w:t>6</w:t>
            </w:r>
          </w:p>
        </w:tc>
      </w:tr>
      <w:tr w:rsidR="0064033D" w:rsidRPr="001B4AED" w14:paraId="70C4F99B" w14:textId="77777777" w:rsidTr="00291D98">
        <w:trPr>
          <w:cantSplit/>
          <w:trHeight w:val="79"/>
        </w:trPr>
        <w:tc>
          <w:tcPr>
            <w:tcW w:w="3104" w:type="dxa"/>
            <w:tcBorders>
              <w:top w:val="nil"/>
            </w:tcBorders>
          </w:tcPr>
          <w:p w14:paraId="0243B14F" w14:textId="77777777" w:rsidR="0064033D" w:rsidRPr="00965DD4" w:rsidRDefault="0064033D">
            <w:pPr>
              <w:rPr>
                <w:b/>
                <w:bCs/>
                <w:color w:val="FF0000"/>
              </w:rPr>
            </w:pPr>
            <w:r w:rsidRPr="00054DD0">
              <w:rPr>
                <w:spacing w:val="-2"/>
                <w:sz w:val="20"/>
                <w:szCs w:val="20"/>
              </w:rPr>
              <w:t xml:space="preserve">External </w:t>
            </w:r>
            <w:r>
              <w:rPr>
                <w:spacing w:val="-8"/>
                <w:sz w:val="20"/>
                <w:szCs w:val="20"/>
              </w:rPr>
              <w:t>m</w:t>
            </w:r>
            <w:r w:rsidRPr="00054DD0">
              <w:rPr>
                <w:spacing w:val="-8"/>
                <w:sz w:val="20"/>
                <w:szCs w:val="20"/>
              </w:rPr>
              <w:t>embers</w:t>
            </w:r>
          </w:p>
        </w:tc>
        <w:tc>
          <w:tcPr>
            <w:tcW w:w="3685" w:type="dxa"/>
            <w:tcBorders>
              <w:top w:val="nil"/>
            </w:tcBorders>
          </w:tcPr>
          <w:p w14:paraId="79F5C39E" w14:textId="77777777" w:rsidR="0064033D" w:rsidRPr="00CF49E2" w:rsidRDefault="0064033D">
            <w:pPr>
              <w:jc w:val="right"/>
            </w:pPr>
            <w:r w:rsidRPr="00CF49E2">
              <w:t>Mr John Watson (Chair)</w:t>
            </w:r>
          </w:p>
          <w:p w14:paraId="645E6CC6" w14:textId="77777777" w:rsidR="0064033D" w:rsidRPr="00CF49E2" w:rsidRDefault="0064033D">
            <w:pPr>
              <w:jc w:val="right"/>
            </w:pPr>
            <w:r w:rsidRPr="00CF49E2">
              <w:t xml:space="preserve">Mr Bruce Potgieter </w:t>
            </w:r>
          </w:p>
          <w:p w14:paraId="157FD9C0" w14:textId="77777777" w:rsidR="0064033D" w:rsidRPr="00CF49E2" w:rsidRDefault="0064033D">
            <w:pPr>
              <w:jc w:val="right"/>
            </w:pPr>
            <w:r w:rsidRPr="00CF49E2">
              <w:t xml:space="preserve">Mr Michael </w:t>
            </w:r>
            <w:proofErr w:type="spellStart"/>
            <w:r w:rsidRPr="00CF49E2">
              <w:t>Ulbrick</w:t>
            </w:r>
            <w:proofErr w:type="spellEnd"/>
          </w:p>
        </w:tc>
        <w:tc>
          <w:tcPr>
            <w:tcW w:w="3686" w:type="dxa"/>
            <w:tcBorders>
              <w:top w:val="nil"/>
            </w:tcBorders>
          </w:tcPr>
          <w:p w14:paraId="64D14ADA" w14:textId="77777777" w:rsidR="0064033D" w:rsidRPr="00CF49E2" w:rsidRDefault="0064033D">
            <w:pPr>
              <w:jc w:val="right"/>
            </w:pPr>
            <w:r w:rsidRPr="00CF49E2">
              <w:t>Mr John Watson (Chair)</w:t>
            </w:r>
          </w:p>
          <w:p w14:paraId="4C317E90" w14:textId="77777777" w:rsidR="0064033D" w:rsidRPr="00CF49E2" w:rsidRDefault="0064033D">
            <w:pPr>
              <w:jc w:val="right"/>
            </w:pPr>
            <w:r w:rsidRPr="00CF49E2">
              <w:t xml:space="preserve">Mr Bruce Potgieter </w:t>
            </w:r>
          </w:p>
          <w:p w14:paraId="21D12D56" w14:textId="77777777" w:rsidR="0064033D" w:rsidRPr="00CF49E2" w:rsidRDefault="0064033D">
            <w:pPr>
              <w:jc w:val="right"/>
            </w:pPr>
            <w:r w:rsidRPr="00CF49E2">
              <w:t xml:space="preserve">Mr Michael </w:t>
            </w:r>
            <w:proofErr w:type="spellStart"/>
            <w:r w:rsidRPr="00CF49E2">
              <w:t>Ulbrick</w:t>
            </w:r>
            <w:proofErr w:type="spellEnd"/>
          </w:p>
        </w:tc>
      </w:tr>
      <w:tr w:rsidR="0064033D" w:rsidRPr="001B4AED" w14:paraId="6060B457" w14:textId="77777777" w:rsidTr="00291D98">
        <w:trPr>
          <w:cantSplit/>
          <w:trHeight w:val="79"/>
        </w:trPr>
        <w:tc>
          <w:tcPr>
            <w:tcW w:w="3104" w:type="dxa"/>
          </w:tcPr>
          <w:p w14:paraId="4FA8A672" w14:textId="77777777" w:rsidR="0064033D" w:rsidRPr="00965DD4" w:rsidRDefault="0064033D">
            <w:pPr>
              <w:rPr>
                <w:b/>
                <w:bCs/>
                <w:color w:val="FF0000"/>
              </w:rPr>
            </w:pPr>
            <w:r>
              <w:rPr>
                <w:rFonts w:eastAsia="Gotham Book"/>
                <w:spacing w:val="-2"/>
                <w:lang w:val="en-US"/>
              </w:rPr>
              <w:t>Councillor members</w:t>
            </w:r>
          </w:p>
        </w:tc>
        <w:tc>
          <w:tcPr>
            <w:tcW w:w="3685" w:type="dxa"/>
          </w:tcPr>
          <w:p w14:paraId="14063610" w14:textId="77777777" w:rsidR="0064033D" w:rsidRPr="00CF49E2" w:rsidRDefault="0064033D">
            <w:pPr>
              <w:jc w:val="right"/>
            </w:pPr>
            <w:r w:rsidRPr="00CF49E2">
              <w:t>Cr. Kylie Spears (Mayor)</w:t>
            </w:r>
          </w:p>
          <w:p w14:paraId="4D54C4B3" w14:textId="77777777" w:rsidR="0064033D" w:rsidRPr="00CF49E2" w:rsidRDefault="0064033D">
            <w:pPr>
              <w:jc w:val="right"/>
            </w:pPr>
            <w:r w:rsidRPr="00CF49E2">
              <w:t>Cr. Chris Jones</w:t>
            </w:r>
          </w:p>
        </w:tc>
        <w:tc>
          <w:tcPr>
            <w:tcW w:w="3686" w:type="dxa"/>
          </w:tcPr>
          <w:p w14:paraId="480AEC68" w14:textId="77777777" w:rsidR="0064033D" w:rsidRPr="00CF49E2" w:rsidRDefault="0064033D">
            <w:pPr>
              <w:jc w:val="right"/>
            </w:pPr>
            <w:r w:rsidRPr="00CF49E2">
              <w:t xml:space="preserve">Cr. </w:t>
            </w:r>
            <w:r>
              <w:t>Linda Hancock</w:t>
            </w:r>
            <w:r w:rsidRPr="00CF49E2">
              <w:t xml:space="preserve"> (Mayor)</w:t>
            </w:r>
          </w:p>
          <w:p w14:paraId="661C2267" w14:textId="77777777" w:rsidR="0064033D" w:rsidRPr="00CF49E2" w:rsidRDefault="0064033D">
            <w:pPr>
              <w:jc w:val="right"/>
            </w:pPr>
            <w:r w:rsidRPr="00CF49E2">
              <w:t>Cr. Chris Jones</w:t>
            </w:r>
          </w:p>
        </w:tc>
      </w:tr>
    </w:tbl>
    <w:p w14:paraId="78F34F29" w14:textId="77777777" w:rsidR="0064033D" w:rsidRPr="008217F6" w:rsidRDefault="0064033D" w:rsidP="001A52BB">
      <w:pPr>
        <w:pStyle w:val="Heading2"/>
      </w:pPr>
      <w:r w:rsidRPr="008217F6">
        <w:t>External audit</w:t>
      </w:r>
    </w:p>
    <w:p w14:paraId="3DEECBBF" w14:textId="77777777" w:rsidR="00291D98" w:rsidRDefault="00291D98" w:rsidP="00291D98">
      <w:r w:rsidRPr="00291D98">
        <w:t>Council is subject to independent annual auditing in accordance with Victorian</w:t>
      </w:r>
      <w:r>
        <w:t xml:space="preserve"> </w:t>
      </w:r>
      <w:r w:rsidRPr="00291D98">
        <w:t>legislative requirements. The external audit process is overseen by the Victorian</w:t>
      </w:r>
      <w:r>
        <w:t xml:space="preserve"> </w:t>
      </w:r>
      <w:r w:rsidRPr="00291D98">
        <w:t>Auditor-General, who is responsible for ensuring accountability and transparency</w:t>
      </w:r>
      <w:r>
        <w:t xml:space="preserve"> </w:t>
      </w:r>
      <w:r w:rsidRPr="00291D98">
        <w:t>in the financial operations of Victorian public sector entities. In 2025/26, the Office</w:t>
      </w:r>
      <w:r>
        <w:t xml:space="preserve"> </w:t>
      </w:r>
      <w:r w:rsidRPr="00291D98">
        <w:t>of the Auditor-General appointed RSM Australia as its authorised representative to</w:t>
      </w:r>
      <w:r>
        <w:t xml:space="preserve"> </w:t>
      </w:r>
      <w:r w:rsidRPr="00291D98">
        <w:t>conduct the external audit.</w:t>
      </w:r>
      <w:r>
        <w:t xml:space="preserve"> </w:t>
      </w:r>
    </w:p>
    <w:p w14:paraId="2930C4C4" w14:textId="056AB162" w:rsidR="0064033D" w:rsidRPr="003D0E80" w:rsidRDefault="00291D98" w:rsidP="00291D98">
      <w:r w:rsidRPr="00291D98">
        <w:t>Each year, the appointed external auditor thoroughly reviews Council</w:t>
      </w:r>
      <w:r w:rsidR="00AF0BC3">
        <w:t>’</w:t>
      </w:r>
      <w:r w:rsidRPr="00291D98">
        <w:t>s Financial</w:t>
      </w:r>
      <w:r>
        <w:t xml:space="preserve"> </w:t>
      </w:r>
      <w:r w:rsidRPr="00291D98">
        <w:t>and Performance Statements to assess their accuracy, compliance with applicable</w:t>
      </w:r>
      <w:r>
        <w:t xml:space="preserve"> </w:t>
      </w:r>
      <w:r w:rsidRPr="00291D98">
        <w:t>accounting standards, and overall integrity. This rigorous process helps ensure</w:t>
      </w:r>
      <w:r>
        <w:t xml:space="preserve"> </w:t>
      </w:r>
      <w:r w:rsidRPr="00291D98">
        <w:t>Council</w:t>
      </w:r>
      <w:r w:rsidR="00AF0BC3">
        <w:t>’</w:t>
      </w:r>
      <w:r w:rsidRPr="00291D98">
        <w:t>s financial reporting is reliable, transparent and in the best interests of the</w:t>
      </w:r>
      <w:r>
        <w:t xml:space="preserve"> </w:t>
      </w:r>
      <w:r w:rsidRPr="00291D98">
        <w:t>community</w:t>
      </w:r>
      <w:r w:rsidR="0064033D" w:rsidRPr="003D0E80">
        <w:t>.</w:t>
      </w:r>
    </w:p>
    <w:p w14:paraId="4EF96A32" w14:textId="77777777" w:rsidR="0064033D" w:rsidRDefault="0064033D" w:rsidP="001A52BB">
      <w:pPr>
        <w:pStyle w:val="Heading2"/>
      </w:pPr>
      <w:r w:rsidRPr="008217F6">
        <w:t xml:space="preserve">Risk </w:t>
      </w:r>
      <w:r>
        <w:t>m</w:t>
      </w:r>
      <w:r w:rsidRPr="008217F6">
        <w:t xml:space="preserve">anagement </w:t>
      </w:r>
    </w:p>
    <w:p w14:paraId="23D21862" w14:textId="1660C0E2" w:rsidR="00291D98" w:rsidRDefault="00291D98" w:rsidP="00291D98">
      <w:r w:rsidRPr="00291D98">
        <w:t>Council maintains a comprehensive risk management program and demonstrates a</w:t>
      </w:r>
      <w:r>
        <w:t xml:space="preserve"> </w:t>
      </w:r>
      <w:r w:rsidRPr="00291D98">
        <w:t>mature risk culture, ensuring that risks are managed efficiently and cost-effectively</w:t>
      </w:r>
      <w:r>
        <w:t xml:space="preserve"> </w:t>
      </w:r>
      <w:r w:rsidRPr="00291D98">
        <w:t>to maintain an acceptable risk profile across the organisation. Council remains</w:t>
      </w:r>
      <w:r>
        <w:t xml:space="preserve"> </w:t>
      </w:r>
      <w:r w:rsidRPr="00291D98">
        <w:t>committed to proactive risk management as a core element of its corporate</w:t>
      </w:r>
      <w:r>
        <w:t xml:space="preserve"> </w:t>
      </w:r>
      <w:r w:rsidRPr="00291D98">
        <w:t>governance responsibilities, as well as its operational service delivery performance.</w:t>
      </w:r>
      <w:r>
        <w:t xml:space="preserve"> </w:t>
      </w:r>
      <w:r w:rsidRPr="00291D98">
        <w:t>This approach is designed to support and enable the achievement of Council</w:t>
      </w:r>
      <w:r w:rsidR="00AF0BC3">
        <w:t>’</w:t>
      </w:r>
      <w:r w:rsidRPr="00291D98">
        <w:t>s</w:t>
      </w:r>
      <w:r>
        <w:t xml:space="preserve"> </w:t>
      </w:r>
      <w:r w:rsidRPr="00291D98">
        <w:t>strategic objectives by systematically identifying and managing risks, while also</w:t>
      </w:r>
      <w:r>
        <w:t xml:space="preserve"> </w:t>
      </w:r>
      <w:r w:rsidRPr="00291D98">
        <w:t>maximising opportunities. Through these efforts, Council continues to strengthen its</w:t>
      </w:r>
      <w:r>
        <w:t xml:space="preserve"> </w:t>
      </w:r>
      <w:r w:rsidRPr="00291D98">
        <w:t>organisational resilience and deliver value to the community.</w:t>
      </w:r>
      <w:r>
        <w:t xml:space="preserve"> </w:t>
      </w:r>
    </w:p>
    <w:p w14:paraId="2B35FF59" w14:textId="77777777" w:rsidR="00291D98" w:rsidRDefault="00291D98" w:rsidP="00291D98">
      <w:pPr>
        <w:rPr>
          <w:b/>
          <w:bCs/>
        </w:rPr>
      </w:pPr>
      <w:r w:rsidRPr="00291D98">
        <w:rPr>
          <w:b/>
          <w:bCs/>
        </w:rPr>
        <w:t>Enterprise risk management</w:t>
      </w:r>
      <w:r>
        <w:rPr>
          <w:b/>
          <w:bCs/>
        </w:rPr>
        <w:t xml:space="preserve"> </w:t>
      </w:r>
    </w:p>
    <w:p w14:paraId="61E65616" w14:textId="2749E9E9" w:rsidR="00291D98" w:rsidRDefault="00291D98" w:rsidP="00291D98">
      <w:r w:rsidRPr="00291D98">
        <w:t>Council upholds a robust and comprehensive risk management program, reflecting a</w:t>
      </w:r>
      <w:r>
        <w:t xml:space="preserve"> </w:t>
      </w:r>
      <w:r w:rsidRPr="00291D98">
        <w:t>mature risk culture throughout the organisation. This commitment ensures that risks</w:t>
      </w:r>
      <w:r>
        <w:t xml:space="preserve"> </w:t>
      </w:r>
      <w:r w:rsidRPr="00291D98">
        <w:t>are managed in a cost-effective manner, maintaining an acceptable risk profile and</w:t>
      </w:r>
      <w:r>
        <w:t xml:space="preserve"> </w:t>
      </w:r>
      <w:r w:rsidRPr="00291D98">
        <w:t>supporting organisational objectives. Proactive risk management remains integral to</w:t>
      </w:r>
      <w:r>
        <w:t xml:space="preserve"> </w:t>
      </w:r>
      <w:r w:rsidRPr="00291D98">
        <w:t>Council</w:t>
      </w:r>
      <w:r w:rsidR="00AF0BC3">
        <w:t>’</w:t>
      </w:r>
      <w:r w:rsidRPr="00291D98">
        <w:t>s corporate governance framework, as well as to its operational service delivery.</w:t>
      </w:r>
      <w:r>
        <w:t xml:space="preserve"> </w:t>
      </w:r>
    </w:p>
    <w:p w14:paraId="6DBF92F1" w14:textId="4FA219A1" w:rsidR="00291D98" w:rsidRDefault="00291D98" w:rsidP="00291D98">
      <w:r w:rsidRPr="00291D98">
        <w:t>Council</w:t>
      </w:r>
      <w:r w:rsidR="00AF0BC3">
        <w:t>’</w:t>
      </w:r>
      <w:r w:rsidRPr="00291D98">
        <w:t>s risk management approach systematically identifies and addresses risks</w:t>
      </w:r>
      <w:r>
        <w:t xml:space="preserve"> </w:t>
      </w:r>
      <w:r w:rsidRPr="00291D98">
        <w:t>and opportunities, thereby supporting the achievement of its strategic objectives.</w:t>
      </w:r>
      <w:r>
        <w:t xml:space="preserve"> </w:t>
      </w:r>
      <w:r w:rsidRPr="00291D98">
        <w:t>Through such initiatives, Council continually enhances organisational resilience and</w:t>
      </w:r>
      <w:r>
        <w:t xml:space="preserve"> </w:t>
      </w:r>
      <w:r w:rsidRPr="00291D98">
        <w:t>delivers sustained value to the community.</w:t>
      </w:r>
      <w:r>
        <w:t xml:space="preserve"> </w:t>
      </w:r>
    </w:p>
    <w:p w14:paraId="4B91CABE" w14:textId="77777777" w:rsidR="00291D98" w:rsidRDefault="00291D98" w:rsidP="00291D98">
      <w:pPr>
        <w:rPr>
          <w:b/>
          <w:bCs/>
        </w:rPr>
      </w:pPr>
      <w:r w:rsidRPr="00291D98">
        <w:rPr>
          <w:b/>
          <w:bCs/>
        </w:rPr>
        <w:t>Risk register</w:t>
      </w:r>
      <w:r>
        <w:rPr>
          <w:b/>
          <w:bCs/>
        </w:rPr>
        <w:t xml:space="preserve"> </w:t>
      </w:r>
    </w:p>
    <w:p w14:paraId="4AC51F23" w14:textId="2FE0E504" w:rsidR="00291D98" w:rsidRDefault="00291D98" w:rsidP="00291D98">
      <w:r w:rsidRPr="00291D98">
        <w:t>Council</w:t>
      </w:r>
      <w:r w:rsidR="00AF0BC3">
        <w:t>’</w:t>
      </w:r>
      <w:r w:rsidRPr="00291D98">
        <w:t>s risk register comprehensively addresses strategic, organisational, and</w:t>
      </w:r>
      <w:r>
        <w:t xml:space="preserve"> </w:t>
      </w:r>
      <w:r w:rsidRPr="00291D98">
        <w:t>operational risks, ensuring a holistic approach to risk management across all levels of</w:t>
      </w:r>
      <w:r>
        <w:t xml:space="preserve"> </w:t>
      </w:r>
      <w:r w:rsidRPr="00291D98">
        <w:t>the organisation. The risk register is systematically reviewed on a quarterly basis to</w:t>
      </w:r>
      <w:r>
        <w:t xml:space="preserve"> </w:t>
      </w:r>
      <w:r w:rsidRPr="00291D98">
        <w:t xml:space="preserve">reflect </w:t>
      </w:r>
      <w:r w:rsidRPr="00291D98">
        <w:lastRenderedPageBreak/>
        <w:t>the dynamic nature of Council</w:t>
      </w:r>
      <w:r w:rsidR="00AF0BC3">
        <w:t>’</w:t>
      </w:r>
      <w:r w:rsidRPr="00291D98">
        <w:t>s risk environment.</w:t>
      </w:r>
      <w:r>
        <w:t xml:space="preserve"> </w:t>
      </w:r>
    </w:p>
    <w:p w14:paraId="7C29DC8F" w14:textId="1F1DE974" w:rsidR="00291D98" w:rsidRDefault="00291D98" w:rsidP="00291D98">
      <w:r w:rsidRPr="00291D98">
        <w:t>Risk identification, assessment, and treatment are conducted in accordance with</w:t>
      </w:r>
      <w:r>
        <w:t xml:space="preserve"> </w:t>
      </w:r>
      <w:r w:rsidRPr="00291D98">
        <w:t>relevant Australian Standards, ensuring that all processes align with best practice</w:t>
      </w:r>
      <w:r>
        <w:t xml:space="preserve"> </w:t>
      </w:r>
      <w:r w:rsidRPr="00291D98">
        <w:t>methodologies. This rigorous assessment process involves a thorough evaluation of</w:t>
      </w:r>
      <w:r>
        <w:t xml:space="preserve"> </w:t>
      </w:r>
      <w:r w:rsidRPr="00291D98">
        <w:t>existing risks, as well as the identification of new or emerging risks that may impact</w:t>
      </w:r>
      <w:r>
        <w:t xml:space="preserve"> </w:t>
      </w:r>
      <w:r w:rsidRPr="00291D98">
        <w:t>Council</w:t>
      </w:r>
      <w:r w:rsidR="00AF0BC3">
        <w:t>’</w:t>
      </w:r>
      <w:r w:rsidRPr="00291D98">
        <w:t>s operations or strategic objectives. For any risks assessed as medium, high</w:t>
      </w:r>
      <w:r>
        <w:t xml:space="preserve"> </w:t>
      </w:r>
      <w:r w:rsidRPr="00291D98">
        <w:t>or extreme, targeted treatment plans are developed and implemented to mitigate</w:t>
      </w:r>
      <w:r>
        <w:t xml:space="preserve"> </w:t>
      </w:r>
      <w:r w:rsidRPr="00291D98">
        <w:t>these risks and bring them within acceptable thresholds. These treatment plans are</w:t>
      </w:r>
      <w:r>
        <w:t xml:space="preserve"> </w:t>
      </w:r>
      <w:r w:rsidRPr="00291D98">
        <w:t>subject to ongoing monitoring, reporting and review, ensuring their effectiveness</w:t>
      </w:r>
      <w:r>
        <w:t xml:space="preserve"> </w:t>
      </w:r>
      <w:r w:rsidRPr="00291D98">
        <w:t>in reducing risk to an acceptable level and supporting Council</w:t>
      </w:r>
      <w:r w:rsidR="00AF0BC3">
        <w:t>’</w:t>
      </w:r>
      <w:r w:rsidRPr="00291D98">
        <w:t>s commitment to</w:t>
      </w:r>
      <w:r>
        <w:t xml:space="preserve"> </w:t>
      </w:r>
      <w:r w:rsidRPr="00291D98">
        <w:t>maintaining a resilient and well-governed organisation</w:t>
      </w:r>
      <w:r w:rsidR="0064033D" w:rsidRPr="003D0E80">
        <w:t>.</w:t>
      </w:r>
      <w:r>
        <w:t xml:space="preserve"> </w:t>
      </w:r>
    </w:p>
    <w:p w14:paraId="1A5AC58B" w14:textId="77777777" w:rsidR="00291D98" w:rsidRDefault="0064033D" w:rsidP="00291D98">
      <w:pPr>
        <w:rPr>
          <w:b/>
          <w:bCs/>
        </w:rPr>
      </w:pPr>
      <w:r w:rsidRPr="00291D98">
        <w:rPr>
          <w:b/>
          <w:bCs/>
        </w:rPr>
        <w:t xml:space="preserve">Risk Management Advisory Group </w:t>
      </w:r>
      <w:r w:rsidR="00291D98">
        <w:rPr>
          <w:b/>
          <w:bCs/>
        </w:rPr>
        <w:t xml:space="preserve"> </w:t>
      </w:r>
    </w:p>
    <w:p w14:paraId="28B6ABFD" w14:textId="480FC97B" w:rsidR="0064033D" w:rsidRDefault="00291D98" w:rsidP="00291D98">
      <w:r w:rsidRPr="00291D98">
        <w:t>The Risk Management Advisory Group was established to provide</w:t>
      </w:r>
      <w:r>
        <w:t xml:space="preserve"> </w:t>
      </w:r>
      <w:r w:rsidRPr="00291D98">
        <w:t>comprehensive oversight of the risk management framework across all</w:t>
      </w:r>
      <w:r>
        <w:t xml:space="preserve"> </w:t>
      </w:r>
      <w:r w:rsidRPr="00291D98">
        <w:t>Council operations. The membership of this group consists of the Corporate</w:t>
      </w:r>
      <w:r>
        <w:t xml:space="preserve"> </w:t>
      </w:r>
      <w:r w:rsidRPr="00291D98">
        <w:t>Management Team, as well as management representatives from all Council</w:t>
      </w:r>
      <w:r>
        <w:t xml:space="preserve"> </w:t>
      </w:r>
      <w:r w:rsidRPr="00291D98">
        <w:t>service areas, ensuring that a diverse range of perspectives and expertise</w:t>
      </w:r>
      <w:r>
        <w:t xml:space="preserve"> </w:t>
      </w:r>
      <w:r w:rsidRPr="00291D98">
        <w:t>are included in the risk management process.</w:t>
      </w:r>
      <w:r>
        <w:t xml:space="preserve"> </w:t>
      </w:r>
      <w:r w:rsidRPr="00291D98">
        <w:t>The Group convenes regularly to review, monitor, and enhance Council</w:t>
      </w:r>
      <w:r w:rsidR="00AF0BC3">
        <w:t>’</w:t>
      </w:r>
      <w:r w:rsidRPr="00291D98">
        <w:t>s</w:t>
      </w:r>
      <w:r>
        <w:t xml:space="preserve"> </w:t>
      </w:r>
      <w:r w:rsidRPr="00291D98">
        <w:t>approach to risk management. Meetings typically feature detailed</w:t>
      </w:r>
      <w:r>
        <w:t xml:space="preserve"> </w:t>
      </w:r>
      <w:r w:rsidRPr="00291D98">
        <w:t>presentations on identified high-risk areas, allowing members to gain a</w:t>
      </w:r>
      <w:r>
        <w:t xml:space="preserve"> </w:t>
      </w:r>
      <w:r w:rsidRPr="00291D98">
        <w:t>thorough understanding of significant risks facing the organisation.</w:t>
      </w:r>
      <w:r>
        <w:t xml:space="preserve"> </w:t>
      </w:r>
      <w:r w:rsidRPr="00291D98">
        <w:t>In addition, the group conducts interactive workshops designed to</w:t>
      </w:r>
      <w:r>
        <w:t xml:space="preserve"> </w:t>
      </w:r>
      <w:r w:rsidRPr="00291D98">
        <w:t>collaboratively explore and develop effective mitigation strategies.</w:t>
      </w:r>
      <w:r>
        <w:t xml:space="preserve"> </w:t>
      </w:r>
      <w:r w:rsidRPr="00291D98">
        <w:t>These workshops foster open discussions and creative problem-solving,</w:t>
      </w:r>
      <w:r>
        <w:t xml:space="preserve"> </w:t>
      </w:r>
      <w:r w:rsidRPr="00291D98">
        <w:t>ensuring that risk responses are both robust and practical.</w:t>
      </w:r>
      <w:r>
        <w:t xml:space="preserve"> </w:t>
      </w:r>
      <w:r w:rsidRPr="00291D98">
        <w:t>The activities, findings, and recommendations of the Group are formally</w:t>
      </w:r>
      <w:r>
        <w:t xml:space="preserve"> </w:t>
      </w:r>
      <w:r w:rsidRPr="00291D98">
        <w:t>reported to the Audit and Risk Committee. This reporting ensures that</w:t>
      </w:r>
      <w:r>
        <w:t xml:space="preserve"> </w:t>
      </w:r>
      <w:r w:rsidRPr="00291D98">
        <w:t>the Committee is kept fully informed and able to provide independent</w:t>
      </w:r>
      <w:r>
        <w:t xml:space="preserve"> </w:t>
      </w:r>
      <w:r w:rsidRPr="00291D98">
        <w:t>oversight, thereby strengthening Council</w:t>
      </w:r>
      <w:r w:rsidR="00AF0BC3">
        <w:t>’</w:t>
      </w:r>
      <w:r w:rsidRPr="00291D98">
        <w:t>s overall governance and risk</w:t>
      </w:r>
      <w:r>
        <w:t xml:space="preserve"> </w:t>
      </w:r>
      <w:r w:rsidRPr="00291D98">
        <w:t>management culture</w:t>
      </w:r>
      <w:r w:rsidR="0064033D" w:rsidRPr="003D0E80">
        <w:t>.</w:t>
      </w:r>
    </w:p>
    <w:p w14:paraId="619CC0E1" w14:textId="77777777" w:rsidR="00FD18E6" w:rsidRDefault="00FD18E6">
      <w:pPr>
        <w:spacing w:before="0" w:after="0" w:line="240" w:lineRule="auto"/>
        <w:rPr>
          <w:rFonts w:ascii="Univers Condensed" w:hAnsi="Univers Condensed"/>
          <w:color w:val="1F487D"/>
          <w:sz w:val="36"/>
          <w:szCs w:val="20"/>
        </w:rPr>
      </w:pPr>
      <w:r>
        <w:br w:type="page"/>
      </w:r>
    </w:p>
    <w:p w14:paraId="5F57CCC5" w14:textId="047A4459" w:rsidR="006552DE" w:rsidRDefault="006552DE" w:rsidP="001A52BB">
      <w:pPr>
        <w:pStyle w:val="Heading2"/>
      </w:pPr>
      <w:r w:rsidRPr="00EB390A">
        <w:lastRenderedPageBreak/>
        <w:t>Legislation</w:t>
      </w:r>
    </w:p>
    <w:p w14:paraId="0856E685" w14:textId="58610D55" w:rsidR="00291D98" w:rsidRPr="00291D98" w:rsidRDefault="00291D98" w:rsidP="00291D98">
      <w:r w:rsidRPr="00291D98">
        <w:t>Council is responsible for administering a broad range of services, programs,</w:t>
      </w:r>
      <w:r>
        <w:t xml:space="preserve"> </w:t>
      </w:r>
      <w:r w:rsidRPr="00291D98">
        <w:t>and initiatives within a complex and highly regulated framework established by</w:t>
      </w:r>
      <w:r>
        <w:t xml:space="preserve"> C</w:t>
      </w:r>
      <w:r w:rsidRPr="00291D98">
        <w:t>ommonwealth and State legislation. The legal environment in which Council</w:t>
      </w:r>
      <w:r>
        <w:t xml:space="preserve"> </w:t>
      </w:r>
      <w:r w:rsidRPr="00291D98">
        <w:t>operates encompasses:</w:t>
      </w:r>
    </w:p>
    <w:p w14:paraId="08D62D2C" w14:textId="60A49502" w:rsidR="00291D98" w:rsidRPr="00291D98" w:rsidRDefault="00291D98" w:rsidP="00291D98">
      <w:pPr>
        <w:pStyle w:val="AnnualReportBulletPoint"/>
      </w:pPr>
      <w:r w:rsidRPr="00291D98">
        <w:t>Legislative or regulatory obligations requiring substantial compliance by Council</w:t>
      </w:r>
    </w:p>
    <w:p w14:paraId="1B8FB4F2" w14:textId="75E347F7" w:rsidR="00291D98" w:rsidRPr="00291D98" w:rsidRDefault="00291D98" w:rsidP="00291D98">
      <w:pPr>
        <w:pStyle w:val="AnnualReportBulletPoint"/>
      </w:pPr>
      <w:r w:rsidRPr="00291D98">
        <w:t>Provisions directly relevant to specific Council activities</w:t>
      </w:r>
    </w:p>
    <w:p w14:paraId="4C94CB78" w14:textId="7CECED45" w:rsidR="00291D98" w:rsidRPr="00291D98" w:rsidRDefault="00291D98" w:rsidP="00291D98">
      <w:pPr>
        <w:pStyle w:val="AnnualReportBulletPoint"/>
      </w:pPr>
      <w:r w:rsidRPr="00291D98">
        <w:t>Indirectly influential statutes, wherein employee awareness is essential for the</w:t>
      </w:r>
      <w:r>
        <w:t xml:space="preserve"> </w:t>
      </w:r>
      <w:r w:rsidRPr="00291D98">
        <w:t>responsible execution of duties.</w:t>
      </w:r>
    </w:p>
    <w:p w14:paraId="18DA0045" w14:textId="3A86DAC0" w:rsidR="006552DE" w:rsidRPr="00291D98" w:rsidRDefault="00291D98" w:rsidP="00291D98">
      <w:r w:rsidRPr="00291D98">
        <w:t>The following (non-exhaustive) list of key legislation significantly impacts Council</w:t>
      </w:r>
      <w:r>
        <w:t xml:space="preserve"> </w:t>
      </w:r>
      <w:r w:rsidRPr="00291D98">
        <w:t>operations</w:t>
      </w:r>
      <w:r w:rsidR="006552DE" w:rsidRPr="00BA1F7F">
        <w:rPr>
          <w:color w:val="000000" w:themeColor="accent1"/>
        </w:rPr>
        <w:t>:</w:t>
      </w:r>
    </w:p>
    <w:p w14:paraId="7E490AB0" w14:textId="77777777" w:rsidR="006552DE" w:rsidRPr="00BA1F7F" w:rsidRDefault="006552DE" w:rsidP="003D0E80">
      <w:pPr>
        <w:pStyle w:val="ARbulletpoint1"/>
        <w:rPr>
          <w:i/>
          <w:color w:val="000000" w:themeColor="accent1"/>
        </w:rPr>
      </w:pPr>
      <w:r w:rsidRPr="00BA1F7F">
        <w:rPr>
          <w:i/>
          <w:color w:val="000000" w:themeColor="accent1"/>
        </w:rPr>
        <w:t>Aboriginal Heritage Act 2006 (Vic)</w:t>
      </w:r>
    </w:p>
    <w:p w14:paraId="532C07E9" w14:textId="77777777" w:rsidR="006552DE" w:rsidRPr="00BA1F7F" w:rsidRDefault="006552DE" w:rsidP="003D0E80">
      <w:pPr>
        <w:pStyle w:val="ARbulletpoint1"/>
        <w:rPr>
          <w:i/>
          <w:color w:val="000000" w:themeColor="accent1"/>
        </w:rPr>
      </w:pPr>
      <w:r w:rsidRPr="00BA1F7F">
        <w:rPr>
          <w:i/>
          <w:color w:val="000000" w:themeColor="accent1"/>
        </w:rPr>
        <w:t>Aged Care Act 1997 (Cwlth)</w:t>
      </w:r>
    </w:p>
    <w:p w14:paraId="5B3846CA" w14:textId="77777777" w:rsidR="006552DE" w:rsidRPr="00BA1F7F" w:rsidRDefault="006552DE" w:rsidP="003D0E80">
      <w:pPr>
        <w:pStyle w:val="ARbulletpoint1"/>
        <w:rPr>
          <w:i/>
        </w:rPr>
      </w:pPr>
      <w:r w:rsidRPr="00BA1F7F">
        <w:rPr>
          <w:i/>
        </w:rPr>
        <w:t>Associations Incorporation Reform Act 2012 (Vic)</w:t>
      </w:r>
    </w:p>
    <w:p w14:paraId="1900A8B9" w14:textId="77777777" w:rsidR="006552DE" w:rsidRPr="00BA1F7F" w:rsidRDefault="006552DE" w:rsidP="003D0E80">
      <w:pPr>
        <w:pStyle w:val="ARbulletpoint1"/>
        <w:rPr>
          <w:i/>
        </w:rPr>
      </w:pPr>
      <w:r w:rsidRPr="00BA1F7F">
        <w:rPr>
          <w:i/>
        </w:rPr>
        <w:t>Building Act 1993 (Vic)</w:t>
      </w:r>
    </w:p>
    <w:p w14:paraId="495585EB" w14:textId="77777777" w:rsidR="006552DE" w:rsidRPr="00BA1F7F" w:rsidRDefault="006552DE" w:rsidP="003D0E80">
      <w:pPr>
        <w:pStyle w:val="ARbulletpoint1"/>
        <w:rPr>
          <w:i/>
          <w:color w:val="000000" w:themeColor="accent1"/>
        </w:rPr>
      </w:pPr>
      <w:r w:rsidRPr="00BA1F7F">
        <w:rPr>
          <w:i/>
          <w:color w:val="000000" w:themeColor="accent1"/>
        </w:rPr>
        <w:t>Building Regulations 2018 (Vic)</w:t>
      </w:r>
    </w:p>
    <w:p w14:paraId="70FF5180" w14:textId="77777777" w:rsidR="006552DE" w:rsidRPr="00BA1F7F" w:rsidRDefault="006552DE" w:rsidP="003D0E80">
      <w:pPr>
        <w:pStyle w:val="ARbulletpoint1"/>
        <w:rPr>
          <w:i/>
        </w:rPr>
      </w:pPr>
      <w:r w:rsidRPr="00BA1F7F">
        <w:rPr>
          <w:i/>
        </w:rPr>
        <w:t>Carers Recognition Act 2012 (Vic)</w:t>
      </w:r>
    </w:p>
    <w:p w14:paraId="0DE68022" w14:textId="77777777" w:rsidR="006552DE" w:rsidRPr="00BA1F7F" w:rsidRDefault="006552DE" w:rsidP="003D0E80">
      <w:pPr>
        <w:pStyle w:val="ARbulletpoint1"/>
        <w:rPr>
          <w:i/>
        </w:rPr>
      </w:pPr>
      <w:r w:rsidRPr="00BA1F7F">
        <w:rPr>
          <w:i/>
        </w:rPr>
        <w:t>Catchment and Land Protection Act 1994 (Vic)</w:t>
      </w:r>
    </w:p>
    <w:p w14:paraId="5ECE49BA" w14:textId="77777777" w:rsidR="006552DE" w:rsidRPr="00BA1F7F" w:rsidRDefault="006552DE" w:rsidP="003D0E80">
      <w:pPr>
        <w:pStyle w:val="ARbulletpoint1"/>
        <w:rPr>
          <w:i/>
        </w:rPr>
      </w:pPr>
      <w:r w:rsidRPr="00BA1F7F">
        <w:rPr>
          <w:i/>
        </w:rPr>
        <w:t>Charter of Human Rights and Responsibilities Act 2006 (Vic)</w:t>
      </w:r>
    </w:p>
    <w:p w14:paraId="2AEF594F" w14:textId="77777777" w:rsidR="006552DE" w:rsidRPr="00BA1F7F" w:rsidRDefault="006552DE" w:rsidP="003D0E80">
      <w:pPr>
        <w:pStyle w:val="ARbulletpoint1"/>
        <w:rPr>
          <w:i/>
        </w:rPr>
      </w:pPr>
      <w:r w:rsidRPr="00BA1F7F">
        <w:rPr>
          <w:i/>
        </w:rPr>
        <w:t>Child Wellbeing and Safety Act 2005 (Vic)</w:t>
      </w:r>
    </w:p>
    <w:p w14:paraId="3B420564" w14:textId="77777777" w:rsidR="006552DE" w:rsidRPr="00BA1F7F" w:rsidRDefault="006552DE" w:rsidP="003D0E80">
      <w:pPr>
        <w:pStyle w:val="ARbulletpoint1"/>
        <w:rPr>
          <w:i/>
        </w:rPr>
      </w:pPr>
      <w:r w:rsidRPr="00BA1F7F">
        <w:rPr>
          <w:i/>
        </w:rPr>
        <w:t>Children, Youth and Families Act 2005 (Vic)</w:t>
      </w:r>
    </w:p>
    <w:p w14:paraId="6ED59110" w14:textId="4B1D94B1" w:rsidR="006552DE" w:rsidRPr="00BA1F7F" w:rsidRDefault="006552DE" w:rsidP="003D0E80">
      <w:pPr>
        <w:pStyle w:val="ARbulletpoint1"/>
        <w:rPr>
          <w:i/>
        </w:rPr>
      </w:pPr>
      <w:r w:rsidRPr="00BA1F7F">
        <w:rPr>
          <w:i/>
        </w:rPr>
        <w:t>Children</w:t>
      </w:r>
      <w:r w:rsidR="00AF0BC3">
        <w:rPr>
          <w:i/>
        </w:rPr>
        <w:t>’</w:t>
      </w:r>
      <w:r w:rsidRPr="00BA1F7F">
        <w:rPr>
          <w:i/>
        </w:rPr>
        <w:t>s Services Act 1996 (Vic)</w:t>
      </w:r>
    </w:p>
    <w:p w14:paraId="122AF472" w14:textId="0B76BDC4" w:rsidR="006552DE" w:rsidRPr="00BA1F7F" w:rsidRDefault="006552DE" w:rsidP="003D0E80">
      <w:pPr>
        <w:pStyle w:val="ARbulletpoint1"/>
        <w:rPr>
          <w:i/>
          <w:color w:val="000000" w:themeColor="accent1"/>
        </w:rPr>
      </w:pPr>
      <w:r w:rsidRPr="00BA1F7F">
        <w:rPr>
          <w:i/>
          <w:color w:val="000000" w:themeColor="accent1"/>
        </w:rPr>
        <w:t>Children</w:t>
      </w:r>
      <w:r w:rsidR="00AF0BC3">
        <w:rPr>
          <w:i/>
          <w:color w:val="000000" w:themeColor="accent1"/>
        </w:rPr>
        <w:t>’</w:t>
      </w:r>
      <w:r w:rsidRPr="00BA1F7F">
        <w:rPr>
          <w:i/>
          <w:color w:val="000000" w:themeColor="accent1"/>
        </w:rPr>
        <w:t>s Services Regulations 2020 (Vic)</w:t>
      </w:r>
    </w:p>
    <w:p w14:paraId="14F086F8" w14:textId="77777777" w:rsidR="006552DE" w:rsidRPr="00BA1F7F" w:rsidRDefault="006552DE" w:rsidP="003D0E80">
      <w:pPr>
        <w:pStyle w:val="ARbulletpoint1"/>
        <w:rPr>
          <w:i/>
        </w:rPr>
      </w:pPr>
      <w:r w:rsidRPr="00BA1F7F">
        <w:rPr>
          <w:i/>
        </w:rPr>
        <w:t>City of Melbourne Act 2001 (Vic)</w:t>
      </w:r>
    </w:p>
    <w:p w14:paraId="6A768B7E" w14:textId="676672A8" w:rsidR="006552DE" w:rsidRPr="00BA1F7F" w:rsidRDefault="006552DE" w:rsidP="003D0E80">
      <w:pPr>
        <w:pStyle w:val="ARbulletpoint1"/>
        <w:rPr>
          <w:i/>
        </w:rPr>
      </w:pPr>
      <w:r w:rsidRPr="00BA1F7F">
        <w:rPr>
          <w:i/>
        </w:rPr>
        <w:t>Climate Change Act 2017 (Vic)</w:t>
      </w:r>
    </w:p>
    <w:p w14:paraId="60D251D7" w14:textId="77777777" w:rsidR="006552DE" w:rsidRPr="00BA1F7F" w:rsidRDefault="006552DE" w:rsidP="003D0E80">
      <w:pPr>
        <w:pStyle w:val="ARbulletpoint1"/>
        <w:rPr>
          <w:i/>
        </w:rPr>
      </w:pPr>
      <w:r w:rsidRPr="00BA1F7F">
        <w:rPr>
          <w:i/>
        </w:rPr>
        <w:t>Conservation, Forests and Land Act 1987 (Vic)</w:t>
      </w:r>
    </w:p>
    <w:p w14:paraId="7F9A829D" w14:textId="77777777" w:rsidR="006552DE" w:rsidRPr="00BA1F7F" w:rsidRDefault="006552DE" w:rsidP="003D0E80">
      <w:pPr>
        <w:pStyle w:val="ARbulletpoint1"/>
        <w:rPr>
          <w:i/>
        </w:rPr>
      </w:pPr>
      <w:r w:rsidRPr="00BA1F7F">
        <w:rPr>
          <w:i/>
        </w:rPr>
        <w:t>Constitution Act 1975 (Vic)</w:t>
      </w:r>
    </w:p>
    <w:p w14:paraId="6591B53F" w14:textId="77777777" w:rsidR="006552DE" w:rsidRPr="00BA1F7F" w:rsidRDefault="006552DE" w:rsidP="003D0E80">
      <w:pPr>
        <w:pStyle w:val="ARbulletpoint1"/>
        <w:rPr>
          <w:i/>
        </w:rPr>
      </w:pPr>
      <w:r w:rsidRPr="00BA1F7F">
        <w:rPr>
          <w:i/>
        </w:rPr>
        <w:t>Country Fire Authority Act 1958 (Vic)</w:t>
      </w:r>
    </w:p>
    <w:p w14:paraId="21E3279A" w14:textId="7E563757" w:rsidR="006552DE" w:rsidRPr="00BA1F7F" w:rsidRDefault="006552DE" w:rsidP="003D0E80">
      <w:pPr>
        <w:pStyle w:val="ARbulletpoint1"/>
        <w:rPr>
          <w:i/>
          <w:color w:val="000000" w:themeColor="accent1"/>
        </w:rPr>
      </w:pPr>
      <w:r w:rsidRPr="00BA1F7F">
        <w:rPr>
          <w:i/>
          <w:color w:val="000000" w:themeColor="accent1"/>
        </w:rPr>
        <w:t xml:space="preserve">Country Fire Authority Regulations </w:t>
      </w:r>
      <w:r w:rsidRPr="00BA1F7F">
        <w:rPr>
          <w:i/>
          <w:iCs/>
          <w:color w:val="000000" w:themeColor="accent1"/>
        </w:rPr>
        <w:t>202</w:t>
      </w:r>
      <w:r w:rsidR="00D85AD8" w:rsidRPr="00BA1F7F">
        <w:rPr>
          <w:i/>
          <w:iCs/>
          <w:color w:val="000000" w:themeColor="accent1"/>
        </w:rPr>
        <w:t>5</w:t>
      </w:r>
      <w:r w:rsidRPr="00BA1F7F">
        <w:rPr>
          <w:i/>
          <w:color w:val="000000" w:themeColor="accent1"/>
        </w:rPr>
        <w:t xml:space="preserve"> (Vic)</w:t>
      </w:r>
    </w:p>
    <w:p w14:paraId="22730023" w14:textId="77777777" w:rsidR="006552DE" w:rsidRPr="00BA1F7F" w:rsidRDefault="006552DE" w:rsidP="003D0E80">
      <w:pPr>
        <w:pStyle w:val="ARbulletpoint1"/>
        <w:rPr>
          <w:i/>
        </w:rPr>
      </w:pPr>
      <w:r w:rsidRPr="00BA1F7F">
        <w:rPr>
          <w:i/>
        </w:rPr>
        <w:t>Cultural and Recreational Lands Act 1963 (Vic)</w:t>
      </w:r>
    </w:p>
    <w:p w14:paraId="30D8F33E" w14:textId="77777777" w:rsidR="006552DE" w:rsidRPr="00BA1F7F" w:rsidRDefault="006552DE" w:rsidP="003D0E80">
      <w:pPr>
        <w:pStyle w:val="ARbulletpoint1"/>
        <w:rPr>
          <w:i/>
          <w:color w:val="000000" w:themeColor="accent1"/>
        </w:rPr>
      </w:pPr>
      <w:r w:rsidRPr="00BA1F7F">
        <w:rPr>
          <w:i/>
          <w:color w:val="000000" w:themeColor="accent1"/>
        </w:rPr>
        <w:t>Dangerous Goods Act 1985 (Vic)</w:t>
      </w:r>
    </w:p>
    <w:p w14:paraId="0DF851AA" w14:textId="01C3BD63" w:rsidR="006552DE" w:rsidRPr="00BA1F7F" w:rsidRDefault="006552DE" w:rsidP="003D0E80">
      <w:pPr>
        <w:pStyle w:val="ARbulletpoint1"/>
        <w:rPr>
          <w:i/>
          <w:color w:val="000000" w:themeColor="accent1"/>
        </w:rPr>
      </w:pPr>
      <w:r w:rsidRPr="00BA1F7F">
        <w:rPr>
          <w:i/>
          <w:color w:val="000000" w:themeColor="accent1"/>
        </w:rPr>
        <w:t>Dangerous Goods (Explosives) Regulations 2022 (Vic</w:t>
      </w:r>
      <w:r w:rsidR="00300A0B" w:rsidRPr="00BA1F7F">
        <w:rPr>
          <w:i/>
          <w:iCs/>
          <w:color w:val="000000" w:themeColor="accent1"/>
        </w:rPr>
        <w:t>)</w:t>
      </w:r>
    </w:p>
    <w:p w14:paraId="0A61ACD2" w14:textId="77777777" w:rsidR="006552DE" w:rsidRPr="00BA1F7F" w:rsidRDefault="006552DE" w:rsidP="003D0E80">
      <w:pPr>
        <w:pStyle w:val="ARbulletpoint1"/>
        <w:rPr>
          <w:i/>
          <w:color w:val="000000" w:themeColor="accent1"/>
        </w:rPr>
      </w:pPr>
      <w:r w:rsidRPr="00BA1F7F">
        <w:rPr>
          <w:i/>
          <w:color w:val="000000" w:themeColor="accent1"/>
        </w:rPr>
        <w:t>Development Victoria Act 2003 (Vic)</w:t>
      </w:r>
    </w:p>
    <w:p w14:paraId="602FA165" w14:textId="77777777" w:rsidR="006552DE" w:rsidRDefault="006552DE" w:rsidP="003D0E80">
      <w:pPr>
        <w:pStyle w:val="ARbulletpoint1"/>
        <w:rPr>
          <w:i/>
          <w:color w:val="000000" w:themeColor="accent1"/>
        </w:rPr>
      </w:pPr>
      <w:r w:rsidRPr="00BA1F7F">
        <w:rPr>
          <w:i/>
          <w:color w:val="000000" w:themeColor="accent1"/>
        </w:rPr>
        <w:t>Disability Act 2006 (Vic)</w:t>
      </w:r>
    </w:p>
    <w:p w14:paraId="7DE723F2" w14:textId="268A308B" w:rsidR="00D948B5" w:rsidRPr="00D948B5" w:rsidRDefault="00D948B5" w:rsidP="00D948B5">
      <w:pPr>
        <w:pStyle w:val="ARbulletpoint1"/>
        <w:rPr>
          <w:i/>
          <w:color w:val="000000" w:themeColor="accent1"/>
        </w:rPr>
      </w:pPr>
      <w:r w:rsidRPr="00BA1F7F">
        <w:rPr>
          <w:i/>
          <w:color w:val="000000" w:themeColor="accent1"/>
        </w:rPr>
        <w:t xml:space="preserve">Disability </w:t>
      </w:r>
      <w:r>
        <w:rPr>
          <w:i/>
          <w:color w:val="000000" w:themeColor="accent1"/>
        </w:rPr>
        <w:t xml:space="preserve">Discrimination </w:t>
      </w:r>
      <w:r w:rsidRPr="00BA1F7F">
        <w:rPr>
          <w:i/>
          <w:color w:val="000000" w:themeColor="accent1"/>
        </w:rPr>
        <w:t xml:space="preserve">Act </w:t>
      </w:r>
      <w:r>
        <w:rPr>
          <w:i/>
          <w:color w:val="000000" w:themeColor="accent1"/>
        </w:rPr>
        <w:t>1992</w:t>
      </w:r>
      <w:r w:rsidRPr="00BA1F7F">
        <w:rPr>
          <w:i/>
          <w:color w:val="000000" w:themeColor="accent1"/>
        </w:rPr>
        <w:t xml:space="preserve"> (</w:t>
      </w:r>
      <w:r>
        <w:rPr>
          <w:i/>
          <w:color w:val="000000" w:themeColor="accent1"/>
        </w:rPr>
        <w:t>Cwlth</w:t>
      </w:r>
      <w:r w:rsidRPr="00BA1F7F">
        <w:rPr>
          <w:i/>
          <w:color w:val="000000" w:themeColor="accent1"/>
        </w:rPr>
        <w:t>)</w:t>
      </w:r>
    </w:p>
    <w:p w14:paraId="1E4F86DF" w14:textId="77777777" w:rsidR="006552DE" w:rsidRPr="00BA1F7F" w:rsidRDefault="006552DE" w:rsidP="003D0E80">
      <w:pPr>
        <w:pStyle w:val="ARbulletpoint1"/>
        <w:rPr>
          <w:i/>
        </w:rPr>
      </w:pPr>
      <w:r w:rsidRPr="00BA1F7F">
        <w:rPr>
          <w:i/>
        </w:rPr>
        <w:t>Domestic Animals Act 1994 (Vic)</w:t>
      </w:r>
    </w:p>
    <w:p w14:paraId="6BF5D10E" w14:textId="77777777" w:rsidR="006552DE" w:rsidRPr="00BA1F7F" w:rsidRDefault="006552DE" w:rsidP="003D0E80">
      <w:pPr>
        <w:pStyle w:val="ARbulletpoint1"/>
        <w:rPr>
          <w:i/>
          <w:color w:val="000000" w:themeColor="accent1"/>
        </w:rPr>
      </w:pPr>
      <w:r w:rsidRPr="00BA1F7F">
        <w:rPr>
          <w:i/>
        </w:rPr>
        <w:t>Drugs</w:t>
      </w:r>
      <w:r w:rsidRPr="00BA1F7F">
        <w:rPr>
          <w:i/>
          <w:color w:val="000000" w:themeColor="accent1"/>
        </w:rPr>
        <w:t>, Poisons and Controlled Substances Act 1981 (Vic)</w:t>
      </w:r>
    </w:p>
    <w:p w14:paraId="50620131" w14:textId="77777777" w:rsidR="006552DE" w:rsidRPr="00BA1F7F" w:rsidRDefault="006552DE" w:rsidP="003D0E80">
      <w:pPr>
        <w:pStyle w:val="ARbulletpoint1"/>
        <w:rPr>
          <w:i/>
          <w:color w:val="000000" w:themeColor="accent1"/>
        </w:rPr>
      </w:pPr>
      <w:r w:rsidRPr="00BA1F7F">
        <w:rPr>
          <w:i/>
          <w:color w:val="000000" w:themeColor="accent1"/>
        </w:rPr>
        <w:t>Drugs, Poisons and Controlled Substances Regulations 2017 (Vic)</w:t>
      </w:r>
    </w:p>
    <w:p w14:paraId="5AD49F6C" w14:textId="4B727F4F" w:rsidR="006552DE" w:rsidRPr="00BA1F7F" w:rsidRDefault="006552DE" w:rsidP="003D0E80">
      <w:pPr>
        <w:pStyle w:val="ARbulletpoint1"/>
        <w:rPr>
          <w:i/>
          <w:color w:val="000000" w:themeColor="accent1"/>
        </w:rPr>
      </w:pPr>
      <w:r w:rsidRPr="00BA1F7F">
        <w:rPr>
          <w:i/>
          <w:color w:val="000000" w:themeColor="accent1"/>
        </w:rPr>
        <w:t>Education and Care Services National Law Act 2010 (Vic)</w:t>
      </w:r>
      <w:r w:rsidR="0020319F" w:rsidRPr="00BA1F7F">
        <w:rPr>
          <w:i/>
          <w:color w:val="000000" w:themeColor="accent1"/>
        </w:rPr>
        <w:t xml:space="preserve"> </w:t>
      </w:r>
      <w:r w:rsidRPr="001A52BB">
        <w:rPr>
          <w:iCs/>
          <w:color w:val="000000" w:themeColor="accent1"/>
        </w:rPr>
        <w:t>(applied law in Victoria)</w:t>
      </w:r>
    </w:p>
    <w:p w14:paraId="29F4DE48" w14:textId="4D452ACC" w:rsidR="006552DE" w:rsidRPr="00BA1F7F" w:rsidRDefault="006552DE" w:rsidP="003D0E80">
      <w:pPr>
        <w:pStyle w:val="ARbulletpoint1"/>
        <w:rPr>
          <w:i/>
          <w:color w:val="000000" w:themeColor="accent1"/>
        </w:rPr>
      </w:pPr>
      <w:r w:rsidRPr="00BA1F7F">
        <w:rPr>
          <w:i/>
          <w:color w:val="000000" w:themeColor="accent1"/>
        </w:rPr>
        <w:t>Education and Care Services National Regulations 2011 (Cwlth)</w:t>
      </w:r>
    </w:p>
    <w:p w14:paraId="32004726" w14:textId="77777777" w:rsidR="006552DE" w:rsidRPr="00BA1F7F" w:rsidRDefault="006552DE" w:rsidP="003D0E80">
      <w:pPr>
        <w:pStyle w:val="ARbulletpoint1"/>
        <w:rPr>
          <w:i/>
        </w:rPr>
      </w:pPr>
      <w:r w:rsidRPr="00BA1F7F">
        <w:rPr>
          <w:i/>
        </w:rPr>
        <w:t>Education and Training Reform Act 2006 (Vic)</w:t>
      </w:r>
    </w:p>
    <w:p w14:paraId="4FB65239" w14:textId="77777777" w:rsidR="006552DE" w:rsidRDefault="006552DE" w:rsidP="003D0E80">
      <w:pPr>
        <w:pStyle w:val="ARbulletpoint1"/>
        <w:rPr>
          <w:i/>
        </w:rPr>
      </w:pPr>
      <w:r w:rsidRPr="00BA1F7F">
        <w:rPr>
          <w:i/>
        </w:rPr>
        <w:t>Electricity Safety Act 1998 (Vic)</w:t>
      </w:r>
    </w:p>
    <w:p w14:paraId="00F3F0A7" w14:textId="4AEC32A1" w:rsidR="00904125" w:rsidRPr="00BA1F7F" w:rsidRDefault="00904125" w:rsidP="00904125">
      <w:pPr>
        <w:pStyle w:val="ARbulletpoint1"/>
        <w:rPr>
          <w:i/>
          <w:iCs/>
        </w:rPr>
      </w:pPr>
      <w:r w:rsidRPr="00E06EB5">
        <w:rPr>
          <w:i/>
          <w:iCs/>
        </w:rPr>
        <w:t xml:space="preserve">Emergency Management Act </w:t>
      </w:r>
      <w:r>
        <w:rPr>
          <w:i/>
          <w:iCs/>
        </w:rPr>
        <w:t>1986</w:t>
      </w:r>
      <w:r w:rsidRPr="00E06EB5">
        <w:rPr>
          <w:i/>
          <w:iCs/>
        </w:rPr>
        <w:t xml:space="preserve"> (Vic)</w:t>
      </w:r>
    </w:p>
    <w:p w14:paraId="207D313F" w14:textId="77777777" w:rsidR="006552DE" w:rsidRPr="00BA1F7F" w:rsidRDefault="006552DE" w:rsidP="003D0E80">
      <w:pPr>
        <w:pStyle w:val="ARbulletpoint1"/>
        <w:rPr>
          <w:i/>
          <w:color w:val="000000" w:themeColor="accent1"/>
        </w:rPr>
      </w:pPr>
      <w:r w:rsidRPr="00BA1F7F">
        <w:rPr>
          <w:i/>
          <w:color w:val="000000" w:themeColor="accent1"/>
        </w:rPr>
        <w:t>Emergency Management Act 2013 (Vic)</w:t>
      </w:r>
    </w:p>
    <w:p w14:paraId="2664096F" w14:textId="10BC987A" w:rsidR="00904125" w:rsidRPr="00BA1F7F" w:rsidRDefault="00904125" w:rsidP="00904125">
      <w:pPr>
        <w:pStyle w:val="ARbulletpoint1"/>
        <w:rPr>
          <w:i/>
          <w:iCs/>
          <w:color w:val="000000" w:themeColor="accent1"/>
        </w:rPr>
      </w:pPr>
      <w:r w:rsidRPr="00BA1F7F">
        <w:rPr>
          <w:i/>
          <w:iCs/>
          <w:color w:val="000000" w:themeColor="accent1"/>
        </w:rPr>
        <w:t>Emergency Services and Volunteers Fund Act 2012 (Vic)</w:t>
      </w:r>
    </w:p>
    <w:p w14:paraId="7DD6FDDF" w14:textId="5A090079" w:rsidR="006552DE" w:rsidRPr="00BA1F7F" w:rsidRDefault="006552DE" w:rsidP="003D0E80">
      <w:pPr>
        <w:pStyle w:val="ARbulletpoint1"/>
        <w:rPr>
          <w:i/>
          <w:color w:val="000000" w:themeColor="accent1"/>
        </w:rPr>
      </w:pPr>
      <w:r w:rsidRPr="00BA1F7F">
        <w:rPr>
          <w:i/>
          <w:color w:val="000000" w:themeColor="accent1"/>
        </w:rPr>
        <w:t>Environment Protection Act 2017 (Vic)</w:t>
      </w:r>
    </w:p>
    <w:p w14:paraId="3BD658DC" w14:textId="77777777" w:rsidR="006552DE" w:rsidRPr="00BA1F7F" w:rsidRDefault="006552DE" w:rsidP="003D0E80">
      <w:pPr>
        <w:pStyle w:val="ARbulletpoint1"/>
        <w:rPr>
          <w:i/>
          <w:color w:val="000000" w:themeColor="accent1"/>
        </w:rPr>
      </w:pPr>
      <w:r w:rsidRPr="00BA1F7F">
        <w:rPr>
          <w:i/>
          <w:color w:val="000000" w:themeColor="accent1"/>
        </w:rPr>
        <w:t>Environment Protection Regulations 2021 (Vic)</w:t>
      </w:r>
    </w:p>
    <w:p w14:paraId="291BCBB6" w14:textId="77777777" w:rsidR="006552DE" w:rsidRPr="00BA1F7F" w:rsidRDefault="006552DE" w:rsidP="003D0E80">
      <w:pPr>
        <w:pStyle w:val="ARbulletpoint1"/>
        <w:rPr>
          <w:i/>
          <w:color w:val="000000" w:themeColor="accent1"/>
        </w:rPr>
      </w:pPr>
      <w:r w:rsidRPr="00BA1F7F">
        <w:rPr>
          <w:i/>
          <w:color w:val="000000" w:themeColor="accent1"/>
        </w:rPr>
        <w:t>Estate Agents Act 1980 (Vic)</w:t>
      </w:r>
    </w:p>
    <w:p w14:paraId="2A62CC27" w14:textId="77777777" w:rsidR="006552DE" w:rsidRPr="00BA1F7F" w:rsidRDefault="006552DE" w:rsidP="003D0E80">
      <w:pPr>
        <w:pStyle w:val="ARbulletpoint1"/>
        <w:rPr>
          <w:i/>
          <w:color w:val="000000" w:themeColor="accent1"/>
        </w:rPr>
      </w:pPr>
      <w:r w:rsidRPr="00BA1F7F">
        <w:rPr>
          <w:i/>
          <w:color w:val="000000" w:themeColor="accent1"/>
        </w:rPr>
        <w:t>Fences Act 1968 (Vic)</w:t>
      </w:r>
    </w:p>
    <w:p w14:paraId="2B3EAF23" w14:textId="77777777" w:rsidR="006552DE" w:rsidRPr="00BA1F7F" w:rsidRDefault="006552DE" w:rsidP="003D0E80">
      <w:pPr>
        <w:pStyle w:val="ARbulletpoint1"/>
        <w:rPr>
          <w:i/>
          <w:color w:val="000000" w:themeColor="accent1"/>
        </w:rPr>
      </w:pPr>
      <w:r w:rsidRPr="00BA1F7F">
        <w:rPr>
          <w:i/>
          <w:color w:val="000000" w:themeColor="accent1"/>
        </w:rPr>
        <w:lastRenderedPageBreak/>
        <w:t>Fire Rescue Victoria Act 1958 (Vic)</w:t>
      </w:r>
    </w:p>
    <w:p w14:paraId="6C675B7D" w14:textId="77777777" w:rsidR="006552DE" w:rsidRPr="00BA1F7F" w:rsidRDefault="006552DE" w:rsidP="003D0E80">
      <w:pPr>
        <w:pStyle w:val="ARbulletpoint1"/>
        <w:rPr>
          <w:i/>
          <w:color w:val="000000" w:themeColor="accent1"/>
        </w:rPr>
      </w:pPr>
      <w:r w:rsidRPr="00BA1F7F">
        <w:rPr>
          <w:i/>
          <w:color w:val="000000" w:themeColor="accent1"/>
        </w:rPr>
        <w:t>Flora and Fauna Guarantee Act 1988 (Vic)</w:t>
      </w:r>
    </w:p>
    <w:p w14:paraId="542DBE19" w14:textId="77777777" w:rsidR="006552DE" w:rsidRPr="00BA1F7F" w:rsidRDefault="006552DE" w:rsidP="003D0E80">
      <w:pPr>
        <w:pStyle w:val="ARbulletpoint1"/>
        <w:rPr>
          <w:i/>
          <w:color w:val="000000" w:themeColor="accent1"/>
        </w:rPr>
      </w:pPr>
      <w:r w:rsidRPr="00BA1F7F">
        <w:rPr>
          <w:i/>
          <w:color w:val="000000" w:themeColor="accent1"/>
        </w:rPr>
        <w:t>Flora and Fauna Guarantee Regulations 2020 (Vic)</w:t>
      </w:r>
    </w:p>
    <w:p w14:paraId="79E2B04D" w14:textId="77777777" w:rsidR="006552DE" w:rsidRPr="00BA1F7F" w:rsidRDefault="006552DE" w:rsidP="003D0E80">
      <w:pPr>
        <w:pStyle w:val="ARbulletpoint1"/>
        <w:rPr>
          <w:i/>
        </w:rPr>
      </w:pPr>
      <w:r w:rsidRPr="00BA1F7F">
        <w:rPr>
          <w:i/>
        </w:rPr>
        <w:t>Food Act 1984 (Vic)</w:t>
      </w:r>
    </w:p>
    <w:p w14:paraId="08927768" w14:textId="77777777" w:rsidR="006552DE" w:rsidRPr="00BA1F7F" w:rsidRDefault="006552DE" w:rsidP="003D0E80">
      <w:pPr>
        <w:pStyle w:val="ARbulletpoint1"/>
        <w:rPr>
          <w:i/>
        </w:rPr>
      </w:pPr>
      <w:r w:rsidRPr="00BA1F7F">
        <w:rPr>
          <w:i/>
        </w:rPr>
        <w:t>Freedom of Information Act 1982 (Vic)</w:t>
      </w:r>
    </w:p>
    <w:p w14:paraId="75FB86F4" w14:textId="77777777" w:rsidR="006552DE" w:rsidRPr="00BA1F7F" w:rsidRDefault="006552DE" w:rsidP="003D0E80">
      <w:pPr>
        <w:pStyle w:val="ARbulletpoint1"/>
        <w:rPr>
          <w:i/>
        </w:rPr>
      </w:pPr>
      <w:r w:rsidRPr="00BA1F7F">
        <w:rPr>
          <w:i/>
        </w:rPr>
        <w:t>Gambling Regulation Act 2003 (Vic)</w:t>
      </w:r>
    </w:p>
    <w:p w14:paraId="4D7524FE" w14:textId="77777777" w:rsidR="006552DE" w:rsidRPr="00BA1F7F" w:rsidRDefault="006552DE" w:rsidP="003D0E80">
      <w:pPr>
        <w:pStyle w:val="ARbulletpoint1"/>
        <w:rPr>
          <w:i/>
          <w:color w:val="000000" w:themeColor="accent1"/>
        </w:rPr>
      </w:pPr>
      <w:r w:rsidRPr="00BA1F7F">
        <w:rPr>
          <w:i/>
          <w:color w:val="000000" w:themeColor="accent1"/>
        </w:rPr>
        <w:t>Gender Equality Act 2020 (Vic)</w:t>
      </w:r>
    </w:p>
    <w:p w14:paraId="221902E9" w14:textId="77777777" w:rsidR="006552DE" w:rsidRPr="00BA1F7F" w:rsidRDefault="006552DE" w:rsidP="003D0E80">
      <w:pPr>
        <w:pStyle w:val="ARbulletpoint1"/>
        <w:rPr>
          <w:i/>
          <w:color w:val="000000" w:themeColor="accent1"/>
        </w:rPr>
      </w:pPr>
      <w:r w:rsidRPr="00BA1F7F">
        <w:rPr>
          <w:i/>
          <w:color w:val="000000" w:themeColor="accent1"/>
        </w:rPr>
        <w:t>Geographic Place Names Act 1998 (Vic)</w:t>
      </w:r>
    </w:p>
    <w:p w14:paraId="349167EE" w14:textId="77777777" w:rsidR="006552DE" w:rsidRPr="00BA1F7F" w:rsidRDefault="006552DE" w:rsidP="003D0E80">
      <w:pPr>
        <w:pStyle w:val="ARbulletpoint1"/>
        <w:rPr>
          <w:i/>
          <w:color w:val="000000" w:themeColor="accent1"/>
        </w:rPr>
      </w:pPr>
      <w:r w:rsidRPr="00BA1F7F">
        <w:rPr>
          <w:i/>
          <w:color w:val="000000" w:themeColor="accent1"/>
        </w:rPr>
        <w:t>Geothermal Energy Resources Act 2005 (Vic)</w:t>
      </w:r>
    </w:p>
    <w:p w14:paraId="494CF3A5" w14:textId="210062EB" w:rsidR="006552DE" w:rsidRPr="00BA1F7F" w:rsidRDefault="006552DE" w:rsidP="003D0E80">
      <w:pPr>
        <w:pStyle w:val="ARbulletpoint1"/>
        <w:rPr>
          <w:i/>
          <w:color w:val="000000" w:themeColor="accent1"/>
        </w:rPr>
      </w:pPr>
      <w:r w:rsidRPr="00BA1F7F">
        <w:rPr>
          <w:i/>
          <w:color w:val="000000" w:themeColor="accent1"/>
        </w:rPr>
        <w:t xml:space="preserve">Geothermal Energy Resources Regulations </w:t>
      </w:r>
      <w:r w:rsidRPr="00BA1F7F">
        <w:rPr>
          <w:i/>
          <w:iCs/>
          <w:color w:val="000000" w:themeColor="accent1"/>
        </w:rPr>
        <w:t>20</w:t>
      </w:r>
      <w:r w:rsidR="003B135A" w:rsidRPr="00BA1F7F">
        <w:rPr>
          <w:i/>
          <w:iCs/>
          <w:color w:val="000000" w:themeColor="accent1"/>
        </w:rPr>
        <w:t>26</w:t>
      </w:r>
      <w:r w:rsidRPr="00BA1F7F">
        <w:rPr>
          <w:i/>
          <w:color w:val="000000" w:themeColor="accent1"/>
        </w:rPr>
        <w:t xml:space="preserve"> (Vic)</w:t>
      </w:r>
    </w:p>
    <w:p w14:paraId="282BE725" w14:textId="77777777" w:rsidR="006552DE" w:rsidRPr="00BA1F7F" w:rsidRDefault="006552DE" w:rsidP="003D0E80">
      <w:pPr>
        <w:pStyle w:val="ARbulletpoint1"/>
        <w:rPr>
          <w:i/>
          <w:color w:val="000000" w:themeColor="accent1"/>
        </w:rPr>
      </w:pPr>
      <w:r w:rsidRPr="00BA1F7F">
        <w:rPr>
          <w:i/>
          <w:color w:val="000000" w:themeColor="accent1"/>
        </w:rPr>
        <w:t>Graffiti Prevention Act 2007 (Vic)</w:t>
      </w:r>
    </w:p>
    <w:p w14:paraId="374F46FD" w14:textId="77777777" w:rsidR="006552DE" w:rsidRPr="00BA1F7F" w:rsidRDefault="006552DE" w:rsidP="003D0E80">
      <w:pPr>
        <w:pStyle w:val="ARbulletpoint1"/>
        <w:rPr>
          <w:i/>
          <w:color w:val="000000" w:themeColor="accent1"/>
        </w:rPr>
      </w:pPr>
      <w:r w:rsidRPr="00BA1F7F">
        <w:rPr>
          <w:i/>
          <w:color w:val="000000" w:themeColor="accent1"/>
        </w:rPr>
        <w:t>Health Records Act 2001 (Vic)</w:t>
      </w:r>
    </w:p>
    <w:p w14:paraId="77633BDD" w14:textId="77777777" w:rsidR="006552DE" w:rsidRPr="00BA1F7F" w:rsidRDefault="006552DE" w:rsidP="003D0E80">
      <w:pPr>
        <w:pStyle w:val="ARbulletpoint1"/>
        <w:rPr>
          <w:i/>
          <w:color w:val="000000" w:themeColor="accent1"/>
        </w:rPr>
      </w:pPr>
      <w:r w:rsidRPr="00BA1F7F">
        <w:rPr>
          <w:i/>
          <w:color w:val="000000" w:themeColor="accent1"/>
        </w:rPr>
        <w:t>Health Records Regulations 2023 (Vic)</w:t>
      </w:r>
    </w:p>
    <w:p w14:paraId="34FC72F7" w14:textId="77777777" w:rsidR="006552DE" w:rsidRPr="00BA1F7F" w:rsidRDefault="006552DE" w:rsidP="003D0E80">
      <w:pPr>
        <w:pStyle w:val="ARbulletpoint1"/>
        <w:rPr>
          <w:i/>
          <w:color w:val="000000" w:themeColor="accent1"/>
        </w:rPr>
      </w:pPr>
      <w:r w:rsidRPr="00BA1F7F">
        <w:rPr>
          <w:i/>
          <w:color w:val="000000" w:themeColor="accent1"/>
        </w:rPr>
        <w:t>Heavy Vehicle National Law Application Act 2013 (Vic)</w:t>
      </w:r>
    </w:p>
    <w:p w14:paraId="53D333F0" w14:textId="77777777" w:rsidR="006552DE" w:rsidRPr="00BA1F7F" w:rsidRDefault="006552DE" w:rsidP="003D0E80">
      <w:pPr>
        <w:pStyle w:val="ARbulletpoint1"/>
        <w:rPr>
          <w:i/>
          <w:color w:val="000000" w:themeColor="accent1"/>
        </w:rPr>
      </w:pPr>
      <w:r w:rsidRPr="00BA1F7F">
        <w:rPr>
          <w:i/>
          <w:color w:val="000000" w:themeColor="accent1"/>
        </w:rPr>
        <w:t>Heritage Act 2017 (Vic)</w:t>
      </w:r>
    </w:p>
    <w:p w14:paraId="687C5F98" w14:textId="77777777" w:rsidR="006552DE" w:rsidRPr="00BA1F7F" w:rsidRDefault="006552DE" w:rsidP="003D0E80">
      <w:pPr>
        <w:pStyle w:val="ARbulletpoint1"/>
        <w:rPr>
          <w:i/>
          <w:color w:val="000000" w:themeColor="accent1"/>
        </w:rPr>
      </w:pPr>
      <w:r w:rsidRPr="00BA1F7F">
        <w:rPr>
          <w:i/>
          <w:color w:val="000000" w:themeColor="accent1"/>
        </w:rPr>
        <w:t>Housing Act 1983 (Vic)</w:t>
      </w:r>
    </w:p>
    <w:p w14:paraId="066C2928" w14:textId="77777777" w:rsidR="006552DE" w:rsidRPr="00BA1F7F" w:rsidRDefault="006552DE" w:rsidP="003D0E80">
      <w:pPr>
        <w:pStyle w:val="ARbulletpoint1"/>
        <w:rPr>
          <w:i/>
          <w:color w:val="000000" w:themeColor="accent1"/>
        </w:rPr>
      </w:pPr>
      <w:r w:rsidRPr="00BA1F7F">
        <w:rPr>
          <w:i/>
          <w:color w:val="000000" w:themeColor="accent1"/>
        </w:rPr>
        <w:t>Impounding of Livestock Act 1994 (Vic)</w:t>
      </w:r>
    </w:p>
    <w:p w14:paraId="7E739C53" w14:textId="698AB865" w:rsidR="006552DE" w:rsidRPr="00BA1F7F" w:rsidRDefault="006552DE" w:rsidP="003D0E80">
      <w:pPr>
        <w:pStyle w:val="ARbulletpoint1"/>
        <w:rPr>
          <w:i/>
          <w:color w:val="000000" w:themeColor="accent1"/>
        </w:rPr>
      </w:pPr>
      <w:r w:rsidRPr="00BA1F7F">
        <w:rPr>
          <w:i/>
          <w:color w:val="000000" w:themeColor="accent1"/>
        </w:rPr>
        <w:t>Independent Broad-</w:t>
      </w:r>
      <w:r w:rsidR="00B35565" w:rsidRPr="00BA1F7F">
        <w:rPr>
          <w:i/>
          <w:iCs/>
          <w:color w:val="000000" w:themeColor="accent1"/>
        </w:rPr>
        <w:t>b</w:t>
      </w:r>
      <w:r w:rsidRPr="00BA1F7F">
        <w:rPr>
          <w:i/>
          <w:color w:val="000000" w:themeColor="accent1"/>
        </w:rPr>
        <w:t>ased Anti-</w:t>
      </w:r>
      <w:proofErr w:type="gramStart"/>
      <w:r w:rsidR="00B35565" w:rsidRPr="00BA1F7F">
        <w:rPr>
          <w:i/>
          <w:iCs/>
          <w:color w:val="000000" w:themeColor="accent1"/>
        </w:rPr>
        <w:t>c</w:t>
      </w:r>
      <w:r w:rsidRPr="00BA1F7F">
        <w:rPr>
          <w:i/>
          <w:color w:val="000000" w:themeColor="accent1"/>
        </w:rPr>
        <w:t>orruption</w:t>
      </w:r>
      <w:proofErr w:type="gramEnd"/>
      <w:r w:rsidRPr="00BA1F7F">
        <w:rPr>
          <w:i/>
          <w:color w:val="000000" w:themeColor="accent1"/>
        </w:rPr>
        <w:t xml:space="preserve"> Commission Act 2011 (Vic)</w:t>
      </w:r>
    </w:p>
    <w:p w14:paraId="34411038" w14:textId="09D0F8F3" w:rsidR="006552DE" w:rsidRPr="00BA1F7F" w:rsidRDefault="006552DE" w:rsidP="003D0E80">
      <w:pPr>
        <w:pStyle w:val="ARbulletpoint1"/>
        <w:rPr>
          <w:i/>
          <w:color w:val="000000" w:themeColor="accent1"/>
        </w:rPr>
      </w:pPr>
      <w:r w:rsidRPr="00BA1F7F">
        <w:rPr>
          <w:i/>
          <w:color w:val="000000" w:themeColor="accent1"/>
        </w:rPr>
        <w:t xml:space="preserve">Infringements Act </w:t>
      </w:r>
      <w:r w:rsidR="00B35565" w:rsidRPr="00BA1F7F">
        <w:rPr>
          <w:i/>
          <w:iCs/>
          <w:color w:val="000000" w:themeColor="accent1"/>
        </w:rPr>
        <w:t>2</w:t>
      </w:r>
      <w:r w:rsidRPr="00BA1F7F">
        <w:rPr>
          <w:i/>
          <w:color w:val="000000" w:themeColor="accent1"/>
        </w:rPr>
        <w:t>006 (Vic)</w:t>
      </w:r>
    </w:p>
    <w:p w14:paraId="3F17F5C2" w14:textId="77777777" w:rsidR="006552DE" w:rsidRPr="00BA1F7F" w:rsidRDefault="006552DE" w:rsidP="003D0E80">
      <w:pPr>
        <w:pStyle w:val="ARbulletpoint1"/>
        <w:rPr>
          <w:i/>
          <w:color w:val="000000" w:themeColor="accent1"/>
        </w:rPr>
      </w:pPr>
      <w:r w:rsidRPr="00BA1F7F">
        <w:rPr>
          <w:i/>
          <w:color w:val="000000" w:themeColor="accent1"/>
        </w:rPr>
        <w:t>Infringements Regulations 2016 (Vic)</w:t>
      </w:r>
    </w:p>
    <w:p w14:paraId="6DDE20EF" w14:textId="50DF992B" w:rsidR="000E5509" w:rsidRPr="00BA1F7F" w:rsidRDefault="006552DE">
      <w:pPr>
        <w:pStyle w:val="ARbulletpoint1"/>
        <w:rPr>
          <w:i/>
          <w:iCs/>
          <w:color w:val="000000" w:themeColor="accent1"/>
        </w:rPr>
      </w:pPr>
      <w:r w:rsidRPr="00BA1F7F">
        <w:rPr>
          <w:i/>
          <w:color w:val="000000" w:themeColor="accent1"/>
        </w:rPr>
        <w:t xml:space="preserve">Integrity Oversight </w:t>
      </w:r>
      <w:r w:rsidR="000E5509" w:rsidRPr="00BA1F7F">
        <w:rPr>
          <w:i/>
          <w:iCs/>
          <w:color w:val="000000" w:themeColor="accent1"/>
        </w:rPr>
        <w:t xml:space="preserve">Victoria </w:t>
      </w:r>
      <w:r w:rsidRPr="00BA1F7F">
        <w:rPr>
          <w:i/>
          <w:color w:val="000000" w:themeColor="accent1"/>
        </w:rPr>
        <w:t>Act 2011 (Vic)</w:t>
      </w:r>
      <w:r w:rsidR="0020319F" w:rsidRPr="00BA1F7F">
        <w:rPr>
          <w:i/>
          <w:color w:val="000000" w:themeColor="accent1"/>
        </w:rPr>
        <w:t xml:space="preserve"> </w:t>
      </w:r>
    </w:p>
    <w:p w14:paraId="34968A6C" w14:textId="77777777" w:rsidR="006552DE" w:rsidRPr="00BA1F7F" w:rsidRDefault="006552DE" w:rsidP="003D0E80">
      <w:pPr>
        <w:pStyle w:val="ARbulletpoint1"/>
        <w:rPr>
          <w:i/>
          <w:color w:val="000000" w:themeColor="accent1"/>
        </w:rPr>
      </w:pPr>
      <w:r w:rsidRPr="00BA1F7F">
        <w:rPr>
          <w:i/>
          <w:color w:val="000000" w:themeColor="accent1"/>
        </w:rPr>
        <w:t>Land Acquisition and Compensation Act 1986 (Vic)</w:t>
      </w:r>
    </w:p>
    <w:p w14:paraId="0E49186B" w14:textId="77777777" w:rsidR="006552DE" w:rsidRPr="00BA1F7F" w:rsidRDefault="006552DE" w:rsidP="003D0E80">
      <w:pPr>
        <w:pStyle w:val="ARbulletpoint1"/>
        <w:rPr>
          <w:i/>
          <w:color w:val="000000" w:themeColor="accent1"/>
        </w:rPr>
      </w:pPr>
      <w:r w:rsidRPr="00BA1F7F">
        <w:rPr>
          <w:i/>
          <w:color w:val="000000" w:themeColor="accent1"/>
        </w:rPr>
        <w:t>Land Acquisition and Compensation Regulations 2021 (Vic)</w:t>
      </w:r>
    </w:p>
    <w:p w14:paraId="253A89C7" w14:textId="77777777" w:rsidR="006552DE" w:rsidRPr="00BA1F7F" w:rsidRDefault="006552DE" w:rsidP="003D0E80">
      <w:pPr>
        <w:pStyle w:val="ARbulletpoint1"/>
        <w:rPr>
          <w:i/>
          <w:color w:val="000000" w:themeColor="accent1"/>
        </w:rPr>
      </w:pPr>
      <w:r w:rsidRPr="00BA1F7F">
        <w:rPr>
          <w:i/>
          <w:color w:val="000000" w:themeColor="accent1"/>
        </w:rPr>
        <w:t>Land Act 1958 (Vic)</w:t>
      </w:r>
    </w:p>
    <w:p w14:paraId="51C46704" w14:textId="77777777" w:rsidR="006552DE" w:rsidRPr="00BA1F7F" w:rsidRDefault="006552DE" w:rsidP="003D0E80">
      <w:pPr>
        <w:pStyle w:val="ARbulletpoint1"/>
        <w:rPr>
          <w:i/>
          <w:color w:val="000000" w:themeColor="accent1"/>
        </w:rPr>
      </w:pPr>
      <w:r w:rsidRPr="00BA1F7F">
        <w:rPr>
          <w:i/>
          <w:color w:val="000000" w:themeColor="accent1"/>
        </w:rPr>
        <w:t>Liquor Control Reform Act 1998 (Vic)</w:t>
      </w:r>
    </w:p>
    <w:p w14:paraId="76B0E87B" w14:textId="660928A7" w:rsidR="006552DE" w:rsidRPr="00BA1F7F" w:rsidRDefault="006552DE" w:rsidP="003D0E80">
      <w:pPr>
        <w:pStyle w:val="ARbulletpoint1"/>
        <w:rPr>
          <w:iCs/>
          <w:color w:val="000000" w:themeColor="accent1"/>
        </w:rPr>
      </w:pPr>
      <w:r w:rsidRPr="00BA1F7F">
        <w:rPr>
          <w:i/>
          <w:color w:val="000000" w:themeColor="accent1"/>
        </w:rPr>
        <w:t>Local Government Act 1989 (Vic)</w:t>
      </w:r>
      <w:r w:rsidR="0020319F" w:rsidRPr="00BA1F7F">
        <w:rPr>
          <w:i/>
          <w:color w:val="000000" w:themeColor="accent1"/>
        </w:rPr>
        <w:t xml:space="preserve"> </w:t>
      </w:r>
      <w:r w:rsidRPr="00BA1F7F">
        <w:rPr>
          <w:iCs/>
          <w:color w:val="000000" w:themeColor="accent1"/>
        </w:rPr>
        <w:t xml:space="preserve">(substantially superseded by </w:t>
      </w:r>
      <w:r w:rsidRPr="001A52BB">
        <w:rPr>
          <w:i/>
          <w:color w:val="000000" w:themeColor="accent1"/>
        </w:rPr>
        <w:t>Local Government Act 2020</w:t>
      </w:r>
      <w:r w:rsidRPr="00BA1F7F">
        <w:rPr>
          <w:iCs/>
          <w:color w:val="000000" w:themeColor="accent1"/>
        </w:rPr>
        <w:t>)</w:t>
      </w:r>
    </w:p>
    <w:p w14:paraId="7BD3A354" w14:textId="77777777" w:rsidR="006552DE" w:rsidRPr="00BA1F7F" w:rsidRDefault="006552DE" w:rsidP="003D0E80">
      <w:pPr>
        <w:pStyle w:val="ARbulletpoint1"/>
        <w:rPr>
          <w:i/>
          <w:color w:val="000000" w:themeColor="accent1"/>
        </w:rPr>
      </w:pPr>
      <w:r w:rsidRPr="00BA1F7F">
        <w:rPr>
          <w:i/>
          <w:color w:val="000000" w:themeColor="accent1"/>
        </w:rPr>
        <w:t>Local Government Act 2020 (Vic)</w:t>
      </w:r>
    </w:p>
    <w:p w14:paraId="012DB60B" w14:textId="77777777" w:rsidR="006552DE" w:rsidRPr="00BA1F7F" w:rsidRDefault="006552DE" w:rsidP="003D0E80">
      <w:pPr>
        <w:pStyle w:val="ARbulletpoint1"/>
        <w:rPr>
          <w:i/>
          <w:color w:val="000000" w:themeColor="accent1"/>
        </w:rPr>
      </w:pPr>
      <w:r w:rsidRPr="00BA1F7F">
        <w:rPr>
          <w:i/>
          <w:color w:val="000000" w:themeColor="accent1"/>
        </w:rPr>
        <w:t>Local Government (Electoral) Regulations 2020 (Vic)</w:t>
      </w:r>
    </w:p>
    <w:p w14:paraId="51AD8675" w14:textId="39A8CA96" w:rsidR="006552DE" w:rsidRPr="00BA1F7F" w:rsidRDefault="006552DE" w:rsidP="003D0E80">
      <w:pPr>
        <w:pStyle w:val="ARbulletpoint1"/>
        <w:rPr>
          <w:i/>
          <w:color w:val="000000" w:themeColor="accent1"/>
        </w:rPr>
      </w:pPr>
      <w:r w:rsidRPr="00BA1F7F">
        <w:rPr>
          <w:i/>
          <w:color w:val="000000" w:themeColor="accent1"/>
        </w:rPr>
        <w:t xml:space="preserve">Local Government (General) Regulations </w:t>
      </w:r>
      <w:r w:rsidR="00AD00B4" w:rsidRPr="00BA1F7F">
        <w:rPr>
          <w:i/>
          <w:iCs/>
          <w:color w:val="000000" w:themeColor="accent1"/>
        </w:rPr>
        <w:t xml:space="preserve">2025 </w:t>
      </w:r>
      <w:r w:rsidRPr="00BA1F7F">
        <w:rPr>
          <w:i/>
          <w:color w:val="000000" w:themeColor="accent1"/>
        </w:rPr>
        <w:t>(Vic)</w:t>
      </w:r>
      <w:r w:rsidR="0020319F" w:rsidRPr="00BA1F7F">
        <w:rPr>
          <w:i/>
          <w:color w:val="000000" w:themeColor="accent1"/>
        </w:rPr>
        <w:t xml:space="preserve"> </w:t>
      </w:r>
    </w:p>
    <w:p w14:paraId="090C14C5" w14:textId="77777777" w:rsidR="006552DE" w:rsidRPr="00BA1F7F" w:rsidRDefault="006552DE" w:rsidP="003D0E80">
      <w:pPr>
        <w:pStyle w:val="ARbulletpoint1"/>
        <w:rPr>
          <w:i/>
          <w:color w:val="000000" w:themeColor="accent1"/>
        </w:rPr>
      </w:pPr>
      <w:r w:rsidRPr="00BA1F7F">
        <w:rPr>
          <w:i/>
          <w:color w:val="000000" w:themeColor="accent1"/>
        </w:rPr>
        <w:t>Local Government (Governance and Integrity) Regulations 2020 (Vic)</w:t>
      </w:r>
    </w:p>
    <w:p w14:paraId="2F85757A" w14:textId="77777777" w:rsidR="006552DE" w:rsidRPr="00BA1F7F" w:rsidRDefault="006552DE" w:rsidP="003D0E80">
      <w:pPr>
        <w:pStyle w:val="ARbulletpoint1"/>
        <w:rPr>
          <w:i/>
          <w:color w:val="000000" w:themeColor="accent1"/>
        </w:rPr>
      </w:pPr>
      <w:r w:rsidRPr="00BA1F7F">
        <w:rPr>
          <w:i/>
          <w:color w:val="000000" w:themeColor="accent1"/>
        </w:rPr>
        <w:t>Local Government (Long Service Leave) Regulations 2021 (Vic)</w:t>
      </w:r>
    </w:p>
    <w:p w14:paraId="2DF88DBB" w14:textId="77777777" w:rsidR="006552DE" w:rsidRPr="00BA1F7F" w:rsidRDefault="006552DE" w:rsidP="003D0E80">
      <w:pPr>
        <w:pStyle w:val="ARbulletpoint1"/>
        <w:rPr>
          <w:i/>
          <w:color w:val="000000" w:themeColor="accent1"/>
        </w:rPr>
      </w:pPr>
      <w:r w:rsidRPr="00BA1F7F">
        <w:rPr>
          <w:i/>
          <w:color w:val="000000" w:themeColor="accent1"/>
        </w:rPr>
        <w:t>Local Government (Planning and Reporting) Regulations 2020 (Vic)</w:t>
      </w:r>
    </w:p>
    <w:p w14:paraId="3362128E" w14:textId="639A027F" w:rsidR="006552DE" w:rsidRPr="00BA1F7F" w:rsidRDefault="006552DE" w:rsidP="003D0E80">
      <w:pPr>
        <w:pStyle w:val="ARbulletpoint1"/>
        <w:rPr>
          <w:i/>
          <w:color w:val="000000" w:themeColor="accent1"/>
        </w:rPr>
      </w:pPr>
      <w:r w:rsidRPr="00BA1F7F">
        <w:rPr>
          <w:i/>
          <w:color w:val="000000" w:themeColor="accent1"/>
        </w:rPr>
        <w:t>Magistrates</w:t>
      </w:r>
      <w:r w:rsidR="00AF0BC3">
        <w:rPr>
          <w:i/>
          <w:color w:val="000000" w:themeColor="accent1"/>
        </w:rPr>
        <w:t>’</w:t>
      </w:r>
      <w:r w:rsidRPr="00BA1F7F">
        <w:rPr>
          <w:i/>
          <w:color w:val="000000" w:themeColor="accent1"/>
        </w:rPr>
        <w:t xml:space="preserve"> Court Act 1989 (Vic)</w:t>
      </w:r>
    </w:p>
    <w:p w14:paraId="546EA056" w14:textId="77777777" w:rsidR="006552DE" w:rsidRPr="00BA1F7F" w:rsidRDefault="006552DE" w:rsidP="003D0E80">
      <w:pPr>
        <w:pStyle w:val="ARbulletpoint1"/>
        <w:rPr>
          <w:i/>
          <w:color w:val="000000" w:themeColor="accent1"/>
        </w:rPr>
      </w:pPr>
      <w:r w:rsidRPr="00BA1F7F">
        <w:rPr>
          <w:i/>
          <w:color w:val="000000" w:themeColor="accent1"/>
        </w:rPr>
        <w:t>Major Transport Projects Facilitation Act 2009 (Vic)</w:t>
      </w:r>
    </w:p>
    <w:p w14:paraId="3309D969" w14:textId="77777777" w:rsidR="006552DE" w:rsidRPr="00BA1F7F" w:rsidRDefault="006552DE" w:rsidP="003D0E80">
      <w:pPr>
        <w:pStyle w:val="ARbulletpoint1"/>
        <w:rPr>
          <w:i/>
          <w:color w:val="000000" w:themeColor="accent1"/>
        </w:rPr>
      </w:pPr>
      <w:r w:rsidRPr="00BA1F7F">
        <w:rPr>
          <w:i/>
          <w:color w:val="000000" w:themeColor="accent1"/>
        </w:rPr>
        <w:t>Mineral Resources (Sustainable Development) Act 1990 (Vic)</w:t>
      </w:r>
    </w:p>
    <w:p w14:paraId="1BE666A4" w14:textId="77777777" w:rsidR="006552DE" w:rsidRPr="00BA1F7F" w:rsidRDefault="006552DE" w:rsidP="003D0E80">
      <w:pPr>
        <w:pStyle w:val="ARbulletpoint1"/>
        <w:rPr>
          <w:i/>
          <w:color w:val="000000" w:themeColor="accent1"/>
        </w:rPr>
      </w:pPr>
      <w:r w:rsidRPr="00BA1F7F">
        <w:rPr>
          <w:i/>
          <w:color w:val="000000" w:themeColor="accent1"/>
        </w:rPr>
        <w:t>Municipal Association Act 1907 (Vic)</w:t>
      </w:r>
    </w:p>
    <w:p w14:paraId="540C6B6E" w14:textId="64D0F1B8" w:rsidR="00E348F0" w:rsidRPr="00BA1F7F" w:rsidRDefault="00E348F0" w:rsidP="00E348F0">
      <w:pPr>
        <w:pStyle w:val="ARbulletpoint1"/>
        <w:rPr>
          <w:i/>
          <w:iCs/>
          <w:color w:val="000000" w:themeColor="accent1"/>
        </w:rPr>
      </w:pPr>
      <w:r w:rsidRPr="00BA1F7F">
        <w:rPr>
          <w:i/>
          <w:iCs/>
          <w:color w:val="000000" w:themeColor="accent1"/>
        </w:rPr>
        <w:t>Municipal Association Act 1933 (Vic)</w:t>
      </w:r>
    </w:p>
    <w:p w14:paraId="70FC5EB8" w14:textId="77777777" w:rsidR="006552DE" w:rsidRPr="00BA1F7F" w:rsidRDefault="006552DE" w:rsidP="003D0E80">
      <w:pPr>
        <w:pStyle w:val="ARbulletpoint1"/>
        <w:rPr>
          <w:i/>
          <w:color w:val="000000" w:themeColor="accent1"/>
        </w:rPr>
      </w:pPr>
      <w:r w:rsidRPr="00BA1F7F">
        <w:rPr>
          <w:i/>
          <w:color w:val="000000" w:themeColor="accent1"/>
        </w:rPr>
        <w:t>Municipalities Assistance Act 1973 (Vic)</w:t>
      </w:r>
    </w:p>
    <w:p w14:paraId="1CCA9B14" w14:textId="77777777" w:rsidR="006552DE" w:rsidRPr="00BA1F7F" w:rsidRDefault="006552DE" w:rsidP="003D0E80">
      <w:pPr>
        <w:pStyle w:val="ARbulletpoint1"/>
        <w:rPr>
          <w:i/>
          <w:color w:val="000000" w:themeColor="accent1"/>
        </w:rPr>
      </w:pPr>
      <w:r w:rsidRPr="00BA1F7F">
        <w:rPr>
          <w:i/>
          <w:color w:val="000000" w:themeColor="accent1"/>
        </w:rPr>
        <w:t>Occupational Health and Safety Act 2004 (Vic)</w:t>
      </w:r>
    </w:p>
    <w:p w14:paraId="23AC06D7" w14:textId="77777777" w:rsidR="006552DE" w:rsidRPr="00BA1F7F" w:rsidRDefault="006552DE" w:rsidP="003D0E80">
      <w:pPr>
        <w:pStyle w:val="ARbulletpoint1"/>
        <w:rPr>
          <w:i/>
          <w:color w:val="000000" w:themeColor="accent1"/>
        </w:rPr>
      </w:pPr>
      <w:r w:rsidRPr="00BA1F7F">
        <w:rPr>
          <w:i/>
          <w:color w:val="000000" w:themeColor="accent1"/>
        </w:rPr>
        <w:t>Occupational Health and Safety Regulations 2017 (Vic)</w:t>
      </w:r>
    </w:p>
    <w:p w14:paraId="4056DA11" w14:textId="1CF15327" w:rsidR="006F668D" w:rsidRPr="00BA1F7F" w:rsidRDefault="00F92BD1" w:rsidP="003D0E80">
      <w:pPr>
        <w:pStyle w:val="ARbulletpoint1"/>
        <w:rPr>
          <w:i/>
          <w:iCs/>
          <w:color w:val="000000" w:themeColor="accent1"/>
        </w:rPr>
      </w:pPr>
      <w:r w:rsidRPr="00BA1F7F">
        <w:rPr>
          <w:i/>
          <w:iCs/>
          <w:color w:val="000000" w:themeColor="accent1"/>
        </w:rPr>
        <w:t>Occupational Health and Safety (Psychological Health) Regulations 2025</w:t>
      </w:r>
    </w:p>
    <w:p w14:paraId="198F1EE7" w14:textId="77777777" w:rsidR="006552DE" w:rsidRPr="00BA1F7F" w:rsidRDefault="006552DE" w:rsidP="003D0E80">
      <w:pPr>
        <w:pStyle w:val="ARbulletpoint1"/>
        <w:rPr>
          <w:i/>
          <w:color w:val="000000" w:themeColor="accent1"/>
        </w:rPr>
      </w:pPr>
      <w:r w:rsidRPr="00BA1F7F">
        <w:rPr>
          <w:i/>
          <w:color w:val="000000" w:themeColor="accent1"/>
        </w:rPr>
        <w:t>Planning and Environment Act 1987 (Vic)</w:t>
      </w:r>
    </w:p>
    <w:p w14:paraId="22A1519F" w14:textId="77777777" w:rsidR="006552DE" w:rsidRPr="00BA1F7F" w:rsidRDefault="006552DE" w:rsidP="003D0E80">
      <w:pPr>
        <w:pStyle w:val="ARbulletpoint1"/>
        <w:rPr>
          <w:i/>
          <w:color w:val="000000" w:themeColor="accent1"/>
        </w:rPr>
      </w:pPr>
      <w:r w:rsidRPr="00BA1F7F">
        <w:rPr>
          <w:i/>
          <w:color w:val="000000" w:themeColor="accent1"/>
        </w:rPr>
        <w:t>Planning and Environment (Fees) Regulations 2016 (Vic)</w:t>
      </w:r>
    </w:p>
    <w:p w14:paraId="21C5021A" w14:textId="1B70A33A" w:rsidR="006552DE" w:rsidRPr="00BA1F7F" w:rsidRDefault="006552DE" w:rsidP="003D0E80">
      <w:pPr>
        <w:pStyle w:val="ARbulletpoint1"/>
        <w:rPr>
          <w:i/>
          <w:color w:val="000000" w:themeColor="accent1"/>
        </w:rPr>
      </w:pPr>
      <w:r w:rsidRPr="00BA1F7F">
        <w:rPr>
          <w:i/>
          <w:color w:val="000000" w:themeColor="accent1"/>
        </w:rPr>
        <w:t xml:space="preserve">Planning and Environment </w:t>
      </w:r>
      <w:r w:rsidR="008528CB" w:rsidRPr="00BA1F7F">
        <w:rPr>
          <w:i/>
          <w:iCs/>
          <w:color w:val="000000" w:themeColor="accent1"/>
        </w:rPr>
        <w:t xml:space="preserve">Interim </w:t>
      </w:r>
      <w:r w:rsidRPr="00BA1F7F">
        <w:rPr>
          <w:i/>
          <w:color w:val="000000" w:themeColor="accent1"/>
        </w:rPr>
        <w:t xml:space="preserve">Regulations </w:t>
      </w:r>
      <w:r w:rsidRPr="00BA1F7F">
        <w:rPr>
          <w:i/>
          <w:iCs/>
          <w:color w:val="000000" w:themeColor="accent1"/>
        </w:rPr>
        <w:t>20</w:t>
      </w:r>
      <w:r w:rsidR="008528CB" w:rsidRPr="00BA1F7F">
        <w:rPr>
          <w:i/>
          <w:iCs/>
          <w:color w:val="000000" w:themeColor="accent1"/>
        </w:rPr>
        <w:t>26</w:t>
      </w:r>
      <w:r w:rsidRPr="00BA1F7F">
        <w:rPr>
          <w:i/>
          <w:color w:val="000000" w:themeColor="accent1"/>
        </w:rPr>
        <w:t xml:space="preserve"> (Vic)</w:t>
      </w:r>
    </w:p>
    <w:p w14:paraId="1DEE61E9" w14:textId="77777777" w:rsidR="006552DE" w:rsidRPr="00BA1F7F" w:rsidRDefault="006552DE" w:rsidP="003D0E80">
      <w:pPr>
        <w:pStyle w:val="ARbulletpoint1"/>
        <w:rPr>
          <w:i/>
          <w:color w:val="000000" w:themeColor="accent1"/>
        </w:rPr>
      </w:pPr>
      <w:r w:rsidRPr="00BA1F7F">
        <w:rPr>
          <w:i/>
          <w:color w:val="000000" w:themeColor="accent1"/>
        </w:rPr>
        <w:t>Privacy and Data Protection Act 2014 (Vic)</w:t>
      </w:r>
    </w:p>
    <w:p w14:paraId="5D2EDF8A" w14:textId="77777777" w:rsidR="006552DE" w:rsidRPr="00BA1F7F" w:rsidRDefault="006552DE" w:rsidP="003D0E80">
      <w:pPr>
        <w:pStyle w:val="ARbulletpoint1"/>
        <w:rPr>
          <w:i/>
          <w:color w:val="000000" w:themeColor="accent1"/>
        </w:rPr>
      </w:pPr>
      <w:r w:rsidRPr="00BA1F7F">
        <w:rPr>
          <w:i/>
          <w:color w:val="000000" w:themeColor="accent1"/>
        </w:rPr>
        <w:t>Privacy Act 1988 (Cwlth)</w:t>
      </w:r>
    </w:p>
    <w:p w14:paraId="6A429E4D" w14:textId="77777777" w:rsidR="006552DE" w:rsidRPr="00BA1F7F" w:rsidRDefault="006552DE" w:rsidP="003D0E80">
      <w:pPr>
        <w:pStyle w:val="ARbulletpoint1"/>
        <w:rPr>
          <w:i/>
          <w:color w:val="000000" w:themeColor="accent1"/>
        </w:rPr>
      </w:pPr>
      <w:r w:rsidRPr="00BA1F7F">
        <w:rPr>
          <w:i/>
          <w:color w:val="000000" w:themeColor="accent1"/>
        </w:rPr>
        <w:t>Public Health and Wellbeing Act 2008 (Vic)</w:t>
      </w:r>
    </w:p>
    <w:p w14:paraId="18BFE2C4" w14:textId="77777777" w:rsidR="006552DE" w:rsidRPr="00BA1F7F" w:rsidRDefault="006552DE" w:rsidP="003D0E80">
      <w:pPr>
        <w:pStyle w:val="ARbulletpoint1"/>
        <w:rPr>
          <w:i/>
          <w:color w:val="000000" w:themeColor="accent1"/>
        </w:rPr>
      </w:pPr>
      <w:r w:rsidRPr="00BA1F7F">
        <w:rPr>
          <w:i/>
          <w:color w:val="000000" w:themeColor="accent1"/>
        </w:rPr>
        <w:t>Public Health and Wellbeing Regulations 2019 (Vic)</w:t>
      </w:r>
    </w:p>
    <w:p w14:paraId="146B372C" w14:textId="77777777" w:rsidR="006552DE" w:rsidRPr="00BA1F7F" w:rsidRDefault="006552DE" w:rsidP="003D0E80">
      <w:pPr>
        <w:pStyle w:val="ARbulletpoint1"/>
        <w:rPr>
          <w:i/>
          <w:color w:val="000000" w:themeColor="accent1"/>
        </w:rPr>
      </w:pPr>
      <w:r w:rsidRPr="00BA1F7F">
        <w:rPr>
          <w:i/>
          <w:color w:val="000000" w:themeColor="accent1"/>
        </w:rPr>
        <w:t>Public Interest Disclosure Act 2012 (Vic)</w:t>
      </w:r>
    </w:p>
    <w:p w14:paraId="70304EC6" w14:textId="77777777" w:rsidR="006552DE" w:rsidRPr="00BA1F7F" w:rsidRDefault="006552DE" w:rsidP="003D0E80">
      <w:pPr>
        <w:pStyle w:val="ARbulletpoint1"/>
        <w:rPr>
          <w:i/>
          <w:color w:val="000000" w:themeColor="accent1"/>
        </w:rPr>
      </w:pPr>
      <w:r w:rsidRPr="00BA1F7F">
        <w:rPr>
          <w:i/>
          <w:color w:val="000000" w:themeColor="accent1"/>
        </w:rPr>
        <w:t>Public Records Act 1973 (Vic)</w:t>
      </w:r>
    </w:p>
    <w:p w14:paraId="084B0030" w14:textId="77777777" w:rsidR="006552DE" w:rsidRPr="00BA1F7F" w:rsidRDefault="006552DE" w:rsidP="003D0E80">
      <w:pPr>
        <w:pStyle w:val="ARbulletpoint1"/>
        <w:rPr>
          <w:i/>
          <w:color w:val="000000" w:themeColor="accent1"/>
        </w:rPr>
      </w:pPr>
      <w:r w:rsidRPr="00BA1F7F">
        <w:rPr>
          <w:i/>
          <w:color w:val="000000" w:themeColor="accent1"/>
        </w:rPr>
        <w:lastRenderedPageBreak/>
        <w:t>Public Records Regulations 2023 (Vic)</w:t>
      </w:r>
    </w:p>
    <w:p w14:paraId="4052E776" w14:textId="77777777" w:rsidR="006552DE" w:rsidRPr="00BA1F7F" w:rsidRDefault="006552DE" w:rsidP="003D0E80">
      <w:pPr>
        <w:pStyle w:val="ARbulletpoint1"/>
        <w:rPr>
          <w:i/>
          <w:color w:val="000000" w:themeColor="accent1"/>
        </w:rPr>
      </w:pPr>
      <w:r w:rsidRPr="00BA1F7F">
        <w:rPr>
          <w:i/>
          <w:color w:val="000000" w:themeColor="accent1"/>
        </w:rPr>
        <w:t>Residential Tenancies Act 1997 (Vic)</w:t>
      </w:r>
    </w:p>
    <w:p w14:paraId="47867248" w14:textId="77777777" w:rsidR="006552DE" w:rsidRPr="00BA1F7F" w:rsidRDefault="006552DE" w:rsidP="003D0E80">
      <w:pPr>
        <w:pStyle w:val="ARbulletpoint1"/>
        <w:rPr>
          <w:i/>
          <w:color w:val="000000" w:themeColor="accent1"/>
        </w:rPr>
      </w:pPr>
      <w:r w:rsidRPr="00BA1F7F">
        <w:rPr>
          <w:i/>
          <w:color w:val="000000" w:themeColor="accent1"/>
        </w:rPr>
        <w:t>Road Management Act 2004 (Vic)</w:t>
      </w:r>
    </w:p>
    <w:p w14:paraId="0BDB1AE3" w14:textId="77777777" w:rsidR="006552DE" w:rsidRPr="00BA1F7F" w:rsidRDefault="006552DE" w:rsidP="003D0E80">
      <w:pPr>
        <w:pStyle w:val="ARbulletpoint1"/>
        <w:rPr>
          <w:i/>
          <w:color w:val="000000" w:themeColor="accent1"/>
        </w:rPr>
      </w:pPr>
      <w:r w:rsidRPr="00BA1F7F">
        <w:rPr>
          <w:i/>
          <w:color w:val="000000" w:themeColor="accent1"/>
        </w:rPr>
        <w:t>Road Management (General) Regulations 2016 (Vic)</w:t>
      </w:r>
    </w:p>
    <w:p w14:paraId="6FA32B10" w14:textId="77777777" w:rsidR="006552DE" w:rsidRPr="00BA1F7F" w:rsidRDefault="006552DE" w:rsidP="003D0E80">
      <w:pPr>
        <w:pStyle w:val="ARbulletpoint1"/>
        <w:rPr>
          <w:i/>
          <w:color w:val="000000" w:themeColor="accent1"/>
        </w:rPr>
      </w:pPr>
      <w:r w:rsidRPr="00BA1F7F">
        <w:rPr>
          <w:i/>
          <w:color w:val="000000" w:themeColor="accent1"/>
        </w:rPr>
        <w:t>Road Management (Works and Infrastructure) Regulations 2015 (Vic)</w:t>
      </w:r>
    </w:p>
    <w:p w14:paraId="61B7F248" w14:textId="77777777" w:rsidR="006552DE" w:rsidRPr="00BA1F7F" w:rsidRDefault="006552DE" w:rsidP="003D0E80">
      <w:pPr>
        <w:pStyle w:val="ARbulletpoint1"/>
        <w:rPr>
          <w:i/>
          <w:color w:val="000000" w:themeColor="accent1"/>
        </w:rPr>
      </w:pPr>
      <w:r w:rsidRPr="00BA1F7F">
        <w:rPr>
          <w:i/>
          <w:color w:val="000000" w:themeColor="accent1"/>
        </w:rPr>
        <w:t>Road Safety (General) Regulations 2019 (Vic)</w:t>
      </w:r>
    </w:p>
    <w:p w14:paraId="68D69C87" w14:textId="77777777" w:rsidR="006552DE" w:rsidRPr="00BA1F7F" w:rsidRDefault="006552DE" w:rsidP="003D0E80">
      <w:pPr>
        <w:pStyle w:val="ARbulletpoint1"/>
        <w:rPr>
          <w:i/>
          <w:color w:val="000000" w:themeColor="accent1"/>
        </w:rPr>
      </w:pPr>
      <w:r w:rsidRPr="00BA1F7F">
        <w:rPr>
          <w:i/>
          <w:color w:val="000000" w:themeColor="accent1"/>
        </w:rPr>
        <w:t>Road Safety Act 1986 (Vic)</w:t>
      </w:r>
    </w:p>
    <w:p w14:paraId="0C3FE839" w14:textId="77777777" w:rsidR="006552DE" w:rsidRPr="00BA1F7F" w:rsidRDefault="006552DE" w:rsidP="003D0E80">
      <w:pPr>
        <w:pStyle w:val="ARbulletpoint1"/>
        <w:rPr>
          <w:i/>
          <w:color w:val="000000" w:themeColor="accent1"/>
        </w:rPr>
      </w:pPr>
      <w:r w:rsidRPr="00BA1F7F">
        <w:rPr>
          <w:i/>
          <w:color w:val="000000" w:themeColor="accent1"/>
        </w:rPr>
        <w:t>Road Safety Road Rules 2017 (Vic)</w:t>
      </w:r>
    </w:p>
    <w:p w14:paraId="0ABC8BE2" w14:textId="77777777" w:rsidR="006552DE" w:rsidRPr="00BA1F7F" w:rsidRDefault="006552DE" w:rsidP="003D0E80">
      <w:pPr>
        <w:pStyle w:val="ARbulletpoint1"/>
        <w:rPr>
          <w:i/>
          <w:color w:val="000000" w:themeColor="accent1"/>
        </w:rPr>
      </w:pPr>
      <w:r w:rsidRPr="00BA1F7F">
        <w:rPr>
          <w:i/>
          <w:color w:val="000000" w:themeColor="accent1"/>
        </w:rPr>
        <w:t>Second-Hand Dealers and Pawnbrokers Act 1989 (Vic)</w:t>
      </w:r>
    </w:p>
    <w:p w14:paraId="7E4F00EA" w14:textId="77777777" w:rsidR="006552DE" w:rsidRPr="00BA1F7F" w:rsidRDefault="006552DE" w:rsidP="003D0E80">
      <w:pPr>
        <w:pStyle w:val="ARbulletpoint1"/>
        <w:rPr>
          <w:i/>
          <w:color w:val="000000" w:themeColor="accent1"/>
        </w:rPr>
      </w:pPr>
      <w:r w:rsidRPr="00BA1F7F">
        <w:rPr>
          <w:i/>
          <w:color w:val="000000" w:themeColor="accent1"/>
        </w:rPr>
        <w:t>Sex Work Decriminalisation Act 2022 (Vic)</w:t>
      </w:r>
    </w:p>
    <w:p w14:paraId="37E30A78" w14:textId="77777777" w:rsidR="006552DE" w:rsidRPr="00BA1F7F" w:rsidRDefault="006552DE" w:rsidP="003D0E80">
      <w:pPr>
        <w:pStyle w:val="ARbulletpoint1"/>
        <w:rPr>
          <w:i/>
          <w:color w:val="000000" w:themeColor="accent1"/>
        </w:rPr>
      </w:pPr>
      <w:r w:rsidRPr="00BA1F7F">
        <w:rPr>
          <w:i/>
          <w:color w:val="000000" w:themeColor="accent1"/>
        </w:rPr>
        <w:t>Sheriff Act 2009 (Vic)</w:t>
      </w:r>
    </w:p>
    <w:p w14:paraId="1C156201" w14:textId="77777777" w:rsidR="006552DE" w:rsidRPr="00BA1F7F" w:rsidRDefault="006552DE" w:rsidP="003D0E80">
      <w:pPr>
        <w:pStyle w:val="ARbulletpoint1"/>
        <w:rPr>
          <w:i/>
          <w:color w:val="000000" w:themeColor="accent1"/>
        </w:rPr>
      </w:pPr>
      <w:r w:rsidRPr="00BA1F7F">
        <w:rPr>
          <w:i/>
          <w:color w:val="000000" w:themeColor="accent1"/>
        </w:rPr>
        <w:t>Sport and Recreation Act 1972 (Vic)</w:t>
      </w:r>
    </w:p>
    <w:p w14:paraId="7B5D93FB" w14:textId="77777777" w:rsidR="006552DE" w:rsidRPr="00BA1F7F" w:rsidRDefault="006552DE" w:rsidP="003D0E80">
      <w:pPr>
        <w:pStyle w:val="ARbulletpoint1"/>
        <w:rPr>
          <w:i/>
          <w:color w:val="000000" w:themeColor="accent1"/>
        </w:rPr>
      </w:pPr>
      <w:r w:rsidRPr="00BA1F7F">
        <w:rPr>
          <w:i/>
          <w:color w:val="000000" w:themeColor="accent1"/>
        </w:rPr>
        <w:t>Subdivision Act 1988 (Vic)</w:t>
      </w:r>
    </w:p>
    <w:p w14:paraId="5002F94C" w14:textId="77777777" w:rsidR="006552DE" w:rsidRPr="00BA1F7F" w:rsidRDefault="006552DE" w:rsidP="003D0E80">
      <w:pPr>
        <w:pStyle w:val="ARbulletpoint1"/>
        <w:rPr>
          <w:i/>
          <w:color w:val="000000" w:themeColor="accent1"/>
        </w:rPr>
      </w:pPr>
      <w:r w:rsidRPr="00BA1F7F">
        <w:rPr>
          <w:i/>
          <w:color w:val="000000" w:themeColor="accent1"/>
        </w:rPr>
        <w:t>Subdivision (Fees) Regulations 2016 (Vic)</w:t>
      </w:r>
    </w:p>
    <w:p w14:paraId="1D22AEDB" w14:textId="77777777" w:rsidR="006552DE" w:rsidRPr="00BA1F7F" w:rsidRDefault="006552DE" w:rsidP="003D0E80">
      <w:pPr>
        <w:pStyle w:val="ARbulletpoint1"/>
        <w:rPr>
          <w:i/>
          <w:color w:val="000000" w:themeColor="accent1"/>
        </w:rPr>
      </w:pPr>
      <w:r w:rsidRPr="00BA1F7F">
        <w:rPr>
          <w:i/>
          <w:color w:val="000000" w:themeColor="accent1"/>
        </w:rPr>
        <w:t>Subdivision (Procedures) Regulations 2021 (Vic)</w:t>
      </w:r>
    </w:p>
    <w:p w14:paraId="569ABDA8" w14:textId="174D6F17" w:rsidR="006552DE" w:rsidRPr="00BA1F7F" w:rsidRDefault="006552DE" w:rsidP="003D0E80">
      <w:pPr>
        <w:pStyle w:val="ARbulletpoint1"/>
        <w:rPr>
          <w:i/>
          <w:color w:val="000000" w:themeColor="accent1"/>
        </w:rPr>
      </w:pPr>
      <w:r w:rsidRPr="00BA1F7F">
        <w:rPr>
          <w:i/>
          <w:color w:val="000000" w:themeColor="accent1"/>
        </w:rPr>
        <w:t>Subdivision (Registrar</w:t>
      </w:r>
      <w:r w:rsidR="00AF0BC3">
        <w:rPr>
          <w:i/>
          <w:color w:val="000000" w:themeColor="accent1"/>
        </w:rPr>
        <w:t>’</w:t>
      </w:r>
      <w:r w:rsidRPr="00BA1F7F">
        <w:rPr>
          <w:i/>
          <w:color w:val="000000" w:themeColor="accent1"/>
        </w:rPr>
        <w:t>s Requirements) Regulations 2021 (Vic)</w:t>
      </w:r>
    </w:p>
    <w:p w14:paraId="096AB56B" w14:textId="77777777" w:rsidR="006552DE" w:rsidRPr="00BA1F7F" w:rsidRDefault="006552DE" w:rsidP="003D0E80">
      <w:pPr>
        <w:pStyle w:val="ARbulletpoint1"/>
        <w:rPr>
          <w:i/>
          <w:color w:val="000000" w:themeColor="accent1"/>
        </w:rPr>
      </w:pPr>
      <w:r w:rsidRPr="00BA1F7F">
        <w:rPr>
          <w:i/>
          <w:color w:val="000000" w:themeColor="accent1"/>
        </w:rPr>
        <w:t>Summary Offences Act 1966 (Vic)</w:t>
      </w:r>
    </w:p>
    <w:p w14:paraId="5DBE861D" w14:textId="77777777" w:rsidR="006552DE" w:rsidRPr="00BA1F7F" w:rsidRDefault="006552DE" w:rsidP="003D0E80">
      <w:pPr>
        <w:pStyle w:val="ARbulletpoint1"/>
        <w:rPr>
          <w:i/>
          <w:color w:val="000000" w:themeColor="accent1"/>
        </w:rPr>
      </w:pPr>
      <w:r w:rsidRPr="00BA1F7F">
        <w:rPr>
          <w:i/>
          <w:color w:val="000000" w:themeColor="accent1"/>
        </w:rPr>
        <w:t>Tobacco Act 1987 (Vic)</w:t>
      </w:r>
    </w:p>
    <w:p w14:paraId="712BE1DF" w14:textId="77777777" w:rsidR="006552DE" w:rsidRPr="00BA1F7F" w:rsidRDefault="006552DE" w:rsidP="003D0E80">
      <w:pPr>
        <w:pStyle w:val="ARbulletpoint1"/>
        <w:rPr>
          <w:i/>
          <w:color w:val="000000" w:themeColor="accent1"/>
        </w:rPr>
      </w:pPr>
      <w:r w:rsidRPr="00BA1F7F">
        <w:rPr>
          <w:i/>
          <w:color w:val="000000" w:themeColor="accent1"/>
        </w:rPr>
        <w:t>Transfer of Land Act 1958 (Vic)</w:t>
      </w:r>
    </w:p>
    <w:p w14:paraId="3B8511F6" w14:textId="77777777" w:rsidR="006552DE" w:rsidRPr="00BA1F7F" w:rsidRDefault="006552DE" w:rsidP="003D0E80">
      <w:pPr>
        <w:pStyle w:val="ARbulletpoint1"/>
        <w:rPr>
          <w:i/>
          <w:color w:val="000000" w:themeColor="accent1"/>
        </w:rPr>
      </w:pPr>
      <w:r w:rsidRPr="00BA1F7F">
        <w:rPr>
          <w:i/>
          <w:color w:val="000000" w:themeColor="accent1"/>
        </w:rPr>
        <w:t>Transport (Safety Schemes Compliance and Enforcement) Act 2014 (Vic)</w:t>
      </w:r>
    </w:p>
    <w:p w14:paraId="7B0EDE35" w14:textId="77777777" w:rsidR="006552DE" w:rsidRPr="00BA1F7F" w:rsidRDefault="006552DE" w:rsidP="003D0E80">
      <w:pPr>
        <w:pStyle w:val="ARbulletpoint1"/>
        <w:rPr>
          <w:i/>
          <w:color w:val="000000" w:themeColor="accent1"/>
        </w:rPr>
      </w:pPr>
      <w:r w:rsidRPr="00BA1F7F">
        <w:rPr>
          <w:i/>
          <w:color w:val="000000" w:themeColor="accent1"/>
        </w:rPr>
        <w:t>Transport Integration Act 2010 (Vic)</w:t>
      </w:r>
    </w:p>
    <w:p w14:paraId="046FA147" w14:textId="77777777" w:rsidR="006552DE" w:rsidRPr="00BA1F7F" w:rsidRDefault="006552DE" w:rsidP="003D0E80">
      <w:pPr>
        <w:pStyle w:val="ARbulletpoint1"/>
        <w:rPr>
          <w:i/>
          <w:color w:val="000000" w:themeColor="accent1"/>
        </w:rPr>
      </w:pPr>
      <w:r w:rsidRPr="00BA1F7F">
        <w:rPr>
          <w:i/>
          <w:color w:val="000000" w:themeColor="accent1"/>
        </w:rPr>
        <w:t>Valuation of Land Act 1960 (Vic)</w:t>
      </w:r>
    </w:p>
    <w:p w14:paraId="77A10FF1" w14:textId="77777777" w:rsidR="004B76B9" w:rsidRPr="00AE1005" w:rsidRDefault="004B76B9" w:rsidP="004B76B9">
      <w:pPr>
        <w:pStyle w:val="ARbulletpoint1"/>
        <w:rPr>
          <w:i/>
          <w:iCs/>
          <w:color w:val="000000" w:themeColor="accent1"/>
        </w:rPr>
      </w:pPr>
      <w:r w:rsidRPr="00AE1005">
        <w:rPr>
          <w:i/>
          <w:iCs/>
          <w:color w:val="000000" w:themeColor="accent1"/>
        </w:rPr>
        <w:t>Victoria State Emergency Service Act 2005 (Vic)</w:t>
      </w:r>
    </w:p>
    <w:p w14:paraId="498AC462" w14:textId="77777777" w:rsidR="006552DE" w:rsidRPr="00BA1F7F" w:rsidRDefault="006552DE" w:rsidP="003D0E80">
      <w:pPr>
        <w:pStyle w:val="ARbulletpoint1"/>
        <w:rPr>
          <w:i/>
          <w:color w:val="000000" w:themeColor="accent1"/>
        </w:rPr>
      </w:pPr>
      <w:r w:rsidRPr="00BA1F7F">
        <w:rPr>
          <w:i/>
          <w:color w:val="000000" w:themeColor="accent1"/>
        </w:rPr>
        <w:t>Victorian Local Government Grants Commission Act 1976 (Vic)</w:t>
      </w:r>
    </w:p>
    <w:p w14:paraId="78B7773A" w14:textId="77777777" w:rsidR="006552DE" w:rsidRPr="00BA1F7F" w:rsidRDefault="006552DE" w:rsidP="003D0E80">
      <w:pPr>
        <w:pStyle w:val="ARbulletpoint1"/>
        <w:rPr>
          <w:i/>
          <w:color w:val="000000" w:themeColor="accent1"/>
        </w:rPr>
      </w:pPr>
      <w:r w:rsidRPr="00BA1F7F">
        <w:rPr>
          <w:i/>
          <w:color w:val="000000" w:themeColor="accent1"/>
        </w:rPr>
        <w:t>Water Act 1989 (Vic)</w:t>
      </w:r>
    </w:p>
    <w:p w14:paraId="2C03E3C0" w14:textId="651374CF" w:rsidR="006552DE" w:rsidRDefault="00291D98" w:rsidP="00291D98">
      <w:pPr>
        <w:pStyle w:val="ARHeading3"/>
        <w:spacing w:before="360" w:after="120"/>
        <w:rPr>
          <w:rFonts w:ascii="Univers" w:eastAsia="Times New Roman" w:hAnsi="Univers" w:cs="Segoe UI"/>
          <w:b w:val="0"/>
          <w:color w:val="auto"/>
          <w:sz w:val="21"/>
          <w:szCs w:val="21"/>
          <w:lang w:eastAsia="en-AU"/>
        </w:rPr>
      </w:pPr>
      <w:r w:rsidRPr="00291D98">
        <w:rPr>
          <w:rFonts w:ascii="Univers" w:eastAsia="Times New Roman" w:hAnsi="Univers" w:cs="Segoe UI"/>
          <w:b w:val="0"/>
          <w:color w:val="auto"/>
          <w:sz w:val="21"/>
          <w:szCs w:val="21"/>
          <w:lang w:eastAsia="en-AU"/>
        </w:rPr>
        <w:t>For a comprehensive and current list of Victorian</w:t>
      </w:r>
      <w:r>
        <w:rPr>
          <w:rFonts w:ascii="Univers" w:eastAsia="Times New Roman" w:hAnsi="Univers" w:cs="Segoe UI"/>
          <w:b w:val="0"/>
          <w:color w:val="auto"/>
          <w:sz w:val="21"/>
          <w:szCs w:val="21"/>
          <w:lang w:eastAsia="en-AU"/>
        </w:rPr>
        <w:t xml:space="preserve"> </w:t>
      </w:r>
      <w:r w:rsidRPr="00291D98">
        <w:rPr>
          <w:rFonts w:ascii="Univers" w:eastAsia="Times New Roman" w:hAnsi="Univers" w:cs="Segoe UI"/>
          <w:b w:val="0"/>
          <w:color w:val="auto"/>
          <w:sz w:val="21"/>
          <w:szCs w:val="21"/>
          <w:lang w:eastAsia="en-AU"/>
        </w:rPr>
        <w:t>legislation, please refer to the official Victorian</w:t>
      </w:r>
      <w:r>
        <w:rPr>
          <w:rFonts w:ascii="Univers" w:eastAsia="Times New Roman" w:hAnsi="Univers" w:cs="Segoe UI"/>
          <w:b w:val="0"/>
          <w:color w:val="auto"/>
          <w:sz w:val="21"/>
          <w:szCs w:val="21"/>
          <w:lang w:eastAsia="en-AU"/>
        </w:rPr>
        <w:t xml:space="preserve"> </w:t>
      </w:r>
      <w:r w:rsidRPr="00291D98">
        <w:rPr>
          <w:rFonts w:ascii="Univers" w:eastAsia="Times New Roman" w:hAnsi="Univers" w:cs="Segoe UI"/>
          <w:b w:val="0"/>
          <w:color w:val="auto"/>
          <w:sz w:val="21"/>
          <w:szCs w:val="21"/>
          <w:lang w:eastAsia="en-AU"/>
        </w:rPr>
        <w:t>Legislation and Parliamentary Documents website:</w:t>
      </w:r>
      <w:r>
        <w:rPr>
          <w:rFonts w:ascii="Univers" w:eastAsia="Times New Roman" w:hAnsi="Univers" w:cs="Segoe UI"/>
          <w:b w:val="0"/>
          <w:color w:val="auto"/>
          <w:sz w:val="21"/>
          <w:szCs w:val="21"/>
          <w:lang w:eastAsia="en-AU"/>
        </w:rPr>
        <w:t xml:space="preserve"> </w:t>
      </w:r>
      <w:hyperlink r:id="rId71" w:history="1">
        <w:r w:rsidRPr="00953D03">
          <w:rPr>
            <w:rStyle w:val="Hyperlink"/>
            <w:rFonts w:ascii="Univers" w:eastAsia="Times New Roman" w:hAnsi="Univers" w:cs="Segoe UI"/>
            <w:b w:val="0"/>
            <w:sz w:val="21"/>
            <w:szCs w:val="21"/>
            <w:lang w:eastAsia="en-AU"/>
          </w:rPr>
          <w:t>www.legislation.vic.gov.au</w:t>
        </w:r>
      </w:hyperlink>
    </w:p>
    <w:p w14:paraId="41D4E309" w14:textId="77777777" w:rsidR="00291D98" w:rsidRPr="00BA1F7F" w:rsidRDefault="00291D98" w:rsidP="00291D98">
      <w:pPr>
        <w:pStyle w:val="ARHeading3"/>
        <w:spacing w:before="360" w:after="120"/>
        <w:rPr>
          <w:rFonts w:ascii="Univers" w:hAnsi="Univers"/>
          <w:color w:val="auto"/>
          <w:sz w:val="21"/>
          <w:szCs w:val="21"/>
        </w:rPr>
      </w:pPr>
    </w:p>
    <w:p w14:paraId="14228B36" w14:textId="77777777" w:rsidR="003D0E80" w:rsidRDefault="003D0E80">
      <w:pPr>
        <w:spacing w:before="0" w:after="0" w:line="240" w:lineRule="auto"/>
        <w:rPr>
          <w:rFonts w:ascii="Univers Condensed" w:hAnsi="Univers Condensed"/>
          <w:color w:val="1F487D"/>
          <w:sz w:val="36"/>
          <w:szCs w:val="20"/>
        </w:rPr>
      </w:pPr>
      <w:r>
        <w:br w:type="page"/>
      </w:r>
    </w:p>
    <w:p w14:paraId="18B798E3" w14:textId="79C1B880" w:rsidR="005C4C3A" w:rsidRPr="008D085F" w:rsidRDefault="005C4C3A" w:rsidP="003D0E80">
      <w:pPr>
        <w:pStyle w:val="Heading2"/>
        <w:rPr>
          <w:lang w:val="en-US"/>
        </w:rPr>
      </w:pPr>
      <w:r w:rsidRPr="008D085F">
        <w:lastRenderedPageBreak/>
        <w:t>Governance and Management Checklist</w:t>
      </w:r>
    </w:p>
    <w:p w14:paraId="07BA8AEA" w14:textId="1D4FF4AA" w:rsidR="00291D98" w:rsidRPr="00291D98" w:rsidRDefault="00291D98" w:rsidP="00291D98">
      <w:r w:rsidRPr="00291D98">
        <w:t>The following statement presents Council</w:t>
      </w:r>
      <w:r w:rsidR="00AF0BC3">
        <w:t>’</w:t>
      </w:r>
      <w:r w:rsidRPr="00291D98">
        <w:t xml:space="preserve">s assessment (in the prescribed form) against the Governance and Management Checklist, as required under the </w:t>
      </w:r>
      <w:r w:rsidRPr="00291D98">
        <w:rPr>
          <w:i/>
          <w:iCs/>
        </w:rPr>
        <w:t>Local Government (Planning and Reporting) Regulations 2020</w:t>
      </w:r>
      <w:r w:rsidRPr="00291D98">
        <w:t>.</w:t>
      </w:r>
    </w:p>
    <w:p w14:paraId="36756826" w14:textId="09649807" w:rsidR="00D43FDE" w:rsidRPr="00291D98" w:rsidRDefault="00291D98" w:rsidP="00291D98">
      <w:r w:rsidRPr="00291D98">
        <w:t>For the year ended 30 June 2026</w:t>
      </w:r>
      <w:r w:rsidR="00D43FDE" w:rsidRPr="00291D98">
        <w:t>.</w:t>
      </w:r>
    </w:p>
    <w:tbl>
      <w:tblPr>
        <w:tblStyle w:val="TableGrid"/>
        <w:tblW w:w="8913"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ayout w:type="fixed"/>
        <w:tblLook w:val="04A0" w:firstRow="1" w:lastRow="0" w:firstColumn="1" w:lastColumn="0" w:noHBand="0" w:noVBand="1"/>
      </w:tblPr>
      <w:tblGrid>
        <w:gridCol w:w="567"/>
        <w:gridCol w:w="4678"/>
        <w:gridCol w:w="2918"/>
        <w:gridCol w:w="750"/>
      </w:tblGrid>
      <w:tr w:rsidR="00841A41" w:rsidRPr="001B4AED" w14:paraId="190A1CD8" w14:textId="77777777" w:rsidTr="0033145B">
        <w:trPr>
          <w:cantSplit/>
          <w:trHeight w:val="79"/>
        </w:trPr>
        <w:tc>
          <w:tcPr>
            <w:tcW w:w="5245" w:type="dxa"/>
            <w:gridSpan w:val="2"/>
            <w:tcBorders>
              <w:top w:val="nil"/>
              <w:left w:val="nil"/>
              <w:bottom w:val="nil"/>
              <w:right w:val="nil"/>
            </w:tcBorders>
            <w:shd w:val="clear" w:color="auto" w:fill="C2D5F7" w:themeFill="text2" w:themeFillTint="33"/>
          </w:tcPr>
          <w:p w14:paraId="5C181D00" w14:textId="26D3B5B7" w:rsidR="00841A41" w:rsidRPr="00DF1ADE" w:rsidRDefault="00841A41" w:rsidP="00841A41">
            <w:pPr>
              <w:rPr>
                <w:b/>
                <w:bCs/>
                <w:color w:val="FF0000"/>
              </w:rPr>
            </w:pPr>
            <w:r>
              <w:rPr>
                <w:b/>
                <w:bCs/>
              </w:rPr>
              <w:t xml:space="preserve"> </w:t>
            </w:r>
            <w:r w:rsidRPr="00CF49E2">
              <w:rPr>
                <w:b/>
                <w:bCs/>
              </w:rPr>
              <w:t>Governance and Management Items</w:t>
            </w:r>
          </w:p>
        </w:tc>
        <w:tc>
          <w:tcPr>
            <w:tcW w:w="2918" w:type="dxa"/>
            <w:tcBorders>
              <w:top w:val="nil"/>
              <w:left w:val="nil"/>
              <w:bottom w:val="nil"/>
              <w:right w:val="nil"/>
            </w:tcBorders>
            <w:shd w:val="clear" w:color="auto" w:fill="C2D5F7" w:themeFill="text2" w:themeFillTint="33"/>
          </w:tcPr>
          <w:p w14:paraId="241D6996" w14:textId="23CBDE4E" w:rsidR="00841A41" w:rsidRPr="00DF1ADE" w:rsidRDefault="00841A41" w:rsidP="00CF49E2">
            <w:pPr>
              <w:rPr>
                <w:b/>
                <w:bCs/>
                <w:color w:val="FF0000"/>
              </w:rPr>
            </w:pPr>
            <w:r>
              <w:rPr>
                <w:b/>
                <w:bCs/>
              </w:rPr>
              <w:t>Assessment</w:t>
            </w:r>
          </w:p>
        </w:tc>
        <w:tc>
          <w:tcPr>
            <w:tcW w:w="750" w:type="dxa"/>
            <w:tcBorders>
              <w:top w:val="nil"/>
              <w:left w:val="nil"/>
              <w:bottom w:val="nil"/>
              <w:right w:val="nil"/>
            </w:tcBorders>
            <w:shd w:val="clear" w:color="auto" w:fill="C2D5F7" w:themeFill="text2" w:themeFillTint="33"/>
          </w:tcPr>
          <w:p w14:paraId="17685824" w14:textId="5F1C204A" w:rsidR="00841A41" w:rsidRPr="00841A41" w:rsidRDefault="00841A41">
            <w:pPr>
              <w:jc w:val="right"/>
              <w:rPr>
                <w:b/>
                <w:bCs/>
                <w:color w:val="FF0000"/>
              </w:rPr>
            </w:pPr>
          </w:p>
        </w:tc>
      </w:tr>
      <w:tr w:rsidR="00E130E8" w:rsidRPr="00E130E8" w14:paraId="1FDC6D20" w14:textId="77777777" w:rsidTr="0033145B">
        <w:trPr>
          <w:cantSplit/>
          <w:trHeight w:val="79"/>
        </w:trPr>
        <w:tc>
          <w:tcPr>
            <w:tcW w:w="567" w:type="dxa"/>
            <w:tcBorders>
              <w:top w:val="nil"/>
              <w:left w:val="nil"/>
              <w:bottom w:val="single" w:sz="4" w:space="0" w:color="BFBFBF" w:themeColor="background1" w:themeShade="BF"/>
              <w:right w:val="nil"/>
            </w:tcBorders>
          </w:tcPr>
          <w:p w14:paraId="3401540D" w14:textId="7D9CC90F" w:rsidR="00CF49E2" w:rsidRPr="008E2DD7" w:rsidRDefault="00CF49E2" w:rsidP="00CF49E2">
            <w:pPr>
              <w:rPr>
                <w:b/>
                <w:bCs/>
              </w:rPr>
            </w:pPr>
            <w:r w:rsidRPr="008E2DD7">
              <w:rPr>
                <w:lang w:val="en-US"/>
              </w:rPr>
              <w:t>1</w:t>
            </w:r>
          </w:p>
        </w:tc>
        <w:tc>
          <w:tcPr>
            <w:tcW w:w="4678" w:type="dxa"/>
            <w:tcBorders>
              <w:top w:val="nil"/>
              <w:left w:val="nil"/>
              <w:bottom w:val="single" w:sz="4" w:space="0" w:color="BFBFBF" w:themeColor="background1" w:themeShade="BF"/>
              <w:right w:val="nil"/>
            </w:tcBorders>
          </w:tcPr>
          <w:p w14:paraId="32023870" w14:textId="3D60F05E" w:rsidR="00CF49E2" w:rsidRPr="0033145B" w:rsidRDefault="0033145B" w:rsidP="0033145B">
            <w:r w:rsidRPr="0033145B">
              <w:rPr>
                <w:b/>
                <w:bCs/>
              </w:rPr>
              <w:t>Community engagement policy</w:t>
            </w:r>
            <w:r w:rsidRPr="0033145B">
              <w:t xml:space="preserve"> (policy under section 55 of the Act outlining Council</w:t>
            </w:r>
            <w:r w:rsidR="00AF0BC3">
              <w:t>’</w:t>
            </w:r>
            <w:r w:rsidRPr="0033145B">
              <w:t>s commitment to engaging with the community on matters of public interest)</w:t>
            </w:r>
          </w:p>
        </w:tc>
        <w:tc>
          <w:tcPr>
            <w:tcW w:w="2918" w:type="dxa"/>
            <w:tcBorders>
              <w:top w:val="nil"/>
              <w:left w:val="nil"/>
              <w:bottom w:val="single" w:sz="4" w:space="0" w:color="BFBFBF" w:themeColor="background1" w:themeShade="BF"/>
              <w:right w:val="nil"/>
            </w:tcBorders>
          </w:tcPr>
          <w:p w14:paraId="0C48ADB2" w14:textId="6A670099" w:rsidR="0033145B" w:rsidRPr="0033145B" w:rsidRDefault="0033145B" w:rsidP="0033145B">
            <w:pPr>
              <w:rPr>
                <w:spacing w:val="-2"/>
              </w:rPr>
            </w:pPr>
            <w:r w:rsidRPr="0033145B">
              <w:rPr>
                <w:spacing w:val="-2"/>
              </w:rPr>
              <w:t xml:space="preserve">Adopted in </w:t>
            </w:r>
            <w:r>
              <w:rPr>
                <w:spacing w:val="-2"/>
              </w:rPr>
              <w:t>a</w:t>
            </w:r>
            <w:r w:rsidRPr="0033145B">
              <w:rPr>
                <w:spacing w:val="-2"/>
              </w:rPr>
              <w:t>ccordance with</w:t>
            </w:r>
            <w:r>
              <w:rPr>
                <w:spacing w:val="-2"/>
              </w:rPr>
              <w:t xml:space="preserve"> </w:t>
            </w:r>
            <w:r w:rsidRPr="0033145B">
              <w:rPr>
                <w:spacing w:val="-2"/>
              </w:rPr>
              <w:t>section 55 of the Act</w:t>
            </w:r>
          </w:p>
          <w:p w14:paraId="4AD1DEB0" w14:textId="77777777" w:rsidR="00E97D07" w:rsidRDefault="0033145B" w:rsidP="00E97D07">
            <w:pPr>
              <w:spacing w:after="0"/>
              <w:rPr>
                <w:spacing w:val="-2"/>
              </w:rPr>
            </w:pPr>
            <w:r w:rsidRPr="0033145B">
              <w:rPr>
                <w:spacing w:val="-2"/>
              </w:rPr>
              <w:t>Date of adoption:</w:t>
            </w:r>
            <w:r>
              <w:rPr>
                <w:spacing w:val="-2"/>
              </w:rPr>
              <w:t xml:space="preserve"> </w:t>
            </w:r>
          </w:p>
          <w:p w14:paraId="1A3BDFA1" w14:textId="5C15C921" w:rsidR="00CF49E2" w:rsidRPr="0033145B" w:rsidRDefault="0033145B" w:rsidP="00E97D07">
            <w:pPr>
              <w:spacing w:before="0"/>
              <w:rPr>
                <w:b/>
                <w:bCs/>
              </w:rPr>
            </w:pPr>
            <w:r w:rsidRPr="0033145B">
              <w:rPr>
                <w:spacing w:val="-2"/>
              </w:rPr>
              <w:t>15 February 2021</w:t>
            </w:r>
          </w:p>
        </w:tc>
        <w:tc>
          <w:tcPr>
            <w:tcW w:w="750" w:type="dxa"/>
            <w:tcBorders>
              <w:top w:val="nil"/>
              <w:left w:val="nil"/>
              <w:bottom w:val="single" w:sz="4" w:space="0" w:color="BFBFBF" w:themeColor="background1" w:themeShade="BF"/>
            </w:tcBorders>
          </w:tcPr>
          <w:p w14:paraId="05FEED26" w14:textId="6851DE5D" w:rsidR="00CF49E2" w:rsidRPr="00841A41" w:rsidRDefault="00CF49E2" w:rsidP="00CF49E2">
            <w:pPr>
              <w:rPr>
                <w:b/>
                <w:bCs/>
              </w:rPr>
            </w:pPr>
            <w:r w:rsidRPr="00841A41">
              <w:rPr>
                <w:rFonts w:ascii="Wingdings" w:eastAsia="Gotham Book" w:hAnsi="Wingdings" w:cs="Gotham Book"/>
                <w:lang w:val="en-US"/>
              </w:rPr>
              <w:t>þ</w:t>
            </w:r>
          </w:p>
        </w:tc>
      </w:tr>
      <w:tr w:rsidR="00E130E8" w:rsidRPr="00E130E8" w14:paraId="4CF2BA68" w14:textId="77777777" w:rsidTr="0033145B">
        <w:trPr>
          <w:cantSplit/>
          <w:trHeight w:val="79"/>
        </w:trPr>
        <w:tc>
          <w:tcPr>
            <w:tcW w:w="567" w:type="dxa"/>
            <w:tcBorders>
              <w:top w:val="single" w:sz="4" w:space="0" w:color="BFBFBF" w:themeColor="background1" w:themeShade="BF"/>
              <w:left w:val="nil"/>
              <w:bottom w:val="single" w:sz="4" w:space="0" w:color="BFBFBF" w:themeColor="background1" w:themeShade="BF"/>
              <w:right w:val="nil"/>
            </w:tcBorders>
          </w:tcPr>
          <w:p w14:paraId="2559E210" w14:textId="27CC722C" w:rsidR="00CF49E2" w:rsidRPr="008E2DD7" w:rsidRDefault="00CF49E2" w:rsidP="00CF49E2">
            <w:pPr>
              <w:rPr>
                <w:b/>
                <w:bCs/>
              </w:rPr>
            </w:pPr>
            <w:r w:rsidRPr="008E2DD7">
              <w:rPr>
                <w:lang w:val="en-US"/>
              </w:rPr>
              <w:t>2</w:t>
            </w:r>
          </w:p>
        </w:tc>
        <w:tc>
          <w:tcPr>
            <w:tcW w:w="4678" w:type="dxa"/>
            <w:tcBorders>
              <w:top w:val="single" w:sz="4" w:space="0" w:color="BFBFBF" w:themeColor="background1" w:themeShade="BF"/>
              <w:left w:val="nil"/>
              <w:bottom w:val="single" w:sz="4" w:space="0" w:color="BFBFBF" w:themeColor="background1" w:themeShade="BF"/>
              <w:right w:val="nil"/>
            </w:tcBorders>
          </w:tcPr>
          <w:p w14:paraId="04423E75" w14:textId="7A7E2305" w:rsidR="00CF49E2" w:rsidRPr="0033145B" w:rsidRDefault="0033145B" w:rsidP="0033145B">
            <w:r w:rsidRPr="0033145B">
              <w:rPr>
                <w:b/>
                <w:bCs/>
              </w:rPr>
              <w:t>Community engagement guidelines</w:t>
            </w:r>
            <w:r w:rsidRPr="0033145B">
              <w:t xml:space="preserve"> (guidelines to assist staff to determine when and how to engage with the community)</w:t>
            </w:r>
          </w:p>
        </w:tc>
        <w:tc>
          <w:tcPr>
            <w:tcW w:w="2918" w:type="dxa"/>
            <w:tcBorders>
              <w:top w:val="single" w:sz="4" w:space="0" w:color="BFBFBF" w:themeColor="background1" w:themeShade="BF"/>
              <w:left w:val="nil"/>
              <w:bottom w:val="single" w:sz="4" w:space="0" w:color="BFBFBF" w:themeColor="background1" w:themeShade="BF"/>
              <w:right w:val="nil"/>
            </w:tcBorders>
          </w:tcPr>
          <w:p w14:paraId="7B07FFF7" w14:textId="5C58246F" w:rsidR="0033145B" w:rsidRPr="0033145B" w:rsidRDefault="0033145B" w:rsidP="0033145B">
            <w:pPr>
              <w:rPr>
                <w:spacing w:val="-2"/>
              </w:rPr>
            </w:pPr>
            <w:r w:rsidRPr="0033145B">
              <w:rPr>
                <w:spacing w:val="-2"/>
              </w:rPr>
              <w:t>Current guidelines in</w:t>
            </w:r>
            <w:r>
              <w:rPr>
                <w:spacing w:val="-2"/>
              </w:rPr>
              <w:t xml:space="preserve"> </w:t>
            </w:r>
            <w:r w:rsidRPr="0033145B">
              <w:rPr>
                <w:spacing w:val="-2"/>
              </w:rPr>
              <w:t>operation</w:t>
            </w:r>
          </w:p>
          <w:p w14:paraId="1ECC8D1A" w14:textId="77777777" w:rsidR="00E97D07" w:rsidRDefault="0033145B" w:rsidP="00E97D07">
            <w:pPr>
              <w:spacing w:after="0"/>
              <w:rPr>
                <w:spacing w:val="-2"/>
              </w:rPr>
            </w:pPr>
            <w:r w:rsidRPr="0033145B">
              <w:rPr>
                <w:spacing w:val="-2"/>
              </w:rPr>
              <w:t xml:space="preserve">Date of </w:t>
            </w:r>
            <w:r>
              <w:rPr>
                <w:spacing w:val="-2"/>
              </w:rPr>
              <w:t>c</w:t>
            </w:r>
            <w:r w:rsidRPr="0033145B">
              <w:rPr>
                <w:spacing w:val="-2"/>
              </w:rPr>
              <w:t>ommencement:</w:t>
            </w:r>
            <w:r>
              <w:rPr>
                <w:spacing w:val="-2"/>
              </w:rPr>
              <w:t xml:space="preserve"> </w:t>
            </w:r>
          </w:p>
          <w:p w14:paraId="7C62BC48" w14:textId="7058EEC2" w:rsidR="00CF49E2" w:rsidRPr="0033145B" w:rsidRDefault="0033145B" w:rsidP="00E97D07">
            <w:pPr>
              <w:spacing w:before="0"/>
              <w:rPr>
                <w:b/>
                <w:bCs/>
              </w:rPr>
            </w:pPr>
            <w:r w:rsidRPr="0033145B">
              <w:rPr>
                <w:spacing w:val="-2"/>
              </w:rPr>
              <w:t>21 June 2016</w:t>
            </w:r>
          </w:p>
        </w:tc>
        <w:tc>
          <w:tcPr>
            <w:tcW w:w="750" w:type="dxa"/>
            <w:tcBorders>
              <w:top w:val="single" w:sz="4" w:space="0" w:color="BFBFBF" w:themeColor="background1" w:themeShade="BF"/>
              <w:left w:val="nil"/>
              <w:bottom w:val="single" w:sz="4" w:space="0" w:color="BFBFBF" w:themeColor="background1" w:themeShade="BF"/>
            </w:tcBorders>
          </w:tcPr>
          <w:p w14:paraId="72DE15AE" w14:textId="04816ADF" w:rsidR="00CF49E2" w:rsidRPr="00841A41" w:rsidRDefault="00CF49E2" w:rsidP="00CF49E2">
            <w:pPr>
              <w:rPr>
                <w:b/>
                <w:bCs/>
              </w:rPr>
            </w:pPr>
            <w:r w:rsidRPr="00841A41">
              <w:rPr>
                <w:rFonts w:ascii="Wingdings" w:eastAsia="Gotham Book" w:hAnsi="Wingdings" w:cs="Gotham Book"/>
                <w:lang w:val="en-US"/>
              </w:rPr>
              <w:t>þ</w:t>
            </w:r>
          </w:p>
        </w:tc>
      </w:tr>
      <w:tr w:rsidR="00E130E8" w:rsidRPr="00E130E8" w14:paraId="52DA2843" w14:textId="77777777" w:rsidTr="0033145B">
        <w:trPr>
          <w:cantSplit/>
          <w:trHeight w:val="79"/>
        </w:trPr>
        <w:tc>
          <w:tcPr>
            <w:tcW w:w="567" w:type="dxa"/>
            <w:tcBorders>
              <w:top w:val="single" w:sz="4" w:space="0" w:color="BFBFBF" w:themeColor="background1" w:themeShade="BF"/>
              <w:left w:val="nil"/>
              <w:bottom w:val="single" w:sz="4" w:space="0" w:color="BFBFBF" w:themeColor="background1" w:themeShade="BF"/>
              <w:right w:val="nil"/>
            </w:tcBorders>
          </w:tcPr>
          <w:p w14:paraId="072C9307" w14:textId="73EDAEF2" w:rsidR="00CF49E2" w:rsidRPr="008E2DD7" w:rsidRDefault="00CF49E2" w:rsidP="00CF49E2">
            <w:pPr>
              <w:rPr>
                <w:b/>
                <w:bCs/>
              </w:rPr>
            </w:pPr>
            <w:r w:rsidRPr="008E2DD7">
              <w:rPr>
                <w:lang w:val="en-US"/>
              </w:rPr>
              <w:t>3</w:t>
            </w:r>
          </w:p>
        </w:tc>
        <w:tc>
          <w:tcPr>
            <w:tcW w:w="4678" w:type="dxa"/>
            <w:tcBorders>
              <w:top w:val="single" w:sz="4" w:space="0" w:color="BFBFBF" w:themeColor="background1" w:themeShade="BF"/>
              <w:left w:val="nil"/>
              <w:bottom w:val="single" w:sz="4" w:space="0" w:color="BFBFBF" w:themeColor="background1" w:themeShade="BF"/>
              <w:right w:val="nil"/>
            </w:tcBorders>
          </w:tcPr>
          <w:p w14:paraId="541115DC" w14:textId="3F05518B" w:rsidR="00CF49E2" w:rsidRPr="0033145B" w:rsidRDefault="0033145B" w:rsidP="0033145B">
            <w:r w:rsidRPr="0033145B">
              <w:rPr>
                <w:b/>
                <w:bCs/>
              </w:rPr>
              <w:t>Financial Plan</w:t>
            </w:r>
            <w:r w:rsidRPr="0033145B">
              <w:t xml:space="preserve"> (plan under section 91 of the Act outlining financial and non-financial resources required for at least the next 10 financial years)</w:t>
            </w:r>
          </w:p>
        </w:tc>
        <w:tc>
          <w:tcPr>
            <w:tcW w:w="2918" w:type="dxa"/>
            <w:tcBorders>
              <w:top w:val="single" w:sz="4" w:space="0" w:color="BFBFBF" w:themeColor="background1" w:themeShade="BF"/>
              <w:left w:val="nil"/>
              <w:bottom w:val="single" w:sz="4" w:space="0" w:color="BFBFBF" w:themeColor="background1" w:themeShade="BF"/>
              <w:right w:val="nil"/>
            </w:tcBorders>
          </w:tcPr>
          <w:p w14:paraId="586C52F1" w14:textId="30FB68B7" w:rsidR="0033145B" w:rsidRPr="0033145B" w:rsidRDefault="0033145B" w:rsidP="0033145B">
            <w:pPr>
              <w:rPr>
                <w:spacing w:val="-2"/>
              </w:rPr>
            </w:pPr>
            <w:r w:rsidRPr="0033145B">
              <w:rPr>
                <w:spacing w:val="-2"/>
              </w:rPr>
              <w:t>Adopted in accordance with</w:t>
            </w:r>
            <w:r w:rsidR="00E97D07">
              <w:rPr>
                <w:spacing w:val="-2"/>
              </w:rPr>
              <w:t xml:space="preserve"> </w:t>
            </w:r>
            <w:r w:rsidRPr="0033145B">
              <w:rPr>
                <w:spacing w:val="-2"/>
              </w:rPr>
              <w:t>section 91 of the Act</w:t>
            </w:r>
          </w:p>
          <w:p w14:paraId="4F667AC8" w14:textId="77777777" w:rsidR="00E97D07" w:rsidRDefault="0033145B" w:rsidP="00E97D07">
            <w:pPr>
              <w:spacing w:after="0"/>
              <w:rPr>
                <w:spacing w:val="-2"/>
              </w:rPr>
            </w:pPr>
            <w:r w:rsidRPr="0033145B">
              <w:rPr>
                <w:spacing w:val="-2"/>
              </w:rPr>
              <w:t>Date of adoption:</w:t>
            </w:r>
            <w:r w:rsidR="00E97D07">
              <w:rPr>
                <w:spacing w:val="-2"/>
              </w:rPr>
              <w:t xml:space="preserve"> </w:t>
            </w:r>
          </w:p>
          <w:p w14:paraId="2E807A1B" w14:textId="284DE567" w:rsidR="00CF49E2" w:rsidRPr="0033145B" w:rsidRDefault="0033145B" w:rsidP="00E97D07">
            <w:pPr>
              <w:spacing w:before="0"/>
              <w:rPr>
                <w:b/>
                <w:bCs/>
              </w:rPr>
            </w:pPr>
            <w:r w:rsidRPr="0033145B">
              <w:rPr>
                <w:spacing w:val="-2"/>
              </w:rPr>
              <w:t>18 May 2026</w:t>
            </w:r>
          </w:p>
        </w:tc>
        <w:tc>
          <w:tcPr>
            <w:tcW w:w="750" w:type="dxa"/>
            <w:tcBorders>
              <w:top w:val="single" w:sz="4" w:space="0" w:color="BFBFBF" w:themeColor="background1" w:themeShade="BF"/>
              <w:left w:val="nil"/>
              <w:bottom w:val="single" w:sz="4" w:space="0" w:color="BFBFBF" w:themeColor="background1" w:themeShade="BF"/>
            </w:tcBorders>
          </w:tcPr>
          <w:p w14:paraId="11D927D7" w14:textId="548F763E" w:rsidR="00CF49E2" w:rsidRPr="00841A41" w:rsidRDefault="00CF49E2" w:rsidP="00CF49E2">
            <w:pPr>
              <w:rPr>
                <w:b/>
                <w:bCs/>
              </w:rPr>
            </w:pPr>
            <w:r w:rsidRPr="00841A41">
              <w:rPr>
                <w:rFonts w:ascii="Wingdings" w:eastAsia="Gotham Book" w:hAnsi="Wingdings" w:cs="Gotham Book"/>
                <w:lang w:val="en-US"/>
              </w:rPr>
              <w:t>þ</w:t>
            </w:r>
          </w:p>
        </w:tc>
      </w:tr>
      <w:tr w:rsidR="00E130E8" w:rsidRPr="00E130E8" w14:paraId="5AEA3588" w14:textId="77777777" w:rsidTr="0033145B">
        <w:trPr>
          <w:cantSplit/>
          <w:trHeight w:val="79"/>
        </w:trPr>
        <w:tc>
          <w:tcPr>
            <w:tcW w:w="567" w:type="dxa"/>
            <w:tcBorders>
              <w:top w:val="single" w:sz="4" w:space="0" w:color="BFBFBF" w:themeColor="background1" w:themeShade="BF"/>
              <w:left w:val="nil"/>
              <w:bottom w:val="single" w:sz="4" w:space="0" w:color="BFBFBF" w:themeColor="background1" w:themeShade="BF"/>
              <w:right w:val="nil"/>
            </w:tcBorders>
          </w:tcPr>
          <w:p w14:paraId="0788BA21" w14:textId="1EB7FD0B" w:rsidR="00CF49E2" w:rsidRPr="008E2DD7" w:rsidRDefault="00CF49E2" w:rsidP="00CF49E2">
            <w:pPr>
              <w:rPr>
                <w:b/>
                <w:bCs/>
              </w:rPr>
            </w:pPr>
            <w:r w:rsidRPr="008E2DD7">
              <w:rPr>
                <w:lang w:val="en-US"/>
              </w:rPr>
              <w:t>4</w:t>
            </w:r>
          </w:p>
        </w:tc>
        <w:tc>
          <w:tcPr>
            <w:tcW w:w="4678" w:type="dxa"/>
            <w:tcBorders>
              <w:top w:val="single" w:sz="4" w:space="0" w:color="BFBFBF" w:themeColor="background1" w:themeShade="BF"/>
              <w:left w:val="nil"/>
              <w:bottom w:val="single" w:sz="4" w:space="0" w:color="BFBFBF" w:themeColor="background1" w:themeShade="BF"/>
              <w:right w:val="nil"/>
            </w:tcBorders>
          </w:tcPr>
          <w:p w14:paraId="235947F3" w14:textId="0A020613" w:rsidR="00CF49E2" w:rsidRPr="0033145B" w:rsidRDefault="0033145B" w:rsidP="0033145B">
            <w:r w:rsidRPr="0033145B">
              <w:rPr>
                <w:b/>
                <w:bCs/>
              </w:rPr>
              <w:t>Asset Plan</w:t>
            </w:r>
            <w:r w:rsidRPr="0033145B">
              <w:t xml:space="preserve"> (plan under section 92 of the Act setting out the asset maintenance and renewal needs for key infrastructure asset classes for at least the next 10 years)</w:t>
            </w:r>
          </w:p>
        </w:tc>
        <w:tc>
          <w:tcPr>
            <w:tcW w:w="2918" w:type="dxa"/>
            <w:tcBorders>
              <w:top w:val="single" w:sz="4" w:space="0" w:color="BFBFBF" w:themeColor="background1" w:themeShade="BF"/>
              <w:left w:val="nil"/>
              <w:bottom w:val="single" w:sz="4" w:space="0" w:color="BFBFBF" w:themeColor="background1" w:themeShade="BF"/>
              <w:right w:val="nil"/>
            </w:tcBorders>
          </w:tcPr>
          <w:p w14:paraId="3F5F8A73" w14:textId="7903EF79" w:rsidR="0033145B" w:rsidRPr="0033145B" w:rsidRDefault="0033145B" w:rsidP="0033145B">
            <w:pPr>
              <w:rPr>
                <w:spacing w:val="-2"/>
              </w:rPr>
            </w:pPr>
            <w:r w:rsidRPr="0033145B">
              <w:rPr>
                <w:spacing w:val="-2"/>
              </w:rPr>
              <w:t>Adopted in accordance with</w:t>
            </w:r>
            <w:r w:rsidR="00E97D07">
              <w:rPr>
                <w:spacing w:val="-2"/>
              </w:rPr>
              <w:t xml:space="preserve"> </w:t>
            </w:r>
            <w:r w:rsidRPr="0033145B">
              <w:rPr>
                <w:spacing w:val="-2"/>
              </w:rPr>
              <w:t>section 92 of the Act</w:t>
            </w:r>
          </w:p>
          <w:p w14:paraId="5AB829ED" w14:textId="77777777" w:rsidR="00E97D07" w:rsidRDefault="0033145B" w:rsidP="00E97D07">
            <w:pPr>
              <w:spacing w:after="0"/>
              <w:rPr>
                <w:spacing w:val="-2"/>
              </w:rPr>
            </w:pPr>
            <w:r w:rsidRPr="0033145B">
              <w:rPr>
                <w:spacing w:val="-2"/>
              </w:rPr>
              <w:t>Date of adoption:</w:t>
            </w:r>
            <w:r w:rsidR="00E97D07">
              <w:rPr>
                <w:spacing w:val="-2"/>
              </w:rPr>
              <w:t xml:space="preserve"> </w:t>
            </w:r>
          </w:p>
          <w:p w14:paraId="332A0574" w14:textId="298126BF" w:rsidR="00CF49E2" w:rsidRPr="0033145B" w:rsidRDefault="0033145B" w:rsidP="00E97D07">
            <w:pPr>
              <w:spacing w:before="0"/>
              <w:rPr>
                <w:b/>
                <w:bCs/>
              </w:rPr>
            </w:pPr>
            <w:r w:rsidRPr="0033145B">
              <w:rPr>
                <w:spacing w:val="-2"/>
              </w:rPr>
              <w:t>30 June 2025</w:t>
            </w:r>
          </w:p>
        </w:tc>
        <w:tc>
          <w:tcPr>
            <w:tcW w:w="750" w:type="dxa"/>
            <w:tcBorders>
              <w:top w:val="single" w:sz="4" w:space="0" w:color="BFBFBF" w:themeColor="background1" w:themeShade="BF"/>
              <w:left w:val="nil"/>
              <w:bottom w:val="single" w:sz="4" w:space="0" w:color="BFBFBF" w:themeColor="background1" w:themeShade="BF"/>
            </w:tcBorders>
          </w:tcPr>
          <w:p w14:paraId="6E1FF440" w14:textId="1905EC6D" w:rsidR="00CF49E2" w:rsidRPr="00841A41" w:rsidRDefault="00CF49E2" w:rsidP="00CF49E2">
            <w:pPr>
              <w:rPr>
                <w:b/>
                <w:bCs/>
              </w:rPr>
            </w:pPr>
            <w:r w:rsidRPr="00841A41">
              <w:rPr>
                <w:rFonts w:ascii="Wingdings" w:eastAsia="Gotham Book" w:hAnsi="Wingdings" w:cs="Gotham Book"/>
                <w:lang w:val="en-US"/>
              </w:rPr>
              <w:t>þ</w:t>
            </w:r>
          </w:p>
        </w:tc>
      </w:tr>
      <w:tr w:rsidR="00E130E8" w:rsidRPr="00E130E8" w14:paraId="0DF222C3" w14:textId="77777777" w:rsidTr="0033145B">
        <w:trPr>
          <w:cantSplit/>
          <w:trHeight w:val="79"/>
        </w:trPr>
        <w:tc>
          <w:tcPr>
            <w:tcW w:w="567" w:type="dxa"/>
            <w:tcBorders>
              <w:top w:val="single" w:sz="4" w:space="0" w:color="BFBFBF" w:themeColor="background1" w:themeShade="BF"/>
              <w:left w:val="nil"/>
              <w:bottom w:val="single" w:sz="4" w:space="0" w:color="BFBFBF" w:themeColor="background1" w:themeShade="BF"/>
              <w:right w:val="nil"/>
            </w:tcBorders>
          </w:tcPr>
          <w:p w14:paraId="112789CA" w14:textId="134BE2C0" w:rsidR="00CF49E2" w:rsidRPr="008E2DD7" w:rsidRDefault="00CF49E2" w:rsidP="00CF49E2">
            <w:pPr>
              <w:rPr>
                <w:b/>
                <w:bCs/>
              </w:rPr>
            </w:pPr>
            <w:r w:rsidRPr="008E2DD7">
              <w:rPr>
                <w:lang w:val="en-US"/>
              </w:rPr>
              <w:t>5</w:t>
            </w:r>
          </w:p>
        </w:tc>
        <w:tc>
          <w:tcPr>
            <w:tcW w:w="4678" w:type="dxa"/>
            <w:tcBorders>
              <w:top w:val="single" w:sz="4" w:space="0" w:color="BFBFBF" w:themeColor="background1" w:themeShade="BF"/>
              <w:left w:val="nil"/>
              <w:bottom w:val="single" w:sz="4" w:space="0" w:color="BFBFBF" w:themeColor="background1" w:themeShade="BF"/>
              <w:right w:val="nil"/>
            </w:tcBorders>
          </w:tcPr>
          <w:p w14:paraId="34DDCA5F" w14:textId="1963539C" w:rsidR="00CF49E2" w:rsidRPr="0033145B" w:rsidRDefault="0033145B" w:rsidP="0033145B">
            <w:r w:rsidRPr="0033145B">
              <w:rPr>
                <w:b/>
                <w:bCs/>
              </w:rPr>
              <w:t>Revenue and Rating Plan</w:t>
            </w:r>
            <w:r w:rsidRPr="0033145B">
              <w:t xml:space="preserve"> (plan under section 93 of the Act setting out the rating structure of Council to levy rates and charges)</w:t>
            </w:r>
          </w:p>
        </w:tc>
        <w:tc>
          <w:tcPr>
            <w:tcW w:w="2918" w:type="dxa"/>
            <w:tcBorders>
              <w:top w:val="single" w:sz="4" w:space="0" w:color="BFBFBF" w:themeColor="background1" w:themeShade="BF"/>
              <w:left w:val="nil"/>
              <w:bottom w:val="single" w:sz="4" w:space="0" w:color="BFBFBF" w:themeColor="background1" w:themeShade="BF"/>
              <w:right w:val="nil"/>
            </w:tcBorders>
          </w:tcPr>
          <w:p w14:paraId="32D423B2" w14:textId="62A075B4" w:rsidR="0033145B" w:rsidRPr="0033145B" w:rsidRDefault="0033145B" w:rsidP="0033145B">
            <w:pPr>
              <w:rPr>
                <w:spacing w:val="-2"/>
              </w:rPr>
            </w:pPr>
            <w:r w:rsidRPr="0033145B">
              <w:rPr>
                <w:spacing w:val="-2"/>
              </w:rPr>
              <w:t>Adopted in accordance with</w:t>
            </w:r>
            <w:r w:rsidR="00E97D07">
              <w:rPr>
                <w:spacing w:val="-2"/>
              </w:rPr>
              <w:t xml:space="preserve"> </w:t>
            </w:r>
            <w:r w:rsidRPr="0033145B">
              <w:rPr>
                <w:spacing w:val="-2"/>
              </w:rPr>
              <w:t>section 93 of the Act</w:t>
            </w:r>
          </w:p>
          <w:p w14:paraId="75D49029" w14:textId="77777777" w:rsidR="00E97D07" w:rsidRDefault="0033145B" w:rsidP="00E97D07">
            <w:pPr>
              <w:spacing w:after="0"/>
              <w:rPr>
                <w:spacing w:val="-2"/>
              </w:rPr>
            </w:pPr>
            <w:r w:rsidRPr="0033145B">
              <w:rPr>
                <w:spacing w:val="-2"/>
              </w:rPr>
              <w:t>Date of adoption:</w:t>
            </w:r>
            <w:r w:rsidR="00E97D07">
              <w:rPr>
                <w:spacing w:val="-2"/>
              </w:rPr>
              <w:t xml:space="preserve"> </w:t>
            </w:r>
          </w:p>
          <w:p w14:paraId="3BA97CFF" w14:textId="662D604E" w:rsidR="00CF49E2" w:rsidRPr="0033145B" w:rsidRDefault="0033145B" w:rsidP="00E97D07">
            <w:pPr>
              <w:spacing w:before="0"/>
              <w:rPr>
                <w:b/>
                <w:bCs/>
              </w:rPr>
            </w:pPr>
            <w:r w:rsidRPr="0033145B">
              <w:rPr>
                <w:spacing w:val="-2"/>
              </w:rPr>
              <w:t>30 June 2025</w:t>
            </w:r>
          </w:p>
        </w:tc>
        <w:tc>
          <w:tcPr>
            <w:tcW w:w="750" w:type="dxa"/>
            <w:tcBorders>
              <w:top w:val="single" w:sz="4" w:space="0" w:color="BFBFBF" w:themeColor="background1" w:themeShade="BF"/>
              <w:left w:val="nil"/>
              <w:bottom w:val="single" w:sz="4" w:space="0" w:color="BFBFBF" w:themeColor="background1" w:themeShade="BF"/>
            </w:tcBorders>
          </w:tcPr>
          <w:p w14:paraId="702D1E59" w14:textId="1227FE56" w:rsidR="00CF49E2" w:rsidRPr="00841A41" w:rsidRDefault="00CF49E2" w:rsidP="00CF49E2">
            <w:pPr>
              <w:rPr>
                <w:b/>
                <w:bCs/>
              </w:rPr>
            </w:pPr>
            <w:r w:rsidRPr="00841A41">
              <w:rPr>
                <w:rFonts w:ascii="Wingdings" w:eastAsia="Gotham Book" w:hAnsi="Wingdings" w:cs="Gotham Book"/>
                <w:lang w:val="en-US"/>
              </w:rPr>
              <w:t>þ</w:t>
            </w:r>
          </w:p>
        </w:tc>
      </w:tr>
      <w:tr w:rsidR="00E130E8" w:rsidRPr="00E130E8" w14:paraId="3BFC5DD4" w14:textId="77777777" w:rsidTr="0033145B">
        <w:trPr>
          <w:cantSplit/>
          <w:trHeight w:val="79"/>
        </w:trPr>
        <w:tc>
          <w:tcPr>
            <w:tcW w:w="567" w:type="dxa"/>
            <w:tcBorders>
              <w:top w:val="single" w:sz="4" w:space="0" w:color="BFBFBF" w:themeColor="background1" w:themeShade="BF"/>
              <w:left w:val="nil"/>
              <w:bottom w:val="single" w:sz="4" w:space="0" w:color="BFBFBF" w:themeColor="background1" w:themeShade="BF"/>
              <w:right w:val="nil"/>
            </w:tcBorders>
          </w:tcPr>
          <w:p w14:paraId="56678B64" w14:textId="2354DA8C" w:rsidR="00CF49E2" w:rsidRPr="008E2DD7" w:rsidRDefault="00CF49E2" w:rsidP="00CF49E2">
            <w:pPr>
              <w:rPr>
                <w:b/>
                <w:bCs/>
              </w:rPr>
            </w:pPr>
            <w:r w:rsidRPr="008E2DD7">
              <w:rPr>
                <w:lang w:val="en-US"/>
              </w:rPr>
              <w:t>6</w:t>
            </w:r>
          </w:p>
        </w:tc>
        <w:tc>
          <w:tcPr>
            <w:tcW w:w="4678" w:type="dxa"/>
            <w:tcBorders>
              <w:top w:val="single" w:sz="4" w:space="0" w:color="BFBFBF" w:themeColor="background1" w:themeShade="BF"/>
              <w:left w:val="nil"/>
              <w:bottom w:val="single" w:sz="4" w:space="0" w:color="BFBFBF" w:themeColor="background1" w:themeShade="BF"/>
              <w:right w:val="nil"/>
            </w:tcBorders>
          </w:tcPr>
          <w:p w14:paraId="5D5B4F65" w14:textId="39A4DCCD" w:rsidR="00CF49E2" w:rsidRPr="0033145B" w:rsidRDefault="0033145B" w:rsidP="0033145B">
            <w:r w:rsidRPr="0033145B">
              <w:rPr>
                <w:b/>
                <w:bCs/>
              </w:rPr>
              <w:t>Annual budget</w:t>
            </w:r>
            <w:r w:rsidRPr="0033145B">
              <w:t xml:space="preserve"> (plan under section 94 of the Act setting out the services to be provided and initiatives to be undertaken during the budget year and the funding and other resources required)</w:t>
            </w:r>
          </w:p>
        </w:tc>
        <w:tc>
          <w:tcPr>
            <w:tcW w:w="2918" w:type="dxa"/>
            <w:tcBorders>
              <w:top w:val="single" w:sz="4" w:space="0" w:color="BFBFBF" w:themeColor="background1" w:themeShade="BF"/>
              <w:left w:val="nil"/>
              <w:bottom w:val="single" w:sz="4" w:space="0" w:color="BFBFBF" w:themeColor="background1" w:themeShade="BF"/>
              <w:right w:val="nil"/>
            </w:tcBorders>
          </w:tcPr>
          <w:p w14:paraId="22936310" w14:textId="523A5397" w:rsidR="0033145B" w:rsidRPr="0033145B" w:rsidRDefault="0033145B" w:rsidP="0033145B">
            <w:pPr>
              <w:rPr>
                <w:spacing w:val="-2"/>
              </w:rPr>
            </w:pPr>
            <w:r w:rsidRPr="0033145B">
              <w:rPr>
                <w:spacing w:val="-2"/>
              </w:rPr>
              <w:t>Adopted in accordance with</w:t>
            </w:r>
            <w:r w:rsidR="00E97D07">
              <w:rPr>
                <w:spacing w:val="-2"/>
              </w:rPr>
              <w:t xml:space="preserve"> </w:t>
            </w:r>
            <w:r w:rsidRPr="0033145B">
              <w:rPr>
                <w:spacing w:val="-2"/>
              </w:rPr>
              <w:t>section 94 of the Act</w:t>
            </w:r>
          </w:p>
          <w:p w14:paraId="2A05D9D9" w14:textId="77777777" w:rsidR="00E97D07" w:rsidRDefault="0033145B" w:rsidP="00E97D07">
            <w:pPr>
              <w:spacing w:after="0"/>
              <w:rPr>
                <w:spacing w:val="-2"/>
              </w:rPr>
            </w:pPr>
            <w:r w:rsidRPr="0033145B">
              <w:rPr>
                <w:spacing w:val="-2"/>
              </w:rPr>
              <w:t>Date of adoption:</w:t>
            </w:r>
            <w:r w:rsidR="00E97D07">
              <w:rPr>
                <w:spacing w:val="-2"/>
              </w:rPr>
              <w:t xml:space="preserve"> </w:t>
            </w:r>
          </w:p>
          <w:p w14:paraId="1301CE41" w14:textId="76AB7073" w:rsidR="00CF49E2" w:rsidRPr="0033145B" w:rsidRDefault="0033145B" w:rsidP="00E97D07">
            <w:pPr>
              <w:spacing w:before="0"/>
              <w:rPr>
                <w:b/>
                <w:bCs/>
              </w:rPr>
            </w:pPr>
            <w:r w:rsidRPr="0033145B">
              <w:rPr>
                <w:spacing w:val="-2"/>
              </w:rPr>
              <w:t>18 May 2026</w:t>
            </w:r>
          </w:p>
        </w:tc>
        <w:tc>
          <w:tcPr>
            <w:tcW w:w="750" w:type="dxa"/>
            <w:tcBorders>
              <w:top w:val="single" w:sz="4" w:space="0" w:color="BFBFBF" w:themeColor="background1" w:themeShade="BF"/>
              <w:left w:val="nil"/>
              <w:bottom w:val="single" w:sz="4" w:space="0" w:color="BFBFBF" w:themeColor="background1" w:themeShade="BF"/>
            </w:tcBorders>
          </w:tcPr>
          <w:p w14:paraId="4752510E" w14:textId="10322339" w:rsidR="00CF49E2" w:rsidRPr="00841A41" w:rsidRDefault="00CF49E2" w:rsidP="00CF49E2">
            <w:pPr>
              <w:rPr>
                <w:b/>
                <w:bCs/>
              </w:rPr>
            </w:pPr>
            <w:r w:rsidRPr="00841A41">
              <w:rPr>
                <w:rFonts w:ascii="Wingdings" w:eastAsia="Gotham Book" w:hAnsi="Wingdings" w:cs="Gotham Book"/>
                <w:lang w:val="en-US"/>
              </w:rPr>
              <w:t>þ</w:t>
            </w:r>
          </w:p>
        </w:tc>
      </w:tr>
      <w:tr w:rsidR="00E130E8" w:rsidRPr="00E130E8" w14:paraId="41D35D75" w14:textId="77777777" w:rsidTr="0033145B">
        <w:trPr>
          <w:cantSplit/>
          <w:trHeight w:val="79"/>
        </w:trPr>
        <w:tc>
          <w:tcPr>
            <w:tcW w:w="567" w:type="dxa"/>
            <w:tcBorders>
              <w:top w:val="single" w:sz="4" w:space="0" w:color="BFBFBF" w:themeColor="background1" w:themeShade="BF"/>
              <w:left w:val="nil"/>
              <w:bottom w:val="single" w:sz="4" w:space="0" w:color="BFBFBF" w:themeColor="background1" w:themeShade="BF"/>
              <w:right w:val="nil"/>
            </w:tcBorders>
          </w:tcPr>
          <w:p w14:paraId="31597E1C" w14:textId="6E7DEE23" w:rsidR="00CF49E2" w:rsidRPr="008E2DD7" w:rsidRDefault="00CF49E2" w:rsidP="00CF49E2">
            <w:pPr>
              <w:rPr>
                <w:b/>
                <w:bCs/>
              </w:rPr>
            </w:pPr>
            <w:r w:rsidRPr="008E2DD7">
              <w:rPr>
                <w:lang w:val="en-US"/>
              </w:rPr>
              <w:t>7</w:t>
            </w:r>
          </w:p>
        </w:tc>
        <w:tc>
          <w:tcPr>
            <w:tcW w:w="4678" w:type="dxa"/>
            <w:tcBorders>
              <w:top w:val="single" w:sz="4" w:space="0" w:color="BFBFBF" w:themeColor="background1" w:themeShade="BF"/>
              <w:left w:val="nil"/>
              <w:bottom w:val="single" w:sz="4" w:space="0" w:color="BFBFBF" w:themeColor="background1" w:themeShade="BF"/>
              <w:right w:val="nil"/>
            </w:tcBorders>
          </w:tcPr>
          <w:p w14:paraId="5147D1EF" w14:textId="0AF9D8A7" w:rsidR="00CF49E2" w:rsidRPr="0033145B" w:rsidRDefault="0033145B" w:rsidP="0033145B">
            <w:r w:rsidRPr="0033145B">
              <w:rPr>
                <w:b/>
                <w:bCs/>
              </w:rPr>
              <w:t>Risk policy</w:t>
            </w:r>
            <w:r w:rsidRPr="0033145B">
              <w:t xml:space="preserve"> (policy outlining Council</w:t>
            </w:r>
            <w:r w:rsidR="00AF0BC3">
              <w:t>’</w:t>
            </w:r>
            <w:r w:rsidRPr="0033145B">
              <w:t>s commitment and approach to minimising the risks to Council</w:t>
            </w:r>
            <w:r w:rsidR="00AF0BC3">
              <w:t>’</w:t>
            </w:r>
            <w:r w:rsidRPr="0033145B">
              <w:t>s operations)</w:t>
            </w:r>
          </w:p>
        </w:tc>
        <w:tc>
          <w:tcPr>
            <w:tcW w:w="2918" w:type="dxa"/>
            <w:tcBorders>
              <w:top w:val="single" w:sz="4" w:space="0" w:color="BFBFBF" w:themeColor="background1" w:themeShade="BF"/>
              <w:left w:val="nil"/>
              <w:bottom w:val="single" w:sz="4" w:space="0" w:color="BFBFBF" w:themeColor="background1" w:themeShade="BF"/>
              <w:right w:val="nil"/>
            </w:tcBorders>
          </w:tcPr>
          <w:p w14:paraId="4A0A6645" w14:textId="77777777" w:rsidR="0033145B" w:rsidRPr="0033145B" w:rsidRDefault="0033145B" w:rsidP="0033145B">
            <w:pPr>
              <w:rPr>
                <w:spacing w:val="-2"/>
              </w:rPr>
            </w:pPr>
            <w:r w:rsidRPr="0033145B">
              <w:rPr>
                <w:spacing w:val="-2"/>
              </w:rPr>
              <w:t>Current policy in operation</w:t>
            </w:r>
          </w:p>
          <w:p w14:paraId="6C6AEA47" w14:textId="77777777" w:rsidR="00E97D07" w:rsidRDefault="0033145B" w:rsidP="00E97D07">
            <w:pPr>
              <w:spacing w:after="0"/>
              <w:rPr>
                <w:spacing w:val="-2"/>
              </w:rPr>
            </w:pPr>
            <w:r w:rsidRPr="0033145B">
              <w:rPr>
                <w:spacing w:val="-2"/>
              </w:rPr>
              <w:t>Date of commencement:</w:t>
            </w:r>
            <w:r w:rsidR="00E97D07">
              <w:rPr>
                <w:spacing w:val="-2"/>
              </w:rPr>
              <w:t xml:space="preserve"> </w:t>
            </w:r>
          </w:p>
          <w:p w14:paraId="4B4DAEE4" w14:textId="3D832D3A" w:rsidR="00CF49E2" w:rsidRPr="0033145B" w:rsidRDefault="0033145B" w:rsidP="00E97D07">
            <w:pPr>
              <w:spacing w:before="0"/>
              <w:rPr>
                <w:b/>
                <w:bCs/>
              </w:rPr>
            </w:pPr>
            <w:r w:rsidRPr="0033145B">
              <w:rPr>
                <w:spacing w:val="-2"/>
              </w:rPr>
              <w:t>25 August 2025</w:t>
            </w:r>
          </w:p>
        </w:tc>
        <w:tc>
          <w:tcPr>
            <w:tcW w:w="750" w:type="dxa"/>
            <w:tcBorders>
              <w:top w:val="single" w:sz="4" w:space="0" w:color="BFBFBF" w:themeColor="background1" w:themeShade="BF"/>
              <w:left w:val="nil"/>
              <w:bottom w:val="single" w:sz="4" w:space="0" w:color="BFBFBF" w:themeColor="background1" w:themeShade="BF"/>
            </w:tcBorders>
          </w:tcPr>
          <w:p w14:paraId="7E3B3E56" w14:textId="39232E54" w:rsidR="00CF49E2" w:rsidRPr="00841A41" w:rsidRDefault="00CF49E2" w:rsidP="00CF49E2">
            <w:pPr>
              <w:rPr>
                <w:b/>
                <w:bCs/>
              </w:rPr>
            </w:pPr>
            <w:r w:rsidRPr="00841A41">
              <w:rPr>
                <w:rFonts w:ascii="Wingdings" w:eastAsia="Wingdings" w:hAnsi="Wingdings" w:cs="Wingdings"/>
                <w:lang w:eastAsia="en-AU"/>
              </w:rPr>
              <w:t>þ</w:t>
            </w:r>
          </w:p>
        </w:tc>
      </w:tr>
      <w:tr w:rsidR="00E130E8" w:rsidRPr="00E130E8" w14:paraId="63E46EDA" w14:textId="77777777" w:rsidTr="0033145B">
        <w:trPr>
          <w:cantSplit/>
          <w:trHeight w:val="79"/>
        </w:trPr>
        <w:tc>
          <w:tcPr>
            <w:tcW w:w="567" w:type="dxa"/>
            <w:tcBorders>
              <w:top w:val="single" w:sz="4" w:space="0" w:color="BFBFBF" w:themeColor="background1" w:themeShade="BF"/>
              <w:left w:val="nil"/>
              <w:bottom w:val="single" w:sz="4" w:space="0" w:color="BFBFBF" w:themeColor="background1" w:themeShade="BF"/>
              <w:right w:val="nil"/>
            </w:tcBorders>
          </w:tcPr>
          <w:p w14:paraId="73B751E1" w14:textId="15B52E26" w:rsidR="00CF49E2" w:rsidRPr="008E2DD7" w:rsidRDefault="00CF49E2" w:rsidP="00CF49E2">
            <w:pPr>
              <w:rPr>
                <w:b/>
                <w:bCs/>
              </w:rPr>
            </w:pPr>
            <w:r w:rsidRPr="008E2DD7">
              <w:rPr>
                <w:lang w:val="en-US"/>
              </w:rPr>
              <w:t>8</w:t>
            </w:r>
          </w:p>
        </w:tc>
        <w:tc>
          <w:tcPr>
            <w:tcW w:w="4678" w:type="dxa"/>
            <w:tcBorders>
              <w:top w:val="single" w:sz="4" w:space="0" w:color="BFBFBF" w:themeColor="background1" w:themeShade="BF"/>
              <w:left w:val="nil"/>
              <w:bottom w:val="single" w:sz="4" w:space="0" w:color="BFBFBF" w:themeColor="background1" w:themeShade="BF"/>
              <w:right w:val="nil"/>
            </w:tcBorders>
          </w:tcPr>
          <w:p w14:paraId="5ACD1E92" w14:textId="4B11321B" w:rsidR="00CF49E2" w:rsidRPr="0033145B" w:rsidRDefault="0033145B" w:rsidP="0033145B">
            <w:r w:rsidRPr="0033145B">
              <w:rPr>
                <w:b/>
                <w:bCs/>
              </w:rPr>
              <w:t>Fraud policy</w:t>
            </w:r>
            <w:r w:rsidRPr="0033145B">
              <w:t xml:space="preserve"> (policy outlining Council</w:t>
            </w:r>
            <w:r w:rsidR="00AF0BC3">
              <w:t>’</w:t>
            </w:r>
            <w:r w:rsidRPr="0033145B">
              <w:t>s commitment and approach to minimising the risk of fraud)</w:t>
            </w:r>
          </w:p>
        </w:tc>
        <w:tc>
          <w:tcPr>
            <w:tcW w:w="2918" w:type="dxa"/>
            <w:tcBorders>
              <w:top w:val="single" w:sz="4" w:space="0" w:color="BFBFBF" w:themeColor="background1" w:themeShade="BF"/>
              <w:left w:val="nil"/>
              <w:bottom w:val="single" w:sz="4" w:space="0" w:color="BFBFBF" w:themeColor="background1" w:themeShade="BF"/>
              <w:right w:val="nil"/>
            </w:tcBorders>
          </w:tcPr>
          <w:p w14:paraId="41A46C2C" w14:textId="77777777" w:rsidR="0033145B" w:rsidRPr="0033145B" w:rsidRDefault="0033145B" w:rsidP="0033145B">
            <w:pPr>
              <w:rPr>
                <w:spacing w:val="-2"/>
              </w:rPr>
            </w:pPr>
            <w:r w:rsidRPr="0033145B">
              <w:rPr>
                <w:spacing w:val="-2"/>
              </w:rPr>
              <w:t>Current policy in operation</w:t>
            </w:r>
          </w:p>
          <w:p w14:paraId="153CAC99" w14:textId="77777777" w:rsidR="00E97D07" w:rsidRDefault="0033145B" w:rsidP="00E97D07">
            <w:pPr>
              <w:spacing w:after="0"/>
              <w:rPr>
                <w:spacing w:val="-2"/>
              </w:rPr>
            </w:pPr>
            <w:r w:rsidRPr="0033145B">
              <w:rPr>
                <w:spacing w:val="-2"/>
              </w:rPr>
              <w:t>Date of commencement:</w:t>
            </w:r>
            <w:r w:rsidR="00E97D07">
              <w:rPr>
                <w:spacing w:val="-2"/>
              </w:rPr>
              <w:t xml:space="preserve"> </w:t>
            </w:r>
          </w:p>
          <w:p w14:paraId="0A1AAE5E" w14:textId="5CAA8852" w:rsidR="00CF49E2" w:rsidRPr="0033145B" w:rsidRDefault="0033145B" w:rsidP="00E97D07">
            <w:pPr>
              <w:spacing w:before="0"/>
              <w:rPr>
                <w:b/>
                <w:bCs/>
              </w:rPr>
            </w:pPr>
            <w:r w:rsidRPr="0033145B">
              <w:rPr>
                <w:spacing w:val="-2"/>
              </w:rPr>
              <w:t>15 July 2024</w:t>
            </w:r>
          </w:p>
        </w:tc>
        <w:tc>
          <w:tcPr>
            <w:tcW w:w="750" w:type="dxa"/>
            <w:tcBorders>
              <w:top w:val="single" w:sz="4" w:space="0" w:color="BFBFBF" w:themeColor="background1" w:themeShade="BF"/>
              <w:left w:val="nil"/>
              <w:bottom w:val="single" w:sz="4" w:space="0" w:color="BFBFBF" w:themeColor="background1" w:themeShade="BF"/>
            </w:tcBorders>
          </w:tcPr>
          <w:p w14:paraId="3CA01222" w14:textId="6DDEBA5D" w:rsidR="00CF49E2" w:rsidRPr="00841A41" w:rsidRDefault="00CF49E2" w:rsidP="00CF49E2">
            <w:pPr>
              <w:rPr>
                <w:b/>
                <w:bCs/>
              </w:rPr>
            </w:pPr>
            <w:r w:rsidRPr="00841A41">
              <w:rPr>
                <w:rFonts w:ascii="Wingdings" w:eastAsia="Wingdings" w:hAnsi="Wingdings" w:cs="Wingdings"/>
                <w:lang w:eastAsia="en-AU"/>
              </w:rPr>
              <w:t>þ</w:t>
            </w:r>
          </w:p>
        </w:tc>
      </w:tr>
      <w:tr w:rsidR="00E130E8" w:rsidRPr="00E130E8" w14:paraId="1372E3FB" w14:textId="77777777" w:rsidTr="0033145B">
        <w:trPr>
          <w:cantSplit/>
          <w:trHeight w:val="79"/>
        </w:trPr>
        <w:tc>
          <w:tcPr>
            <w:tcW w:w="567" w:type="dxa"/>
            <w:tcBorders>
              <w:top w:val="single" w:sz="4" w:space="0" w:color="BFBFBF" w:themeColor="background1" w:themeShade="BF"/>
              <w:left w:val="nil"/>
              <w:bottom w:val="single" w:sz="4" w:space="0" w:color="BFBFBF" w:themeColor="background1" w:themeShade="BF"/>
              <w:right w:val="nil"/>
            </w:tcBorders>
          </w:tcPr>
          <w:p w14:paraId="264A6506" w14:textId="14A07986" w:rsidR="00CF49E2" w:rsidRPr="008E2DD7" w:rsidRDefault="00CF49E2" w:rsidP="00CF49E2">
            <w:pPr>
              <w:rPr>
                <w:b/>
                <w:bCs/>
              </w:rPr>
            </w:pPr>
            <w:r w:rsidRPr="008E2DD7">
              <w:rPr>
                <w:lang w:val="en-US"/>
              </w:rPr>
              <w:lastRenderedPageBreak/>
              <w:t>9</w:t>
            </w:r>
          </w:p>
        </w:tc>
        <w:tc>
          <w:tcPr>
            <w:tcW w:w="4678" w:type="dxa"/>
            <w:tcBorders>
              <w:top w:val="single" w:sz="4" w:space="0" w:color="BFBFBF" w:themeColor="background1" w:themeShade="BF"/>
              <w:left w:val="nil"/>
              <w:bottom w:val="single" w:sz="4" w:space="0" w:color="BFBFBF" w:themeColor="background1" w:themeShade="BF"/>
              <w:right w:val="nil"/>
            </w:tcBorders>
          </w:tcPr>
          <w:p w14:paraId="0F125D8A" w14:textId="0121E055" w:rsidR="00CF49E2" w:rsidRPr="0033145B" w:rsidRDefault="0033145B" w:rsidP="0033145B">
            <w:r w:rsidRPr="0033145B">
              <w:rPr>
                <w:b/>
                <w:bCs/>
                <w:spacing w:val="-2"/>
              </w:rPr>
              <w:t>Municipal emergency management planning</w:t>
            </w:r>
            <w:r w:rsidRPr="0033145B">
              <w:rPr>
                <w:spacing w:val="-2"/>
              </w:rPr>
              <w:t xml:space="preserve"> (participation in meetings of the Municipal Emergency Management Planning Committee)</w:t>
            </w:r>
          </w:p>
        </w:tc>
        <w:tc>
          <w:tcPr>
            <w:tcW w:w="2918" w:type="dxa"/>
            <w:tcBorders>
              <w:top w:val="single" w:sz="4" w:space="0" w:color="BFBFBF" w:themeColor="background1" w:themeShade="BF"/>
              <w:left w:val="nil"/>
              <w:bottom w:val="single" w:sz="4" w:space="0" w:color="BFBFBF" w:themeColor="background1" w:themeShade="BF"/>
              <w:right w:val="nil"/>
            </w:tcBorders>
          </w:tcPr>
          <w:p w14:paraId="1E6E0D85" w14:textId="77777777" w:rsidR="00E97D07" w:rsidRDefault="0033145B" w:rsidP="0033145B">
            <w:pPr>
              <w:rPr>
                <w:spacing w:val="-2"/>
              </w:rPr>
            </w:pPr>
            <w:r w:rsidRPr="0033145B">
              <w:rPr>
                <w:spacing w:val="-2"/>
              </w:rPr>
              <w:t>Municipal Emergency</w:t>
            </w:r>
            <w:r w:rsidR="00E97D07">
              <w:rPr>
                <w:spacing w:val="-2"/>
              </w:rPr>
              <w:t xml:space="preserve"> </w:t>
            </w:r>
            <w:r w:rsidRPr="0033145B">
              <w:rPr>
                <w:spacing w:val="-2"/>
              </w:rPr>
              <w:t>Management Planning</w:t>
            </w:r>
            <w:r w:rsidR="00E97D07">
              <w:rPr>
                <w:spacing w:val="-2"/>
              </w:rPr>
              <w:t xml:space="preserve"> </w:t>
            </w:r>
            <w:r w:rsidRPr="0033145B">
              <w:rPr>
                <w:spacing w:val="-2"/>
              </w:rPr>
              <w:t>Committee (MEMPC)</w:t>
            </w:r>
            <w:r w:rsidR="00E97D07">
              <w:rPr>
                <w:spacing w:val="-2"/>
              </w:rPr>
              <w:t xml:space="preserve"> </w:t>
            </w:r>
            <w:r w:rsidRPr="0033145B">
              <w:rPr>
                <w:spacing w:val="-2"/>
              </w:rPr>
              <w:t>meetings attended by one</w:t>
            </w:r>
            <w:r w:rsidR="00E97D07">
              <w:rPr>
                <w:spacing w:val="-2"/>
              </w:rPr>
              <w:t xml:space="preserve"> </w:t>
            </w:r>
            <w:r w:rsidRPr="0033145B">
              <w:rPr>
                <w:spacing w:val="-2"/>
              </w:rPr>
              <w:t>or more representatives</w:t>
            </w:r>
            <w:r w:rsidR="00E97D07">
              <w:rPr>
                <w:spacing w:val="-2"/>
              </w:rPr>
              <w:t xml:space="preserve"> </w:t>
            </w:r>
            <w:r w:rsidRPr="0033145B">
              <w:rPr>
                <w:spacing w:val="-2"/>
              </w:rPr>
              <w:t>of Council (other than the</w:t>
            </w:r>
            <w:r w:rsidR="00E97D07">
              <w:rPr>
                <w:spacing w:val="-2"/>
              </w:rPr>
              <w:t xml:space="preserve"> </w:t>
            </w:r>
            <w:r w:rsidRPr="0033145B">
              <w:rPr>
                <w:spacing w:val="-2"/>
              </w:rPr>
              <w:t>chairperson of the MEMPC)</w:t>
            </w:r>
            <w:r w:rsidR="00E97D07">
              <w:rPr>
                <w:spacing w:val="-2"/>
              </w:rPr>
              <w:t xml:space="preserve"> </w:t>
            </w:r>
            <w:r w:rsidRPr="0033145B">
              <w:rPr>
                <w:spacing w:val="-2"/>
              </w:rPr>
              <w:t>during the financial year</w:t>
            </w:r>
          </w:p>
          <w:p w14:paraId="2CB143E1" w14:textId="58DC81D7" w:rsidR="0033145B" w:rsidRPr="0033145B" w:rsidRDefault="0033145B" w:rsidP="00E97D07">
            <w:pPr>
              <w:spacing w:after="0"/>
              <w:rPr>
                <w:spacing w:val="-2"/>
              </w:rPr>
            </w:pPr>
            <w:r w:rsidRPr="0033145B">
              <w:rPr>
                <w:spacing w:val="-2"/>
              </w:rPr>
              <w:t>Dates of MEMPC meetings</w:t>
            </w:r>
            <w:r w:rsidR="00E97D07">
              <w:rPr>
                <w:spacing w:val="-2"/>
              </w:rPr>
              <w:t xml:space="preserve"> </w:t>
            </w:r>
            <w:r w:rsidRPr="0033145B">
              <w:rPr>
                <w:spacing w:val="-2"/>
              </w:rPr>
              <w:t>attended:</w:t>
            </w:r>
          </w:p>
          <w:p w14:paraId="2785D266" w14:textId="77777777" w:rsidR="0033145B" w:rsidRPr="0033145B" w:rsidRDefault="0033145B" w:rsidP="00E97D07">
            <w:pPr>
              <w:spacing w:before="0"/>
              <w:rPr>
                <w:spacing w:val="-2"/>
              </w:rPr>
            </w:pPr>
            <w:r w:rsidRPr="0033145B">
              <w:rPr>
                <w:spacing w:val="-2"/>
              </w:rPr>
              <w:t>21 August 2025</w:t>
            </w:r>
          </w:p>
          <w:p w14:paraId="53E56DB8" w14:textId="77777777" w:rsidR="0033145B" w:rsidRPr="0033145B" w:rsidRDefault="0033145B" w:rsidP="00E97D07">
            <w:pPr>
              <w:spacing w:before="0"/>
              <w:rPr>
                <w:spacing w:val="-2"/>
              </w:rPr>
            </w:pPr>
            <w:r w:rsidRPr="0033145B">
              <w:rPr>
                <w:spacing w:val="-2"/>
              </w:rPr>
              <w:t>26 November 2025</w:t>
            </w:r>
          </w:p>
          <w:p w14:paraId="23AEFD71" w14:textId="77777777" w:rsidR="0033145B" w:rsidRPr="0033145B" w:rsidRDefault="0033145B" w:rsidP="00E97D07">
            <w:pPr>
              <w:spacing w:before="0"/>
              <w:rPr>
                <w:spacing w:val="-2"/>
              </w:rPr>
            </w:pPr>
            <w:r w:rsidRPr="0033145B">
              <w:rPr>
                <w:spacing w:val="-2"/>
              </w:rPr>
              <w:t>26 February 2026</w:t>
            </w:r>
          </w:p>
          <w:p w14:paraId="4E9B401D" w14:textId="0B3DAA7A" w:rsidR="00CF49E2" w:rsidRPr="0033145B" w:rsidRDefault="0033145B" w:rsidP="00E97D07">
            <w:pPr>
              <w:spacing w:before="0"/>
              <w:rPr>
                <w:b/>
                <w:bCs/>
              </w:rPr>
            </w:pPr>
            <w:r w:rsidRPr="0033145B">
              <w:rPr>
                <w:spacing w:val="-2"/>
              </w:rPr>
              <w:t>28 May 2026</w:t>
            </w:r>
          </w:p>
        </w:tc>
        <w:tc>
          <w:tcPr>
            <w:tcW w:w="750" w:type="dxa"/>
            <w:tcBorders>
              <w:top w:val="single" w:sz="4" w:space="0" w:color="BFBFBF" w:themeColor="background1" w:themeShade="BF"/>
              <w:left w:val="nil"/>
              <w:bottom w:val="single" w:sz="4" w:space="0" w:color="BFBFBF" w:themeColor="background1" w:themeShade="BF"/>
            </w:tcBorders>
          </w:tcPr>
          <w:p w14:paraId="34F76F3A" w14:textId="10BA2786" w:rsidR="00CF49E2" w:rsidRPr="00841A41" w:rsidRDefault="00CF49E2" w:rsidP="00CF49E2">
            <w:pPr>
              <w:rPr>
                <w:b/>
                <w:bCs/>
              </w:rPr>
            </w:pPr>
            <w:r w:rsidRPr="00841A41">
              <w:rPr>
                <w:rFonts w:ascii="Wingdings" w:eastAsia="Gotham Book" w:hAnsi="Wingdings" w:cs="Gotham Book"/>
                <w:lang w:val="en-US"/>
              </w:rPr>
              <w:t>þ</w:t>
            </w:r>
          </w:p>
        </w:tc>
      </w:tr>
      <w:tr w:rsidR="00E130E8" w:rsidRPr="00E130E8" w14:paraId="5AABFCEF" w14:textId="77777777" w:rsidTr="0033145B">
        <w:trPr>
          <w:cantSplit/>
          <w:trHeight w:val="79"/>
        </w:trPr>
        <w:tc>
          <w:tcPr>
            <w:tcW w:w="567" w:type="dxa"/>
            <w:tcBorders>
              <w:top w:val="single" w:sz="4" w:space="0" w:color="BFBFBF" w:themeColor="background1" w:themeShade="BF"/>
              <w:left w:val="nil"/>
              <w:bottom w:val="single" w:sz="4" w:space="0" w:color="BFBFBF" w:themeColor="background1" w:themeShade="BF"/>
              <w:right w:val="nil"/>
            </w:tcBorders>
          </w:tcPr>
          <w:p w14:paraId="1F668D02" w14:textId="508AF268" w:rsidR="00CF49E2" w:rsidRPr="008E2DD7" w:rsidRDefault="00CF49E2" w:rsidP="00CF49E2">
            <w:pPr>
              <w:rPr>
                <w:b/>
                <w:bCs/>
              </w:rPr>
            </w:pPr>
            <w:r w:rsidRPr="008E2DD7">
              <w:rPr>
                <w:spacing w:val="-5"/>
                <w:lang w:val="en-US"/>
              </w:rPr>
              <w:t>10</w:t>
            </w:r>
          </w:p>
        </w:tc>
        <w:tc>
          <w:tcPr>
            <w:tcW w:w="4678" w:type="dxa"/>
            <w:tcBorders>
              <w:top w:val="single" w:sz="4" w:space="0" w:color="BFBFBF" w:themeColor="background1" w:themeShade="BF"/>
              <w:left w:val="nil"/>
              <w:bottom w:val="single" w:sz="4" w:space="0" w:color="BFBFBF" w:themeColor="background1" w:themeShade="BF"/>
              <w:right w:val="nil"/>
            </w:tcBorders>
          </w:tcPr>
          <w:p w14:paraId="3C3C3A67" w14:textId="06D66020" w:rsidR="00CF49E2" w:rsidRPr="0033145B" w:rsidRDefault="0033145B" w:rsidP="0033145B">
            <w:r w:rsidRPr="0033145B">
              <w:rPr>
                <w:b/>
                <w:bCs/>
                <w:spacing w:val="-2"/>
              </w:rPr>
              <w:t>Procurement policy</w:t>
            </w:r>
            <w:r w:rsidRPr="0033145B">
              <w:rPr>
                <w:spacing w:val="-2"/>
              </w:rPr>
              <w:t xml:space="preserve"> (policy under section 108 of the Act outlining the principles, processes and procedures that will apply to the purchase of goods and services by the Council)</w:t>
            </w:r>
          </w:p>
        </w:tc>
        <w:tc>
          <w:tcPr>
            <w:tcW w:w="2918" w:type="dxa"/>
            <w:tcBorders>
              <w:top w:val="single" w:sz="4" w:space="0" w:color="BFBFBF" w:themeColor="background1" w:themeShade="BF"/>
              <w:left w:val="nil"/>
              <w:bottom w:val="single" w:sz="4" w:space="0" w:color="BFBFBF" w:themeColor="background1" w:themeShade="BF"/>
              <w:right w:val="nil"/>
            </w:tcBorders>
          </w:tcPr>
          <w:p w14:paraId="1F9E81E5" w14:textId="24549646" w:rsidR="0033145B" w:rsidRPr="0033145B" w:rsidRDefault="0033145B" w:rsidP="0033145B">
            <w:pPr>
              <w:rPr>
                <w:spacing w:val="-2"/>
              </w:rPr>
            </w:pPr>
            <w:r w:rsidRPr="0033145B">
              <w:rPr>
                <w:spacing w:val="-2"/>
              </w:rPr>
              <w:t>Adopted in accordance with</w:t>
            </w:r>
            <w:r w:rsidR="00E97D07">
              <w:rPr>
                <w:spacing w:val="-2"/>
              </w:rPr>
              <w:t xml:space="preserve"> </w:t>
            </w:r>
            <w:r w:rsidRPr="0033145B">
              <w:rPr>
                <w:spacing w:val="-2"/>
              </w:rPr>
              <w:t>section 108 of the Act</w:t>
            </w:r>
          </w:p>
          <w:p w14:paraId="1EE9EA49" w14:textId="77777777" w:rsidR="0033145B" w:rsidRPr="0033145B" w:rsidRDefault="0033145B" w:rsidP="00E97D07">
            <w:pPr>
              <w:spacing w:after="0"/>
              <w:rPr>
                <w:spacing w:val="-2"/>
              </w:rPr>
            </w:pPr>
            <w:r w:rsidRPr="0033145B">
              <w:rPr>
                <w:spacing w:val="-2"/>
              </w:rPr>
              <w:t>Date of adoption:</w:t>
            </w:r>
          </w:p>
          <w:p w14:paraId="6D994F7E" w14:textId="0ECDBFEC" w:rsidR="00CF49E2" w:rsidRPr="0033145B" w:rsidRDefault="0033145B" w:rsidP="00E97D07">
            <w:pPr>
              <w:spacing w:before="0"/>
              <w:rPr>
                <w:b/>
                <w:bCs/>
              </w:rPr>
            </w:pPr>
            <w:r w:rsidRPr="0033145B">
              <w:rPr>
                <w:spacing w:val="-2"/>
              </w:rPr>
              <w:t>22 November 2021</w:t>
            </w:r>
          </w:p>
        </w:tc>
        <w:tc>
          <w:tcPr>
            <w:tcW w:w="750" w:type="dxa"/>
            <w:tcBorders>
              <w:top w:val="single" w:sz="4" w:space="0" w:color="BFBFBF" w:themeColor="background1" w:themeShade="BF"/>
              <w:left w:val="nil"/>
              <w:bottom w:val="single" w:sz="4" w:space="0" w:color="BFBFBF" w:themeColor="background1" w:themeShade="BF"/>
            </w:tcBorders>
          </w:tcPr>
          <w:p w14:paraId="2D8B78F4" w14:textId="40546089" w:rsidR="00CF49E2" w:rsidRPr="00841A41" w:rsidRDefault="00CF49E2" w:rsidP="00CF49E2">
            <w:pPr>
              <w:rPr>
                <w:b/>
                <w:bCs/>
              </w:rPr>
            </w:pPr>
            <w:r w:rsidRPr="00841A41">
              <w:rPr>
                <w:rFonts w:ascii="Wingdings" w:eastAsia="Gotham Book" w:hAnsi="Wingdings" w:cs="Gotham Book"/>
                <w:lang w:val="en-US"/>
              </w:rPr>
              <w:t>þ</w:t>
            </w:r>
          </w:p>
        </w:tc>
      </w:tr>
      <w:tr w:rsidR="00E130E8" w:rsidRPr="00E130E8" w14:paraId="12948E8F" w14:textId="77777777" w:rsidTr="0033145B">
        <w:trPr>
          <w:cantSplit/>
          <w:trHeight w:val="79"/>
        </w:trPr>
        <w:tc>
          <w:tcPr>
            <w:tcW w:w="567" w:type="dxa"/>
            <w:tcBorders>
              <w:top w:val="single" w:sz="4" w:space="0" w:color="BFBFBF" w:themeColor="background1" w:themeShade="BF"/>
              <w:left w:val="nil"/>
              <w:bottom w:val="single" w:sz="4" w:space="0" w:color="BFBFBF" w:themeColor="background1" w:themeShade="BF"/>
              <w:right w:val="nil"/>
            </w:tcBorders>
          </w:tcPr>
          <w:p w14:paraId="1D773DCD" w14:textId="00083DDE" w:rsidR="00CF49E2" w:rsidRPr="008E2DD7" w:rsidRDefault="00CF49E2" w:rsidP="00CF49E2">
            <w:pPr>
              <w:rPr>
                <w:b/>
                <w:bCs/>
              </w:rPr>
            </w:pPr>
            <w:r w:rsidRPr="008E2DD7">
              <w:rPr>
                <w:spacing w:val="-5"/>
                <w:lang w:val="en-US"/>
              </w:rPr>
              <w:t>11</w:t>
            </w:r>
          </w:p>
        </w:tc>
        <w:tc>
          <w:tcPr>
            <w:tcW w:w="4678" w:type="dxa"/>
            <w:tcBorders>
              <w:top w:val="single" w:sz="4" w:space="0" w:color="BFBFBF" w:themeColor="background1" w:themeShade="BF"/>
              <w:left w:val="nil"/>
              <w:bottom w:val="single" w:sz="4" w:space="0" w:color="BFBFBF" w:themeColor="background1" w:themeShade="BF"/>
              <w:right w:val="nil"/>
            </w:tcBorders>
          </w:tcPr>
          <w:p w14:paraId="028AAAD5" w14:textId="3F3F0F11" w:rsidR="00CF49E2" w:rsidRPr="0033145B" w:rsidRDefault="0033145B" w:rsidP="0033145B">
            <w:r w:rsidRPr="0033145B">
              <w:rPr>
                <w:b/>
                <w:bCs/>
              </w:rPr>
              <w:t>Business continuity plan</w:t>
            </w:r>
            <w:r w:rsidRPr="0033145B">
              <w:t xml:space="preserve"> (plan setting out the actions that will be undertaken to ensure that key services continue to operate in the event of a disaster)</w:t>
            </w:r>
          </w:p>
        </w:tc>
        <w:tc>
          <w:tcPr>
            <w:tcW w:w="2918" w:type="dxa"/>
            <w:tcBorders>
              <w:top w:val="single" w:sz="4" w:space="0" w:color="BFBFBF" w:themeColor="background1" w:themeShade="BF"/>
              <w:left w:val="nil"/>
              <w:bottom w:val="single" w:sz="4" w:space="0" w:color="BFBFBF" w:themeColor="background1" w:themeShade="BF"/>
              <w:right w:val="nil"/>
            </w:tcBorders>
          </w:tcPr>
          <w:p w14:paraId="0573C16A" w14:textId="77777777" w:rsidR="0033145B" w:rsidRPr="0033145B" w:rsidRDefault="0033145B" w:rsidP="0033145B">
            <w:pPr>
              <w:rPr>
                <w:spacing w:val="-4"/>
              </w:rPr>
            </w:pPr>
            <w:r w:rsidRPr="0033145B">
              <w:rPr>
                <w:spacing w:val="-4"/>
              </w:rPr>
              <w:t>Current plan in operation</w:t>
            </w:r>
          </w:p>
          <w:p w14:paraId="44CFBB87" w14:textId="77777777" w:rsidR="0033145B" w:rsidRPr="0033145B" w:rsidRDefault="0033145B" w:rsidP="00E97D07">
            <w:pPr>
              <w:spacing w:after="0"/>
              <w:rPr>
                <w:spacing w:val="-4"/>
              </w:rPr>
            </w:pPr>
            <w:r w:rsidRPr="0033145B">
              <w:rPr>
                <w:spacing w:val="-4"/>
              </w:rPr>
              <w:t>Date of commencement:</w:t>
            </w:r>
          </w:p>
          <w:p w14:paraId="1CC85A30" w14:textId="7059F079" w:rsidR="00CF49E2" w:rsidRPr="0033145B" w:rsidRDefault="0033145B" w:rsidP="00E97D07">
            <w:pPr>
              <w:spacing w:before="0"/>
              <w:rPr>
                <w:b/>
                <w:bCs/>
              </w:rPr>
            </w:pPr>
            <w:r w:rsidRPr="0033145B">
              <w:rPr>
                <w:spacing w:val="-4"/>
              </w:rPr>
              <w:t>15 December 2025</w:t>
            </w:r>
          </w:p>
        </w:tc>
        <w:tc>
          <w:tcPr>
            <w:tcW w:w="750" w:type="dxa"/>
            <w:tcBorders>
              <w:top w:val="single" w:sz="4" w:space="0" w:color="BFBFBF" w:themeColor="background1" w:themeShade="BF"/>
              <w:left w:val="nil"/>
              <w:bottom w:val="single" w:sz="4" w:space="0" w:color="BFBFBF" w:themeColor="background1" w:themeShade="BF"/>
            </w:tcBorders>
          </w:tcPr>
          <w:p w14:paraId="4D38AEBE" w14:textId="5198BB12" w:rsidR="00CF49E2" w:rsidRPr="00841A41" w:rsidRDefault="00CF49E2" w:rsidP="00CF49E2">
            <w:pPr>
              <w:rPr>
                <w:b/>
                <w:bCs/>
              </w:rPr>
            </w:pPr>
            <w:r w:rsidRPr="00841A41">
              <w:rPr>
                <w:rFonts w:ascii="Wingdings" w:eastAsia="Wingdings" w:hAnsi="Wingdings" w:cs="Wingdings"/>
                <w:lang w:eastAsia="en-AU"/>
              </w:rPr>
              <w:t>þ</w:t>
            </w:r>
          </w:p>
        </w:tc>
      </w:tr>
      <w:tr w:rsidR="00E130E8" w:rsidRPr="00E130E8" w14:paraId="536814B7" w14:textId="77777777" w:rsidTr="0033145B">
        <w:trPr>
          <w:cantSplit/>
          <w:trHeight w:val="79"/>
        </w:trPr>
        <w:tc>
          <w:tcPr>
            <w:tcW w:w="567" w:type="dxa"/>
            <w:tcBorders>
              <w:top w:val="single" w:sz="4" w:space="0" w:color="BFBFBF" w:themeColor="background1" w:themeShade="BF"/>
              <w:left w:val="nil"/>
              <w:bottom w:val="single" w:sz="4" w:space="0" w:color="BFBFBF" w:themeColor="background1" w:themeShade="BF"/>
              <w:right w:val="nil"/>
            </w:tcBorders>
          </w:tcPr>
          <w:p w14:paraId="46F2D27E" w14:textId="6B4D7934" w:rsidR="00CF49E2" w:rsidRPr="008E2DD7" w:rsidRDefault="00CF49E2" w:rsidP="004F5376">
            <w:pPr>
              <w:rPr>
                <w:b/>
                <w:bCs/>
              </w:rPr>
            </w:pPr>
            <w:r w:rsidRPr="008E2DD7">
              <w:rPr>
                <w:spacing w:val="-5"/>
                <w:lang w:val="en-US"/>
              </w:rPr>
              <w:t>12</w:t>
            </w:r>
          </w:p>
        </w:tc>
        <w:tc>
          <w:tcPr>
            <w:tcW w:w="4678" w:type="dxa"/>
            <w:tcBorders>
              <w:top w:val="single" w:sz="4" w:space="0" w:color="BFBFBF" w:themeColor="background1" w:themeShade="BF"/>
              <w:left w:val="nil"/>
              <w:bottom w:val="single" w:sz="4" w:space="0" w:color="BFBFBF" w:themeColor="background1" w:themeShade="BF"/>
              <w:right w:val="nil"/>
            </w:tcBorders>
          </w:tcPr>
          <w:p w14:paraId="6C820190" w14:textId="5FF5DFF6" w:rsidR="00CF49E2" w:rsidRPr="0033145B" w:rsidRDefault="0033145B" w:rsidP="0033145B">
            <w:r w:rsidRPr="0033145B">
              <w:rPr>
                <w:b/>
                <w:bCs/>
                <w:spacing w:val="-2"/>
              </w:rPr>
              <w:t>Disaster recovery plan</w:t>
            </w:r>
            <w:r w:rsidRPr="0033145B">
              <w:rPr>
                <w:spacing w:val="-2"/>
              </w:rPr>
              <w:t xml:space="preserve"> (plan setting out the actions that will be undertaken to recover and restore business capability in the event of a disaster)</w:t>
            </w:r>
          </w:p>
        </w:tc>
        <w:tc>
          <w:tcPr>
            <w:tcW w:w="2918" w:type="dxa"/>
            <w:tcBorders>
              <w:top w:val="single" w:sz="4" w:space="0" w:color="BFBFBF" w:themeColor="background1" w:themeShade="BF"/>
              <w:left w:val="nil"/>
              <w:bottom w:val="single" w:sz="4" w:space="0" w:color="BFBFBF" w:themeColor="background1" w:themeShade="BF"/>
              <w:right w:val="nil"/>
            </w:tcBorders>
          </w:tcPr>
          <w:p w14:paraId="452F458E" w14:textId="77777777" w:rsidR="0033145B" w:rsidRPr="0033145B" w:rsidRDefault="0033145B" w:rsidP="0033145B">
            <w:pPr>
              <w:rPr>
                <w:spacing w:val="-4"/>
              </w:rPr>
            </w:pPr>
            <w:r w:rsidRPr="0033145B">
              <w:rPr>
                <w:spacing w:val="-4"/>
              </w:rPr>
              <w:t>Current plan in operation</w:t>
            </w:r>
          </w:p>
          <w:p w14:paraId="418C4562" w14:textId="77777777" w:rsidR="0033145B" w:rsidRPr="0033145B" w:rsidRDefault="0033145B" w:rsidP="00E97D07">
            <w:pPr>
              <w:spacing w:after="0"/>
              <w:rPr>
                <w:spacing w:val="-4"/>
              </w:rPr>
            </w:pPr>
            <w:r w:rsidRPr="0033145B">
              <w:rPr>
                <w:spacing w:val="-4"/>
              </w:rPr>
              <w:t>Date of commencement:</w:t>
            </w:r>
          </w:p>
          <w:p w14:paraId="5282F0B1" w14:textId="3D4E908D" w:rsidR="00CF49E2" w:rsidRPr="0033145B" w:rsidRDefault="0033145B" w:rsidP="00E97D07">
            <w:pPr>
              <w:spacing w:before="0"/>
              <w:rPr>
                <w:b/>
                <w:bCs/>
              </w:rPr>
            </w:pPr>
            <w:r w:rsidRPr="0033145B">
              <w:rPr>
                <w:spacing w:val="-4"/>
              </w:rPr>
              <w:t>13 April 2026</w:t>
            </w:r>
          </w:p>
        </w:tc>
        <w:tc>
          <w:tcPr>
            <w:tcW w:w="750" w:type="dxa"/>
            <w:tcBorders>
              <w:top w:val="single" w:sz="4" w:space="0" w:color="BFBFBF" w:themeColor="background1" w:themeShade="BF"/>
              <w:left w:val="nil"/>
              <w:bottom w:val="single" w:sz="4" w:space="0" w:color="BFBFBF" w:themeColor="background1" w:themeShade="BF"/>
            </w:tcBorders>
          </w:tcPr>
          <w:p w14:paraId="0458880D" w14:textId="49E81414" w:rsidR="00CF49E2" w:rsidRPr="00841A41" w:rsidRDefault="00CF49E2" w:rsidP="00CF49E2">
            <w:pPr>
              <w:rPr>
                <w:b/>
                <w:bCs/>
              </w:rPr>
            </w:pPr>
            <w:r w:rsidRPr="00841A41">
              <w:rPr>
                <w:rFonts w:ascii="Wingdings" w:eastAsia="Gotham Book" w:hAnsi="Wingdings" w:cs="Gotham Book"/>
                <w:lang w:val="en-US"/>
              </w:rPr>
              <w:t>þ</w:t>
            </w:r>
          </w:p>
        </w:tc>
      </w:tr>
      <w:tr w:rsidR="00E130E8" w:rsidRPr="00E130E8" w14:paraId="0E0D07F5" w14:textId="77777777" w:rsidTr="0033145B">
        <w:trPr>
          <w:cantSplit/>
          <w:trHeight w:val="79"/>
        </w:trPr>
        <w:tc>
          <w:tcPr>
            <w:tcW w:w="567" w:type="dxa"/>
            <w:tcBorders>
              <w:top w:val="single" w:sz="4" w:space="0" w:color="BFBFBF" w:themeColor="background1" w:themeShade="BF"/>
              <w:left w:val="nil"/>
              <w:bottom w:val="single" w:sz="4" w:space="0" w:color="BFBFBF" w:themeColor="background1" w:themeShade="BF"/>
              <w:right w:val="nil"/>
            </w:tcBorders>
          </w:tcPr>
          <w:p w14:paraId="33894B3B" w14:textId="675725B8" w:rsidR="00CF49E2" w:rsidRPr="008E2DD7" w:rsidRDefault="00CF49E2" w:rsidP="00CF49E2">
            <w:pPr>
              <w:rPr>
                <w:b/>
                <w:bCs/>
              </w:rPr>
            </w:pPr>
            <w:r w:rsidRPr="008E2DD7">
              <w:rPr>
                <w:spacing w:val="-5"/>
                <w:lang w:val="en-US"/>
              </w:rPr>
              <w:t>13</w:t>
            </w:r>
          </w:p>
        </w:tc>
        <w:tc>
          <w:tcPr>
            <w:tcW w:w="4678" w:type="dxa"/>
            <w:tcBorders>
              <w:top w:val="single" w:sz="4" w:space="0" w:color="BFBFBF" w:themeColor="background1" w:themeShade="BF"/>
              <w:left w:val="nil"/>
              <w:bottom w:val="single" w:sz="4" w:space="0" w:color="BFBFBF" w:themeColor="background1" w:themeShade="BF"/>
              <w:right w:val="nil"/>
            </w:tcBorders>
          </w:tcPr>
          <w:p w14:paraId="3517E87B" w14:textId="63607D16" w:rsidR="00CF49E2" w:rsidRPr="0033145B" w:rsidRDefault="0033145B" w:rsidP="0033145B">
            <w:r w:rsidRPr="0033145B">
              <w:rPr>
                <w:b/>
                <w:bCs/>
                <w:spacing w:val="-2"/>
              </w:rPr>
              <w:t>Complaint policy</w:t>
            </w:r>
            <w:r w:rsidRPr="0033145B">
              <w:rPr>
                <w:spacing w:val="-2"/>
              </w:rPr>
              <w:t xml:space="preserve"> (policy under section 107 of the Act outlining Council</w:t>
            </w:r>
            <w:r w:rsidR="00AF0BC3">
              <w:rPr>
                <w:spacing w:val="-2"/>
              </w:rPr>
              <w:t>’</w:t>
            </w:r>
            <w:r w:rsidRPr="0033145B">
              <w:rPr>
                <w:spacing w:val="-2"/>
              </w:rPr>
              <w:t>s commitment and approach to managing complaints</w:t>
            </w:r>
          </w:p>
        </w:tc>
        <w:tc>
          <w:tcPr>
            <w:tcW w:w="2918" w:type="dxa"/>
            <w:tcBorders>
              <w:top w:val="single" w:sz="4" w:space="0" w:color="BFBFBF" w:themeColor="background1" w:themeShade="BF"/>
              <w:left w:val="nil"/>
              <w:bottom w:val="single" w:sz="4" w:space="0" w:color="BFBFBF" w:themeColor="background1" w:themeShade="BF"/>
              <w:right w:val="nil"/>
            </w:tcBorders>
          </w:tcPr>
          <w:p w14:paraId="21524616" w14:textId="14023E80" w:rsidR="0033145B" w:rsidRPr="0033145B" w:rsidRDefault="0033145B" w:rsidP="0033145B">
            <w:pPr>
              <w:rPr>
                <w:spacing w:val="-4"/>
              </w:rPr>
            </w:pPr>
            <w:r w:rsidRPr="0033145B">
              <w:rPr>
                <w:spacing w:val="-4"/>
              </w:rPr>
              <w:t>Policy developed in</w:t>
            </w:r>
            <w:r w:rsidR="00E97D07">
              <w:rPr>
                <w:spacing w:val="-4"/>
              </w:rPr>
              <w:t xml:space="preserve"> </w:t>
            </w:r>
            <w:r w:rsidRPr="0033145B">
              <w:rPr>
                <w:spacing w:val="-4"/>
              </w:rPr>
              <w:t>accordance with section</w:t>
            </w:r>
            <w:r w:rsidR="00E97D07">
              <w:rPr>
                <w:spacing w:val="-4"/>
              </w:rPr>
              <w:t xml:space="preserve"> </w:t>
            </w:r>
            <w:r w:rsidRPr="0033145B">
              <w:rPr>
                <w:spacing w:val="-4"/>
              </w:rPr>
              <w:t>107 of the Act</w:t>
            </w:r>
          </w:p>
          <w:p w14:paraId="6C578272" w14:textId="77777777" w:rsidR="0033145B" w:rsidRPr="0033145B" w:rsidRDefault="0033145B" w:rsidP="00E97D07">
            <w:pPr>
              <w:spacing w:after="0"/>
              <w:rPr>
                <w:spacing w:val="-4"/>
              </w:rPr>
            </w:pPr>
            <w:r w:rsidRPr="0033145B">
              <w:rPr>
                <w:spacing w:val="-4"/>
              </w:rPr>
              <w:t>Date of commencement:</w:t>
            </w:r>
          </w:p>
          <w:p w14:paraId="713E8C8C" w14:textId="7434420D" w:rsidR="00CF49E2" w:rsidRPr="0033145B" w:rsidRDefault="0033145B" w:rsidP="00E97D07">
            <w:pPr>
              <w:spacing w:before="0"/>
              <w:rPr>
                <w:spacing w:val="-4"/>
                <w:lang w:val="en-US"/>
              </w:rPr>
            </w:pPr>
            <w:r w:rsidRPr="0033145B">
              <w:rPr>
                <w:spacing w:val="-4"/>
              </w:rPr>
              <w:t>20 September 2021</w:t>
            </w:r>
          </w:p>
        </w:tc>
        <w:tc>
          <w:tcPr>
            <w:tcW w:w="750" w:type="dxa"/>
            <w:tcBorders>
              <w:top w:val="single" w:sz="4" w:space="0" w:color="BFBFBF" w:themeColor="background1" w:themeShade="BF"/>
              <w:left w:val="nil"/>
              <w:bottom w:val="single" w:sz="4" w:space="0" w:color="BFBFBF" w:themeColor="background1" w:themeShade="BF"/>
            </w:tcBorders>
          </w:tcPr>
          <w:p w14:paraId="07A2DD36" w14:textId="3E49AE2D" w:rsidR="00CF49E2" w:rsidRPr="00841A41" w:rsidRDefault="00CF49E2" w:rsidP="00CF49E2">
            <w:pPr>
              <w:rPr>
                <w:b/>
                <w:bCs/>
              </w:rPr>
            </w:pPr>
            <w:r w:rsidRPr="00841A41">
              <w:rPr>
                <w:rFonts w:ascii="Wingdings" w:eastAsia="Wingdings" w:hAnsi="Wingdings" w:cs="Wingdings"/>
                <w:lang w:eastAsia="en-AU"/>
              </w:rPr>
              <w:t>þ</w:t>
            </w:r>
          </w:p>
        </w:tc>
      </w:tr>
      <w:tr w:rsidR="00E130E8" w:rsidRPr="00E130E8" w14:paraId="6E4D26F3" w14:textId="77777777" w:rsidTr="0033145B">
        <w:trPr>
          <w:cantSplit/>
          <w:trHeight w:val="79"/>
        </w:trPr>
        <w:tc>
          <w:tcPr>
            <w:tcW w:w="567" w:type="dxa"/>
            <w:tcBorders>
              <w:top w:val="single" w:sz="4" w:space="0" w:color="BFBFBF" w:themeColor="background1" w:themeShade="BF"/>
              <w:left w:val="nil"/>
              <w:bottom w:val="single" w:sz="4" w:space="0" w:color="BFBFBF" w:themeColor="background1" w:themeShade="BF"/>
              <w:right w:val="nil"/>
            </w:tcBorders>
          </w:tcPr>
          <w:p w14:paraId="69D2D874" w14:textId="2BABC93E" w:rsidR="00CF49E2" w:rsidRPr="008E2DD7" w:rsidRDefault="00CF49E2" w:rsidP="00CF49E2">
            <w:pPr>
              <w:rPr>
                <w:b/>
                <w:bCs/>
              </w:rPr>
            </w:pPr>
            <w:r w:rsidRPr="008E2DD7">
              <w:rPr>
                <w:spacing w:val="-5"/>
                <w:lang w:val="en-US"/>
              </w:rPr>
              <w:t>14</w:t>
            </w:r>
          </w:p>
        </w:tc>
        <w:tc>
          <w:tcPr>
            <w:tcW w:w="4678" w:type="dxa"/>
            <w:tcBorders>
              <w:top w:val="single" w:sz="4" w:space="0" w:color="BFBFBF" w:themeColor="background1" w:themeShade="BF"/>
              <w:left w:val="nil"/>
              <w:bottom w:val="single" w:sz="4" w:space="0" w:color="BFBFBF" w:themeColor="background1" w:themeShade="BF"/>
              <w:right w:val="nil"/>
            </w:tcBorders>
          </w:tcPr>
          <w:p w14:paraId="58C6C583" w14:textId="5E173615" w:rsidR="00CF49E2" w:rsidRPr="0033145B" w:rsidRDefault="0033145B" w:rsidP="0033145B">
            <w:r w:rsidRPr="0033145B">
              <w:rPr>
                <w:b/>
                <w:bCs/>
                <w:spacing w:val="-4"/>
              </w:rPr>
              <w:t>Workforce Plan</w:t>
            </w:r>
            <w:r w:rsidRPr="0033145B">
              <w:rPr>
                <w:spacing w:val="-4"/>
              </w:rPr>
              <w:t xml:space="preserve"> (plan under section 46 of the Act outlining Council</w:t>
            </w:r>
            <w:r w:rsidR="00AF0BC3">
              <w:rPr>
                <w:spacing w:val="-4"/>
              </w:rPr>
              <w:t>’</w:t>
            </w:r>
            <w:r w:rsidRPr="0033145B">
              <w:rPr>
                <w:spacing w:val="-4"/>
              </w:rPr>
              <w:t>s commitment and approach to planning for current and future workforce requirements)</w:t>
            </w:r>
          </w:p>
        </w:tc>
        <w:tc>
          <w:tcPr>
            <w:tcW w:w="2918" w:type="dxa"/>
            <w:tcBorders>
              <w:top w:val="single" w:sz="4" w:space="0" w:color="BFBFBF" w:themeColor="background1" w:themeShade="BF"/>
              <w:left w:val="nil"/>
              <w:bottom w:val="single" w:sz="4" w:space="0" w:color="BFBFBF" w:themeColor="background1" w:themeShade="BF"/>
              <w:right w:val="nil"/>
            </w:tcBorders>
          </w:tcPr>
          <w:p w14:paraId="014C3E60" w14:textId="33088B79" w:rsidR="0033145B" w:rsidRPr="0033145B" w:rsidRDefault="0033145B" w:rsidP="0033145B">
            <w:pPr>
              <w:rPr>
                <w:spacing w:val="-4"/>
              </w:rPr>
            </w:pPr>
            <w:r w:rsidRPr="0033145B">
              <w:rPr>
                <w:spacing w:val="-4"/>
              </w:rPr>
              <w:t xml:space="preserve">Plan developed </w:t>
            </w:r>
            <w:proofErr w:type="gramStart"/>
            <w:r w:rsidRPr="0033145B">
              <w:rPr>
                <w:spacing w:val="-4"/>
              </w:rPr>
              <w:t xml:space="preserve">in </w:t>
            </w:r>
            <w:r w:rsidR="00E97D07">
              <w:rPr>
                <w:spacing w:val="-4"/>
              </w:rPr>
              <w:t xml:space="preserve"> a</w:t>
            </w:r>
            <w:r w:rsidRPr="0033145B">
              <w:rPr>
                <w:spacing w:val="-4"/>
              </w:rPr>
              <w:t>ccordance</w:t>
            </w:r>
            <w:proofErr w:type="gramEnd"/>
            <w:r w:rsidR="00E97D07">
              <w:rPr>
                <w:spacing w:val="-4"/>
              </w:rPr>
              <w:t xml:space="preserve"> </w:t>
            </w:r>
            <w:r w:rsidRPr="0033145B">
              <w:rPr>
                <w:spacing w:val="-4"/>
              </w:rPr>
              <w:t>with section 46 of the Act</w:t>
            </w:r>
          </w:p>
          <w:p w14:paraId="650195D4" w14:textId="77777777" w:rsidR="0033145B" w:rsidRPr="0033145B" w:rsidRDefault="0033145B" w:rsidP="00E97D07">
            <w:pPr>
              <w:spacing w:after="0"/>
              <w:rPr>
                <w:spacing w:val="-4"/>
              </w:rPr>
            </w:pPr>
            <w:r w:rsidRPr="0033145B">
              <w:rPr>
                <w:spacing w:val="-4"/>
              </w:rPr>
              <w:t>Date of commencement:</w:t>
            </w:r>
          </w:p>
          <w:p w14:paraId="5C941797" w14:textId="08DDE5A0" w:rsidR="00CF49E2" w:rsidRPr="0033145B" w:rsidRDefault="0033145B" w:rsidP="00E97D07">
            <w:pPr>
              <w:spacing w:before="0"/>
              <w:rPr>
                <w:b/>
                <w:bCs/>
              </w:rPr>
            </w:pPr>
            <w:r w:rsidRPr="0033145B">
              <w:rPr>
                <w:spacing w:val="-4"/>
              </w:rPr>
              <w:t>December 2021</w:t>
            </w:r>
          </w:p>
        </w:tc>
        <w:tc>
          <w:tcPr>
            <w:tcW w:w="750" w:type="dxa"/>
            <w:tcBorders>
              <w:top w:val="single" w:sz="4" w:space="0" w:color="BFBFBF" w:themeColor="background1" w:themeShade="BF"/>
              <w:left w:val="nil"/>
              <w:bottom w:val="single" w:sz="4" w:space="0" w:color="BFBFBF" w:themeColor="background1" w:themeShade="BF"/>
            </w:tcBorders>
          </w:tcPr>
          <w:p w14:paraId="3859F65D" w14:textId="10184D68" w:rsidR="00CF49E2" w:rsidRPr="00841A41" w:rsidRDefault="00CF49E2" w:rsidP="00CF49E2">
            <w:pPr>
              <w:rPr>
                <w:b/>
                <w:bCs/>
              </w:rPr>
            </w:pPr>
            <w:r w:rsidRPr="00841A41">
              <w:rPr>
                <w:rFonts w:ascii="Wingdings" w:eastAsia="Wingdings" w:hAnsi="Wingdings" w:cs="Wingdings"/>
                <w:lang w:eastAsia="en-AU"/>
              </w:rPr>
              <w:t>þ</w:t>
            </w:r>
          </w:p>
        </w:tc>
      </w:tr>
      <w:tr w:rsidR="00E130E8" w:rsidRPr="00E130E8" w14:paraId="6D872A71" w14:textId="77777777" w:rsidTr="0033145B">
        <w:trPr>
          <w:cantSplit/>
          <w:trHeight w:val="79"/>
        </w:trPr>
        <w:tc>
          <w:tcPr>
            <w:tcW w:w="567" w:type="dxa"/>
            <w:tcBorders>
              <w:top w:val="single" w:sz="4" w:space="0" w:color="BFBFBF" w:themeColor="background1" w:themeShade="BF"/>
              <w:left w:val="nil"/>
              <w:bottom w:val="single" w:sz="4" w:space="0" w:color="BFBFBF" w:themeColor="background1" w:themeShade="BF"/>
              <w:right w:val="nil"/>
            </w:tcBorders>
          </w:tcPr>
          <w:p w14:paraId="2A571A2D" w14:textId="0F5E4183" w:rsidR="00CF49E2" w:rsidRPr="008E2DD7" w:rsidRDefault="00CF49E2" w:rsidP="00CF49E2">
            <w:pPr>
              <w:rPr>
                <w:b/>
                <w:bCs/>
              </w:rPr>
            </w:pPr>
            <w:r w:rsidRPr="008E2DD7">
              <w:rPr>
                <w:spacing w:val="-5"/>
                <w:lang w:val="en-US"/>
              </w:rPr>
              <w:t>15</w:t>
            </w:r>
          </w:p>
        </w:tc>
        <w:tc>
          <w:tcPr>
            <w:tcW w:w="4678" w:type="dxa"/>
            <w:tcBorders>
              <w:top w:val="single" w:sz="4" w:space="0" w:color="BFBFBF" w:themeColor="background1" w:themeShade="BF"/>
              <w:left w:val="nil"/>
              <w:bottom w:val="single" w:sz="4" w:space="0" w:color="BFBFBF" w:themeColor="background1" w:themeShade="BF"/>
              <w:right w:val="nil"/>
            </w:tcBorders>
          </w:tcPr>
          <w:p w14:paraId="6A93FCD9" w14:textId="1C729B2F" w:rsidR="00CF49E2" w:rsidRPr="0033145B" w:rsidRDefault="0033145B" w:rsidP="0033145B">
            <w:r w:rsidRPr="0033145B">
              <w:rPr>
                <w:b/>
                <w:bCs/>
                <w:spacing w:val="-4"/>
              </w:rPr>
              <w:t>Payment of rates and charges hardship policy</w:t>
            </w:r>
            <w:r w:rsidRPr="0033145B">
              <w:rPr>
                <w:spacing w:val="-4"/>
              </w:rPr>
              <w:t xml:space="preserve"> (policy outlining Council</w:t>
            </w:r>
            <w:r w:rsidR="00AF0BC3">
              <w:rPr>
                <w:spacing w:val="-4"/>
              </w:rPr>
              <w:t>’</w:t>
            </w:r>
            <w:r w:rsidRPr="0033145B">
              <w:rPr>
                <w:spacing w:val="-4"/>
              </w:rPr>
              <w:t>s commitment and approach to assisting ratepayers who are experiencing financial hardship or difficulty paying their rates)</w:t>
            </w:r>
          </w:p>
        </w:tc>
        <w:tc>
          <w:tcPr>
            <w:tcW w:w="2918" w:type="dxa"/>
            <w:tcBorders>
              <w:top w:val="single" w:sz="4" w:space="0" w:color="BFBFBF" w:themeColor="background1" w:themeShade="BF"/>
              <w:left w:val="nil"/>
              <w:bottom w:val="single" w:sz="4" w:space="0" w:color="BFBFBF" w:themeColor="background1" w:themeShade="BF"/>
              <w:right w:val="nil"/>
            </w:tcBorders>
          </w:tcPr>
          <w:p w14:paraId="06C11DF6" w14:textId="77777777" w:rsidR="0033145B" w:rsidRPr="0033145B" w:rsidRDefault="0033145B" w:rsidP="0033145B">
            <w:pPr>
              <w:rPr>
                <w:spacing w:val="-4"/>
              </w:rPr>
            </w:pPr>
            <w:r w:rsidRPr="0033145B">
              <w:rPr>
                <w:spacing w:val="-4"/>
              </w:rPr>
              <w:t>Current policy in operation</w:t>
            </w:r>
          </w:p>
          <w:p w14:paraId="39A71F17" w14:textId="77777777" w:rsidR="0033145B" w:rsidRPr="0033145B" w:rsidRDefault="0033145B" w:rsidP="00E97D07">
            <w:pPr>
              <w:spacing w:after="0"/>
              <w:rPr>
                <w:spacing w:val="-4"/>
              </w:rPr>
            </w:pPr>
            <w:r w:rsidRPr="0033145B">
              <w:rPr>
                <w:spacing w:val="-4"/>
              </w:rPr>
              <w:t>Date of commencement:</w:t>
            </w:r>
          </w:p>
          <w:p w14:paraId="4A57FC21" w14:textId="5B607C16" w:rsidR="00CF49E2" w:rsidRPr="0033145B" w:rsidRDefault="0033145B" w:rsidP="00E97D07">
            <w:pPr>
              <w:spacing w:before="0"/>
              <w:rPr>
                <w:b/>
                <w:bCs/>
              </w:rPr>
            </w:pPr>
            <w:r w:rsidRPr="0033145B">
              <w:rPr>
                <w:spacing w:val="-4"/>
              </w:rPr>
              <w:t>18 May 2026</w:t>
            </w:r>
          </w:p>
        </w:tc>
        <w:tc>
          <w:tcPr>
            <w:tcW w:w="750" w:type="dxa"/>
            <w:tcBorders>
              <w:top w:val="single" w:sz="4" w:space="0" w:color="BFBFBF" w:themeColor="background1" w:themeShade="BF"/>
              <w:left w:val="nil"/>
              <w:bottom w:val="single" w:sz="4" w:space="0" w:color="BFBFBF" w:themeColor="background1" w:themeShade="BF"/>
            </w:tcBorders>
          </w:tcPr>
          <w:p w14:paraId="2C705C06" w14:textId="6FE88AE3" w:rsidR="00CF49E2" w:rsidRPr="00841A41" w:rsidRDefault="00CF49E2" w:rsidP="00CF49E2">
            <w:pPr>
              <w:rPr>
                <w:b/>
                <w:bCs/>
              </w:rPr>
            </w:pPr>
            <w:r w:rsidRPr="00841A41">
              <w:rPr>
                <w:rFonts w:ascii="Wingdings" w:eastAsia="Wingdings" w:hAnsi="Wingdings" w:cs="Wingdings"/>
                <w:lang w:eastAsia="en-AU"/>
              </w:rPr>
              <w:t>þ</w:t>
            </w:r>
          </w:p>
        </w:tc>
      </w:tr>
      <w:tr w:rsidR="00E130E8" w:rsidRPr="00E130E8" w14:paraId="4A6C2AFF" w14:textId="77777777" w:rsidTr="0033145B">
        <w:trPr>
          <w:cantSplit/>
          <w:trHeight w:val="79"/>
        </w:trPr>
        <w:tc>
          <w:tcPr>
            <w:tcW w:w="567" w:type="dxa"/>
            <w:tcBorders>
              <w:top w:val="single" w:sz="4" w:space="0" w:color="BFBFBF" w:themeColor="background1" w:themeShade="BF"/>
              <w:left w:val="nil"/>
              <w:bottom w:val="single" w:sz="4" w:space="0" w:color="BFBFBF" w:themeColor="background1" w:themeShade="BF"/>
              <w:right w:val="nil"/>
            </w:tcBorders>
          </w:tcPr>
          <w:p w14:paraId="2663F6F1" w14:textId="4725270B" w:rsidR="00CF49E2" w:rsidRPr="008E2DD7" w:rsidRDefault="00CF49E2" w:rsidP="00CF49E2">
            <w:pPr>
              <w:rPr>
                <w:b/>
                <w:bCs/>
              </w:rPr>
            </w:pPr>
            <w:r w:rsidRPr="008E2DD7">
              <w:rPr>
                <w:spacing w:val="-5"/>
                <w:lang w:val="en-US"/>
              </w:rPr>
              <w:lastRenderedPageBreak/>
              <w:t>16</w:t>
            </w:r>
          </w:p>
        </w:tc>
        <w:tc>
          <w:tcPr>
            <w:tcW w:w="4678" w:type="dxa"/>
            <w:tcBorders>
              <w:top w:val="single" w:sz="4" w:space="0" w:color="BFBFBF" w:themeColor="background1" w:themeShade="BF"/>
              <w:left w:val="nil"/>
              <w:bottom w:val="single" w:sz="4" w:space="0" w:color="BFBFBF" w:themeColor="background1" w:themeShade="BF"/>
              <w:right w:val="nil"/>
            </w:tcBorders>
          </w:tcPr>
          <w:p w14:paraId="6405511E" w14:textId="2153AE79" w:rsidR="00CF49E2" w:rsidRPr="0033145B" w:rsidRDefault="0033145B" w:rsidP="0033145B">
            <w:r w:rsidRPr="0033145B">
              <w:rPr>
                <w:b/>
                <w:bCs/>
                <w:spacing w:val="-4"/>
              </w:rPr>
              <w:t>Risk management framework</w:t>
            </w:r>
            <w:r w:rsidRPr="0033145B">
              <w:rPr>
                <w:spacing w:val="-4"/>
              </w:rPr>
              <w:t xml:space="preserve"> (framework outlining Council</w:t>
            </w:r>
            <w:r w:rsidR="00AF0BC3">
              <w:rPr>
                <w:spacing w:val="-4"/>
              </w:rPr>
              <w:t>’</w:t>
            </w:r>
            <w:r w:rsidRPr="0033145B">
              <w:rPr>
                <w:spacing w:val="-4"/>
              </w:rPr>
              <w:t>s approach to managing risks to the Council</w:t>
            </w:r>
            <w:r w:rsidR="00AF0BC3">
              <w:rPr>
                <w:spacing w:val="-4"/>
              </w:rPr>
              <w:t>’</w:t>
            </w:r>
            <w:r w:rsidRPr="0033145B">
              <w:rPr>
                <w:spacing w:val="-4"/>
              </w:rPr>
              <w:t>s operations)</w:t>
            </w:r>
          </w:p>
        </w:tc>
        <w:tc>
          <w:tcPr>
            <w:tcW w:w="2918" w:type="dxa"/>
            <w:tcBorders>
              <w:top w:val="single" w:sz="4" w:space="0" w:color="BFBFBF" w:themeColor="background1" w:themeShade="BF"/>
              <w:left w:val="nil"/>
              <w:bottom w:val="single" w:sz="4" w:space="0" w:color="BFBFBF" w:themeColor="background1" w:themeShade="BF"/>
              <w:right w:val="nil"/>
            </w:tcBorders>
          </w:tcPr>
          <w:p w14:paraId="53268F2E" w14:textId="1FA1A838" w:rsidR="0033145B" w:rsidRPr="0033145B" w:rsidRDefault="0033145B" w:rsidP="0033145B">
            <w:pPr>
              <w:rPr>
                <w:spacing w:val="-2"/>
              </w:rPr>
            </w:pPr>
            <w:r w:rsidRPr="0033145B">
              <w:rPr>
                <w:spacing w:val="-2"/>
              </w:rPr>
              <w:t>Current framework in</w:t>
            </w:r>
            <w:r w:rsidR="00E97D07">
              <w:rPr>
                <w:spacing w:val="-2"/>
              </w:rPr>
              <w:t xml:space="preserve"> </w:t>
            </w:r>
            <w:r w:rsidRPr="0033145B">
              <w:rPr>
                <w:spacing w:val="-2"/>
              </w:rPr>
              <w:t>operation</w:t>
            </w:r>
          </w:p>
          <w:p w14:paraId="094FC1BD" w14:textId="77777777" w:rsidR="0033145B" w:rsidRPr="0033145B" w:rsidRDefault="0033145B" w:rsidP="00E97D07">
            <w:pPr>
              <w:spacing w:after="0"/>
              <w:rPr>
                <w:spacing w:val="-2"/>
              </w:rPr>
            </w:pPr>
            <w:r w:rsidRPr="0033145B">
              <w:rPr>
                <w:spacing w:val="-2"/>
              </w:rPr>
              <w:t>Date of commencement:</w:t>
            </w:r>
          </w:p>
          <w:p w14:paraId="3B05D65F" w14:textId="53C823F6" w:rsidR="00CF49E2" w:rsidRPr="0033145B" w:rsidRDefault="0033145B" w:rsidP="00E97D07">
            <w:pPr>
              <w:spacing w:before="0"/>
              <w:rPr>
                <w:b/>
                <w:bCs/>
              </w:rPr>
            </w:pPr>
            <w:r w:rsidRPr="0033145B">
              <w:rPr>
                <w:spacing w:val="-2"/>
              </w:rPr>
              <w:t>25 August 2025</w:t>
            </w:r>
          </w:p>
        </w:tc>
        <w:tc>
          <w:tcPr>
            <w:tcW w:w="750" w:type="dxa"/>
            <w:tcBorders>
              <w:top w:val="single" w:sz="4" w:space="0" w:color="BFBFBF" w:themeColor="background1" w:themeShade="BF"/>
              <w:left w:val="nil"/>
              <w:bottom w:val="single" w:sz="4" w:space="0" w:color="BFBFBF" w:themeColor="background1" w:themeShade="BF"/>
            </w:tcBorders>
          </w:tcPr>
          <w:p w14:paraId="69FDD89F" w14:textId="7C41A1F6" w:rsidR="00CF49E2" w:rsidRPr="00841A41" w:rsidRDefault="00CF49E2" w:rsidP="00CF49E2">
            <w:pPr>
              <w:rPr>
                <w:b/>
                <w:bCs/>
              </w:rPr>
            </w:pPr>
            <w:r w:rsidRPr="00841A41">
              <w:rPr>
                <w:rFonts w:ascii="Wingdings" w:eastAsia="Wingdings" w:hAnsi="Wingdings" w:cs="Wingdings"/>
                <w:lang w:eastAsia="en-AU"/>
              </w:rPr>
              <w:t>þ</w:t>
            </w:r>
          </w:p>
        </w:tc>
      </w:tr>
      <w:tr w:rsidR="00E130E8" w:rsidRPr="00E130E8" w14:paraId="72D07A78" w14:textId="77777777" w:rsidTr="0033145B">
        <w:trPr>
          <w:cantSplit/>
          <w:trHeight w:val="79"/>
        </w:trPr>
        <w:tc>
          <w:tcPr>
            <w:tcW w:w="567" w:type="dxa"/>
            <w:tcBorders>
              <w:top w:val="single" w:sz="4" w:space="0" w:color="BFBFBF" w:themeColor="background1" w:themeShade="BF"/>
              <w:left w:val="nil"/>
              <w:bottom w:val="single" w:sz="4" w:space="0" w:color="BFBFBF" w:themeColor="background1" w:themeShade="BF"/>
              <w:right w:val="nil"/>
            </w:tcBorders>
          </w:tcPr>
          <w:p w14:paraId="3486ADEA" w14:textId="7CEF577E" w:rsidR="00CF49E2" w:rsidRPr="008E2DD7" w:rsidRDefault="00CF49E2" w:rsidP="00CF49E2">
            <w:pPr>
              <w:rPr>
                <w:b/>
                <w:bCs/>
              </w:rPr>
            </w:pPr>
            <w:r w:rsidRPr="008E2DD7">
              <w:rPr>
                <w:spacing w:val="-5"/>
                <w:lang w:val="en-US"/>
              </w:rPr>
              <w:t>17</w:t>
            </w:r>
          </w:p>
        </w:tc>
        <w:tc>
          <w:tcPr>
            <w:tcW w:w="4678" w:type="dxa"/>
            <w:tcBorders>
              <w:top w:val="single" w:sz="4" w:space="0" w:color="BFBFBF" w:themeColor="background1" w:themeShade="BF"/>
              <w:left w:val="nil"/>
              <w:bottom w:val="single" w:sz="4" w:space="0" w:color="BFBFBF" w:themeColor="background1" w:themeShade="BF"/>
              <w:right w:val="nil"/>
            </w:tcBorders>
          </w:tcPr>
          <w:p w14:paraId="2DCABF47" w14:textId="03982C46" w:rsidR="00CF49E2" w:rsidRPr="0033145B" w:rsidRDefault="0033145B" w:rsidP="0033145B">
            <w:r w:rsidRPr="0033145B">
              <w:rPr>
                <w:b/>
                <w:bCs/>
                <w:spacing w:val="-2"/>
              </w:rPr>
              <w:t>Audit and Risk Committee</w:t>
            </w:r>
            <w:r w:rsidRPr="0033145B">
              <w:rPr>
                <w:spacing w:val="-2"/>
              </w:rPr>
              <w:t xml:space="preserve"> (advisory committee of Council under sections 53 and 54 of the Act)</w:t>
            </w:r>
          </w:p>
        </w:tc>
        <w:tc>
          <w:tcPr>
            <w:tcW w:w="2918" w:type="dxa"/>
            <w:tcBorders>
              <w:top w:val="single" w:sz="4" w:space="0" w:color="BFBFBF" w:themeColor="background1" w:themeShade="BF"/>
              <w:left w:val="nil"/>
              <w:bottom w:val="single" w:sz="4" w:space="0" w:color="BFBFBF" w:themeColor="background1" w:themeShade="BF"/>
              <w:right w:val="nil"/>
            </w:tcBorders>
          </w:tcPr>
          <w:p w14:paraId="6A077EDA" w14:textId="1F47D282" w:rsidR="0033145B" w:rsidRPr="0033145B" w:rsidRDefault="0033145B" w:rsidP="0033145B">
            <w:pPr>
              <w:rPr>
                <w:spacing w:val="-2"/>
              </w:rPr>
            </w:pPr>
            <w:r w:rsidRPr="0033145B">
              <w:rPr>
                <w:spacing w:val="-2"/>
              </w:rPr>
              <w:t>Established in accordance</w:t>
            </w:r>
            <w:r w:rsidR="00E97D07">
              <w:rPr>
                <w:spacing w:val="-2"/>
              </w:rPr>
              <w:t xml:space="preserve"> </w:t>
            </w:r>
            <w:r w:rsidRPr="0033145B">
              <w:rPr>
                <w:spacing w:val="-2"/>
              </w:rPr>
              <w:t>with section 53 of the Act</w:t>
            </w:r>
          </w:p>
          <w:p w14:paraId="3C9A56E0" w14:textId="77777777" w:rsidR="0033145B" w:rsidRPr="0033145B" w:rsidRDefault="0033145B" w:rsidP="00E97D07">
            <w:pPr>
              <w:spacing w:after="0"/>
              <w:rPr>
                <w:spacing w:val="-2"/>
              </w:rPr>
            </w:pPr>
            <w:r w:rsidRPr="0033145B">
              <w:rPr>
                <w:spacing w:val="-2"/>
              </w:rPr>
              <w:t>Date of establishment:</w:t>
            </w:r>
          </w:p>
          <w:p w14:paraId="08039583" w14:textId="77777777" w:rsidR="0033145B" w:rsidRPr="0033145B" w:rsidRDefault="0033145B" w:rsidP="00E97D07">
            <w:pPr>
              <w:spacing w:before="0"/>
              <w:rPr>
                <w:spacing w:val="-2"/>
              </w:rPr>
            </w:pPr>
            <w:r w:rsidRPr="0033145B">
              <w:rPr>
                <w:spacing w:val="-2"/>
              </w:rPr>
              <w:t>1 October 1994</w:t>
            </w:r>
          </w:p>
          <w:p w14:paraId="5D543AD0" w14:textId="0298865B" w:rsidR="0033145B" w:rsidRPr="0033145B" w:rsidRDefault="0033145B" w:rsidP="00E97D07">
            <w:pPr>
              <w:spacing w:after="0"/>
              <w:rPr>
                <w:spacing w:val="-2"/>
              </w:rPr>
            </w:pPr>
            <w:r w:rsidRPr="0033145B">
              <w:rPr>
                <w:spacing w:val="-2"/>
              </w:rPr>
              <w:t>Dates of committee</w:t>
            </w:r>
            <w:r w:rsidR="00E97D07">
              <w:rPr>
                <w:spacing w:val="-2"/>
              </w:rPr>
              <w:t xml:space="preserve"> </w:t>
            </w:r>
            <w:r w:rsidRPr="0033145B">
              <w:rPr>
                <w:spacing w:val="-2"/>
              </w:rPr>
              <w:t>meetings:</w:t>
            </w:r>
          </w:p>
          <w:p w14:paraId="03611C5A" w14:textId="77777777" w:rsidR="0033145B" w:rsidRPr="0033145B" w:rsidRDefault="0033145B" w:rsidP="00E97D07">
            <w:pPr>
              <w:spacing w:before="0" w:after="0"/>
              <w:rPr>
                <w:spacing w:val="-2"/>
              </w:rPr>
            </w:pPr>
            <w:r w:rsidRPr="0033145B">
              <w:rPr>
                <w:spacing w:val="-2"/>
              </w:rPr>
              <w:t>27 August 2025</w:t>
            </w:r>
          </w:p>
          <w:p w14:paraId="3F89538E" w14:textId="77777777" w:rsidR="0033145B" w:rsidRPr="0033145B" w:rsidRDefault="0033145B" w:rsidP="00E97D07">
            <w:pPr>
              <w:spacing w:before="0" w:after="0"/>
              <w:rPr>
                <w:spacing w:val="-2"/>
              </w:rPr>
            </w:pPr>
            <w:r w:rsidRPr="0033145B">
              <w:rPr>
                <w:spacing w:val="-2"/>
              </w:rPr>
              <w:t>13 November 2025</w:t>
            </w:r>
          </w:p>
          <w:p w14:paraId="12574488" w14:textId="77777777" w:rsidR="0033145B" w:rsidRPr="0033145B" w:rsidRDefault="0033145B" w:rsidP="00E97D07">
            <w:pPr>
              <w:spacing w:before="0" w:after="0"/>
              <w:rPr>
                <w:spacing w:val="-2"/>
              </w:rPr>
            </w:pPr>
            <w:r w:rsidRPr="0033145B">
              <w:rPr>
                <w:spacing w:val="-2"/>
              </w:rPr>
              <w:t>5 March 2026</w:t>
            </w:r>
          </w:p>
          <w:p w14:paraId="5618D564" w14:textId="38ECD5FF" w:rsidR="00CF49E2" w:rsidRPr="0033145B" w:rsidRDefault="0033145B" w:rsidP="00E97D07">
            <w:pPr>
              <w:spacing w:before="0"/>
              <w:rPr>
                <w:b/>
                <w:bCs/>
              </w:rPr>
            </w:pPr>
            <w:r w:rsidRPr="0033145B">
              <w:rPr>
                <w:spacing w:val="-2"/>
              </w:rPr>
              <w:t>18 May 2026</w:t>
            </w:r>
          </w:p>
        </w:tc>
        <w:tc>
          <w:tcPr>
            <w:tcW w:w="750" w:type="dxa"/>
            <w:tcBorders>
              <w:top w:val="single" w:sz="4" w:space="0" w:color="BFBFBF" w:themeColor="background1" w:themeShade="BF"/>
              <w:left w:val="nil"/>
              <w:bottom w:val="single" w:sz="4" w:space="0" w:color="BFBFBF" w:themeColor="background1" w:themeShade="BF"/>
            </w:tcBorders>
          </w:tcPr>
          <w:p w14:paraId="11BF4BED" w14:textId="1D8A8A10" w:rsidR="00CF49E2" w:rsidRPr="00841A41" w:rsidRDefault="00CF49E2" w:rsidP="00CF49E2">
            <w:pPr>
              <w:rPr>
                <w:b/>
                <w:bCs/>
              </w:rPr>
            </w:pPr>
            <w:r w:rsidRPr="00841A41">
              <w:rPr>
                <w:rFonts w:ascii="Wingdings" w:eastAsia="Wingdings" w:hAnsi="Wingdings" w:cs="Wingdings"/>
                <w:lang w:eastAsia="en-AU"/>
              </w:rPr>
              <w:t>þ</w:t>
            </w:r>
          </w:p>
        </w:tc>
      </w:tr>
      <w:tr w:rsidR="00E130E8" w:rsidRPr="00E130E8" w14:paraId="24A56506" w14:textId="77777777" w:rsidTr="0033145B">
        <w:trPr>
          <w:cantSplit/>
          <w:trHeight w:val="79"/>
        </w:trPr>
        <w:tc>
          <w:tcPr>
            <w:tcW w:w="567" w:type="dxa"/>
            <w:tcBorders>
              <w:top w:val="single" w:sz="4" w:space="0" w:color="BFBFBF" w:themeColor="background1" w:themeShade="BF"/>
              <w:left w:val="nil"/>
              <w:bottom w:val="single" w:sz="4" w:space="0" w:color="BFBFBF" w:themeColor="background1" w:themeShade="BF"/>
              <w:right w:val="nil"/>
            </w:tcBorders>
          </w:tcPr>
          <w:p w14:paraId="65B5E6A2" w14:textId="66DF4DF1" w:rsidR="00CF49E2" w:rsidRPr="008E2DD7" w:rsidRDefault="00CF49E2" w:rsidP="00CF49E2">
            <w:pPr>
              <w:rPr>
                <w:b/>
                <w:bCs/>
              </w:rPr>
            </w:pPr>
            <w:r w:rsidRPr="008E2DD7">
              <w:rPr>
                <w:spacing w:val="-5"/>
                <w:lang w:val="en-US"/>
              </w:rPr>
              <w:t>18</w:t>
            </w:r>
          </w:p>
        </w:tc>
        <w:tc>
          <w:tcPr>
            <w:tcW w:w="4678" w:type="dxa"/>
            <w:tcBorders>
              <w:top w:val="single" w:sz="4" w:space="0" w:color="BFBFBF" w:themeColor="background1" w:themeShade="BF"/>
              <w:left w:val="nil"/>
              <w:bottom w:val="single" w:sz="4" w:space="0" w:color="BFBFBF" w:themeColor="background1" w:themeShade="BF"/>
              <w:right w:val="nil"/>
            </w:tcBorders>
          </w:tcPr>
          <w:p w14:paraId="0E5DC360" w14:textId="4ECD5F57" w:rsidR="00CF49E2" w:rsidRPr="0033145B" w:rsidRDefault="0033145B" w:rsidP="0033145B">
            <w:r w:rsidRPr="0033145B">
              <w:rPr>
                <w:b/>
                <w:bCs/>
              </w:rPr>
              <w:t>Internal audit</w:t>
            </w:r>
            <w:r w:rsidRPr="0033145B">
              <w:t xml:space="preserve"> (independent accounting professionals engaged by the Council to provide analyses and recommendations aimed at improving Council</w:t>
            </w:r>
            <w:r w:rsidR="00AF0BC3">
              <w:t>’</w:t>
            </w:r>
            <w:r w:rsidRPr="0033145B">
              <w:t>s governance, risk and management controls)</w:t>
            </w:r>
          </w:p>
        </w:tc>
        <w:tc>
          <w:tcPr>
            <w:tcW w:w="2918" w:type="dxa"/>
            <w:tcBorders>
              <w:top w:val="single" w:sz="4" w:space="0" w:color="BFBFBF" w:themeColor="background1" w:themeShade="BF"/>
              <w:left w:val="nil"/>
              <w:bottom w:val="single" w:sz="4" w:space="0" w:color="BFBFBF" w:themeColor="background1" w:themeShade="BF"/>
              <w:right w:val="nil"/>
            </w:tcBorders>
          </w:tcPr>
          <w:p w14:paraId="60337BAB" w14:textId="77777777" w:rsidR="0033145B" w:rsidRPr="0033145B" w:rsidRDefault="0033145B" w:rsidP="0033145B">
            <w:pPr>
              <w:rPr>
                <w:spacing w:val="-2"/>
              </w:rPr>
            </w:pPr>
            <w:r w:rsidRPr="0033145B">
              <w:rPr>
                <w:spacing w:val="-2"/>
              </w:rPr>
              <w:t>Internal auditor engaged</w:t>
            </w:r>
          </w:p>
          <w:p w14:paraId="321C3C4B" w14:textId="77777777" w:rsidR="0033145B" w:rsidRPr="0033145B" w:rsidRDefault="0033145B" w:rsidP="00E97D07">
            <w:pPr>
              <w:spacing w:after="0"/>
              <w:rPr>
                <w:spacing w:val="-2"/>
              </w:rPr>
            </w:pPr>
            <w:r w:rsidRPr="0033145B">
              <w:rPr>
                <w:spacing w:val="-2"/>
              </w:rPr>
              <w:t>Date of engagement:</w:t>
            </w:r>
          </w:p>
          <w:p w14:paraId="3E1CEA47" w14:textId="0041D5AD" w:rsidR="00CF49E2" w:rsidRPr="0033145B" w:rsidRDefault="0033145B" w:rsidP="00E97D07">
            <w:pPr>
              <w:spacing w:before="0"/>
              <w:rPr>
                <w:b/>
                <w:bCs/>
              </w:rPr>
            </w:pPr>
            <w:r w:rsidRPr="0033145B">
              <w:rPr>
                <w:spacing w:val="-2"/>
              </w:rPr>
              <w:t>1 October 2020</w:t>
            </w:r>
          </w:p>
        </w:tc>
        <w:tc>
          <w:tcPr>
            <w:tcW w:w="750" w:type="dxa"/>
            <w:tcBorders>
              <w:top w:val="single" w:sz="4" w:space="0" w:color="BFBFBF" w:themeColor="background1" w:themeShade="BF"/>
              <w:left w:val="nil"/>
              <w:bottom w:val="single" w:sz="4" w:space="0" w:color="BFBFBF" w:themeColor="background1" w:themeShade="BF"/>
            </w:tcBorders>
          </w:tcPr>
          <w:p w14:paraId="76548CAB" w14:textId="5E1FF6FE" w:rsidR="00CF49E2" w:rsidRPr="00841A41" w:rsidRDefault="00CF49E2" w:rsidP="00CF49E2">
            <w:pPr>
              <w:rPr>
                <w:b/>
                <w:bCs/>
              </w:rPr>
            </w:pPr>
            <w:r w:rsidRPr="00841A41">
              <w:rPr>
                <w:rFonts w:ascii="Wingdings" w:eastAsia="Gotham Book" w:hAnsi="Wingdings" w:cs="Gotham Book"/>
                <w:lang w:val="en-US"/>
              </w:rPr>
              <w:t>þ</w:t>
            </w:r>
          </w:p>
        </w:tc>
      </w:tr>
      <w:tr w:rsidR="00E130E8" w:rsidRPr="00E130E8" w14:paraId="4BB54988" w14:textId="77777777" w:rsidTr="0033145B">
        <w:trPr>
          <w:cantSplit/>
          <w:trHeight w:val="79"/>
        </w:trPr>
        <w:tc>
          <w:tcPr>
            <w:tcW w:w="567" w:type="dxa"/>
            <w:tcBorders>
              <w:top w:val="single" w:sz="4" w:space="0" w:color="BFBFBF" w:themeColor="background1" w:themeShade="BF"/>
              <w:left w:val="nil"/>
              <w:bottom w:val="single" w:sz="4" w:space="0" w:color="BFBFBF" w:themeColor="background1" w:themeShade="BF"/>
              <w:right w:val="nil"/>
            </w:tcBorders>
          </w:tcPr>
          <w:p w14:paraId="4D988DB9" w14:textId="0B534438" w:rsidR="00CF49E2" w:rsidRPr="008E2DD7" w:rsidRDefault="00CF49E2" w:rsidP="00CF49E2">
            <w:pPr>
              <w:rPr>
                <w:b/>
                <w:bCs/>
              </w:rPr>
            </w:pPr>
            <w:r w:rsidRPr="008E2DD7">
              <w:rPr>
                <w:spacing w:val="-5"/>
                <w:lang w:val="en-US"/>
              </w:rPr>
              <w:t>19</w:t>
            </w:r>
          </w:p>
        </w:tc>
        <w:tc>
          <w:tcPr>
            <w:tcW w:w="4678" w:type="dxa"/>
            <w:tcBorders>
              <w:top w:val="single" w:sz="4" w:space="0" w:color="BFBFBF" w:themeColor="background1" w:themeShade="BF"/>
              <w:left w:val="nil"/>
              <w:bottom w:val="single" w:sz="4" w:space="0" w:color="BFBFBF" w:themeColor="background1" w:themeShade="BF"/>
              <w:right w:val="nil"/>
            </w:tcBorders>
          </w:tcPr>
          <w:p w14:paraId="7081CCB8" w14:textId="0E127902" w:rsidR="00CF49E2" w:rsidRPr="0033145B" w:rsidRDefault="0033145B" w:rsidP="0033145B">
            <w:r w:rsidRPr="0033145B">
              <w:rPr>
                <w:b/>
                <w:bCs/>
              </w:rPr>
              <w:t>Performance reporting framework</w:t>
            </w:r>
            <w:r w:rsidRPr="0033145B">
              <w:t xml:space="preserve"> (a set of indicators measuring financial and non-financial performance, including the performance indicators referred to in section 98 of the Act)</w:t>
            </w:r>
          </w:p>
        </w:tc>
        <w:tc>
          <w:tcPr>
            <w:tcW w:w="2918" w:type="dxa"/>
            <w:tcBorders>
              <w:top w:val="single" w:sz="4" w:space="0" w:color="BFBFBF" w:themeColor="background1" w:themeShade="BF"/>
              <w:left w:val="nil"/>
              <w:bottom w:val="single" w:sz="4" w:space="0" w:color="BFBFBF" w:themeColor="background1" w:themeShade="BF"/>
              <w:right w:val="nil"/>
            </w:tcBorders>
          </w:tcPr>
          <w:p w14:paraId="40CDC440" w14:textId="7BF4C421" w:rsidR="0033145B" w:rsidRPr="0033145B" w:rsidRDefault="0033145B" w:rsidP="0033145B">
            <w:pPr>
              <w:rPr>
                <w:spacing w:val="-2"/>
              </w:rPr>
            </w:pPr>
            <w:r w:rsidRPr="0033145B">
              <w:rPr>
                <w:spacing w:val="-2"/>
              </w:rPr>
              <w:t>Current framework in</w:t>
            </w:r>
            <w:r w:rsidR="00E97D07">
              <w:rPr>
                <w:spacing w:val="-2"/>
              </w:rPr>
              <w:t xml:space="preserve"> </w:t>
            </w:r>
            <w:r w:rsidRPr="0033145B">
              <w:rPr>
                <w:spacing w:val="-2"/>
              </w:rPr>
              <w:t>operation</w:t>
            </w:r>
          </w:p>
          <w:p w14:paraId="30EEA95C" w14:textId="77777777" w:rsidR="0033145B" w:rsidRPr="0033145B" w:rsidRDefault="0033145B" w:rsidP="00E97D07">
            <w:pPr>
              <w:spacing w:after="0"/>
              <w:rPr>
                <w:spacing w:val="-2"/>
              </w:rPr>
            </w:pPr>
            <w:r w:rsidRPr="0033145B">
              <w:rPr>
                <w:spacing w:val="-2"/>
              </w:rPr>
              <w:t>Date of adoption:</w:t>
            </w:r>
          </w:p>
          <w:p w14:paraId="3E9798DE" w14:textId="4EE40DA8" w:rsidR="00CF49E2" w:rsidRPr="0033145B" w:rsidRDefault="0033145B" w:rsidP="00E97D07">
            <w:pPr>
              <w:spacing w:before="0"/>
              <w:rPr>
                <w:b/>
                <w:bCs/>
              </w:rPr>
            </w:pPr>
            <w:r w:rsidRPr="0033145B">
              <w:rPr>
                <w:spacing w:val="-2"/>
              </w:rPr>
              <w:t>30 June 2025</w:t>
            </w:r>
          </w:p>
        </w:tc>
        <w:tc>
          <w:tcPr>
            <w:tcW w:w="750" w:type="dxa"/>
            <w:tcBorders>
              <w:top w:val="single" w:sz="4" w:space="0" w:color="BFBFBF" w:themeColor="background1" w:themeShade="BF"/>
              <w:left w:val="nil"/>
              <w:bottom w:val="single" w:sz="4" w:space="0" w:color="BFBFBF" w:themeColor="background1" w:themeShade="BF"/>
            </w:tcBorders>
          </w:tcPr>
          <w:p w14:paraId="58D05763" w14:textId="52CA1A2F" w:rsidR="00CF49E2" w:rsidRPr="00841A41" w:rsidRDefault="00CF49E2" w:rsidP="00CF49E2">
            <w:pPr>
              <w:rPr>
                <w:b/>
                <w:bCs/>
              </w:rPr>
            </w:pPr>
            <w:r w:rsidRPr="00841A41">
              <w:rPr>
                <w:rFonts w:ascii="Wingdings" w:eastAsia="Gotham Book" w:hAnsi="Wingdings" w:cs="Gotham Book"/>
                <w:lang w:val="en-US"/>
              </w:rPr>
              <w:t>þ</w:t>
            </w:r>
          </w:p>
        </w:tc>
      </w:tr>
      <w:tr w:rsidR="00E130E8" w:rsidRPr="00E130E8" w14:paraId="6E2B4A57" w14:textId="77777777" w:rsidTr="0033145B">
        <w:trPr>
          <w:cantSplit/>
          <w:trHeight w:val="79"/>
        </w:trPr>
        <w:tc>
          <w:tcPr>
            <w:tcW w:w="567" w:type="dxa"/>
            <w:tcBorders>
              <w:top w:val="single" w:sz="4" w:space="0" w:color="BFBFBF" w:themeColor="background1" w:themeShade="BF"/>
              <w:left w:val="nil"/>
              <w:bottom w:val="single" w:sz="4" w:space="0" w:color="BFBFBF" w:themeColor="background1" w:themeShade="BF"/>
              <w:right w:val="nil"/>
            </w:tcBorders>
          </w:tcPr>
          <w:p w14:paraId="6E5B0C4E" w14:textId="2E5B6CB8" w:rsidR="00CF49E2" w:rsidRPr="008E2DD7" w:rsidRDefault="00CF49E2" w:rsidP="00CF49E2">
            <w:pPr>
              <w:rPr>
                <w:b/>
                <w:bCs/>
              </w:rPr>
            </w:pPr>
            <w:r w:rsidRPr="008E2DD7">
              <w:rPr>
                <w:spacing w:val="-5"/>
                <w:lang w:val="en-US"/>
              </w:rPr>
              <w:t>20</w:t>
            </w:r>
          </w:p>
        </w:tc>
        <w:tc>
          <w:tcPr>
            <w:tcW w:w="4678" w:type="dxa"/>
            <w:tcBorders>
              <w:top w:val="single" w:sz="4" w:space="0" w:color="BFBFBF" w:themeColor="background1" w:themeShade="BF"/>
              <w:left w:val="nil"/>
              <w:bottom w:val="single" w:sz="4" w:space="0" w:color="BFBFBF" w:themeColor="background1" w:themeShade="BF"/>
              <w:right w:val="nil"/>
            </w:tcBorders>
          </w:tcPr>
          <w:p w14:paraId="35F3F3BD" w14:textId="642FC6AB" w:rsidR="00CF49E2" w:rsidRPr="0033145B" w:rsidRDefault="0033145B" w:rsidP="0033145B">
            <w:r w:rsidRPr="0033145B">
              <w:rPr>
                <w:b/>
                <w:bCs/>
              </w:rPr>
              <w:t>Council Plan</w:t>
            </w:r>
            <w:r w:rsidRPr="0033145B">
              <w:t xml:space="preserve"> report (report reviewing the performance of the Council against the Council Plan, including the results in relation to the strategic indicators, for the first six months of the financial year)</w:t>
            </w:r>
          </w:p>
        </w:tc>
        <w:tc>
          <w:tcPr>
            <w:tcW w:w="2918" w:type="dxa"/>
            <w:tcBorders>
              <w:top w:val="single" w:sz="4" w:space="0" w:color="BFBFBF" w:themeColor="background1" w:themeShade="BF"/>
              <w:left w:val="nil"/>
              <w:bottom w:val="single" w:sz="4" w:space="0" w:color="BFBFBF" w:themeColor="background1" w:themeShade="BF"/>
              <w:right w:val="nil"/>
            </w:tcBorders>
          </w:tcPr>
          <w:p w14:paraId="12DB7D8C" w14:textId="77777777" w:rsidR="0033145B" w:rsidRPr="0033145B" w:rsidRDefault="0033145B" w:rsidP="0033145B">
            <w:pPr>
              <w:rPr>
                <w:spacing w:val="-2"/>
              </w:rPr>
            </w:pPr>
            <w:r w:rsidRPr="0033145B">
              <w:rPr>
                <w:spacing w:val="-2"/>
              </w:rPr>
              <w:t>Current report</w:t>
            </w:r>
          </w:p>
          <w:p w14:paraId="096C12FE" w14:textId="77777777" w:rsidR="0033145B" w:rsidRPr="0033145B" w:rsidRDefault="0033145B" w:rsidP="00E97D07">
            <w:pPr>
              <w:spacing w:after="0"/>
              <w:rPr>
                <w:spacing w:val="-2"/>
              </w:rPr>
            </w:pPr>
            <w:r w:rsidRPr="0033145B">
              <w:rPr>
                <w:spacing w:val="-2"/>
              </w:rPr>
              <w:t>Date of report:</w:t>
            </w:r>
          </w:p>
          <w:p w14:paraId="6ADA7226" w14:textId="1221576B" w:rsidR="00CF49E2" w:rsidRPr="0033145B" w:rsidRDefault="0033145B" w:rsidP="00E97D07">
            <w:pPr>
              <w:spacing w:before="0"/>
              <w:rPr>
                <w:b/>
                <w:bCs/>
              </w:rPr>
            </w:pPr>
            <w:r w:rsidRPr="0033145B">
              <w:rPr>
                <w:spacing w:val="-2"/>
              </w:rPr>
              <w:t>16 February 2026</w:t>
            </w:r>
          </w:p>
        </w:tc>
        <w:tc>
          <w:tcPr>
            <w:tcW w:w="750" w:type="dxa"/>
            <w:tcBorders>
              <w:top w:val="single" w:sz="4" w:space="0" w:color="BFBFBF" w:themeColor="background1" w:themeShade="BF"/>
              <w:left w:val="nil"/>
              <w:bottom w:val="single" w:sz="4" w:space="0" w:color="BFBFBF" w:themeColor="background1" w:themeShade="BF"/>
            </w:tcBorders>
          </w:tcPr>
          <w:p w14:paraId="595A0980" w14:textId="03F33A32" w:rsidR="00CF49E2" w:rsidRPr="00841A41" w:rsidRDefault="00CF49E2" w:rsidP="00CF49E2">
            <w:pPr>
              <w:rPr>
                <w:b/>
                <w:bCs/>
              </w:rPr>
            </w:pPr>
            <w:r w:rsidRPr="00841A41">
              <w:rPr>
                <w:rFonts w:ascii="Wingdings" w:eastAsia="Gotham Book" w:hAnsi="Wingdings" w:cs="Gotham Book"/>
                <w:lang w:val="en-US"/>
              </w:rPr>
              <w:t>þ</w:t>
            </w:r>
          </w:p>
        </w:tc>
      </w:tr>
      <w:tr w:rsidR="00E130E8" w:rsidRPr="00E130E8" w14:paraId="6EBFACCC" w14:textId="77777777" w:rsidTr="0033145B">
        <w:trPr>
          <w:cantSplit/>
          <w:trHeight w:val="79"/>
        </w:trPr>
        <w:tc>
          <w:tcPr>
            <w:tcW w:w="567" w:type="dxa"/>
            <w:tcBorders>
              <w:top w:val="single" w:sz="4" w:space="0" w:color="BFBFBF" w:themeColor="background1" w:themeShade="BF"/>
              <w:left w:val="nil"/>
              <w:bottom w:val="single" w:sz="4" w:space="0" w:color="BFBFBF" w:themeColor="background1" w:themeShade="BF"/>
              <w:right w:val="nil"/>
            </w:tcBorders>
          </w:tcPr>
          <w:p w14:paraId="07045E71" w14:textId="250C315C" w:rsidR="00CF49E2" w:rsidRPr="008E2DD7" w:rsidRDefault="00CF49E2" w:rsidP="00CF49E2">
            <w:pPr>
              <w:rPr>
                <w:b/>
                <w:bCs/>
              </w:rPr>
            </w:pPr>
            <w:r w:rsidRPr="008E2DD7">
              <w:rPr>
                <w:spacing w:val="-5"/>
                <w:lang w:val="en-US"/>
              </w:rPr>
              <w:t>21</w:t>
            </w:r>
          </w:p>
        </w:tc>
        <w:tc>
          <w:tcPr>
            <w:tcW w:w="4678" w:type="dxa"/>
            <w:tcBorders>
              <w:top w:val="single" w:sz="4" w:space="0" w:color="BFBFBF" w:themeColor="background1" w:themeShade="BF"/>
              <w:left w:val="nil"/>
              <w:bottom w:val="single" w:sz="4" w:space="0" w:color="BFBFBF" w:themeColor="background1" w:themeShade="BF"/>
              <w:right w:val="nil"/>
            </w:tcBorders>
          </w:tcPr>
          <w:p w14:paraId="4DA7C215" w14:textId="4121C29C" w:rsidR="00CF49E2" w:rsidRPr="0033145B" w:rsidRDefault="0033145B" w:rsidP="0033145B">
            <w:r w:rsidRPr="0033145B">
              <w:rPr>
                <w:b/>
                <w:bCs/>
                <w:spacing w:val="-2"/>
              </w:rPr>
              <w:t>Quarterly budget reports</w:t>
            </w:r>
            <w:r w:rsidRPr="0033145B">
              <w:rPr>
                <w:spacing w:val="-2"/>
              </w:rPr>
              <w:t xml:space="preserve"> (quarterly reports to the Council under section 97 of the Act, comparing actual and budgeted results and an explanation of any material variations)</w:t>
            </w:r>
          </w:p>
        </w:tc>
        <w:tc>
          <w:tcPr>
            <w:tcW w:w="2918" w:type="dxa"/>
            <w:tcBorders>
              <w:top w:val="single" w:sz="4" w:space="0" w:color="BFBFBF" w:themeColor="background1" w:themeShade="BF"/>
              <w:left w:val="nil"/>
              <w:bottom w:val="single" w:sz="4" w:space="0" w:color="BFBFBF" w:themeColor="background1" w:themeShade="BF"/>
              <w:right w:val="nil"/>
            </w:tcBorders>
          </w:tcPr>
          <w:p w14:paraId="1BE2D331" w14:textId="5AAA97AF" w:rsidR="0033145B" w:rsidRPr="0033145B" w:rsidRDefault="0033145B" w:rsidP="0033145B">
            <w:pPr>
              <w:rPr>
                <w:spacing w:val="-2"/>
              </w:rPr>
            </w:pPr>
            <w:r w:rsidRPr="0033145B">
              <w:rPr>
                <w:spacing w:val="-2"/>
              </w:rPr>
              <w:t>Quarterly reports presented</w:t>
            </w:r>
            <w:r w:rsidR="00E97D07">
              <w:rPr>
                <w:spacing w:val="-2"/>
              </w:rPr>
              <w:t xml:space="preserve"> </w:t>
            </w:r>
            <w:r w:rsidRPr="0033145B">
              <w:rPr>
                <w:spacing w:val="-2"/>
              </w:rPr>
              <w:t>to the Council in</w:t>
            </w:r>
            <w:r w:rsidR="00E97D07">
              <w:rPr>
                <w:spacing w:val="-2"/>
              </w:rPr>
              <w:t xml:space="preserve"> a</w:t>
            </w:r>
            <w:r w:rsidRPr="0033145B">
              <w:rPr>
                <w:spacing w:val="-2"/>
              </w:rPr>
              <w:t>ccordance</w:t>
            </w:r>
            <w:r w:rsidR="00E97D07">
              <w:rPr>
                <w:spacing w:val="-2"/>
              </w:rPr>
              <w:t xml:space="preserve"> </w:t>
            </w:r>
            <w:r w:rsidRPr="0033145B">
              <w:rPr>
                <w:spacing w:val="-2"/>
              </w:rPr>
              <w:t>with section 97(1) of the Act</w:t>
            </w:r>
          </w:p>
          <w:p w14:paraId="67CCC1A2" w14:textId="77777777" w:rsidR="0033145B" w:rsidRPr="0033145B" w:rsidRDefault="0033145B" w:rsidP="00E97D07">
            <w:pPr>
              <w:spacing w:after="0"/>
              <w:rPr>
                <w:spacing w:val="-2"/>
              </w:rPr>
            </w:pPr>
            <w:r w:rsidRPr="0033145B">
              <w:rPr>
                <w:spacing w:val="-2"/>
              </w:rPr>
              <w:t>Dates of report:</w:t>
            </w:r>
          </w:p>
          <w:p w14:paraId="352D64F4" w14:textId="77777777" w:rsidR="0033145B" w:rsidRPr="0033145B" w:rsidRDefault="0033145B" w:rsidP="00E97D07">
            <w:pPr>
              <w:spacing w:before="0" w:after="0"/>
              <w:rPr>
                <w:spacing w:val="-2"/>
              </w:rPr>
            </w:pPr>
            <w:r w:rsidRPr="0033145B">
              <w:rPr>
                <w:spacing w:val="-2"/>
              </w:rPr>
              <w:t>25 August 2025</w:t>
            </w:r>
          </w:p>
          <w:p w14:paraId="2986BD35" w14:textId="77777777" w:rsidR="0033145B" w:rsidRPr="0033145B" w:rsidRDefault="0033145B" w:rsidP="00E97D07">
            <w:pPr>
              <w:spacing w:before="0" w:after="0"/>
              <w:rPr>
                <w:spacing w:val="-2"/>
              </w:rPr>
            </w:pPr>
            <w:r w:rsidRPr="0033145B">
              <w:rPr>
                <w:spacing w:val="-2"/>
              </w:rPr>
              <w:t>24 November 2025</w:t>
            </w:r>
          </w:p>
          <w:p w14:paraId="3115688E" w14:textId="77777777" w:rsidR="0033145B" w:rsidRPr="0033145B" w:rsidRDefault="0033145B" w:rsidP="00E97D07">
            <w:pPr>
              <w:spacing w:before="0" w:after="0"/>
              <w:rPr>
                <w:spacing w:val="-2"/>
              </w:rPr>
            </w:pPr>
            <w:r w:rsidRPr="0033145B">
              <w:rPr>
                <w:spacing w:val="-2"/>
              </w:rPr>
              <w:t>16 March 2026</w:t>
            </w:r>
          </w:p>
          <w:p w14:paraId="37CD7FD6" w14:textId="1D58E24F" w:rsidR="00CF49E2" w:rsidRPr="0033145B" w:rsidRDefault="0033145B" w:rsidP="00E97D07">
            <w:pPr>
              <w:spacing w:before="0"/>
              <w:rPr>
                <w:b/>
                <w:bCs/>
              </w:rPr>
            </w:pPr>
            <w:r w:rsidRPr="0033145B">
              <w:rPr>
                <w:spacing w:val="-2"/>
              </w:rPr>
              <w:t>18 May 2026</w:t>
            </w:r>
          </w:p>
        </w:tc>
        <w:tc>
          <w:tcPr>
            <w:tcW w:w="750" w:type="dxa"/>
            <w:tcBorders>
              <w:top w:val="single" w:sz="4" w:space="0" w:color="BFBFBF" w:themeColor="background1" w:themeShade="BF"/>
              <w:left w:val="nil"/>
              <w:bottom w:val="single" w:sz="4" w:space="0" w:color="BFBFBF" w:themeColor="background1" w:themeShade="BF"/>
            </w:tcBorders>
          </w:tcPr>
          <w:p w14:paraId="61AE1745" w14:textId="3E98F819" w:rsidR="00CF49E2" w:rsidRPr="00841A41" w:rsidRDefault="00CF49E2" w:rsidP="00CF49E2">
            <w:pPr>
              <w:rPr>
                <w:b/>
                <w:bCs/>
              </w:rPr>
            </w:pPr>
            <w:r w:rsidRPr="00841A41">
              <w:rPr>
                <w:rFonts w:ascii="Wingdings" w:eastAsia="Gotham Book" w:hAnsi="Wingdings" w:cs="Gotham Book"/>
                <w:lang w:val="en-US"/>
              </w:rPr>
              <w:t>þ</w:t>
            </w:r>
          </w:p>
        </w:tc>
      </w:tr>
      <w:tr w:rsidR="00E130E8" w:rsidRPr="00E130E8" w14:paraId="654B8DF4" w14:textId="77777777" w:rsidTr="0033145B">
        <w:trPr>
          <w:cantSplit/>
          <w:trHeight w:val="79"/>
        </w:trPr>
        <w:tc>
          <w:tcPr>
            <w:tcW w:w="567" w:type="dxa"/>
            <w:tcBorders>
              <w:top w:val="single" w:sz="4" w:space="0" w:color="BFBFBF" w:themeColor="background1" w:themeShade="BF"/>
              <w:left w:val="nil"/>
              <w:bottom w:val="single" w:sz="4" w:space="0" w:color="BFBFBF" w:themeColor="background1" w:themeShade="BF"/>
              <w:right w:val="nil"/>
            </w:tcBorders>
          </w:tcPr>
          <w:p w14:paraId="39C7E6FE" w14:textId="0D72AF20" w:rsidR="00CF49E2" w:rsidRPr="008E2DD7" w:rsidRDefault="00CF49E2" w:rsidP="00CF49E2">
            <w:pPr>
              <w:rPr>
                <w:b/>
                <w:bCs/>
              </w:rPr>
            </w:pPr>
            <w:r w:rsidRPr="008E2DD7">
              <w:rPr>
                <w:spacing w:val="-5"/>
                <w:lang w:val="en-US"/>
              </w:rPr>
              <w:t>22</w:t>
            </w:r>
          </w:p>
        </w:tc>
        <w:tc>
          <w:tcPr>
            <w:tcW w:w="4678" w:type="dxa"/>
            <w:tcBorders>
              <w:top w:val="single" w:sz="4" w:space="0" w:color="BFBFBF" w:themeColor="background1" w:themeShade="BF"/>
              <w:left w:val="nil"/>
              <w:bottom w:val="single" w:sz="4" w:space="0" w:color="BFBFBF" w:themeColor="background1" w:themeShade="BF"/>
              <w:right w:val="nil"/>
            </w:tcBorders>
          </w:tcPr>
          <w:p w14:paraId="44F56CF3" w14:textId="28A5CB97" w:rsidR="00CF49E2" w:rsidRPr="0033145B" w:rsidRDefault="0033145B" w:rsidP="0033145B">
            <w:r w:rsidRPr="0033145B">
              <w:rPr>
                <w:b/>
                <w:bCs/>
              </w:rPr>
              <w:t>Risk reporting</w:t>
            </w:r>
            <w:r w:rsidRPr="0033145B">
              <w:t xml:space="preserve"> (six-monthly reports of strategic risks to Council</w:t>
            </w:r>
            <w:r w:rsidR="00AF0BC3">
              <w:t>’</w:t>
            </w:r>
            <w:r w:rsidRPr="0033145B">
              <w:t>s operations, their likelihood and consequences of occurring and risk minimisation strategies)</w:t>
            </w:r>
          </w:p>
        </w:tc>
        <w:tc>
          <w:tcPr>
            <w:tcW w:w="2918" w:type="dxa"/>
            <w:tcBorders>
              <w:top w:val="single" w:sz="4" w:space="0" w:color="BFBFBF" w:themeColor="background1" w:themeShade="BF"/>
              <w:left w:val="nil"/>
              <w:bottom w:val="single" w:sz="4" w:space="0" w:color="BFBFBF" w:themeColor="background1" w:themeShade="BF"/>
              <w:right w:val="nil"/>
            </w:tcBorders>
          </w:tcPr>
          <w:p w14:paraId="2C03904A" w14:textId="11DF2F6A" w:rsidR="0033145B" w:rsidRPr="0033145B" w:rsidRDefault="0033145B" w:rsidP="0033145B">
            <w:pPr>
              <w:rPr>
                <w:spacing w:val="-2"/>
              </w:rPr>
            </w:pPr>
            <w:r w:rsidRPr="0033145B">
              <w:rPr>
                <w:spacing w:val="-2"/>
              </w:rPr>
              <w:t>Risk reports prepared and</w:t>
            </w:r>
            <w:r w:rsidR="00E97D07">
              <w:rPr>
                <w:spacing w:val="-2"/>
              </w:rPr>
              <w:t xml:space="preserve"> </w:t>
            </w:r>
            <w:r w:rsidRPr="0033145B">
              <w:rPr>
                <w:spacing w:val="-2"/>
              </w:rPr>
              <w:t>presented</w:t>
            </w:r>
          </w:p>
          <w:p w14:paraId="1FC32CCB" w14:textId="77777777" w:rsidR="0033145B" w:rsidRPr="0033145B" w:rsidRDefault="0033145B" w:rsidP="00E97D07">
            <w:pPr>
              <w:spacing w:before="0" w:after="0"/>
              <w:rPr>
                <w:spacing w:val="-2"/>
              </w:rPr>
            </w:pPr>
            <w:r w:rsidRPr="0033145B">
              <w:rPr>
                <w:spacing w:val="-2"/>
              </w:rPr>
              <w:t>Dates of report:</w:t>
            </w:r>
          </w:p>
          <w:p w14:paraId="1D9A2D48" w14:textId="77777777" w:rsidR="0033145B" w:rsidRPr="0033145B" w:rsidRDefault="0033145B" w:rsidP="00E97D07">
            <w:pPr>
              <w:spacing w:before="0" w:after="0"/>
              <w:rPr>
                <w:spacing w:val="-2"/>
              </w:rPr>
            </w:pPr>
            <w:r w:rsidRPr="0033145B">
              <w:rPr>
                <w:spacing w:val="-2"/>
              </w:rPr>
              <w:t>4 August 2025</w:t>
            </w:r>
          </w:p>
          <w:p w14:paraId="3EC7EC36" w14:textId="77777777" w:rsidR="0033145B" w:rsidRPr="0033145B" w:rsidRDefault="0033145B" w:rsidP="00E97D07">
            <w:pPr>
              <w:spacing w:before="0" w:after="0"/>
              <w:rPr>
                <w:spacing w:val="-2"/>
              </w:rPr>
            </w:pPr>
            <w:r w:rsidRPr="0033145B">
              <w:rPr>
                <w:spacing w:val="-2"/>
              </w:rPr>
              <w:t>5 November 2025</w:t>
            </w:r>
          </w:p>
          <w:p w14:paraId="16BDB148" w14:textId="77777777" w:rsidR="0033145B" w:rsidRPr="0033145B" w:rsidRDefault="0033145B" w:rsidP="00E97D07">
            <w:pPr>
              <w:spacing w:before="0" w:after="0"/>
              <w:rPr>
                <w:spacing w:val="-2"/>
              </w:rPr>
            </w:pPr>
            <w:r w:rsidRPr="0033145B">
              <w:rPr>
                <w:spacing w:val="-2"/>
              </w:rPr>
              <w:t>2 February 2026</w:t>
            </w:r>
          </w:p>
          <w:p w14:paraId="1661757B" w14:textId="0646CC95" w:rsidR="00CF49E2" w:rsidRPr="0033145B" w:rsidRDefault="0033145B" w:rsidP="00E97D07">
            <w:pPr>
              <w:spacing w:before="0"/>
              <w:rPr>
                <w:b/>
                <w:bCs/>
              </w:rPr>
            </w:pPr>
            <w:r w:rsidRPr="0033145B">
              <w:rPr>
                <w:spacing w:val="-2"/>
              </w:rPr>
              <w:t>27 April 2026</w:t>
            </w:r>
          </w:p>
        </w:tc>
        <w:tc>
          <w:tcPr>
            <w:tcW w:w="750" w:type="dxa"/>
            <w:tcBorders>
              <w:top w:val="single" w:sz="4" w:space="0" w:color="BFBFBF" w:themeColor="background1" w:themeShade="BF"/>
              <w:left w:val="nil"/>
              <w:bottom w:val="single" w:sz="4" w:space="0" w:color="BFBFBF" w:themeColor="background1" w:themeShade="BF"/>
            </w:tcBorders>
          </w:tcPr>
          <w:p w14:paraId="33E4A2F0" w14:textId="75CC7D91" w:rsidR="00CF49E2" w:rsidRPr="00841A41" w:rsidRDefault="00CF49E2" w:rsidP="00CF49E2">
            <w:pPr>
              <w:rPr>
                <w:b/>
                <w:bCs/>
              </w:rPr>
            </w:pPr>
            <w:r w:rsidRPr="00841A41">
              <w:rPr>
                <w:rFonts w:ascii="Wingdings" w:eastAsia="Wingdings" w:hAnsi="Wingdings" w:cs="Wingdings"/>
                <w:lang w:eastAsia="en-AU"/>
              </w:rPr>
              <w:t>þ</w:t>
            </w:r>
          </w:p>
        </w:tc>
      </w:tr>
      <w:tr w:rsidR="00E130E8" w:rsidRPr="00E130E8" w14:paraId="67C2C2B7" w14:textId="77777777" w:rsidTr="0033145B">
        <w:trPr>
          <w:cantSplit/>
          <w:trHeight w:val="79"/>
        </w:trPr>
        <w:tc>
          <w:tcPr>
            <w:tcW w:w="567" w:type="dxa"/>
            <w:tcBorders>
              <w:top w:val="single" w:sz="4" w:space="0" w:color="BFBFBF" w:themeColor="background1" w:themeShade="BF"/>
              <w:left w:val="nil"/>
              <w:bottom w:val="single" w:sz="4" w:space="0" w:color="BFBFBF" w:themeColor="background1" w:themeShade="BF"/>
              <w:right w:val="nil"/>
            </w:tcBorders>
          </w:tcPr>
          <w:p w14:paraId="00C706CA" w14:textId="40FA1664" w:rsidR="00CF49E2" w:rsidRPr="008E2DD7" w:rsidRDefault="00CF49E2" w:rsidP="00CF49E2">
            <w:pPr>
              <w:rPr>
                <w:b/>
                <w:bCs/>
              </w:rPr>
            </w:pPr>
            <w:r w:rsidRPr="008E2DD7">
              <w:rPr>
                <w:spacing w:val="-5"/>
                <w:lang w:val="en-US"/>
              </w:rPr>
              <w:lastRenderedPageBreak/>
              <w:t>23</w:t>
            </w:r>
          </w:p>
        </w:tc>
        <w:tc>
          <w:tcPr>
            <w:tcW w:w="4678" w:type="dxa"/>
            <w:tcBorders>
              <w:top w:val="single" w:sz="4" w:space="0" w:color="BFBFBF" w:themeColor="background1" w:themeShade="BF"/>
              <w:left w:val="nil"/>
              <w:bottom w:val="single" w:sz="4" w:space="0" w:color="BFBFBF" w:themeColor="background1" w:themeShade="BF"/>
              <w:right w:val="nil"/>
            </w:tcBorders>
          </w:tcPr>
          <w:p w14:paraId="6E5C2FFF" w14:textId="1FD0BA90" w:rsidR="00CF49E2" w:rsidRPr="0033145B" w:rsidRDefault="0033145B" w:rsidP="0033145B">
            <w:r w:rsidRPr="0033145B">
              <w:rPr>
                <w:b/>
                <w:bCs/>
              </w:rPr>
              <w:t>Performance reporting</w:t>
            </w:r>
            <w:r w:rsidRPr="0033145B">
              <w:t xml:space="preserve"> (six-monthly reports of indicators measuring financial and non-financial performance, including performance indicators referred to in section 98 of the Act)</w:t>
            </w:r>
          </w:p>
        </w:tc>
        <w:tc>
          <w:tcPr>
            <w:tcW w:w="2918" w:type="dxa"/>
            <w:tcBorders>
              <w:top w:val="single" w:sz="4" w:space="0" w:color="BFBFBF" w:themeColor="background1" w:themeShade="BF"/>
              <w:left w:val="nil"/>
              <w:bottom w:val="single" w:sz="4" w:space="0" w:color="BFBFBF" w:themeColor="background1" w:themeShade="BF"/>
              <w:right w:val="nil"/>
            </w:tcBorders>
          </w:tcPr>
          <w:p w14:paraId="05BB3D50" w14:textId="10348DA5" w:rsidR="0033145B" w:rsidRPr="0033145B" w:rsidRDefault="0033145B" w:rsidP="0033145B">
            <w:pPr>
              <w:rPr>
                <w:spacing w:val="-2"/>
              </w:rPr>
            </w:pPr>
            <w:r w:rsidRPr="0033145B">
              <w:rPr>
                <w:spacing w:val="-2"/>
              </w:rPr>
              <w:t>Performance reports</w:t>
            </w:r>
            <w:r w:rsidR="00E97D07">
              <w:rPr>
                <w:spacing w:val="-2"/>
              </w:rPr>
              <w:t xml:space="preserve"> </w:t>
            </w:r>
            <w:r w:rsidRPr="0033145B">
              <w:rPr>
                <w:spacing w:val="-2"/>
              </w:rPr>
              <w:t>prepared</w:t>
            </w:r>
          </w:p>
          <w:p w14:paraId="7B2BDB8F" w14:textId="77777777" w:rsidR="0033145B" w:rsidRPr="0033145B" w:rsidRDefault="0033145B" w:rsidP="00E97D07">
            <w:pPr>
              <w:spacing w:before="0" w:after="0"/>
              <w:rPr>
                <w:spacing w:val="-2"/>
              </w:rPr>
            </w:pPr>
            <w:r w:rsidRPr="0033145B">
              <w:rPr>
                <w:spacing w:val="-2"/>
              </w:rPr>
              <w:t>Dates of report:</w:t>
            </w:r>
          </w:p>
          <w:p w14:paraId="5C92F150" w14:textId="77777777" w:rsidR="0033145B" w:rsidRPr="0033145B" w:rsidRDefault="0033145B" w:rsidP="00E97D07">
            <w:pPr>
              <w:spacing w:before="0" w:after="0"/>
              <w:rPr>
                <w:spacing w:val="-2"/>
              </w:rPr>
            </w:pPr>
            <w:r w:rsidRPr="0033145B">
              <w:rPr>
                <w:spacing w:val="-2"/>
              </w:rPr>
              <w:t>25 August 2025</w:t>
            </w:r>
          </w:p>
          <w:p w14:paraId="0C40675A" w14:textId="77777777" w:rsidR="0033145B" w:rsidRPr="0033145B" w:rsidRDefault="0033145B" w:rsidP="00E97D07">
            <w:pPr>
              <w:spacing w:before="0" w:after="0"/>
              <w:rPr>
                <w:spacing w:val="-2"/>
              </w:rPr>
            </w:pPr>
            <w:r w:rsidRPr="0033145B">
              <w:rPr>
                <w:spacing w:val="-2"/>
              </w:rPr>
              <w:t>24 November 2025</w:t>
            </w:r>
          </w:p>
          <w:p w14:paraId="1DC9A0A5" w14:textId="77777777" w:rsidR="0033145B" w:rsidRPr="0033145B" w:rsidRDefault="0033145B" w:rsidP="00E97D07">
            <w:pPr>
              <w:spacing w:before="0" w:after="0"/>
              <w:rPr>
                <w:spacing w:val="-2"/>
              </w:rPr>
            </w:pPr>
            <w:r w:rsidRPr="0033145B">
              <w:rPr>
                <w:spacing w:val="-2"/>
              </w:rPr>
              <w:t>16 February 2026</w:t>
            </w:r>
          </w:p>
          <w:p w14:paraId="61AA47D1" w14:textId="5B248F37" w:rsidR="00CF49E2" w:rsidRPr="0033145B" w:rsidRDefault="0033145B" w:rsidP="00E97D07">
            <w:pPr>
              <w:spacing w:before="0"/>
              <w:rPr>
                <w:b/>
                <w:bCs/>
              </w:rPr>
            </w:pPr>
            <w:r w:rsidRPr="0033145B">
              <w:rPr>
                <w:spacing w:val="-2"/>
              </w:rPr>
              <w:t>18 May 2026</w:t>
            </w:r>
          </w:p>
        </w:tc>
        <w:tc>
          <w:tcPr>
            <w:tcW w:w="750" w:type="dxa"/>
            <w:tcBorders>
              <w:top w:val="single" w:sz="4" w:space="0" w:color="BFBFBF" w:themeColor="background1" w:themeShade="BF"/>
              <w:left w:val="nil"/>
              <w:bottom w:val="single" w:sz="4" w:space="0" w:color="BFBFBF" w:themeColor="background1" w:themeShade="BF"/>
            </w:tcBorders>
          </w:tcPr>
          <w:p w14:paraId="5C91FDCF" w14:textId="59F03484" w:rsidR="00CF49E2" w:rsidRPr="00841A41" w:rsidRDefault="00CF49E2" w:rsidP="00CF49E2">
            <w:pPr>
              <w:rPr>
                <w:b/>
                <w:bCs/>
              </w:rPr>
            </w:pPr>
            <w:r w:rsidRPr="00841A41">
              <w:rPr>
                <w:rFonts w:ascii="Wingdings" w:eastAsia="Gotham Book" w:hAnsi="Wingdings" w:hint="eastAsia"/>
                <w:lang w:val="en-US"/>
              </w:rPr>
              <w:t>þ</w:t>
            </w:r>
          </w:p>
        </w:tc>
      </w:tr>
      <w:tr w:rsidR="00E130E8" w:rsidRPr="00E130E8" w14:paraId="35FF5615" w14:textId="77777777" w:rsidTr="0033145B">
        <w:trPr>
          <w:cantSplit/>
          <w:trHeight w:val="79"/>
        </w:trPr>
        <w:tc>
          <w:tcPr>
            <w:tcW w:w="567" w:type="dxa"/>
            <w:tcBorders>
              <w:top w:val="single" w:sz="4" w:space="0" w:color="BFBFBF" w:themeColor="background1" w:themeShade="BF"/>
              <w:left w:val="nil"/>
              <w:bottom w:val="single" w:sz="4" w:space="0" w:color="BFBFBF" w:themeColor="background1" w:themeShade="BF"/>
              <w:right w:val="nil"/>
            </w:tcBorders>
          </w:tcPr>
          <w:p w14:paraId="6408CFD9" w14:textId="6F1B8052" w:rsidR="00CF49E2" w:rsidRPr="008E2DD7" w:rsidRDefault="00CF49E2" w:rsidP="00CF49E2">
            <w:pPr>
              <w:rPr>
                <w:b/>
                <w:bCs/>
              </w:rPr>
            </w:pPr>
            <w:r w:rsidRPr="008E2DD7">
              <w:rPr>
                <w:spacing w:val="-5"/>
                <w:lang w:val="en-US"/>
              </w:rPr>
              <w:t>24</w:t>
            </w:r>
          </w:p>
        </w:tc>
        <w:tc>
          <w:tcPr>
            <w:tcW w:w="4678" w:type="dxa"/>
            <w:tcBorders>
              <w:top w:val="single" w:sz="4" w:space="0" w:color="BFBFBF" w:themeColor="background1" w:themeShade="BF"/>
              <w:left w:val="nil"/>
              <w:bottom w:val="single" w:sz="4" w:space="0" w:color="BFBFBF" w:themeColor="background1" w:themeShade="BF"/>
              <w:right w:val="nil"/>
            </w:tcBorders>
          </w:tcPr>
          <w:p w14:paraId="411AB004" w14:textId="58A52A39" w:rsidR="00CF49E2" w:rsidRPr="0033145B" w:rsidRDefault="0033145B" w:rsidP="0033145B">
            <w:r w:rsidRPr="0033145B">
              <w:rPr>
                <w:b/>
                <w:bCs/>
              </w:rPr>
              <w:t>Annual report</w:t>
            </w:r>
            <w:r w:rsidRPr="0033145B">
              <w:t xml:space="preserve"> (annual report under sections 98 and 99 of the Act containing a report of operations and audited financial and performance statements)</w:t>
            </w:r>
          </w:p>
        </w:tc>
        <w:tc>
          <w:tcPr>
            <w:tcW w:w="2918" w:type="dxa"/>
            <w:tcBorders>
              <w:top w:val="single" w:sz="4" w:space="0" w:color="BFBFBF" w:themeColor="background1" w:themeShade="BF"/>
              <w:left w:val="nil"/>
              <w:bottom w:val="single" w:sz="4" w:space="0" w:color="BFBFBF" w:themeColor="background1" w:themeShade="BF"/>
              <w:right w:val="nil"/>
            </w:tcBorders>
          </w:tcPr>
          <w:p w14:paraId="27A8C902" w14:textId="66CF04FE" w:rsidR="0033145B" w:rsidRPr="0033145B" w:rsidRDefault="0033145B" w:rsidP="0033145B">
            <w:r w:rsidRPr="0033145B">
              <w:t>Annual Report presented</w:t>
            </w:r>
            <w:r w:rsidR="00E97D07">
              <w:t xml:space="preserve"> </w:t>
            </w:r>
            <w:r w:rsidRPr="0033145B">
              <w:t>at a meeting of Council in</w:t>
            </w:r>
            <w:r w:rsidR="00E97D07">
              <w:t xml:space="preserve"> </w:t>
            </w:r>
            <w:r w:rsidRPr="0033145B">
              <w:t>accordance with section</w:t>
            </w:r>
            <w:r w:rsidR="00E97D07">
              <w:t xml:space="preserve"> </w:t>
            </w:r>
            <w:r w:rsidRPr="0033145B">
              <w:t>100 of the Act</w:t>
            </w:r>
          </w:p>
          <w:p w14:paraId="11342A25" w14:textId="77777777" w:rsidR="0033145B" w:rsidRPr="0033145B" w:rsidRDefault="0033145B" w:rsidP="00E97D07">
            <w:pPr>
              <w:spacing w:after="0"/>
            </w:pPr>
            <w:r w:rsidRPr="0033145B">
              <w:t>Date of presentation:</w:t>
            </w:r>
          </w:p>
          <w:p w14:paraId="37DF70C8" w14:textId="19418DCF" w:rsidR="00CF49E2" w:rsidRPr="0033145B" w:rsidRDefault="0033145B" w:rsidP="00E97D07">
            <w:pPr>
              <w:spacing w:before="0"/>
              <w:rPr>
                <w:b/>
                <w:bCs/>
              </w:rPr>
            </w:pPr>
            <w:r w:rsidRPr="0033145B">
              <w:t>27 October 2025</w:t>
            </w:r>
          </w:p>
        </w:tc>
        <w:tc>
          <w:tcPr>
            <w:tcW w:w="750" w:type="dxa"/>
            <w:tcBorders>
              <w:top w:val="single" w:sz="4" w:space="0" w:color="BFBFBF" w:themeColor="background1" w:themeShade="BF"/>
              <w:left w:val="nil"/>
              <w:bottom w:val="single" w:sz="4" w:space="0" w:color="BFBFBF" w:themeColor="background1" w:themeShade="BF"/>
            </w:tcBorders>
          </w:tcPr>
          <w:p w14:paraId="11F66EA4" w14:textId="19EA3663" w:rsidR="00CF49E2" w:rsidRPr="00841A41" w:rsidRDefault="00CF49E2" w:rsidP="00CF49E2">
            <w:pPr>
              <w:rPr>
                <w:b/>
                <w:bCs/>
              </w:rPr>
            </w:pPr>
            <w:r w:rsidRPr="00841A41">
              <w:rPr>
                <w:rFonts w:ascii="Wingdings" w:eastAsia="Gotham Book" w:hAnsi="Wingdings" w:hint="eastAsia"/>
                <w:lang w:val="en-US"/>
              </w:rPr>
              <w:t>þ</w:t>
            </w:r>
          </w:p>
        </w:tc>
      </w:tr>
      <w:tr w:rsidR="00E130E8" w:rsidRPr="00E130E8" w14:paraId="68DE3B4C" w14:textId="77777777" w:rsidTr="0033145B">
        <w:trPr>
          <w:cantSplit/>
          <w:trHeight w:val="79"/>
        </w:trPr>
        <w:tc>
          <w:tcPr>
            <w:tcW w:w="567" w:type="dxa"/>
            <w:tcBorders>
              <w:top w:val="single" w:sz="4" w:space="0" w:color="BFBFBF" w:themeColor="background1" w:themeShade="BF"/>
              <w:left w:val="nil"/>
              <w:bottom w:val="single" w:sz="4" w:space="0" w:color="BFBFBF" w:themeColor="background1" w:themeShade="BF"/>
              <w:right w:val="nil"/>
            </w:tcBorders>
          </w:tcPr>
          <w:p w14:paraId="4E6D0DB7" w14:textId="493521F8" w:rsidR="00CF49E2" w:rsidRPr="008E2DD7" w:rsidRDefault="00CF49E2" w:rsidP="00CF49E2">
            <w:pPr>
              <w:rPr>
                <w:b/>
                <w:bCs/>
              </w:rPr>
            </w:pPr>
            <w:r w:rsidRPr="008E2DD7">
              <w:rPr>
                <w:spacing w:val="-5"/>
                <w:lang w:val="en-US"/>
              </w:rPr>
              <w:t>25</w:t>
            </w:r>
          </w:p>
        </w:tc>
        <w:tc>
          <w:tcPr>
            <w:tcW w:w="4678" w:type="dxa"/>
            <w:tcBorders>
              <w:top w:val="single" w:sz="4" w:space="0" w:color="BFBFBF" w:themeColor="background1" w:themeShade="BF"/>
              <w:left w:val="nil"/>
              <w:bottom w:val="single" w:sz="4" w:space="0" w:color="BFBFBF" w:themeColor="background1" w:themeShade="BF"/>
              <w:right w:val="nil"/>
            </w:tcBorders>
          </w:tcPr>
          <w:p w14:paraId="48B41234" w14:textId="7068D2F2" w:rsidR="00CF49E2" w:rsidRPr="0033145B" w:rsidRDefault="0033145B" w:rsidP="0033145B">
            <w:r w:rsidRPr="0033145B">
              <w:rPr>
                <w:b/>
                <w:bCs/>
              </w:rPr>
              <w:t>Councillor Code of Conduct</w:t>
            </w:r>
            <w:r w:rsidRPr="0033145B">
              <w:t xml:space="preserve"> (Code under section 139 of the Act setting out standards of conduct to be followed by Councillors and other matters)</w:t>
            </w:r>
          </w:p>
        </w:tc>
        <w:tc>
          <w:tcPr>
            <w:tcW w:w="2918" w:type="dxa"/>
            <w:tcBorders>
              <w:top w:val="single" w:sz="4" w:space="0" w:color="BFBFBF" w:themeColor="background1" w:themeShade="BF"/>
              <w:left w:val="nil"/>
              <w:bottom w:val="single" w:sz="4" w:space="0" w:color="BFBFBF" w:themeColor="background1" w:themeShade="BF"/>
              <w:right w:val="nil"/>
            </w:tcBorders>
          </w:tcPr>
          <w:p w14:paraId="3C316618" w14:textId="77777777" w:rsidR="00E97D07" w:rsidRDefault="0033145B" w:rsidP="0033145B">
            <w:r w:rsidRPr="0033145B">
              <w:t>The Model Councillor Code</w:t>
            </w:r>
            <w:r w:rsidR="00E97D07">
              <w:t xml:space="preserve"> </w:t>
            </w:r>
            <w:r w:rsidRPr="0033145B">
              <w:t>of Conduct is prescribed</w:t>
            </w:r>
            <w:r w:rsidR="00E97D07">
              <w:t xml:space="preserve"> </w:t>
            </w:r>
            <w:r w:rsidRPr="0033145B">
              <w:t xml:space="preserve">in Schedule 1 to the </w:t>
            </w:r>
            <w:r w:rsidRPr="0033145B">
              <w:rPr>
                <w:i/>
                <w:iCs/>
              </w:rPr>
              <w:t>Local</w:t>
            </w:r>
            <w:r w:rsidR="00E97D07">
              <w:rPr>
                <w:i/>
                <w:iCs/>
              </w:rPr>
              <w:t xml:space="preserve"> </w:t>
            </w:r>
            <w:r w:rsidRPr="0033145B">
              <w:rPr>
                <w:i/>
                <w:iCs/>
              </w:rPr>
              <w:t>Government (Governance</w:t>
            </w:r>
            <w:r w:rsidR="00E97D07">
              <w:rPr>
                <w:i/>
                <w:iCs/>
              </w:rPr>
              <w:t xml:space="preserve"> </w:t>
            </w:r>
            <w:r w:rsidRPr="0033145B">
              <w:rPr>
                <w:i/>
                <w:iCs/>
              </w:rPr>
              <w:t>and Integrity) Regulations</w:t>
            </w:r>
            <w:r w:rsidR="00E97D07">
              <w:rPr>
                <w:i/>
                <w:iCs/>
              </w:rPr>
              <w:t xml:space="preserve"> </w:t>
            </w:r>
            <w:r w:rsidRPr="0033145B">
              <w:rPr>
                <w:i/>
                <w:iCs/>
              </w:rPr>
              <w:t xml:space="preserve">2020 </w:t>
            </w:r>
            <w:r w:rsidRPr="0033145B">
              <w:t>came into effect on</w:t>
            </w:r>
            <w:r w:rsidR="00E97D07">
              <w:t xml:space="preserve"> </w:t>
            </w:r>
            <w:r w:rsidRPr="0033145B">
              <w:t>26 October 2024</w:t>
            </w:r>
            <w:r w:rsidR="00E97D07">
              <w:t xml:space="preserve"> </w:t>
            </w:r>
          </w:p>
          <w:p w14:paraId="1A880489" w14:textId="7A1CC152" w:rsidR="0033145B" w:rsidRPr="0033145B" w:rsidRDefault="0033145B" w:rsidP="00E97D07">
            <w:pPr>
              <w:spacing w:after="0"/>
            </w:pPr>
            <w:r w:rsidRPr="0033145B">
              <w:t>Oath or affirmation of office</w:t>
            </w:r>
            <w:r w:rsidR="00E97D07">
              <w:t xml:space="preserve"> </w:t>
            </w:r>
            <w:r w:rsidRPr="0033145B">
              <w:t>taken by Councillors, with</w:t>
            </w:r>
            <w:r w:rsidR="00E97D07">
              <w:t xml:space="preserve"> </w:t>
            </w:r>
            <w:r w:rsidRPr="0033145B">
              <w:t>declaration that they will</w:t>
            </w:r>
            <w:r w:rsidR="00E97D07">
              <w:t xml:space="preserve"> </w:t>
            </w:r>
            <w:r w:rsidRPr="0033145B">
              <w:t>abide by the Model Code:</w:t>
            </w:r>
          </w:p>
          <w:p w14:paraId="3F2B1DDF" w14:textId="6F22AA3A" w:rsidR="00CF49E2" w:rsidRPr="0033145B" w:rsidRDefault="0033145B" w:rsidP="00E97D07">
            <w:pPr>
              <w:spacing w:before="0"/>
              <w:rPr>
                <w:b/>
                <w:bCs/>
              </w:rPr>
            </w:pPr>
            <w:r w:rsidRPr="0033145B">
              <w:t>11 November 2024</w:t>
            </w:r>
          </w:p>
        </w:tc>
        <w:tc>
          <w:tcPr>
            <w:tcW w:w="750" w:type="dxa"/>
            <w:tcBorders>
              <w:top w:val="single" w:sz="4" w:space="0" w:color="BFBFBF" w:themeColor="background1" w:themeShade="BF"/>
              <w:left w:val="nil"/>
              <w:bottom w:val="single" w:sz="4" w:space="0" w:color="BFBFBF" w:themeColor="background1" w:themeShade="BF"/>
            </w:tcBorders>
          </w:tcPr>
          <w:p w14:paraId="7425CAB3" w14:textId="225A8F04" w:rsidR="00CF49E2" w:rsidRPr="00841A41" w:rsidRDefault="00CF49E2" w:rsidP="00CF49E2">
            <w:pPr>
              <w:rPr>
                <w:b/>
                <w:bCs/>
              </w:rPr>
            </w:pPr>
            <w:r w:rsidRPr="00841A41">
              <w:rPr>
                <w:rFonts w:ascii="Wingdings" w:eastAsia="Gotham Book" w:hAnsi="Wingdings" w:hint="eastAsia"/>
                <w:lang w:val="en-US"/>
              </w:rPr>
              <w:t>þ</w:t>
            </w:r>
          </w:p>
        </w:tc>
      </w:tr>
      <w:tr w:rsidR="00E130E8" w:rsidRPr="00E130E8" w14:paraId="4BF45E49" w14:textId="77777777" w:rsidTr="0033145B">
        <w:trPr>
          <w:cantSplit/>
          <w:trHeight w:val="79"/>
        </w:trPr>
        <w:tc>
          <w:tcPr>
            <w:tcW w:w="567" w:type="dxa"/>
            <w:tcBorders>
              <w:top w:val="single" w:sz="4" w:space="0" w:color="BFBFBF" w:themeColor="background1" w:themeShade="BF"/>
              <w:left w:val="nil"/>
              <w:bottom w:val="single" w:sz="4" w:space="0" w:color="BFBFBF" w:themeColor="background1" w:themeShade="BF"/>
              <w:right w:val="nil"/>
            </w:tcBorders>
          </w:tcPr>
          <w:p w14:paraId="33A29BEB" w14:textId="072D6074" w:rsidR="00CF49E2" w:rsidRPr="008E2DD7" w:rsidRDefault="00CF49E2" w:rsidP="00CF49E2">
            <w:pPr>
              <w:rPr>
                <w:b/>
                <w:bCs/>
              </w:rPr>
            </w:pPr>
            <w:r w:rsidRPr="008E2DD7">
              <w:rPr>
                <w:spacing w:val="-5"/>
                <w:lang w:val="en-US"/>
              </w:rPr>
              <w:t>26</w:t>
            </w:r>
          </w:p>
        </w:tc>
        <w:tc>
          <w:tcPr>
            <w:tcW w:w="4678" w:type="dxa"/>
            <w:tcBorders>
              <w:top w:val="single" w:sz="4" w:space="0" w:color="BFBFBF" w:themeColor="background1" w:themeShade="BF"/>
              <w:left w:val="nil"/>
              <w:bottom w:val="single" w:sz="4" w:space="0" w:color="BFBFBF" w:themeColor="background1" w:themeShade="BF"/>
              <w:right w:val="nil"/>
            </w:tcBorders>
          </w:tcPr>
          <w:p w14:paraId="0044616A" w14:textId="1211DC84" w:rsidR="00CF49E2" w:rsidRPr="0033145B" w:rsidRDefault="0033145B" w:rsidP="0033145B">
            <w:r w:rsidRPr="0033145B">
              <w:rPr>
                <w:b/>
                <w:bCs/>
              </w:rPr>
              <w:t>Delegations</w:t>
            </w:r>
            <w:r w:rsidRPr="0033145B">
              <w:t xml:space="preserve"> (document setting out the powers, duties and functions of Council and the Chief Executive Officer that have been delegated to members of staff in accordance with sections 11 and 47 of the Act)</w:t>
            </w:r>
          </w:p>
        </w:tc>
        <w:tc>
          <w:tcPr>
            <w:tcW w:w="2918" w:type="dxa"/>
            <w:tcBorders>
              <w:top w:val="single" w:sz="4" w:space="0" w:color="BFBFBF" w:themeColor="background1" w:themeShade="BF"/>
              <w:left w:val="nil"/>
              <w:bottom w:val="single" w:sz="4" w:space="0" w:color="BFBFBF" w:themeColor="background1" w:themeShade="BF"/>
              <w:right w:val="nil"/>
            </w:tcBorders>
          </w:tcPr>
          <w:p w14:paraId="1F7E9AFF" w14:textId="662BF953" w:rsidR="0033145B" w:rsidRPr="0033145B" w:rsidRDefault="0033145B" w:rsidP="0033145B">
            <w:r w:rsidRPr="0033145B">
              <w:t>Delegations reviewed in</w:t>
            </w:r>
            <w:r w:rsidR="00E97D07">
              <w:t xml:space="preserve"> </w:t>
            </w:r>
            <w:r w:rsidRPr="0033145B">
              <w:t>accordance with section</w:t>
            </w:r>
            <w:r w:rsidR="00E97D07">
              <w:t xml:space="preserve"> </w:t>
            </w:r>
            <w:r w:rsidRPr="0033145B">
              <w:t>11(7) of the Act and a</w:t>
            </w:r>
            <w:r w:rsidR="00E97D07">
              <w:t xml:space="preserve"> </w:t>
            </w:r>
            <w:r w:rsidRPr="0033145B">
              <w:t>register kept in accordance</w:t>
            </w:r>
            <w:r w:rsidR="00E97D07">
              <w:t xml:space="preserve"> </w:t>
            </w:r>
            <w:r w:rsidRPr="0033145B">
              <w:t>with sections 11(8) and</w:t>
            </w:r>
            <w:r w:rsidR="00E97D07">
              <w:t xml:space="preserve"> </w:t>
            </w:r>
            <w:r w:rsidRPr="0033145B">
              <w:t>47(7) of the Act</w:t>
            </w:r>
          </w:p>
          <w:p w14:paraId="570CE70D" w14:textId="77777777" w:rsidR="0033145B" w:rsidRPr="0033145B" w:rsidRDefault="0033145B" w:rsidP="0033145B">
            <w:r w:rsidRPr="0033145B">
              <w:t>Date of review:</w:t>
            </w:r>
          </w:p>
          <w:p w14:paraId="5C3A2CAE" w14:textId="33DFD97D" w:rsidR="0033145B" w:rsidRPr="0033145B" w:rsidRDefault="0033145B" w:rsidP="00E97D07">
            <w:pPr>
              <w:spacing w:after="0"/>
            </w:pPr>
            <w:r w:rsidRPr="0033145B">
              <w:t>S5 Delegation to Chief</w:t>
            </w:r>
            <w:r w:rsidR="00E97D07">
              <w:t xml:space="preserve"> </w:t>
            </w:r>
            <w:r w:rsidRPr="0033145B">
              <w:t>Executive Officer:</w:t>
            </w:r>
          </w:p>
          <w:p w14:paraId="3ED0EDC5" w14:textId="77777777" w:rsidR="0033145B" w:rsidRPr="0033145B" w:rsidRDefault="0033145B" w:rsidP="00E97D07">
            <w:pPr>
              <w:spacing w:before="0"/>
            </w:pPr>
            <w:r w:rsidRPr="0033145B">
              <w:t>26 May 2025</w:t>
            </w:r>
          </w:p>
          <w:p w14:paraId="28F13032" w14:textId="079BCDD8" w:rsidR="0033145B" w:rsidRPr="0033145B" w:rsidRDefault="0033145B" w:rsidP="00E97D07">
            <w:pPr>
              <w:spacing w:after="0"/>
            </w:pPr>
            <w:r w:rsidRPr="0033145B">
              <w:t>S6 Delegation to Members</w:t>
            </w:r>
            <w:r w:rsidR="00E97D07">
              <w:t xml:space="preserve"> </w:t>
            </w:r>
            <w:r w:rsidRPr="0033145B">
              <w:t>of Council Staff:</w:t>
            </w:r>
          </w:p>
          <w:p w14:paraId="47D2ADA1" w14:textId="77777777" w:rsidR="0033145B" w:rsidRPr="0033145B" w:rsidRDefault="0033145B" w:rsidP="00E97D07">
            <w:pPr>
              <w:spacing w:before="0"/>
            </w:pPr>
            <w:r w:rsidRPr="0033145B">
              <w:t>27 October 2025</w:t>
            </w:r>
          </w:p>
          <w:p w14:paraId="74E9B925" w14:textId="1DB7B81B" w:rsidR="0033145B" w:rsidRPr="0033145B" w:rsidRDefault="0033145B" w:rsidP="00E97D07">
            <w:pPr>
              <w:spacing w:after="0"/>
            </w:pPr>
            <w:r w:rsidRPr="0033145B">
              <w:t>S7 Sub-delegation by the</w:t>
            </w:r>
            <w:r w:rsidR="00E97D07">
              <w:t xml:space="preserve"> </w:t>
            </w:r>
            <w:r w:rsidRPr="0033145B">
              <w:t>Chief Executive Officer:</w:t>
            </w:r>
          </w:p>
          <w:p w14:paraId="5A59C738" w14:textId="4570A452" w:rsidR="00CF49E2" w:rsidRPr="0033145B" w:rsidRDefault="0033145B" w:rsidP="00E97D07">
            <w:pPr>
              <w:spacing w:before="0"/>
              <w:rPr>
                <w:b/>
                <w:bCs/>
              </w:rPr>
            </w:pPr>
            <w:r w:rsidRPr="0033145B">
              <w:t>12 December 2025</w:t>
            </w:r>
          </w:p>
        </w:tc>
        <w:tc>
          <w:tcPr>
            <w:tcW w:w="750" w:type="dxa"/>
            <w:tcBorders>
              <w:top w:val="single" w:sz="4" w:space="0" w:color="BFBFBF" w:themeColor="background1" w:themeShade="BF"/>
              <w:left w:val="nil"/>
              <w:bottom w:val="single" w:sz="4" w:space="0" w:color="BFBFBF" w:themeColor="background1" w:themeShade="BF"/>
            </w:tcBorders>
          </w:tcPr>
          <w:p w14:paraId="413C9386" w14:textId="2E4FB9BA" w:rsidR="00CF49E2" w:rsidRPr="00841A41" w:rsidRDefault="00CF49E2" w:rsidP="00CF49E2">
            <w:pPr>
              <w:rPr>
                <w:b/>
                <w:bCs/>
              </w:rPr>
            </w:pPr>
            <w:r w:rsidRPr="00841A41">
              <w:rPr>
                <w:rFonts w:ascii="Wingdings" w:eastAsia="Gotham Book" w:hAnsi="Wingdings" w:hint="eastAsia"/>
                <w:lang w:val="en-US"/>
              </w:rPr>
              <w:t>þ</w:t>
            </w:r>
          </w:p>
        </w:tc>
      </w:tr>
      <w:tr w:rsidR="00CF49E2" w:rsidRPr="00E130E8" w14:paraId="08168512" w14:textId="77777777" w:rsidTr="0033145B">
        <w:trPr>
          <w:cantSplit/>
          <w:trHeight w:val="79"/>
        </w:trPr>
        <w:tc>
          <w:tcPr>
            <w:tcW w:w="567" w:type="dxa"/>
            <w:tcBorders>
              <w:top w:val="single" w:sz="4" w:space="0" w:color="BFBFBF" w:themeColor="background1" w:themeShade="BF"/>
              <w:left w:val="nil"/>
              <w:bottom w:val="single" w:sz="4" w:space="0" w:color="BFBFBF" w:themeColor="background1" w:themeShade="BF"/>
              <w:right w:val="nil"/>
            </w:tcBorders>
          </w:tcPr>
          <w:p w14:paraId="760C351E" w14:textId="4394DDED" w:rsidR="00CF49E2" w:rsidRPr="008E2DD7" w:rsidRDefault="00CF49E2" w:rsidP="00CF49E2">
            <w:pPr>
              <w:rPr>
                <w:b/>
                <w:bCs/>
              </w:rPr>
            </w:pPr>
            <w:r w:rsidRPr="008E2DD7">
              <w:rPr>
                <w:spacing w:val="-5"/>
                <w:lang w:val="en-US"/>
              </w:rPr>
              <w:lastRenderedPageBreak/>
              <w:t>27</w:t>
            </w:r>
          </w:p>
        </w:tc>
        <w:tc>
          <w:tcPr>
            <w:tcW w:w="4678" w:type="dxa"/>
            <w:tcBorders>
              <w:top w:val="single" w:sz="4" w:space="0" w:color="BFBFBF" w:themeColor="background1" w:themeShade="BF"/>
              <w:left w:val="nil"/>
              <w:bottom w:val="single" w:sz="4" w:space="0" w:color="BFBFBF" w:themeColor="background1" w:themeShade="BF"/>
              <w:right w:val="nil"/>
            </w:tcBorders>
          </w:tcPr>
          <w:p w14:paraId="4D5EA474" w14:textId="2E014119" w:rsidR="00CF49E2" w:rsidRPr="0033145B" w:rsidRDefault="0033145B" w:rsidP="0033145B">
            <w:r w:rsidRPr="0033145B">
              <w:rPr>
                <w:b/>
                <w:bCs/>
                <w:spacing w:val="-4"/>
              </w:rPr>
              <w:t>Meeting procedures</w:t>
            </w:r>
            <w:r w:rsidRPr="0033145B">
              <w:rPr>
                <w:spacing w:val="-4"/>
              </w:rPr>
              <w:t xml:space="preserve"> (Governance Rules under section 60 of the Act governing the conduct of meetings of Council and delegated committees)</w:t>
            </w:r>
          </w:p>
        </w:tc>
        <w:tc>
          <w:tcPr>
            <w:tcW w:w="2918" w:type="dxa"/>
            <w:tcBorders>
              <w:top w:val="single" w:sz="4" w:space="0" w:color="BFBFBF" w:themeColor="background1" w:themeShade="BF"/>
              <w:left w:val="nil"/>
              <w:bottom w:val="single" w:sz="4" w:space="0" w:color="BFBFBF" w:themeColor="background1" w:themeShade="BF"/>
              <w:right w:val="nil"/>
            </w:tcBorders>
          </w:tcPr>
          <w:p w14:paraId="40DC74C8" w14:textId="21DACCA5" w:rsidR="0033145B" w:rsidRPr="0033145B" w:rsidRDefault="0033145B" w:rsidP="0033145B">
            <w:pPr>
              <w:rPr>
                <w:spacing w:val="-2"/>
              </w:rPr>
            </w:pPr>
            <w:r w:rsidRPr="0033145B">
              <w:rPr>
                <w:spacing w:val="-2"/>
              </w:rPr>
              <w:t>Governance Rules adopted</w:t>
            </w:r>
            <w:r w:rsidR="00E97D07">
              <w:rPr>
                <w:spacing w:val="-2"/>
              </w:rPr>
              <w:t xml:space="preserve"> </w:t>
            </w:r>
            <w:r w:rsidRPr="0033145B">
              <w:rPr>
                <w:spacing w:val="-2"/>
              </w:rPr>
              <w:t>in accordance with section</w:t>
            </w:r>
            <w:r w:rsidR="00E97D07">
              <w:rPr>
                <w:spacing w:val="-2"/>
              </w:rPr>
              <w:t xml:space="preserve"> </w:t>
            </w:r>
            <w:r w:rsidRPr="0033145B">
              <w:rPr>
                <w:spacing w:val="-2"/>
              </w:rPr>
              <w:t>60 of the Act</w:t>
            </w:r>
          </w:p>
          <w:p w14:paraId="6478FAFD" w14:textId="77777777" w:rsidR="0033145B" w:rsidRPr="0033145B" w:rsidRDefault="0033145B" w:rsidP="00E97D07">
            <w:pPr>
              <w:spacing w:after="0"/>
              <w:rPr>
                <w:spacing w:val="-2"/>
              </w:rPr>
            </w:pPr>
            <w:r w:rsidRPr="0033145B">
              <w:rPr>
                <w:spacing w:val="-2"/>
              </w:rPr>
              <w:t>Date rules adopted:</w:t>
            </w:r>
          </w:p>
          <w:p w14:paraId="42D7C6FD" w14:textId="1041B00D" w:rsidR="00CF49E2" w:rsidRPr="0033145B" w:rsidRDefault="0033145B" w:rsidP="00E97D07">
            <w:pPr>
              <w:spacing w:before="0"/>
              <w:rPr>
                <w:b/>
                <w:bCs/>
              </w:rPr>
            </w:pPr>
            <w:r w:rsidRPr="0033145B">
              <w:rPr>
                <w:spacing w:val="-2"/>
              </w:rPr>
              <w:t>17 October 2022</w:t>
            </w:r>
          </w:p>
        </w:tc>
        <w:tc>
          <w:tcPr>
            <w:tcW w:w="750" w:type="dxa"/>
            <w:tcBorders>
              <w:top w:val="single" w:sz="4" w:space="0" w:color="BFBFBF" w:themeColor="background1" w:themeShade="BF"/>
              <w:left w:val="nil"/>
              <w:bottom w:val="single" w:sz="4" w:space="0" w:color="BFBFBF" w:themeColor="background1" w:themeShade="BF"/>
            </w:tcBorders>
          </w:tcPr>
          <w:p w14:paraId="6AF9B15F" w14:textId="603E1C3E" w:rsidR="00CF49E2" w:rsidRPr="00841A41" w:rsidRDefault="00CF49E2" w:rsidP="00CF49E2">
            <w:pPr>
              <w:rPr>
                <w:b/>
                <w:bCs/>
              </w:rPr>
            </w:pPr>
            <w:r w:rsidRPr="00841A41">
              <w:rPr>
                <w:rFonts w:ascii="Wingdings" w:eastAsia="Gotham Book" w:hAnsi="Wingdings" w:hint="eastAsia"/>
                <w:lang w:val="en-US"/>
              </w:rPr>
              <w:t>þ</w:t>
            </w:r>
          </w:p>
        </w:tc>
      </w:tr>
    </w:tbl>
    <w:p w14:paraId="36EB3D7B" w14:textId="77777777" w:rsidR="005C4C3A" w:rsidRPr="00892B1B" w:rsidRDefault="005C4C3A" w:rsidP="005C4C3A">
      <w:pPr>
        <w:rPr>
          <w:color w:val="FF0000"/>
        </w:rPr>
      </w:pPr>
    </w:p>
    <w:p w14:paraId="79A26335" w14:textId="7F5AC88B" w:rsidR="005C4C3A" w:rsidRPr="00291D98" w:rsidRDefault="00291D98" w:rsidP="00291D98">
      <w:r w:rsidRPr="00291D98">
        <w:t>I certify that this information presents fairly the status of Council</w:t>
      </w:r>
      <w:r w:rsidR="00AF0BC3">
        <w:t>’</w:t>
      </w:r>
      <w:r w:rsidRPr="00291D98">
        <w:t>s governance and</w:t>
      </w:r>
      <w:r>
        <w:t xml:space="preserve"> </w:t>
      </w:r>
      <w:r w:rsidRPr="00291D98">
        <w:t>management arrangements</w:t>
      </w:r>
      <w:r w:rsidR="005C4C3A" w:rsidRPr="00291D98">
        <w:t>.</w:t>
      </w:r>
    </w:p>
    <w:p w14:paraId="65C4EC0D" w14:textId="77777777" w:rsidR="005C4C3A" w:rsidRPr="00291D98" w:rsidRDefault="005C4C3A" w:rsidP="00291D98"/>
    <w:p w14:paraId="4EA09C0B" w14:textId="77777777" w:rsidR="005C4C3A" w:rsidRPr="00291D98" w:rsidRDefault="005C4C3A" w:rsidP="00291D98">
      <w:r w:rsidRPr="00291D98">
        <w:t>Steve Kozlowski</w:t>
      </w:r>
    </w:p>
    <w:p w14:paraId="028F2C5D" w14:textId="45B9D0CC" w:rsidR="005C4C3A" w:rsidRPr="00291D98" w:rsidRDefault="005C4C3A" w:rsidP="00291D98">
      <w:r w:rsidRPr="00291D98">
        <w:t xml:space="preserve">Chief Executive Officer, dated: </w:t>
      </w:r>
      <w:r w:rsidR="00841A41">
        <w:t>31 August 2026</w:t>
      </w:r>
    </w:p>
    <w:p w14:paraId="49A5A182" w14:textId="77777777" w:rsidR="005C4C3A" w:rsidRPr="00841A41" w:rsidRDefault="005C4C3A" w:rsidP="005C4C3A"/>
    <w:p w14:paraId="7231DB22" w14:textId="407746A0" w:rsidR="005C4C3A" w:rsidRPr="00841A41" w:rsidRDefault="005C4C3A" w:rsidP="005C4C3A">
      <w:r w:rsidRPr="00841A41">
        <w:t xml:space="preserve">Cr. </w:t>
      </w:r>
      <w:r w:rsidR="008E2DD7" w:rsidRPr="00841A41">
        <w:t>Linda Hancock</w:t>
      </w:r>
    </w:p>
    <w:p w14:paraId="3276034F" w14:textId="25DE07BE" w:rsidR="00E606D2" w:rsidRDefault="005C4C3A" w:rsidP="005C4C3A">
      <w:pPr>
        <w:rPr>
          <w:spacing w:val="-2"/>
        </w:rPr>
      </w:pPr>
      <w:r w:rsidRPr="00841A41">
        <w:t>Mayor, dated:</w:t>
      </w:r>
      <w:r w:rsidR="00841A41">
        <w:t xml:space="preserve"> </w:t>
      </w:r>
      <w:r w:rsidR="00841A41">
        <w:rPr>
          <w:spacing w:val="-2"/>
        </w:rPr>
        <w:t>1 September 2026</w:t>
      </w:r>
    </w:p>
    <w:p w14:paraId="19569807" w14:textId="77777777" w:rsidR="00841A41" w:rsidRDefault="00841A41" w:rsidP="005C4C3A">
      <w:pPr>
        <w:rPr>
          <w:spacing w:val="-2"/>
        </w:rPr>
      </w:pPr>
    </w:p>
    <w:p w14:paraId="58A77327" w14:textId="08753455" w:rsidR="00841A41" w:rsidRPr="00841A41" w:rsidRDefault="00841A41" w:rsidP="005C4C3A">
      <w:pPr>
        <w:rPr>
          <w:spacing w:val="-2"/>
        </w:rPr>
        <w:sectPr w:rsidR="00841A41" w:rsidRPr="00841A41" w:rsidSect="00581212">
          <w:headerReference w:type="even" r:id="rId72"/>
          <w:pgSz w:w="11910" w:h="16840"/>
          <w:pgMar w:top="1134" w:right="731" w:bottom="720" w:left="2268" w:header="0" w:footer="0" w:gutter="0"/>
          <w:cols w:space="720"/>
          <w:docGrid w:linePitch="299"/>
        </w:sectPr>
      </w:pPr>
    </w:p>
    <w:p w14:paraId="7C0EDDC8" w14:textId="6EB7D865" w:rsidR="008F7DD5" w:rsidRPr="00DD249C" w:rsidRDefault="00DD249C" w:rsidP="00846DD3">
      <w:pPr>
        <w:pStyle w:val="Heading1"/>
        <w:ind w:right="1976"/>
        <w:rPr>
          <w:color w:val="134395" w:themeColor="text2"/>
        </w:rPr>
      </w:pPr>
      <w:bookmarkStart w:id="48" w:name="_Toc211886554"/>
      <w:bookmarkStart w:id="49" w:name="_Toc241949154"/>
      <w:r w:rsidRPr="00DD249C">
        <w:rPr>
          <w:color w:val="134395" w:themeColor="text2"/>
        </w:rPr>
        <w:lastRenderedPageBreak/>
        <w:t>S</w:t>
      </w:r>
      <w:r w:rsidR="008F7DD5" w:rsidRPr="00DD249C">
        <w:rPr>
          <w:color w:val="134395" w:themeColor="text2"/>
        </w:rPr>
        <w:t>tatutory information</w:t>
      </w:r>
      <w:bookmarkEnd w:id="48"/>
      <w:bookmarkEnd w:id="49"/>
    </w:p>
    <w:p w14:paraId="0DCBFF4B" w14:textId="77777777" w:rsidR="00DD249C" w:rsidRDefault="008F7DD5" w:rsidP="008F7DD5">
      <w:r w:rsidRPr="00DD249C">
        <w:t xml:space="preserve">The information in this section is provided in accordance with legislative and other requirements that apply to Council. </w:t>
      </w:r>
    </w:p>
    <w:p w14:paraId="1D20F5AC" w14:textId="51D259CD" w:rsidR="008F7DD5" w:rsidRDefault="009F3D6E" w:rsidP="008F7DD5">
      <w:r>
        <w:t xml:space="preserve">Statutory information within this section, and the </w:t>
      </w:r>
      <w:r w:rsidR="00262C59">
        <w:t>a</w:t>
      </w:r>
      <w:r w:rsidR="00262C59" w:rsidRPr="00832009">
        <w:t>pplicable</w:t>
      </w:r>
      <w:r w:rsidR="008F7DD5" w:rsidRPr="00832009">
        <w:t xml:space="preserve"> legislatio</w:t>
      </w:r>
      <w:r w:rsidR="00DB43C9">
        <w:t>n</w:t>
      </w:r>
      <w:r w:rsidR="00EE6289">
        <w:t>,</w:t>
      </w:r>
      <w:r w:rsidR="008F7DD5" w:rsidRPr="00832009">
        <w:t xml:space="preserve"> are listed below</w:t>
      </w:r>
      <w:r w:rsidR="00262C59">
        <w:t>.</w:t>
      </w:r>
    </w:p>
    <w:tbl>
      <w:tblPr>
        <w:tblStyle w:val="TableGrid"/>
        <w:tblW w:w="8913" w:type="dxa"/>
        <w:tblBorders>
          <w:top w:val="none" w:sz="0" w:space="0" w:color="auto"/>
          <w:left w:val="single" w:sz="12" w:space="0" w:color="FFFFFF" w:themeColor="background1"/>
          <w:bottom w:val="single" w:sz="4" w:space="0" w:color="BFBFBF" w:themeColor="background1" w:themeShade="BF"/>
          <w:right w:val="single" w:sz="12" w:space="0" w:color="FFFFFF" w:themeColor="background1"/>
          <w:insideH w:val="single" w:sz="4" w:space="0" w:color="BFBFBF" w:themeColor="background1" w:themeShade="BF"/>
          <w:insideV w:val="single" w:sz="12" w:space="0" w:color="FFFFFF" w:themeColor="background1"/>
        </w:tblBorders>
        <w:tblLayout w:type="fixed"/>
        <w:tblLook w:val="04A0" w:firstRow="1" w:lastRow="0" w:firstColumn="1" w:lastColumn="0" w:noHBand="0" w:noVBand="1"/>
      </w:tblPr>
      <w:tblGrid>
        <w:gridCol w:w="5088"/>
        <w:gridCol w:w="3825"/>
      </w:tblGrid>
      <w:tr w:rsidR="00CF49E2" w:rsidRPr="001B4AED" w14:paraId="4564AE6D" w14:textId="77777777" w:rsidTr="00FD18E6">
        <w:trPr>
          <w:cantSplit/>
          <w:trHeight w:val="79"/>
        </w:trPr>
        <w:tc>
          <w:tcPr>
            <w:tcW w:w="5088" w:type="dxa"/>
            <w:tcBorders>
              <w:top w:val="nil"/>
            </w:tcBorders>
            <w:shd w:val="clear" w:color="auto" w:fill="C2D5F7" w:themeFill="text2" w:themeFillTint="33"/>
          </w:tcPr>
          <w:p w14:paraId="0CDF2C91" w14:textId="427281EC" w:rsidR="00CF49E2" w:rsidRPr="005B75CE" w:rsidRDefault="00CF49E2" w:rsidP="00CF49E2">
            <w:pPr>
              <w:rPr>
                <w:b/>
                <w:bCs/>
                <w:color w:val="FF0000"/>
              </w:rPr>
            </w:pPr>
            <w:r w:rsidRPr="005B75CE">
              <w:rPr>
                <w:b/>
                <w:bCs/>
              </w:rPr>
              <w:t>Topic</w:t>
            </w:r>
          </w:p>
        </w:tc>
        <w:tc>
          <w:tcPr>
            <w:tcW w:w="3825" w:type="dxa"/>
            <w:tcBorders>
              <w:top w:val="nil"/>
            </w:tcBorders>
            <w:shd w:val="clear" w:color="auto" w:fill="C2D5F7" w:themeFill="text2" w:themeFillTint="33"/>
          </w:tcPr>
          <w:p w14:paraId="68BD68A7" w14:textId="6E5FEFA2" w:rsidR="00CF49E2" w:rsidRPr="005B75CE" w:rsidRDefault="00CF49E2" w:rsidP="00CF49E2">
            <w:pPr>
              <w:rPr>
                <w:b/>
                <w:bCs/>
              </w:rPr>
            </w:pPr>
            <w:r w:rsidRPr="005B75CE">
              <w:rPr>
                <w:b/>
                <w:bCs/>
              </w:rPr>
              <w:t>Relevant legislation</w:t>
            </w:r>
          </w:p>
        </w:tc>
      </w:tr>
      <w:tr w:rsidR="00152F3A" w:rsidRPr="001B4AED" w14:paraId="5F042F94" w14:textId="77777777" w:rsidTr="00FD18E6">
        <w:trPr>
          <w:cantSplit/>
          <w:trHeight w:val="721"/>
        </w:trPr>
        <w:tc>
          <w:tcPr>
            <w:tcW w:w="5088" w:type="dxa"/>
            <w:vAlign w:val="center"/>
          </w:tcPr>
          <w:p w14:paraId="5430A50E" w14:textId="62D12AF1" w:rsidR="00152F3A" w:rsidRPr="00EE6289" w:rsidRDefault="00152F3A" w:rsidP="00FD18E6">
            <w:pPr>
              <w:spacing w:before="73" w:after="0" w:line="240" w:lineRule="auto"/>
              <w:rPr>
                <w:rFonts w:eastAsia="Gotham Book"/>
                <w:spacing w:val="-2"/>
                <w:lang w:val="en-US"/>
              </w:rPr>
            </w:pPr>
            <w:proofErr w:type="gramStart"/>
            <w:r w:rsidRPr="00EE6289">
              <w:rPr>
                <w:rFonts w:eastAsia="Gotham Book"/>
                <w:spacing w:val="-2"/>
                <w:lang w:val="en-US"/>
              </w:rPr>
              <w:t>Carers</w:t>
            </w:r>
            <w:proofErr w:type="gramEnd"/>
            <w:r w:rsidRPr="00EE6289">
              <w:rPr>
                <w:rFonts w:eastAsia="Gotham Book"/>
                <w:spacing w:val="-5"/>
                <w:lang w:val="en-US"/>
              </w:rPr>
              <w:t xml:space="preserve"> </w:t>
            </w:r>
            <w:r w:rsidR="00912479">
              <w:rPr>
                <w:rFonts w:eastAsia="Gotham Book"/>
                <w:spacing w:val="-2"/>
                <w:lang w:val="en-US"/>
              </w:rPr>
              <w:t>r</w:t>
            </w:r>
            <w:r w:rsidR="00912479" w:rsidRPr="00EE6289">
              <w:rPr>
                <w:rFonts w:eastAsia="Gotham Book"/>
                <w:spacing w:val="-2"/>
                <w:lang w:val="en-US"/>
              </w:rPr>
              <w:t>ecognition</w:t>
            </w:r>
          </w:p>
        </w:tc>
        <w:tc>
          <w:tcPr>
            <w:tcW w:w="3825" w:type="dxa"/>
            <w:vAlign w:val="center"/>
          </w:tcPr>
          <w:p w14:paraId="5B54CB32" w14:textId="23A72E9B" w:rsidR="00152F3A" w:rsidRPr="00EE6289" w:rsidRDefault="00152F3A" w:rsidP="00FD18E6">
            <w:r w:rsidRPr="00EE6289">
              <w:rPr>
                <w:rFonts w:eastAsia="Gotham Book"/>
                <w:i/>
                <w:iCs/>
                <w:spacing w:val="-2"/>
                <w:lang w:val="en-US"/>
              </w:rPr>
              <w:t>Carers</w:t>
            </w:r>
            <w:r w:rsidRPr="00EE6289">
              <w:rPr>
                <w:rFonts w:eastAsia="Gotham Book"/>
                <w:i/>
                <w:iCs/>
                <w:spacing w:val="-5"/>
                <w:lang w:val="en-US"/>
              </w:rPr>
              <w:t xml:space="preserve"> </w:t>
            </w:r>
            <w:r w:rsidRPr="00EE6289">
              <w:rPr>
                <w:rFonts w:eastAsia="Gotham Book"/>
                <w:i/>
                <w:iCs/>
                <w:spacing w:val="-2"/>
                <w:lang w:val="en-US"/>
              </w:rPr>
              <w:t>Recognition</w:t>
            </w:r>
            <w:r w:rsidRPr="00EE6289">
              <w:rPr>
                <w:rFonts w:eastAsia="Gotham Book"/>
                <w:i/>
                <w:iCs/>
                <w:spacing w:val="-4"/>
                <w:lang w:val="en-US"/>
              </w:rPr>
              <w:t xml:space="preserve"> </w:t>
            </w:r>
            <w:r w:rsidRPr="00EE6289">
              <w:rPr>
                <w:rFonts w:eastAsia="Gotham Book"/>
                <w:i/>
                <w:iCs/>
                <w:spacing w:val="-2"/>
                <w:lang w:val="en-US"/>
              </w:rPr>
              <w:t>Act</w:t>
            </w:r>
            <w:r w:rsidRPr="00EE6289">
              <w:rPr>
                <w:rFonts w:eastAsia="Gotham Book"/>
                <w:i/>
                <w:iCs/>
                <w:spacing w:val="-4"/>
                <w:lang w:val="en-US"/>
              </w:rPr>
              <w:t xml:space="preserve"> 2012</w:t>
            </w:r>
          </w:p>
        </w:tc>
      </w:tr>
      <w:tr w:rsidR="00152F3A" w:rsidRPr="001B4AED" w14:paraId="3CB481C8" w14:textId="77777777" w:rsidTr="00FD18E6">
        <w:trPr>
          <w:cantSplit/>
          <w:trHeight w:val="721"/>
        </w:trPr>
        <w:tc>
          <w:tcPr>
            <w:tcW w:w="5088" w:type="dxa"/>
            <w:vAlign w:val="center"/>
          </w:tcPr>
          <w:p w14:paraId="2FE91266" w14:textId="3BD9E077" w:rsidR="00152F3A" w:rsidRPr="00EE6289" w:rsidRDefault="00152F3A" w:rsidP="00FD18E6">
            <w:r w:rsidRPr="00EE6289">
              <w:rPr>
                <w:rFonts w:eastAsia="Gotham Book"/>
                <w:spacing w:val="-2"/>
                <w:lang w:val="en-US"/>
              </w:rPr>
              <w:t>Disability</w:t>
            </w:r>
            <w:r w:rsidRPr="00EE6289">
              <w:rPr>
                <w:rFonts w:eastAsia="Gotham Book"/>
                <w:spacing w:val="-4"/>
                <w:lang w:val="en-US"/>
              </w:rPr>
              <w:t xml:space="preserve"> </w:t>
            </w:r>
            <w:r w:rsidR="003D03C4">
              <w:rPr>
                <w:rFonts w:eastAsia="Gotham Book"/>
                <w:spacing w:val="-2"/>
                <w:lang w:val="en-US"/>
              </w:rPr>
              <w:t>p</w:t>
            </w:r>
            <w:r w:rsidR="003D03C4" w:rsidRPr="00EE6289">
              <w:rPr>
                <w:rFonts w:eastAsia="Gotham Book"/>
                <w:spacing w:val="-2"/>
                <w:lang w:val="en-US"/>
              </w:rPr>
              <w:t>olicy</w:t>
            </w:r>
            <w:r w:rsidR="003D03C4" w:rsidRPr="00EE6289">
              <w:rPr>
                <w:rFonts w:eastAsia="Gotham Book"/>
                <w:spacing w:val="-4"/>
                <w:lang w:val="en-US"/>
              </w:rPr>
              <w:t xml:space="preserve"> </w:t>
            </w:r>
            <w:r w:rsidRPr="00EE6289">
              <w:rPr>
                <w:rFonts w:eastAsia="Gotham Book"/>
                <w:spacing w:val="-2"/>
                <w:lang w:val="en-US"/>
              </w:rPr>
              <w:t>and</w:t>
            </w:r>
            <w:r w:rsidRPr="00EE6289">
              <w:rPr>
                <w:rFonts w:eastAsia="Gotham Book"/>
                <w:spacing w:val="-4"/>
                <w:lang w:val="en-US"/>
              </w:rPr>
              <w:t xml:space="preserve"> </w:t>
            </w:r>
            <w:r w:rsidR="003D03C4">
              <w:rPr>
                <w:rFonts w:eastAsia="Gotham Book"/>
                <w:spacing w:val="-2"/>
                <w:lang w:val="en-US"/>
              </w:rPr>
              <w:t>a</w:t>
            </w:r>
            <w:r w:rsidR="003D03C4" w:rsidRPr="00EE6289">
              <w:rPr>
                <w:rFonts w:eastAsia="Gotham Book"/>
                <w:spacing w:val="-2"/>
                <w:lang w:val="en-US"/>
              </w:rPr>
              <w:t>ction</w:t>
            </w:r>
            <w:r w:rsidR="003D03C4" w:rsidRPr="00EE6289">
              <w:rPr>
                <w:rFonts w:eastAsia="Gotham Book"/>
                <w:spacing w:val="-3"/>
                <w:lang w:val="en-US"/>
              </w:rPr>
              <w:t xml:space="preserve"> </w:t>
            </w:r>
            <w:r w:rsidR="003D03C4">
              <w:rPr>
                <w:rFonts w:eastAsia="Gotham Book"/>
                <w:spacing w:val="-4"/>
                <w:lang w:val="en-US"/>
              </w:rPr>
              <w:t>p</w:t>
            </w:r>
            <w:r w:rsidR="003D03C4" w:rsidRPr="00EE6289">
              <w:rPr>
                <w:rFonts w:eastAsia="Gotham Book"/>
                <w:spacing w:val="-4"/>
                <w:lang w:val="en-US"/>
              </w:rPr>
              <w:t>lan</w:t>
            </w:r>
          </w:p>
        </w:tc>
        <w:tc>
          <w:tcPr>
            <w:tcW w:w="3825" w:type="dxa"/>
            <w:vAlign w:val="center"/>
          </w:tcPr>
          <w:p w14:paraId="1B7398AA" w14:textId="70ADBF97" w:rsidR="00152F3A" w:rsidRPr="00EE6289" w:rsidRDefault="00152F3A" w:rsidP="00FD18E6">
            <w:r w:rsidRPr="00EE6289">
              <w:rPr>
                <w:rFonts w:eastAsia="Gotham Book"/>
                <w:i/>
                <w:iCs/>
                <w:spacing w:val="-2"/>
                <w:lang w:val="en-US"/>
              </w:rPr>
              <w:t>Disability</w:t>
            </w:r>
            <w:r w:rsidRPr="00EE6289">
              <w:rPr>
                <w:rFonts w:eastAsia="Gotham Book"/>
                <w:i/>
                <w:iCs/>
                <w:spacing w:val="-6"/>
                <w:lang w:val="en-US"/>
              </w:rPr>
              <w:t xml:space="preserve"> </w:t>
            </w:r>
            <w:r w:rsidRPr="00EE6289">
              <w:rPr>
                <w:rFonts w:eastAsia="Gotham Book"/>
                <w:i/>
                <w:iCs/>
                <w:spacing w:val="-2"/>
                <w:lang w:val="en-US"/>
              </w:rPr>
              <w:t>Act</w:t>
            </w:r>
            <w:r w:rsidRPr="00EE6289">
              <w:rPr>
                <w:rFonts w:eastAsia="Gotham Book"/>
                <w:i/>
                <w:iCs/>
                <w:spacing w:val="-4"/>
                <w:lang w:val="en-US"/>
              </w:rPr>
              <w:t xml:space="preserve"> 2006</w:t>
            </w:r>
          </w:p>
        </w:tc>
      </w:tr>
      <w:tr w:rsidR="00152F3A" w:rsidRPr="001B4AED" w14:paraId="323C3030" w14:textId="77777777" w:rsidTr="00FD18E6">
        <w:trPr>
          <w:cantSplit/>
          <w:trHeight w:val="721"/>
        </w:trPr>
        <w:tc>
          <w:tcPr>
            <w:tcW w:w="5088" w:type="dxa"/>
            <w:vAlign w:val="center"/>
          </w:tcPr>
          <w:p w14:paraId="1DD1732E" w14:textId="004BE583" w:rsidR="00152F3A" w:rsidRPr="00EE6289" w:rsidRDefault="00152F3A" w:rsidP="00FD18E6">
            <w:r w:rsidRPr="00EE6289">
              <w:rPr>
                <w:rFonts w:eastAsia="Gotham Book"/>
                <w:spacing w:val="-2"/>
                <w:lang w:val="en-US"/>
              </w:rPr>
              <w:t>Documents</w:t>
            </w:r>
            <w:r w:rsidRPr="00EE6289">
              <w:rPr>
                <w:rFonts w:eastAsia="Gotham Book"/>
                <w:spacing w:val="-10"/>
                <w:lang w:val="en-US"/>
              </w:rPr>
              <w:t xml:space="preserve"> </w:t>
            </w:r>
            <w:r w:rsidRPr="00EE6289">
              <w:rPr>
                <w:rFonts w:eastAsia="Gotham Book"/>
                <w:spacing w:val="-2"/>
                <w:lang w:val="en-US"/>
              </w:rPr>
              <w:t>to</w:t>
            </w:r>
            <w:r w:rsidRPr="00EE6289">
              <w:rPr>
                <w:rFonts w:eastAsia="Gotham Book"/>
                <w:spacing w:val="-10"/>
                <w:lang w:val="en-US"/>
              </w:rPr>
              <w:t xml:space="preserve"> </w:t>
            </w:r>
            <w:r w:rsidRPr="00EE6289">
              <w:rPr>
                <w:rFonts w:eastAsia="Gotham Book"/>
                <w:spacing w:val="-2"/>
                <w:lang w:val="en-US"/>
              </w:rPr>
              <w:t>be</w:t>
            </w:r>
            <w:r w:rsidRPr="00EE6289">
              <w:rPr>
                <w:rFonts w:eastAsia="Gotham Book"/>
                <w:spacing w:val="-10"/>
                <w:lang w:val="en-US"/>
              </w:rPr>
              <w:t xml:space="preserve"> </w:t>
            </w:r>
            <w:r w:rsidRPr="00EE6289">
              <w:rPr>
                <w:rFonts w:eastAsia="Gotham Book"/>
                <w:spacing w:val="-2"/>
                <w:lang w:val="en-US"/>
              </w:rPr>
              <w:t>made</w:t>
            </w:r>
            <w:r w:rsidRPr="00EE6289">
              <w:rPr>
                <w:rFonts w:eastAsia="Gotham Book"/>
                <w:spacing w:val="-10"/>
                <w:lang w:val="en-US"/>
              </w:rPr>
              <w:t xml:space="preserve"> </w:t>
            </w:r>
            <w:r w:rsidRPr="00EE6289">
              <w:rPr>
                <w:rFonts w:eastAsia="Gotham Book"/>
                <w:spacing w:val="-2"/>
                <w:lang w:val="en-US"/>
              </w:rPr>
              <w:t>available</w:t>
            </w:r>
            <w:r w:rsidRPr="00EE6289">
              <w:rPr>
                <w:rFonts w:eastAsia="Gotham Book"/>
                <w:spacing w:val="-10"/>
                <w:lang w:val="en-US"/>
              </w:rPr>
              <w:t xml:space="preserve"> </w:t>
            </w:r>
            <w:r w:rsidRPr="00EE6289">
              <w:rPr>
                <w:rFonts w:eastAsia="Gotham Book"/>
                <w:spacing w:val="-2"/>
                <w:lang w:val="en-US"/>
              </w:rPr>
              <w:t>for</w:t>
            </w:r>
            <w:r w:rsidRPr="00EE6289">
              <w:rPr>
                <w:rFonts w:eastAsia="Gotham Book"/>
                <w:spacing w:val="-10"/>
                <w:lang w:val="en-US"/>
              </w:rPr>
              <w:t xml:space="preserve"> </w:t>
            </w:r>
            <w:r w:rsidRPr="00EE6289">
              <w:rPr>
                <w:rFonts w:eastAsia="Gotham Book"/>
                <w:spacing w:val="-2"/>
                <w:lang w:val="en-US"/>
              </w:rPr>
              <w:t>public inspection</w:t>
            </w:r>
          </w:p>
        </w:tc>
        <w:tc>
          <w:tcPr>
            <w:tcW w:w="3825" w:type="dxa"/>
            <w:vAlign w:val="center"/>
          </w:tcPr>
          <w:p w14:paraId="073C6004" w14:textId="30886500" w:rsidR="00152F3A" w:rsidRPr="00EE6289" w:rsidRDefault="00152F3A" w:rsidP="00FD18E6">
            <w:r w:rsidRPr="00EE6289">
              <w:rPr>
                <w:rFonts w:eastAsia="Gotham Book"/>
                <w:i/>
                <w:iCs/>
                <w:lang w:val="en-US"/>
              </w:rPr>
              <w:t xml:space="preserve">Local Government Act 2020 </w:t>
            </w:r>
          </w:p>
        </w:tc>
      </w:tr>
      <w:tr w:rsidR="00152F3A" w:rsidRPr="001B4AED" w14:paraId="0C57E8B8" w14:textId="77777777" w:rsidTr="00FD18E6">
        <w:trPr>
          <w:cantSplit/>
          <w:trHeight w:val="721"/>
        </w:trPr>
        <w:tc>
          <w:tcPr>
            <w:tcW w:w="5088" w:type="dxa"/>
            <w:vAlign w:val="center"/>
          </w:tcPr>
          <w:p w14:paraId="5415AD1B" w14:textId="143A3AC5" w:rsidR="00152F3A" w:rsidRPr="00EE6289" w:rsidRDefault="00152F3A" w:rsidP="00FD18E6">
            <w:r w:rsidRPr="00EE6289">
              <w:rPr>
                <w:rFonts w:eastAsia="Gotham Book"/>
                <w:spacing w:val="-2"/>
                <w:lang w:val="en-US"/>
              </w:rPr>
              <w:t>Domestic</w:t>
            </w:r>
            <w:r w:rsidRPr="00EE6289">
              <w:rPr>
                <w:rFonts w:eastAsia="Gotham Book"/>
                <w:spacing w:val="-3"/>
                <w:lang w:val="en-US"/>
              </w:rPr>
              <w:t xml:space="preserve"> </w:t>
            </w:r>
            <w:r w:rsidR="004F3942">
              <w:rPr>
                <w:rFonts w:eastAsia="Gotham Book"/>
                <w:spacing w:val="-2"/>
                <w:lang w:val="en-US"/>
              </w:rPr>
              <w:t>a</w:t>
            </w:r>
            <w:r w:rsidR="004F3942" w:rsidRPr="00EE6289">
              <w:rPr>
                <w:rFonts w:eastAsia="Gotham Book"/>
                <w:spacing w:val="-2"/>
                <w:lang w:val="en-US"/>
              </w:rPr>
              <w:t>nimal</w:t>
            </w:r>
            <w:r w:rsidR="004F3942" w:rsidRPr="00EE6289">
              <w:rPr>
                <w:rFonts w:eastAsia="Gotham Book"/>
                <w:spacing w:val="-3"/>
                <w:lang w:val="en-US"/>
              </w:rPr>
              <w:t xml:space="preserve"> </w:t>
            </w:r>
            <w:r w:rsidR="004F3942">
              <w:rPr>
                <w:rFonts w:eastAsia="Gotham Book"/>
                <w:spacing w:val="-2"/>
                <w:lang w:val="en-US"/>
              </w:rPr>
              <w:t>m</w:t>
            </w:r>
            <w:r w:rsidR="004F3942" w:rsidRPr="00EE6289">
              <w:rPr>
                <w:rFonts w:eastAsia="Gotham Book"/>
                <w:spacing w:val="-2"/>
                <w:lang w:val="en-US"/>
              </w:rPr>
              <w:t xml:space="preserve">anagement </w:t>
            </w:r>
            <w:r w:rsidR="004F3942">
              <w:rPr>
                <w:rFonts w:eastAsia="Gotham Book"/>
                <w:spacing w:val="-2"/>
                <w:lang w:val="en-US"/>
              </w:rPr>
              <w:t>p</w:t>
            </w:r>
            <w:r w:rsidR="004F3942" w:rsidRPr="00EE6289">
              <w:rPr>
                <w:rFonts w:eastAsia="Gotham Book"/>
                <w:spacing w:val="-2"/>
                <w:lang w:val="en-US"/>
              </w:rPr>
              <w:t>lan</w:t>
            </w:r>
          </w:p>
        </w:tc>
        <w:tc>
          <w:tcPr>
            <w:tcW w:w="3825" w:type="dxa"/>
            <w:vAlign w:val="center"/>
          </w:tcPr>
          <w:p w14:paraId="5E9EC77D" w14:textId="79D69413" w:rsidR="00152F3A" w:rsidRPr="00EE6289" w:rsidRDefault="00152F3A" w:rsidP="00FD18E6">
            <w:r w:rsidRPr="00EE6289">
              <w:rPr>
                <w:rFonts w:eastAsia="Gotham Book"/>
                <w:i/>
                <w:iCs/>
                <w:spacing w:val="-2"/>
                <w:lang w:val="en-US"/>
              </w:rPr>
              <w:t>Domestic</w:t>
            </w:r>
            <w:r w:rsidRPr="00EE6289">
              <w:rPr>
                <w:rFonts w:eastAsia="Gotham Book"/>
                <w:i/>
                <w:iCs/>
                <w:spacing w:val="-9"/>
                <w:lang w:val="en-US"/>
              </w:rPr>
              <w:t xml:space="preserve"> </w:t>
            </w:r>
            <w:r w:rsidRPr="00EE6289">
              <w:rPr>
                <w:rFonts w:eastAsia="Gotham Book"/>
                <w:i/>
                <w:iCs/>
                <w:spacing w:val="-2"/>
                <w:lang w:val="en-US"/>
              </w:rPr>
              <w:t>Animals</w:t>
            </w:r>
            <w:r w:rsidRPr="00EE6289">
              <w:rPr>
                <w:rFonts w:eastAsia="Gotham Book"/>
                <w:i/>
                <w:iCs/>
                <w:spacing w:val="-9"/>
                <w:lang w:val="en-US"/>
              </w:rPr>
              <w:t xml:space="preserve"> </w:t>
            </w:r>
            <w:r w:rsidRPr="00EE6289">
              <w:rPr>
                <w:rFonts w:eastAsia="Gotham Book"/>
                <w:i/>
                <w:iCs/>
                <w:spacing w:val="-2"/>
                <w:lang w:val="en-US"/>
              </w:rPr>
              <w:t>Act</w:t>
            </w:r>
            <w:r w:rsidRPr="00EE6289">
              <w:rPr>
                <w:rFonts w:eastAsia="Gotham Book"/>
                <w:i/>
                <w:iCs/>
                <w:spacing w:val="-9"/>
                <w:lang w:val="en-US"/>
              </w:rPr>
              <w:t xml:space="preserve"> </w:t>
            </w:r>
            <w:r w:rsidRPr="00EE6289">
              <w:rPr>
                <w:rFonts w:eastAsia="Gotham Book"/>
                <w:i/>
                <w:iCs/>
                <w:spacing w:val="-4"/>
                <w:lang w:val="en-US"/>
              </w:rPr>
              <w:t>1994</w:t>
            </w:r>
          </w:p>
        </w:tc>
      </w:tr>
      <w:tr w:rsidR="00152F3A" w:rsidRPr="001B4AED" w14:paraId="740918AE" w14:textId="77777777" w:rsidTr="00FD18E6">
        <w:trPr>
          <w:cantSplit/>
          <w:trHeight w:val="721"/>
        </w:trPr>
        <w:tc>
          <w:tcPr>
            <w:tcW w:w="5088" w:type="dxa"/>
            <w:vAlign w:val="center"/>
          </w:tcPr>
          <w:p w14:paraId="048603C4" w14:textId="47688D5A" w:rsidR="00152F3A" w:rsidRPr="00EE6289" w:rsidRDefault="00152F3A" w:rsidP="00FD18E6">
            <w:r w:rsidRPr="00EE6289">
              <w:rPr>
                <w:rFonts w:eastAsia="Gotham Book"/>
                <w:spacing w:val="-2"/>
                <w:lang w:val="en-US"/>
              </w:rPr>
              <w:t>Food</w:t>
            </w:r>
            <w:r w:rsidRPr="00EE6289">
              <w:rPr>
                <w:rFonts w:eastAsia="Gotham Book"/>
                <w:spacing w:val="-7"/>
                <w:lang w:val="en-US"/>
              </w:rPr>
              <w:t xml:space="preserve"> </w:t>
            </w:r>
            <w:r w:rsidRPr="00EE6289">
              <w:rPr>
                <w:rFonts w:eastAsia="Gotham Book"/>
                <w:spacing w:val="-2"/>
                <w:lang w:val="en-US"/>
              </w:rPr>
              <w:t>Act</w:t>
            </w:r>
            <w:r w:rsidRPr="00EE6289">
              <w:rPr>
                <w:rFonts w:eastAsia="Gotham Book"/>
                <w:spacing w:val="-6"/>
                <w:lang w:val="en-US"/>
              </w:rPr>
              <w:t xml:space="preserve"> </w:t>
            </w:r>
            <w:r w:rsidRPr="00EE6289">
              <w:rPr>
                <w:rFonts w:eastAsia="Gotham Book"/>
                <w:spacing w:val="-2"/>
                <w:lang w:val="en-US"/>
              </w:rPr>
              <w:t>Ministerial</w:t>
            </w:r>
            <w:r w:rsidRPr="00EE6289">
              <w:rPr>
                <w:rFonts w:eastAsia="Gotham Book"/>
                <w:spacing w:val="-6"/>
                <w:lang w:val="en-US"/>
              </w:rPr>
              <w:t xml:space="preserve"> </w:t>
            </w:r>
            <w:r w:rsidRPr="00EE6289">
              <w:rPr>
                <w:rFonts w:eastAsia="Gotham Book"/>
                <w:spacing w:val="-2"/>
                <w:lang w:val="en-US"/>
              </w:rPr>
              <w:t>directions</w:t>
            </w:r>
          </w:p>
        </w:tc>
        <w:tc>
          <w:tcPr>
            <w:tcW w:w="3825" w:type="dxa"/>
            <w:vAlign w:val="center"/>
          </w:tcPr>
          <w:p w14:paraId="244B33A5" w14:textId="52EDD230" w:rsidR="00152F3A" w:rsidRPr="00EE6289" w:rsidRDefault="00152F3A" w:rsidP="00FD18E6">
            <w:r w:rsidRPr="00EE6289">
              <w:rPr>
                <w:rFonts w:eastAsia="Gotham Book"/>
                <w:i/>
                <w:iCs/>
                <w:lang w:val="en-US"/>
              </w:rPr>
              <w:t>Food</w:t>
            </w:r>
            <w:r w:rsidRPr="00EE6289">
              <w:rPr>
                <w:rFonts w:eastAsia="Gotham Book"/>
                <w:i/>
                <w:iCs/>
                <w:spacing w:val="-16"/>
                <w:lang w:val="en-US"/>
              </w:rPr>
              <w:t xml:space="preserve"> </w:t>
            </w:r>
            <w:r w:rsidRPr="00EE6289">
              <w:rPr>
                <w:rFonts w:eastAsia="Gotham Book"/>
                <w:i/>
                <w:iCs/>
                <w:lang w:val="en-US"/>
              </w:rPr>
              <w:t>Act</w:t>
            </w:r>
            <w:r w:rsidRPr="00EE6289">
              <w:rPr>
                <w:rFonts w:eastAsia="Gotham Book"/>
                <w:i/>
                <w:iCs/>
                <w:spacing w:val="-13"/>
                <w:lang w:val="en-US"/>
              </w:rPr>
              <w:t xml:space="preserve"> </w:t>
            </w:r>
            <w:r w:rsidRPr="00EE6289">
              <w:rPr>
                <w:rFonts w:eastAsia="Gotham Book"/>
                <w:i/>
                <w:iCs/>
                <w:spacing w:val="-4"/>
                <w:lang w:val="en-US"/>
              </w:rPr>
              <w:t>1984</w:t>
            </w:r>
          </w:p>
        </w:tc>
      </w:tr>
      <w:tr w:rsidR="00152F3A" w:rsidRPr="001B4AED" w14:paraId="10D3AEEE" w14:textId="77777777" w:rsidTr="00FD18E6">
        <w:trPr>
          <w:cantSplit/>
          <w:trHeight w:val="721"/>
        </w:trPr>
        <w:tc>
          <w:tcPr>
            <w:tcW w:w="5088" w:type="dxa"/>
            <w:vAlign w:val="center"/>
          </w:tcPr>
          <w:p w14:paraId="4DCBFB92" w14:textId="18ED65CB" w:rsidR="00152F3A" w:rsidRPr="00EE6289" w:rsidRDefault="00152F3A" w:rsidP="00FD18E6">
            <w:r w:rsidRPr="00EE6289">
              <w:rPr>
                <w:rFonts w:eastAsia="Gotham Book"/>
                <w:spacing w:val="-2"/>
                <w:lang w:val="en-US"/>
              </w:rPr>
              <w:t>Freedom</w:t>
            </w:r>
            <w:r w:rsidRPr="00EE6289">
              <w:rPr>
                <w:rFonts w:eastAsia="Gotham Book"/>
                <w:spacing w:val="-4"/>
                <w:lang w:val="en-US"/>
              </w:rPr>
              <w:t xml:space="preserve"> </w:t>
            </w:r>
            <w:r w:rsidRPr="00EE6289">
              <w:rPr>
                <w:rFonts w:eastAsia="Gotham Book"/>
                <w:spacing w:val="-2"/>
                <w:lang w:val="en-US"/>
              </w:rPr>
              <w:t>of</w:t>
            </w:r>
            <w:r w:rsidRPr="00EE6289">
              <w:rPr>
                <w:rFonts w:eastAsia="Gotham Book"/>
                <w:spacing w:val="-4"/>
                <w:lang w:val="en-US"/>
              </w:rPr>
              <w:t xml:space="preserve"> </w:t>
            </w:r>
            <w:r w:rsidR="004F3942">
              <w:rPr>
                <w:rFonts w:eastAsia="Gotham Book"/>
                <w:spacing w:val="-2"/>
                <w:lang w:val="en-US"/>
              </w:rPr>
              <w:t>i</w:t>
            </w:r>
            <w:r w:rsidRPr="00EE6289">
              <w:rPr>
                <w:rFonts w:eastAsia="Gotham Book"/>
                <w:spacing w:val="-2"/>
                <w:lang w:val="en-US"/>
              </w:rPr>
              <w:t>nformation</w:t>
            </w:r>
            <w:r w:rsidRPr="00EE6289">
              <w:rPr>
                <w:rFonts w:eastAsia="Gotham Book"/>
                <w:spacing w:val="-4"/>
                <w:lang w:val="en-US"/>
              </w:rPr>
              <w:t xml:space="preserve"> </w:t>
            </w:r>
          </w:p>
        </w:tc>
        <w:tc>
          <w:tcPr>
            <w:tcW w:w="3825" w:type="dxa"/>
            <w:vAlign w:val="center"/>
          </w:tcPr>
          <w:p w14:paraId="257EE995" w14:textId="7C4580D7" w:rsidR="00152F3A" w:rsidRPr="00EE6289" w:rsidRDefault="00152F3A" w:rsidP="00FD18E6">
            <w:r w:rsidRPr="00EE6289">
              <w:rPr>
                <w:rFonts w:eastAsia="Gotham Book"/>
                <w:i/>
                <w:iCs/>
                <w:spacing w:val="-2"/>
                <w:lang w:val="en-US"/>
              </w:rPr>
              <w:t>Freedom</w:t>
            </w:r>
            <w:r w:rsidRPr="00EE6289">
              <w:rPr>
                <w:rFonts w:eastAsia="Gotham Book"/>
                <w:i/>
                <w:iCs/>
                <w:spacing w:val="-9"/>
                <w:lang w:val="en-US"/>
              </w:rPr>
              <w:t xml:space="preserve"> </w:t>
            </w:r>
            <w:r w:rsidRPr="00EE6289">
              <w:rPr>
                <w:rFonts w:eastAsia="Gotham Book"/>
                <w:i/>
                <w:iCs/>
                <w:spacing w:val="-2"/>
                <w:lang w:val="en-US"/>
              </w:rPr>
              <w:t>of</w:t>
            </w:r>
            <w:r w:rsidRPr="00EE6289">
              <w:rPr>
                <w:rFonts w:eastAsia="Gotham Book"/>
                <w:i/>
                <w:iCs/>
                <w:spacing w:val="-9"/>
                <w:lang w:val="en-US"/>
              </w:rPr>
              <w:t xml:space="preserve"> </w:t>
            </w:r>
            <w:r w:rsidRPr="00EE6289">
              <w:rPr>
                <w:rFonts w:eastAsia="Gotham Book"/>
                <w:i/>
                <w:iCs/>
                <w:spacing w:val="-2"/>
                <w:lang w:val="en-US"/>
              </w:rPr>
              <w:t>Information</w:t>
            </w:r>
            <w:r w:rsidRPr="00EE6289">
              <w:rPr>
                <w:rFonts w:eastAsia="Gotham Book"/>
                <w:i/>
                <w:iCs/>
                <w:spacing w:val="-9"/>
                <w:lang w:val="en-US"/>
              </w:rPr>
              <w:t xml:space="preserve"> </w:t>
            </w:r>
            <w:r w:rsidRPr="00EE6289">
              <w:rPr>
                <w:rFonts w:eastAsia="Gotham Book"/>
                <w:i/>
                <w:iCs/>
                <w:spacing w:val="-2"/>
                <w:lang w:val="en-US"/>
              </w:rPr>
              <w:t>Act</w:t>
            </w:r>
            <w:r w:rsidRPr="00EE6289">
              <w:rPr>
                <w:rFonts w:eastAsia="Gotham Book"/>
                <w:i/>
                <w:iCs/>
                <w:spacing w:val="-9"/>
                <w:lang w:val="en-US"/>
              </w:rPr>
              <w:t xml:space="preserve"> </w:t>
            </w:r>
            <w:r w:rsidRPr="00EE6289">
              <w:rPr>
                <w:rFonts w:eastAsia="Gotham Book"/>
                <w:i/>
                <w:iCs/>
                <w:spacing w:val="-4"/>
                <w:lang w:val="en-US"/>
              </w:rPr>
              <w:t>1982</w:t>
            </w:r>
          </w:p>
        </w:tc>
      </w:tr>
      <w:tr w:rsidR="00152F3A" w:rsidRPr="001B4AED" w14:paraId="54D38E8C" w14:textId="77777777" w:rsidTr="00FD18E6">
        <w:trPr>
          <w:cantSplit/>
          <w:trHeight w:val="722"/>
        </w:trPr>
        <w:tc>
          <w:tcPr>
            <w:tcW w:w="5088" w:type="dxa"/>
            <w:vAlign w:val="center"/>
          </w:tcPr>
          <w:p w14:paraId="772768E9" w14:textId="13745A0A" w:rsidR="00152F3A" w:rsidRPr="00EE6289" w:rsidRDefault="00152F3A" w:rsidP="00FD18E6">
            <w:r w:rsidRPr="00EE6289">
              <w:rPr>
                <w:rFonts w:eastAsia="Gotham Book"/>
                <w:spacing w:val="-2"/>
                <w:lang w:val="en-US"/>
              </w:rPr>
              <w:t>Infrastructure</w:t>
            </w:r>
            <w:r w:rsidRPr="00EE6289">
              <w:rPr>
                <w:rFonts w:eastAsia="Gotham Book"/>
                <w:spacing w:val="-11"/>
                <w:lang w:val="en-US"/>
              </w:rPr>
              <w:t xml:space="preserve"> </w:t>
            </w:r>
            <w:r w:rsidRPr="00EE6289">
              <w:rPr>
                <w:rFonts w:eastAsia="Gotham Book"/>
                <w:spacing w:val="-2"/>
                <w:lang w:val="en-US"/>
              </w:rPr>
              <w:t>and</w:t>
            </w:r>
            <w:r w:rsidRPr="00EE6289">
              <w:rPr>
                <w:rFonts w:eastAsia="Gotham Book"/>
                <w:spacing w:val="-9"/>
                <w:lang w:val="en-US"/>
              </w:rPr>
              <w:t xml:space="preserve"> </w:t>
            </w:r>
            <w:r w:rsidRPr="00EE6289">
              <w:rPr>
                <w:rFonts w:eastAsia="Gotham Book"/>
                <w:spacing w:val="-2"/>
                <w:lang w:val="en-US"/>
              </w:rPr>
              <w:t>development</w:t>
            </w:r>
            <w:r w:rsidRPr="00EE6289">
              <w:rPr>
                <w:rFonts w:eastAsia="Gotham Book"/>
                <w:spacing w:val="-9"/>
                <w:lang w:val="en-US"/>
              </w:rPr>
              <w:t xml:space="preserve"> </w:t>
            </w:r>
            <w:r w:rsidRPr="00EE6289">
              <w:rPr>
                <w:rFonts w:eastAsia="Gotham Book"/>
                <w:spacing w:val="-2"/>
                <w:lang w:val="en-US"/>
              </w:rPr>
              <w:t>contributions</w:t>
            </w:r>
          </w:p>
        </w:tc>
        <w:tc>
          <w:tcPr>
            <w:tcW w:w="3825" w:type="dxa"/>
            <w:vAlign w:val="center"/>
          </w:tcPr>
          <w:p w14:paraId="3DF0AAC1" w14:textId="41F66BF0" w:rsidR="00152F3A" w:rsidRPr="00EE6289" w:rsidRDefault="00152F3A" w:rsidP="00FD18E6">
            <w:r w:rsidRPr="00EE6289">
              <w:rPr>
                <w:rFonts w:eastAsia="Gotham Book"/>
                <w:i/>
                <w:iCs/>
                <w:spacing w:val="-4"/>
                <w:lang w:val="en-US"/>
              </w:rPr>
              <w:t xml:space="preserve">Planning </w:t>
            </w:r>
            <w:r w:rsidR="00824125" w:rsidRPr="00EE6289">
              <w:rPr>
                <w:rFonts w:eastAsia="Gotham Book"/>
                <w:i/>
                <w:iCs/>
                <w:spacing w:val="-4"/>
                <w:lang w:val="en-US"/>
              </w:rPr>
              <w:t>and</w:t>
            </w:r>
            <w:r w:rsidRPr="00EE6289">
              <w:rPr>
                <w:rFonts w:eastAsia="Gotham Book"/>
                <w:i/>
                <w:iCs/>
                <w:spacing w:val="-4"/>
                <w:lang w:val="en-US"/>
              </w:rPr>
              <w:t xml:space="preserve"> Environment Act 1987</w:t>
            </w:r>
          </w:p>
        </w:tc>
      </w:tr>
      <w:tr w:rsidR="00152F3A" w:rsidRPr="001B4AED" w14:paraId="7C0701A9" w14:textId="77777777" w:rsidTr="00FD18E6">
        <w:trPr>
          <w:cantSplit/>
          <w:trHeight w:val="721"/>
        </w:trPr>
        <w:tc>
          <w:tcPr>
            <w:tcW w:w="5088" w:type="dxa"/>
            <w:vAlign w:val="center"/>
          </w:tcPr>
          <w:p w14:paraId="60DD1535" w14:textId="06A4486E" w:rsidR="00152F3A" w:rsidRPr="00EE6289" w:rsidRDefault="00152F3A" w:rsidP="00FD18E6">
            <w:r w:rsidRPr="00EE6289">
              <w:rPr>
                <w:rFonts w:eastAsia="Gotham Book"/>
                <w:lang w:val="en-US"/>
              </w:rPr>
              <w:t>Local</w:t>
            </w:r>
            <w:r w:rsidRPr="00EE6289">
              <w:rPr>
                <w:rFonts w:eastAsia="Gotham Book"/>
                <w:spacing w:val="-14"/>
                <w:lang w:val="en-US"/>
              </w:rPr>
              <w:t xml:space="preserve"> </w:t>
            </w:r>
            <w:r w:rsidRPr="00EE6289">
              <w:rPr>
                <w:rFonts w:eastAsia="Gotham Book"/>
                <w:spacing w:val="-4"/>
                <w:lang w:val="en-US"/>
              </w:rPr>
              <w:t>Laws</w:t>
            </w:r>
          </w:p>
        </w:tc>
        <w:tc>
          <w:tcPr>
            <w:tcW w:w="3825" w:type="dxa"/>
            <w:vAlign w:val="center"/>
          </w:tcPr>
          <w:p w14:paraId="1C838160" w14:textId="04881653" w:rsidR="00152F3A" w:rsidRPr="00EE6289" w:rsidRDefault="00152F3A" w:rsidP="00FD18E6">
            <w:r w:rsidRPr="00EE6289">
              <w:rPr>
                <w:rFonts w:eastAsia="Gotham Book"/>
                <w:i/>
                <w:iCs/>
                <w:spacing w:val="-4"/>
                <w:lang w:val="en-US"/>
              </w:rPr>
              <w:t>Local</w:t>
            </w:r>
            <w:r w:rsidRPr="00EE6289">
              <w:rPr>
                <w:rFonts w:eastAsia="Gotham Book"/>
                <w:i/>
                <w:iCs/>
                <w:spacing w:val="-1"/>
                <w:lang w:val="en-US"/>
              </w:rPr>
              <w:t xml:space="preserve"> </w:t>
            </w:r>
            <w:r w:rsidRPr="00EE6289">
              <w:rPr>
                <w:rFonts w:eastAsia="Gotham Book"/>
                <w:i/>
                <w:iCs/>
                <w:spacing w:val="-4"/>
                <w:lang w:val="en-US"/>
              </w:rPr>
              <w:t>Government</w:t>
            </w:r>
            <w:r w:rsidRPr="00EE6289">
              <w:rPr>
                <w:rFonts w:eastAsia="Gotham Book"/>
                <w:i/>
                <w:iCs/>
                <w:spacing w:val="-1"/>
                <w:lang w:val="en-US"/>
              </w:rPr>
              <w:t xml:space="preserve"> </w:t>
            </w:r>
            <w:r w:rsidRPr="00EE6289">
              <w:rPr>
                <w:rFonts w:eastAsia="Gotham Book"/>
                <w:i/>
                <w:iCs/>
                <w:spacing w:val="-4"/>
                <w:lang w:val="en-US"/>
              </w:rPr>
              <w:t>Act</w:t>
            </w:r>
            <w:r w:rsidRPr="00EE6289">
              <w:rPr>
                <w:rFonts w:eastAsia="Gotham Book"/>
                <w:i/>
                <w:iCs/>
                <w:spacing w:val="-1"/>
                <w:lang w:val="en-US"/>
              </w:rPr>
              <w:t xml:space="preserve"> </w:t>
            </w:r>
            <w:r w:rsidRPr="00EE6289">
              <w:rPr>
                <w:rFonts w:eastAsia="Gotham Book"/>
                <w:i/>
                <w:iCs/>
                <w:spacing w:val="-4"/>
                <w:lang w:val="en-US"/>
              </w:rPr>
              <w:t>2020</w:t>
            </w:r>
          </w:p>
        </w:tc>
      </w:tr>
      <w:tr w:rsidR="00152F3A" w:rsidRPr="001B4AED" w14:paraId="134592BC" w14:textId="77777777" w:rsidTr="00FD18E6">
        <w:trPr>
          <w:cantSplit/>
          <w:trHeight w:val="721"/>
        </w:trPr>
        <w:tc>
          <w:tcPr>
            <w:tcW w:w="5088" w:type="dxa"/>
            <w:vAlign w:val="center"/>
          </w:tcPr>
          <w:p w14:paraId="718F02F4" w14:textId="20C0A174" w:rsidR="00152F3A" w:rsidRPr="00EE6289" w:rsidRDefault="00152F3A" w:rsidP="00FD18E6">
            <w:r w:rsidRPr="00EE6289">
              <w:rPr>
                <w:rFonts w:eastAsia="Gotham Book"/>
                <w:spacing w:val="-2"/>
                <w:lang w:val="en-US"/>
              </w:rPr>
              <w:t>Privacy</w:t>
            </w:r>
          </w:p>
        </w:tc>
        <w:tc>
          <w:tcPr>
            <w:tcW w:w="3825" w:type="dxa"/>
            <w:vAlign w:val="center"/>
          </w:tcPr>
          <w:p w14:paraId="16714A8C" w14:textId="7CC0E13C" w:rsidR="00152F3A" w:rsidRPr="00EE6289" w:rsidRDefault="00152F3A" w:rsidP="00FD18E6">
            <w:r w:rsidRPr="00EE6289">
              <w:rPr>
                <w:rFonts w:eastAsia="Gotham Book"/>
                <w:i/>
                <w:iCs/>
                <w:spacing w:val="-2"/>
                <w:lang w:val="en-US"/>
              </w:rPr>
              <w:t>Privacy</w:t>
            </w:r>
            <w:r w:rsidRPr="00EE6289">
              <w:rPr>
                <w:rFonts w:eastAsia="Gotham Book"/>
                <w:i/>
                <w:iCs/>
                <w:spacing w:val="-9"/>
                <w:lang w:val="en-US"/>
              </w:rPr>
              <w:t xml:space="preserve"> </w:t>
            </w:r>
            <w:r w:rsidRPr="00EE6289">
              <w:rPr>
                <w:rFonts w:eastAsia="Gotham Book"/>
                <w:i/>
                <w:iCs/>
                <w:spacing w:val="-2"/>
                <w:lang w:val="en-US"/>
              </w:rPr>
              <w:t>and</w:t>
            </w:r>
            <w:r w:rsidRPr="00EE6289">
              <w:rPr>
                <w:rFonts w:eastAsia="Gotham Book"/>
                <w:i/>
                <w:iCs/>
                <w:spacing w:val="-9"/>
                <w:lang w:val="en-US"/>
              </w:rPr>
              <w:t xml:space="preserve"> </w:t>
            </w:r>
            <w:r w:rsidRPr="00EE6289">
              <w:rPr>
                <w:rFonts w:eastAsia="Gotham Book"/>
                <w:i/>
                <w:iCs/>
                <w:spacing w:val="-2"/>
                <w:lang w:val="en-US"/>
              </w:rPr>
              <w:t>Data</w:t>
            </w:r>
            <w:r w:rsidRPr="00EE6289">
              <w:rPr>
                <w:rFonts w:eastAsia="Gotham Book"/>
                <w:i/>
                <w:iCs/>
                <w:spacing w:val="-9"/>
                <w:lang w:val="en-US"/>
              </w:rPr>
              <w:t xml:space="preserve"> </w:t>
            </w:r>
            <w:r w:rsidRPr="00EE6289">
              <w:rPr>
                <w:rFonts w:eastAsia="Gotham Book"/>
                <w:i/>
                <w:iCs/>
                <w:spacing w:val="-2"/>
                <w:lang w:val="en-US"/>
              </w:rPr>
              <w:t>Protection</w:t>
            </w:r>
            <w:r w:rsidRPr="00EE6289">
              <w:rPr>
                <w:rFonts w:eastAsia="Gotham Book"/>
                <w:i/>
                <w:iCs/>
                <w:spacing w:val="-9"/>
                <w:lang w:val="en-US"/>
              </w:rPr>
              <w:t xml:space="preserve"> </w:t>
            </w:r>
            <w:r w:rsidRPr="00EE6289">
              <w:rPr>
                <w:rFonts w:eastAsia="Gotham Book"/>
                <w:i/>
                <w:iCs/>
                <w:spacing w:val="-2"/>
                <w:lang w:val="en-US"/>
              </w:rPr>
              <w:t>Act</w:t>
            </w:r>
            <w:r w:rsidRPr="00EE6289">
              <w:rPr>
                <w:rFonts w:eastAsia="Gotham Book"/>
                <w:i/>
                <w:iCs/>
                <w:spacing w:val="-9"/>
                <w:lang w:val="en-US"/>
              </w:rPr>
              <w:t xml:space="preserve"> </w:t>
            </w:r>
            <w:r w:rsidRPr="00EE6289">
              <w:rPr>
                <w:rFonts w:eastAsia="Gotham Book"/>
                <w:i/>
                <w:iCs/>
                <w:spacing w:val="-2"/>
                <w:lang w:val="en-US"/>
              </w:rPr>
              <w:t>2014</w:t>
            </w:r>
            <w:r w:rsidRPr="00EE6289">
              <w:rPr>
                <w:rFonts w:eastAsia="Gotham Book"/>
                <w:i/>
                <w:iCs/>
                <w:spacing w:val="-9"/>
                <w:lang w:val="en-US"/>
              </w:rPr>
              <w:t xml:space="preserve"> </w:t>
            </w:r>
            <w:r w:rsidRPr="00EE6289">
              <w:rPr>
                <w:rFonts w:eastAsia="Gotham Book"/>
                <w:i/>
                <w:iCs/>
                <w:spacing w:val="-2"/>
                <w:lang w:val="en-US"/>
              </w:rPr>
              <w:t>and</w:t>
            </w:r>
            <w:r w:rsidRPr="00EE6289">
              <w:rPr>
                <w:rFonts w:eastAsia="Gotham Book"/>
                <w:i/>
                <w:iCs/>
                <w:spacing w:val="-9"/>
                <w:lang w:val="en-US"/>
              </w:rPr>
              <w:t xml:space="preserve"> </w:t>
            </w:r>
            <w:r w:rsidRPr="00EE6289">
              <w:rPr>
                <w:rFonts w:eastAsia="Gotham Book"/>
                <w:i/>
                <w:iCs/>
                <w:spacing w:val="-2"/>
                <w:lang w:val="en-US"/>
              </w:rPr>
              <w:t xml:space="preserve">the </w:t>
            </w:r>
            <w:r w:rsidRPr="00EE6289">
              <w:rPr>
                <w:rFonts w:eastAsia="Gotham Book"/>
                <w:i/>
                <w:iCs/>
                <w:lang w:val="en-US"/>
              </w:rPr>
              <w:t>Health Records Act 2001</w:t>
            </w:r>
          </w:p>
        </w:tc>
      </w:tr>
      <w:tr w:rsidR="00262633" w:rsidRPr="001B4AED" w14:paraId="51E418A4" w14:textId="77777777" w:rsidTr="00FD18E6">
        <w:trPr>
          <w:cantSplit/>
          <w:trHeight w:val="721"/>
        </w:trPr>
        <w:tc>
          <w:tcPr>
            <w:tcW w:w="5088" w:type="dxa"/>
            <w:vAlign w:val="center"/>
          </w:tcPr>
          <w:p w14:paraId="0160588C" w14:textId="5DF2F51C" w:rsidR="00262633" w:rsidRPr="00EE6289" w:rsidRDefault="00262633" w:rsidP="00FD18E6">
            <w:pPr>
              <w:rPr>
                <w:rFonts w:eastAsia="Gotham Book"/>
                <w:spacing w:val="-2"/>
                <w:lang w:val="en-US"/>
              </w:rPr>
            </w:pPr>
            <w:r w:rsidRPr="00EE6289">
              <w:rPr>
                <w:rFonts w:eastAsia="Gotham Book"/>
                <w:spacing w:val="-2"/>
                <w:lang w:val="en-US"/>
              </w:rPr>
              <w:t>Procurement</w:t>
            </w:r>
          </w:p>
        </w:tc>
        <w:tc>
          <w:tcPr>
            <w:tcW w:w="3825" w:type="dxa"/>
            <w:vAlign w:val="center"/>
          </w:tcPr>
          <w:p w14:paraId="683199BF" w14:textId="4CB22942" w:rsidR="00262633" w:rsidRPr="00EE6289" w:rsidRDefault="00262633" w:rsidP="00FD18E6">
            <w:pPr>
              <w:rPr>
                <w:rFonts w:eastAsia="Gotham Book"/>
                <w:i/>
                <w:iCs/>
                <w:lang w:val="en-US"/>
              </w:rPr>
            </w:pPr>
            <w:r w:rsidRPr="00EE6289">
              <w:rPr>
                <w:rFonts w:eastAsia="Gotham Book"/>
                <w:i/>
                <w:iCs/>
                <w:spacing w:val="-2"/>
                <w:lang w:val="en-US"/>
              </w:rPr>
              <w:t xml:space="preserve">Local Government Act 2020 </w:t>
            </w:r>
          </w:p>
        </w:tc>
      </w:tr>
      <w:tr w:rsidR="00262633" w:rsidRPr="001B4AED" w14:paraId="36476377" w14:textId="77777777" w:rsidTr="00FD18E6">
        <w:trPr>
          <w:cantSplit/>
          <w:trHeight w:val="721"/>
        </w:trPr>
        <w:tc>
          <w:tcPr>
            <w:tcW w:w="5088" w:type="dxa"/>
            <w:vAlign w:val="center"/>
          </w:tcPr>
          <w:p w14:paraId="77B843D7" w14:textId="14F2427B" w:rsidR="00262633" w:rsidRPr="00EE6289" w:rsidRDefault="00262633" w:rsidP="00FD18E6">
            <w:r w:rsidRPr="00EE6289">
              <w:rPr>
                <w:rFonts w:eastAsia="Gotham Book"/>
                <w:spacing w:val="-2"/>
                <w:lang w:val="en-US"/>
              </w:rPr>
              <w:t>P</w:t>
            </w:r>
            <w:r w:rsidR="00EB401A" w:rsidRPr="00EE6289">
              <w:rPr>
                <w:rFonts w:eastAsia="Gotham Book"/>
                <w:spacing w:val="-2"/>
                <w:lang w:val="en-US"/>
              </w:rPr>
              <w:t>ublic</w:t>
            </w:r>
            <w:r w:rsidRPr="00EE6289">
              <w:rPr>
                <w:rFonts w:eastAsia="Gotham Book"/>
                <w:spacing w:val="-2"/>
                <w:lang w:val="en-US"/>
              </w:rPr>
              <w:t xml:space="preserve"> </w:t>
            </w:r>
            <w:r w:rsidR="004F3942">
              <w:rPr>
                <w:rFonts w:eastAsia="Gotham Book"/>
                <w:spacing w:val="-2"/>
                <w:lang w:val="en-US"/>
              </w:rPr>
              <w:t>i</w:t>
            </w:r>
            <w:r w:rsidR="00F170C1" w:rsidRPr="00EE6289">
              <w:rPr>
                <w:rFonts w:eastAsia="Gotham Book"/>
                <w:spacing w:val="-2"/>
                <w:lang w:val="en-US"/>
              </w:rPr>
              <w:t xml:space="preserve">nterest </w:t>
            </w:r>
            <w:r w:rsidR="004F3942">
              <w:rPr>
                <w:rFonts w:eastAsia="Gotham Book"/>
                <w:spacing w:val="-2"/>
                <w:lang w:val="en-US"/>
              </w:rPr>
              <w:t>d</w:t>
            </w:r>
            <w:r w:rsidR="00F170C1" w:rsidRPr="00EE6289">
              <w:rPr>
                <w:rFonts w:eastAsia="Gotham Book"/>
                <w:spacing w:val="-2"/>
                <w:lang w:val="en-US"/>
              </w:rPr>
              <w:t>isclosures</w:t>
            </w:r>
            <w:r w:rsidRPr="00EE6289">
              <w:rPr>
                <w:rFonts w:eastAsia="Gotham Book"/>
                <w:spacing w:val="-2"/>
                <w:lang w:val="en-US"/>
              </w:rPr>
              <w:t xml:space="preserve"> </w:t>
            </w:r>
          </w:p>
        </w:tc>
        <w:tc>
          <w:tcPr>
            <w:tcW w:w="3825" w:type="dxa"/>
            <w:vAlign w:val="center"/>
          </w:tcPr>
          <w:p w14:paraId="730F8AA9" w14:textId="7736EFE7" w:rsidR="00262633" w:rsidRPr="00EE6289" w:rsidRDefault="00262633" w:rsidP="00FD18E6">
            <w:r w:rsidRPr="00EE6289">
              <w:rPr>
                <w:rFonts w:eastAsia="Gotham Book"/>
                <w:i/>
                <w:iCs/>
                <w:lang w:val="en-US"/>
              </w:rPr>
              <w:t>P</w:t>
            </w:r>
            <w:r w:rsidR="00EB401A" w:rsidRPr="00EE6289">
              <w:rPr>
                <w:rFonts w:eastAsia="Gotham Book"/>
                <w:i/>
                <w:iCs/>
                <w:lang w:val="en-US"/>
              </w:rPr>
              <w:t>ublic Interest</w:t>
            </w:r>
            <w:r w:rsidRPr="00EE6289">
              <w:rPr>
                <w:rFonts w:eastAsia="Gotham Book"/>
                <w:i/>
                <w:iCs/>
                <w:lang w:val="en-US"/>
              </w:rPr>
              <w:t xml:space="preserve"> Disclosure</w:t>
            </w:r>
            <w:r w:rsidR="00EB401A" w:rsidRPr="00EE6289">
              <w:rPr>
                <w:rFonts w:eastAsia="Gotham Book"/>
                <w:i/>
                <w:iCs/>
                <w:lang w:val="en-US"/>
              </w:rPr>
              <w:t>s</w:t>
            </w:r>
            <w:r w:rsidRPr="00EE6289">
              <w:rPr>
                <w:rFonts w:eastAsia="Gotham Book"/>
                <w:i/>
                <w:iCs/>
                <w:lang w:val="en-US"/>
              </w:rPr>
              <w:t xml:space="preserve"> Act 20</w:t>
            </w:r>
            <w:r w:rsidR="007A3BA7" w:rsidRPr="00EE6289">
              <w:rPr>
                <w:rFonts w:eastAsia="Gotham Book"/>
                <w:i/>
                <w:iCs/>
                <w:lang w:val="en-US"/>
              </w:rPr>
              <w:t>12</w:t>
            </w:r>
          </w:p>
        </w:tc>
      </w:tr>
      <w:tr w:rsidR="00262633" w:rsidRPr="001B4AED" w14:paraId="74D3C7A8" w14:textId="77777777" w:rsidTr="00FD18E6">
        <w:trPr>
          <w:cantSplit/>
          <w:trHeight w:val="721"/>
        </w:trPr>
        <w:tc>
          <w:tcPr>
            <w:tcW w:w="5088" w:type="dxa"/>
            <w:vAlign w:val="center"/>
          </w:tcPr>
          <w:p w14:paraId="22AFA869" w14:textId="206C5669" w:rsidR="00262633" w:rsidRPr="00EE6289" w:rsidRDefault="00262633" w:rsidP="00FD18E6">
            <w:r w:rsidRPr="00EE6289">
              <w:rPr>
                <w:rFonts w:eastAsia="Gotham Book"/>
                <w:spacing w:val="-2"/>
                <w:lang w:val="en-US"/>
              </w:rPr>
              <w:t xml:space="preserve">Public </w:t>
            </w:r>
            <w:r w:rsidR="004F3942">
              <w:rPr>
                <w:rFonts w:eastAsia="Gotham Book"/>
                <w:spacing w:val="-2"/>
                <w:lang w:val="en-US"/>
              </w:rPr>
              <w:t>t</w:t>
            </w:r>
            <w:r w:rsidRPr="00EE6289">
              <w:rPr>
                <w:rFonts w:eastAsia="Gotham Book"/>
                <w:spacing w:val="-2"/>
                <w:lang w:val="en-US"/>
              </w:rPr>
              <w:t xml:space="preserve">ransparency </w:t>
            </w:r>
            <w:r w:rsidR="004F3942">
              <w:rPr>
                <w:rFonts w:eastAsia="Gotham Book"/>
                <w:spacing w:val="-2"/>
                <w:lang w:val="en-US"/>
              </w:rPr>
              <w:t>p</w:t>
            </w:r>
            <w:r w:rsidRPr="00EE6289">
              <w:rPr>
                <w:rFonts w:eastAsia="Gotham Book"/>
                <w:spacing w:val="-2"/>
                <w:lang w:val="en-US"/>
              </w:rPr>
              <w:t>olicy</w:t>
            </w:r>
          </w:p>
        </w:tc>
        <w:tc>
          <w:tcPr>
            <w:tcW w:w="3825" w:type="dxa"/>
            <w:vAlign w:val="center"/>
          </w:tcPr>
          <w:p w14:paraId="47DC9883" w14:textId="1A4A7E68" w:rsidR="00262633" w:rsidRPr="00EE6289" w:rsidRDefault="00262633" w:rsidP="00FD18E6">
            <w:r w:rsidRPr="00EE6289">
              <w:rPr>
                <w:rFonts w:eastAsia="Gotham Book"/>
                <w:i/>
                <w:iCs/>
                <w:lang w:val="en-US"/>
              </w:rPr>
              <w:t>Local Government Act 2020</w:t>
            </w:r>
          </w:p>
        </w:tc>
      </w:tr>
      <w:tr w:rsidR="000D7B57" w:rsidRPr="001B4AED" w14:paraId="7739D26B" w14:textId="77777777" w:rsidTr="00FD18E6">
        <w:trPr>
          <w:cantSplit/>
          <w:trHeight w:val="722"/>
        </w:trPr>
        <w:tc>
          <w:tcPr>
            <w:tcW w:w="5088" w:type="dxa"/>
            <w:vAlign w:val="center"/>
          </w:tcPr>
          <w:p w14:paraId="5A95AF56" w14:textId="773BCFC9" w:rsidR="000D7B57" w:rsidRPr="00EE6289" w:rsidRDefault="00A92F8A" w:rsidP="00FD18E6">
            <w:pPr>
              <w:rPr>
                <w:rFonts w:eastAsia="Gotham Book"/>
                <w:spacing w:val="-2"/>
                <w:lang w:val="en-US"/>
              </w:rPr>
            </w:pPr>
            <w:r w:rsidRPr="00EE6289">
              <w:rPr>
                <w:rFonts w:eastAsia="Gotham Book"/>
                <w:spacing w:val="-2"/>
                <w:lang w:val="en-US"/>
              </w:rPr>
              <w:t xml:space="preserve">Road </w:t>
            </w:r>
            <w:r w:rsidR="007D00DF">
              <w:rPr>
                <w:rFonts w:eastAsia="Gotham Book"/>
                <w:spacing w:val="-2"/>
                <w:lang w:val="en-US"/>
              </w:rPr>
              <w:t>M</w:t>
            </w:r>
            <w:r w:rsidRPr="00EE6289">
              <w:rPr>
                <w:rFonts w:eastAsia="Gotham Book"/>
                <w:spacing w:val="-2"/>
                <w:lang w:val="en-US"/>
              </w:rPr>
              <w:t>anagement</w:t>
            </w:r>
            <w:r w:rsidR="007D00DF">
              <w:rPr>
                <w:rFonts w:eastAsia="Gotham Book"/>
                <w:spacing w:val="-2"/>
                <w:lang w:val="en-US"/>
              </w:rPr>
              <w:t xml:space="preserve"> Act ministerial directions</w:t>
            </w:r>
          </w:p>
        </w:tc>
        <w:tc>
          <w:tcPr>
            <w:tcW w:w="3825" w:type="dxa"/>
            <w:vAlign w:val="center"/>
          </w:tcPr>
          <w:p w14:paraId="3B7449A3" w14:textId="7C248CAC" w:rsidR="000D7B57" w:rsidRPr="00EE6289" w:rsidRDefault="00F50D36" w:rsidP="00FD18E6">
            <w:pPr>
              <w:rPr>
                <w:rFonts w:eastAsia="Gotham Book"/>
                <w:i/>
                <w:iCs/>
                <w:lang w:val="en-US"/>
              </w:rPr>
            </w:pPr>
            <w:r w:rsidRPr="00EE6289">
              <w:rPr>
                <w:rFonts w:eastAsia="Gotham Book"/>
                <w:i/>
                <w:iCs/>
                <w:lang w:val="en-US"/>
              </w:rPr>
              <w:t>Road Management Act 2004</w:t>
            </w:r>
          </w:p>
        </w:tc>
      </w:tr>
    </w:tbl>
    <w:p w14:paraId="02A91870" w14:textId="77777777" w:rsidR="00846DD3" w:rsidRDefault="00846DD3" w:rsidP="007A3FF5">
      <w:pPr>
        <w:pStyle w:val="Heading2"/>
        <w:rPr>
          <w:spacing w:val="-10"/>
        </w:rPr>
        <w:sectPr w:rsidR="00846DD3" w:rsidSect="00581212">
          <w:headerReference w:type="even" r:id="rId73"/>
          <w:pgSz w:w="11910" w:h="16840"/>
          <w:pgMar w:top="1134" w:right="731" w:bottom="720" w:left="2268" w:header="0" w:footer="0" w:gutter="0"/>
          <w:cols w:space="720"/>
          <w:docGrid w:linePitch="299"/>
        </w:sectPr>
      </w:pPr>
    </w:p>
    <w:p w14:paraId="7D2FFBFF" w14:textId="0BD1E2DA" w:rsidR="009173A5" w:rsidRDefault="009173A5" w:rsidP="007A3FF5">
      <w:pPr>
        <w:pStyle w:val="Heading2"/>
        <w:rPr>
          <w:iCs/>
        </w:rPr>
      </w:pPr>
      <w:r w:rsidRPr="0044544A">
        <w:rPr>
          <w:spacing w:val="-10"/>
        </w:rPr>
        <w:lastRenderedPageBreak/>
        <w:t>Carers</w:t>
      </w:r>
      <w:r w:rsidRPr="0044544A">
        <w:rPr>
          <w:spacing w:val="-15"/>
        </w:rPr>
        <w:t xml:space="preserve"> </w:t>
      </w:r>
      <w:r w:rsidRPr="0044544A">
        <w:t>recognition</w:t>
      </w:r>
      <w:r>
        <w:t xml:space="preserve"> </w:t>
      </w:r>
    </w:p>
    <w:p w14:paraId="2412BC54" w14:textId="77777777" w:rsidR="00DD249C" w:rsidRDefault="00DD249C" w:rsidP="00DD249C">
      <w:r w:rsidRPr="00DD249C">
        <w:t>Maroondah City Council is deeply committed to recognising, valuing, and supporting</w:t>
      </w:r>
      <w:r>
        <w:t xml:space="preserve"> </w:t>
      </w:r>
      <w:r w:rsidRPr="00DD249C">
        <w:t xml:space="preserve">carers within our community. In line with the </w:t>
      </w:r>
      <w:r w:rsidRPr="00DD249C">
        <w:rPr>
          <w:i/>
          <w:iCs/>
        </w:rPr>
        <w:t xml:space="preserve">Carers Recognition Act 2012 </w:t>
      </w:r>
      <w:r w:rsidRPr="00DD249C">
        <w:t>(the Act),</w:t>
      </w:r>
      <w:r>
        <w:t xml:space="preserve"> </w:t>
      </w:r>
      <w:r w:rsidRPr="00DD249C">
        <w:t>which formally acknowledges the vital role of carers and the significance of care</w:t>
      </w:r>
      <w:r>
        <w:t xml:space="preserve"> </w:t>
      </w:r>
      <w:r w:rsidRPr="00DD249C">
        <w:t>relationships in Victoria, Council demonstrates its dedication to carers through a</w:t>
      </w:r>
      <w:r>
        <w:t xml:space="preserve"> </w:t>
      </w:r>
      <w:r w:rsidRPr="00DD249C">
        <w:t>range of practical measures and initiatives.</w:t>
      </w:r>
      <w:r>
        <w:t xml:space="preserve"> </w:t>
      </w:r>
    </w:p>
    <w:p w14:paraId="2FE80147" w14:textId="039FC9F0" w:rsidR="00DD249C" w:rsidRDefault="00DD249C" w:rsidP="00DD249C">
      <w:r w:rsidRPr="00DD249C">
        <w:t>Council not only complies with its legislative responsibilities but goes beyond them</w:t>
      </w:r>
      <w:r>
        <w:t xml:space="preserve"> </w:t>
      </w:r>
      <w:r w:rsidRPr="00DD249C">
        <w:t>to actively promote the recognition and wellbeing of carers. We ensure policies,</w:t>
      </w:r>
      <w:r>
        <w:t xml:space="preserve"> </w:t>
      </w:r>
      <w:r w:rsidRPr="00DD249C">
        <w:t>procedures, and supports explicitly acknowledge the essential contributions of carers</w:t>
      </w:r>
      <w:r>
        <w:t xml:space="preserve"> </w:t>
      </w:r>
      <w:r w:rsidRPr="00DD249C">
        <w:t>to foster a culture of respect and inclusion. To further demonstrate our commitment</w:t>
      </w:r>
      <w:r>
        <w:t xml:space="preserve"> </w:t>
      </w:r>
      <w:r w:rsidRPr="00DD249C">
        <w:t>to carers, Maroondah City Council provides and promotes a variety of activities and</w:t>
      </w:r>
      <w:r>
        <w:t xml:space="preserve"> </w:t>
      </w:r>
      <w:r w:rsidRPr="00DD249C">
        <w:t>resources that directly support and value carers, including:</w:t>
      </w:r>
      <w:r>
        <w:t xml:space="preserve"> </w:t>
      </w:r>
    </w:p>
    <w:p w14:paraId="1401ABF3" w14:textId="77777777" w:rsidR="00DD249C" w:rsidRDefault="00DD249C" w:rsidP="00DD249C">
      <w:pPr>
        <w:pStyle w:val="AnnualReportBulletPoint"/>
      </w:pPr>
      <w:r w:rsidRPr="00DD249C">
        <w:rPr>
          <w:b/>
          <w:bCs/>
        </w:rPr>
        <w:t xml:space="preserve">Facilitation of the Maroondah Carers Support Group: </w:t>
      </w:r>
      <w:r w:rsidRPr="00DD249C">
        <w:t>Creating a supportive</w:t>
      </w:r>
      <w:r>
        <w:t xml:space="preserve"> </w:t>
      </w:r>
      <w:r w:rsidRPr="00DD249C">
        <w:t>environment where carers can connect, share experiences, and access information.</w:t>
      </w:r>
      <w:r>
        <w:t xml:space="preserve"> </w:t>
      </w:r>
    </w:p>
    <w:p w14:paraId="4CDA7E67" w14:textId="77777777" w:rsidR="00DD249C" w:rsidRDefault="00DD249C" w:rsidP="00DD249C">
      <w:pPr>
        <w:pStyle w:val="AnnualReportBulletPoint"/>
      </w:pPr>
      <w:r w:rsidRPr="00DD249C">
        <w:rPr>
          <w:b/>
          <w:bCs/>
        </w:rPr>
        <w:t xml:space="preserve">Promotion of carer support groups: </w:t>
      </w:r>
      <w:r w:rsidRPr="00DD249C">
        <w:t>Actively promote the Maroondah Carers</w:t>
      </w:r>
      <w:r>
        <w:t xml:space="preserve"> </w:t>
      </w:r>
      <w:r w:rsidRPr="00DD249C">
        <w:t>Support Group and other social support groups on our website for people who</w:t>
      </w:r>
      <w:r>
        <w:t xml:space="preserve"> </w:t>
      </w:r>
      <w:r w:rsidRPr="00DD249C">
        <w:t>require care, ensuring carers are aware of available community supports.</w:t>
      </w:r>
      <w:r>
        <w:t xml:space="preserve"> </w:t>
      </w:r>
    </w:p>
    <w:p w14:paraId="52D9C536" w14:textId="77777777" w:rsidR="00DD249C" w:rsidRDefault="00DD249C" w:rsidP="00DD249C">
      <w:pPr>
        <w:pStyle w:val="AnnualReportBulletPoint"/>
      </w:pPr>
      <w:r w:rsidRPr="00DD249C">
        <w:rPr>
          <w:b/>
          <w:bCs/>
        </w:rPr>
        <w:t xml:space="preserve">Social inclusion and wellbeing programs: </w:t>
      </w:r>
      <w:r w:rsidRPr="00DD249C">
        <w:t>Offering programs for older people</w:t>
      </w:r>
      <w:r>
        <w:t xml:space="preserve"> </w:t>
      </w:r>
      <w:r w:rsidRPr="00DD249C">
        <w:t>with support needs, providing carers with opportunities for respite and enhancing</w:t>
      </w:r>
      <w:r>
        <w:t xml:space="preserve"> </w:t>
      </w:r>
      <w:r w:rsidRPr="00DD249C">
        <w:t>the wellbeing of both carers and those they care for.</w:t>
      </w:r>
      <w:r>
        <w:t xml:space="preserve"> </w:t>
      </w:r>
    </w:p>
    <w:p w14:paraId="5F1CEF72" w14:textId="77777777" w:rsidR="00DD249C" w:rsidRDefault="00DD249C" w:rsidP="00DD249C">
      <w:pPr>
        <w:pStyle w:val="AnnualReportBulletPoint"/>
      </w:pPr>
      <w:r w:rsidRPr="00DD249C">
        <w:rPr>
          <w:b/>
          <w:bCs/>
        </w:rPr>
        <w:t xml:space="preserve">Dementia support: </w:t>
      </w:r>
      <w:r w:rsidRPr="00DD249C">
        <w:t>Including people with dementia and mild memory loss in</w:t>
      </w:r>
      <w:r>
        <w:t xml:space="preserve"> </w:t>
      </w:r>
      <w:r w:rsidRPr="00DD249C">
        <w:t>Social Support Group programs, specifically to support carers of people living with</w:t>
      </w:r>
      <w:r>
        <w:t xml:space="preserve"> </w:t>
      </w:r>
      <w:r w:rsidRPr="00DD249C">
        <w:t>dementia.</w:t>
      </w:r>
      <w:r>
        <w:t xml:space="preserve"> </w:t>
      </w:r>
    </w:p>
    <w:p w14:paraId="445E2979" w14:textId="3599CAA4" w:rsidR="00DD249C" w:rsidRDefault="00DD249C" w:rsidP="00DD249C">
      <w:pPr>
        <w:pStyle w:val="AnnualReportBulletPoint"/>
      </w:pPr>
      <w:r w:rsidRPr="00DD249C">
        <w:rPr>
          <w:b/>
          <w:bCs/>
        </w:rPr>
        <w:t xml:space="preserve">Home and community safety: </w:t>
      </w:r>
      <w:r w:rsidRPr="00DD249C">
        <w:t>Our Occupational Therapist works collaboratively</w:t>
      </w:r>
      <w:r>
        <w:t xml:space="preserve"> </w:t>
      </w:r>
      <w:r w:rsidRPr="00DD249C">
        <w:t>with carers to address and improve safety concerns in the home and community,</w:t>
      </w:r>
      <w:r>
        <w:t xml:space="preserve"> </w:t>
      </w:r>
      <w:r w:rsidRPr="00DD249C">
        <w:t>recognising carers</w:t>
      </w:r>
      <w:r w:rsidR="00AF0BC3">
        <w:t>’</w:t>
      </w:r>
      <w:r w:rsidRPr="00DD249C">
        <w:t xml:space="preserve"> expertise and needs.</w:t>
      </w:r>
      <w:r>
        <w:t xml:space="preserve"> </w:t>
      </w:r>
    </w:p>
    <w:p w14:paraId="555DE0C0" w14:textId="59C8446F" w:rsidR="00DD249C" w:rsidRDefault="00DD249C" w:rsidP="00DD249C">
      <w:pPr>
        <w:pStyle w:val="AnnualReportBulletPoint"/>
      </w:pPr>
      <w:r w:rsidRPr="00DD249C">
        <w:rPr>
          <w:b/>
          <w:bCs/>
        </w:rPr>
        <w:t xml:space="preserve">National Disability Insurance Scheme (NDIS) program support: </w:t>
      </w:r>
      <w:r w:rsidRPr="00DD249C">
        <w:t>Council</w:t>
      </w:r>
      <w:r w:rsidR="00AF0BC3">
        <w:t>’</w:t>
      </w:r>
      <w:r w:rsidRPr="00DD249C">
        <w:t>s</w:t>
      </w:r>
      <w:r>
        <w:t xml:space="preserve"> </w:t>
      </w:r>
      <w:r w:rsidRPr="00DD249C">
        <w:t>Program Lead NDIS offers direct individual support to carers and shares valuable</w:t>
      </w:r>
      <w:r>
        <w:t xml:space="preserve"> </w:t>
      </w:r>
      <w:r w:rsidRPr="00DD249C">
        <w:t>insights at local forums, ensuring carers are informed and empowered.</w:t>
      </w:r>
      <w:r>
        <w:t xml:space="preserve"> </w:t>
      </w:r>
    </w:p>
    <w:p w14:paraId="1C4191E9" w14:textId="69A56CCC" w:rsidR="00DD249C" w:rsidRDefault="00DD249C" w:rsidP="00DD249C">
      <w:pPr>
        <w:pStyle w:val="AnnualReportBulletPoint"/>
      </w:pPr>
      <w:r w:rsidRPr="00DD249C">
        <w:rPr>
          <w:b/>
          <w:bCs/>
        </w:rPr>
        <w:t xml:space="preserve">Community access and inclusion: </w:t>
      </w:r>
      <w:r w:rsidRPr="00DD249C">
        <w:t>Council</w:t>
      </w:r>
      <w:r w:rsidR="00AF0BC3">
        <w:t>’</w:t>
      </w:r>
      <w:r w:rsidRPr="00DD249C">
        <w:t>s Community Access and Inclusion</w:t>
      </w:r>
      <w:r>
        <w:t xml:space="preserve"> </w:t>
      </w:r>
      <w:r w:rsidRPr="00DD249C">
        <w:t>Facilitator advocates for carers and those they support, promoting greater access</w:t>
      </w:r>
      <w:r>
        <w:t xml:space="preserve"> </w:t>
      </w:r>
      <w:r w:rsidRPr="00DD249C">
        <w:t>and participation within the community.</w:t>
      </w:r>
      <w:r>
        <w:t xml:space="preserve"> </w:t>
      </w:r>
    </w:p>
    <w:p w14:paraId="3B9781FE" w14:textId="188A2C7F" w:rsidR="00DD249C" w:rsidRDefault="00DD249C" w:rsidP="00DD249C">
      <w:pPr>
        <w:pStyle w:val="AnnualReportBulletPoint"/>
      </w:pPr>
      <w:r w:rsidRPr="00DD249C">
        <w:rPr>
          <w:b/>
          <w:bCs/>
        </w:rPr>
        <w:t xml:space="preserve">Ongoing employee development: </w:t>
      </w:r>
      <w:r w:rsidRPr="00DD249C">
        <w:t>Council invests in regular professional</w:t>
      </w:r>
      <w:r>
        <w:t xml:space="preserve"> </w:t>
      </w:r>
      <w:r w:rsidRPr="00DD249C">
        <w:t>development for employees to ensure a deep understanding of carers</w:t>
      </w:r>
      <w:r w:rsidR="00AF0BC3">
        <w:t>’</w:t>
      </w:r>
      <w:r w:rsidRPr="00DD249C">
        <w:t xml:space="preserve"> roles and</w:t>
      </w:r>
      <w:r>
        <w:t xml:space="preserve"> </w:t>
      </w:r>
      <w:r w:rsidRPr="00DD249C">
        <w:t>the importance of supporting them effectively.</w:t>
      </w:r>
      <w:r>
        <w:t xml:space="preserve"> </w:t>
      </w:r>
    </w:p>
    <w:p w14:paraId="22AA8E5D" w14:textId="0DA6304C" w:rsidR="00491A7A" w:rsidRPr="00DD249C" w:rsidRDefault="00DD249C" w:rsidP="00DD249C">
      <w:r w:rsidRPr="00DD249C">
        <w:t>Through these initiatives, Council demonstrates its ongoing commitment to recognising, promoting, and supporting carers, ensuring they feel valued and included as vital members of the Maroondah community</w:t>
      </w:r>
      <w:r w:rsidR="00491A7A" w:rsidRPr="00DD249C">
        <w:t>.</w:t>
      </w:r>
    </w:p>
    <w:p w14:paraId="2C1B3883" w14:textId="77777777" w:rsidR="00846DD3" w:rsidRDefault="00846DD3" w:rsidP="007A3FF5">
      <w:pPr>
        <w:pStyle w:val="Heading2"/>
        <w:sectPr w:rsidR="00846DD3" w:rsidSect="00581212">
          <w:pgSz w:w="11910" w:h="16840"/>
          <w:pgMar w:top="1134" w:right="731" w:bottom="720" w:left="2268" w:header="0" w:footer="0" w:gutter="0"/>
          <w:cols w:space="720"/>
          <w:docGrid w:linePitch="299"/>
        </w:sectPr>
      </w:pPr>
    </w:p>
    <w:p w14:paraId="41660E62" w14:textId="14EBE002" w:rsidR="009173A5" w:rsidRPr="00312A6B" w:rsidRDefault="009173A5" w:rsidP="007A3FF5">
      <w:pPr>
        <w:pStyle w:val="Heading2"/>
        <w:rPr>
          <w:iCs/>
        </w:rPr>
      </w:pPr>
      <w:r w:rsidRPr="00312A6B">
        <w:lastRenderedPageBreak/>
        <w:t xml:space="preserve">Disability </w:t>
      </w:r>
      <w:r w:rsidR="003D55C2">
        <w:t>policy and action plan</w:t>
      </w:r>
    </w:p>
    <w:p w14:paraId="1D72323D" w14:textId="77777777" w:rsidR="00DD249C" w:rsidRPr="00DD249C" w:rsidRDefault="00DD249C" w:rsidP="00DD249C">
      <w:r w:rsidRPr="00DD249C">
        <w:t xml:space="preserve">In accordance with section 38 of the </w:t>
      </w:r>
      <w:r w:rsidRPr="00DD249C">
        <w:rPr>
          <w:i/>
          <w:iCs/>
        </w:rPr>
        <w:t>Disability Act 2006</w:t>
      </w:r>
      <w:r w:rsidRPr="00DD249C">
        <w:t xml:space="preserve">, Council must report on the implementation of the </w:t>
      </w:r>
      <w:r w:rsidRPr="00DD249C">
        <w:rPr>
          <w:i/>
          <w:iCs/>
        </w:rPr>
        <w:t xml:space="preserve">Disability Policy and Action Plan 2022-2026 </w:t>
      </w:r>
      <w:r w:rsidRPr="00DD249C">
        <w:t xml:space="preserve">in its Annual Report. During 2025/26, Council undertook a wide range of activities in delivering on this Plan, as outlined below. </w:t>
      </w:r>
    </w:p>
    <w:p w14:paraId="6D9FA438" w14:textId="77777777" w:rsidR="00DD249C" w:rsidRPr="00DD249C" w:rsidRDefault="00DD249C" w:rsidP="00DD249C">
      <w:pPr>
        <w:rPr>
          <w:b/>
          <w:bCs/>
        </w:rPr>
      </w:pPr>
      <w:r w:rsidRPr="00DD249C">
        <w:rPr>
          <w:b/>
          <w:bCs/>
        </w:rPr>
        <w:t xml:space="preserve">Social and economic inclusion </w:t>
      </w:r>
    </w:p>
    <w:p w14:paraId="6550F0E3" w14:textId="77777777" w:rsidR="00DD249C" w:rsidRPr="00DD249C" w:rsidRDefault="00DD249C" w:rsidP="00DD249C">
      <w:r w:rsidRPr="00DD249C">
        <w:t xml:space="preserve">The 2025/26 Community Grants program was promoted to eligible community groups across Maroondah, with a strong focus on increasing local participation, inclusion and community connection. Recipients included Eastern All Abilities Netball Club and Stroke a Chord, both of which used the funding to grow participation, support members, and deliver activities that improved confidence, connection and community awareness. </w:t>
      </w:r>
    </w:p>
    <w:p w14:paraId="529B00C9" w14:textId="77777777" w:rsidR="00DD249C" w:rsidRPr="00DD249C" w:rsidRDefault="00DD249C" w:rsidP="00DD249C">
      <w:r w:rsidRPr="00DD249C">
        <w:t xml:space="preserve">Eastern All Abilities Netball Club doubled the number of players from 10 to 20 through targeted recruitment, created a welcoming and safe environment, and improved social connection and inclusion amongst 30 members. </w:t>
      </w:r>
    </w:p>
    <w:p w14:paraId="25FF1994" w14:textId="48E3F6FF" w:rsidR="00DD249C" w:rsidRPr="00DD249C" w:rsidRDefault="00DD249C" w:rsidP="00DD249C">
      <w:r w:rsidRPr="00DD249C">
        <w:t>Stroke a Chord choir enables stroke survivors to sing despite speech loss. The choir supported 63 participants</w:t>
      </w:r>
      <w:r w:rsidR="00AF0BC3">
        <w:t>’</w:t>
      </w:r>
      <w:r w:rsidRPr="00DD249C">
        <w:t xml:space="preserve"> wellbeing, peer connection and their families, and promoted stroke research and aphasia awareness. They also shared resources to help similar choirs to grow. </w:t>
      </w:r>
    </w:p>
    <w:p w14:paraId="77CA6477" w14:textId="77777777" w:rsidR="00DD249C" w:rsidRPr="00DD249C" w:rsidRDefault="00DD249C" w:rsidP="00DD249C">
      <w:r w:rsidRPr="00DD249C">
        <w:t xml:space="preserve">Maroondah Leisure facilities continued to offer sport and recreation opportunities for people with disabilities and their </w:t>
      </w:r>
      <w:proofErr w:type="spellStart"/>
      <w:r w:rsidRPr="00DD249C">
        <w:t>carers</w:t>
      </w:r>
      <w:proofErr w:type="spellEnd"/>
      <w:r w:rsidRPr="00DD249C">
        <w:t xml:space="preserve">. This included basketball sessions at The Rings, soccer sessions at Maroondah Nets, and </w:t>
      </w:r>
      <w:proofErr w:type="spellStart"/>
      <w:r w:rsidRPr="00DD249C">
        <w:t>Aquabuddies</w:t>
      </w:r>
      <w:proofErr w:type="spellEnd"/>
      <w:r w:rsidRPr="00DD249C">
        <w:t xml:space="preserve"> at </w:t>
      </w:r>
      <w:proofErr w:type="spellStart"/>
      <w:r w:rsidRPr="00DD249C">
        <w:t>Aquahub</w:t>
      </w:r>
      <w:proofErr w:type="spellEnd"/>
      <w:r w:rsidRPr="00DD249C">
        <w:t xml:space="preserve"> </w:t>
      </w:r>
      <w:r w:rsidRPr="00DD249C">
        <w:rPr>
          <w:rFonts w:hint="eastAsia"/>
        </w:rPr>
        <w:t>–</w:t>
      </w:r>
      <w:r w:rsidRPr="00DD249C">
        <w:t xml:space="preserve"> a weekly one-hour swimming program focused on physical activity and social connection for adults with disabilities. </w:t>
      </w:r>
    </w:p>
    <w:p w14:paraId="1E551CF4" w14:textId="77777777" w:rsidR="00DD249C" w:rsidRPr="00DD249C" w:rsidRDefault="00DD249C" w:rsidP="00DD249C">
      <w:r w:rsidRPr="00DD249C">
        <w:t xml:space="preserve">With the support of Australian Government funding, Council partnered with Team Sports 4 All to support 119 children and young people from low socio-economic backgrounds, including children with disabilities, to access local sports clubs through supported Come and Try Sessions, and financial support for memberships. </w:t>
      </w:r>
    </w:p>
    <w:p w14:paraId="58CFC693" w14:textId="77777777" w:rsidR="00DD249C" w:rsidRPr="00DD249C" w:rsidRDefault="00DD249C" w:rsidP="00DD249C">
      <w:r w:rsidRPr="00DD249C">
        <w:t xml:space="preserve">Council officers supported Mullum </w:t>
      </w:r>
      <w:proofErr w:type="spellStart"/>
      <w:r w:rsidRPr="00DD249C">
        <w:t>Mullum</w:t>
      </w:r>
      <w:proofErr w:type="spellEnd"/>
      <w:r w:rsidRPr="00DD249C">
        <w:t xml:space="preserve"> Aboriginal Gathering Place to develop and apply to the VicHealth Growing Healthy Communities Grants program. While the application was unsuccessful, Council is committed to finding avenues to support physical activity opportunities for young First Peoples. </w:t>
      </w:r>
    </w:p>
    <w:p w14:paraId="73B2D083" w14:textId="42447F2D" w:rsidR="00DD249C" w:rsidRPr="00DD249C" w:rsidRDefault="00DD249C" w:rsidP="00DD249C">
      <w:r w:rsidRPr="00DD249C">
        <w:t xml:space="preserve">Council held an event at Karralyka to mark the International Day for People with Disability in November. The event had a focus on transport and included the following speakers: </w:t>
      </w:r>
    </w:p>
    <w:p w14:paraId="54844CC6" w14:textId="77777777" w:rsidR="00DD249C" w:rsidRPr="00DD249C" w:rsidRDefault="00DD249C" w:rsidP="00DD249C">
      <w:pPr>
        <w:pStyle w:val="AnnualReportBulletPoint"/>
      </w:pPr>
      <w:r w:rsidRPr="00DD249C">
        <w:t xml:space="preserve">Tricia </w:t>
      </w:r>
      <w:proofErr w:type="spellStart"/>
      <w:r w:rsidRPr="00DD249C">
        <w:t>Malowney</w:t>
      </w:r>
      <w:proofErr w:type="spellEnd"/>
      <w:r w:rsidRPr="00DD249C">
        <w:t xml:space="preserve"> OAM </w:t>
      </w:r>
      <w:r w:rsidRPr="00DD249C">
        <w:rPr>
          <w:rFonts w:hint="eastAsia"/>
        </w:rPr>
        <w:t>–</w:t>
      </w:r>
      <w:r w:rsidRPr="00DD249C">
        <w:t xml:space="preserve"> Chief Accessibility Advocate, Department of Transport and Planning </w:t>
      </w:r>
    </w:p>
    <w:p w14:paraId="054DB4A1" w14:textId="77777777" w:rsidR="00DD249C" w:rsidRPr="00DD249C" w:rsidRDefault="00DD249C" w:rsidP="00DD249C">
      <w:pPr>
        <w:pStyle w:val="AnnualReportBulletPoint"/>
      </w:pPr>
      <w:r w:rsidRPr="00DD249C">
        <w:t xml:space="preserve">Laura Edwards </w:t>
      </w:r>
      <w:r w:rsidRPr="00DD249C">
        <w:rPr>
          <w:rFonts w:hint="eastAsia"/>
        </w:rPr>
        <w:t>–</w:t>
      </w:r>
      <w:r w:rsidRPr="00DD249C">
        <w:t xml:space="preserve"> Head of Network Inclusion, Corporate Affairs, Metro Trains Melbourne </w:t>
      </w:r>
    </w:p>
    <w:p w14:paraId="34891EC6" w14:textId="77777777" w:rsidR="00DD249C" w:rsidRPr="00DD249C" w:rsidRDefault="00DD249C" w:rsidP="00DD249C">
      <w:pPr>
        <w:pStyle w:val="AnnualReportBulletPoint"/>
      </w:pPr>
      <w:r w:rsidRPr="00DD249C">
        <w:t xml:space="preserve">David Simmonds </w:t>
      </w:r>
      <w:r w:rsidRPr="00DD249C">
        <w:rPr>
          <w:rFonts w:hint="eastAsia"/>
        </w:rPr>
        <w:t>–</w:t>
      </w:r>
      <w:r w:rsidRPr="00DD249C">
        <w:t xml:space="preserve"> Director, Transport Accessibility and Inclusion, Department of Transport and Planning.</w:t>
      </w:r>
    </w:p>
    <w:p w14:paraId="00BFD4F2" w14:textId="77777777" w:rsidR="00DD249C" w:rsidRPr="00DD249C" w:rsidRDefault="00DD249C" w:rsidP="00DD249C">
      <w:r w:rsidRPr="00DD249C">
        <w:t xml:space="preserve">A panel discussion took place after the presentations which provided an opportunity for the community to ask questions. The event was supported by a mini expo. The exhibitors included Centrelink, NDIS Latrobe Health, EV Strengthening Communities, Interchange Outer East, Each, Safe Transport Victoria, Metro Trains, Travellers Aid, Ventura Buses, and Victoria Police. </w:t>
      </w:r>
    </w:p>
    <w:p w14:paraId="23BC50FA" w14:textId="237506AF" w:rsidR="00DD249C" w:rsidRPr="00DD249C" w:rsidRDefault="00DD249C" w:rsidP="00DD249C">
      <w:r w:rsidRPr="00DD249C">
        <w:t xml:space="preserve">The </w:t>
      </w:r>
      <w:proofErr w:type="spellStart"/>
      <w:r w:rsidRPr="00DD249C">
        <w:t>BizHub</w:t>
      </w:r>
      <w:proofErr w:type="spellEnd"/>
      <w:r w:rsidRPr="00DD249C">
        <w:t xml:space="preserve"> section of Council</w:t>
      </w:r>
      <w:r w:rsidR="00AF0BC3">
        <w:t>’</w:t>
      </w:r>
      <w:r w:rsidRPr="00DD249C">
        <w:t xml:space="preserve">s website is being refined and developed to include a listing of resources and organisations that support the inclusion of people with disability. </w:t>
      </w:r>
    </w:p>
    <w:p w14:paraId="4E7E9121" w14:textId="5A59025B" w:rsidR="00405435" w:rsidRPr="00DD249C" w:rsidRDefault="00DD249C" w:rsidP="00DD249C">
      <w:r w:rsidRPr="00DD249C">
        <w:lastRenderedPageBreak/>
        <w:t>A Diversity, Equity and Inclusion Framework has been drafted by Council. The Framework lists nine principles which will guide and inform our next steps relating to building disability awareness</w:t>
      </w:r>
      <w:r w:rsidR="00405435" w:rsidRPr="00DD249C">
        <w:t xml:space="preserve">. </w:t>
      </w:r>
    </w:p>
    <w:p w14:paraId="68927527" w14:textId="77777777" w:rsidR="00405435" w:rsidRPr="00DD249C" w:rsidRDefault="00405435" w:rsidP="00DD249C">
      <w:pPr>
        <w:rPr>
          <w:b/>
          <w:bCs/>
        </w:rPr>
      </w:pPr>
      <w:r w:rsidRPr="00DD249C">
        <w:rPr>
          <w:b/>
          <w:bCs/>
        </w:rPr>
        <w:t>Services and information</w:t>
      </w:r>
    </w:p>
    <w:p w14:paraId="1EFAF26E" w14:textId="77777777" w:rsidR="00DD249C" w:rsidRDefault="00DD249C" w:rsidP="00DD249C">
      <w:r w:rsidRPr="00DD249C">
        <w:t>Council continues to prioritise digital accessibility by embedding Web Content</w:t>
      </w:r>
      <w:r>
        <w:t xml:space="preserve"> </w:t>
      </w:r>
      <w:r w:rsidRPr="00DD249C">
        <w:t>Accessibility Guidelines aligned standards into website and content guidelines,</w:t>
      </w:r>
      <w:r>
        <w:t xml:space="preserve"> </w:t>
      </w:r>
      <w:r w:rsidRPr="00DD249C">
        <w:t>ensuring compatibility with assistive technologies and improving overall usability.</w:t>
      </w:r>
      <w:r>
        <w:t xml:space="preserve"> </w:t>
      </w:r>
      <w:r w:rsidRPr="00DD249C">
        <w:t>This has included improving heading structures, colour contrast and link clarity across</w:t>
      </w:r>
      <w:r>
        <w:t xml:space="preserve"> </w:t>
      </w:r>
      <w:r w:rsidRPr="00DD249C">
        <w:t>webpages, providing meaningful alternative text for images, ensuring documents are</w:t>
      </w:r>
      <w:r>
        <w:t xml:space="preserve"> </w:t>
      </w:r>
      <w:r w:rsidRPr="00DD249C">
        <w:t>published in accessible formats, providing captions on video content, having consistent</w:t>
      </w:r>
      <w:r>
        <w:t xml:space="preserve"> </w:t>
      </w:r>
      <w:r w:rsidRPr="00DD249C">
        <w:t>webpage layouts, regularly reviewing accessibility, designing online forms and</w:t>
      </w:r>
      <w:r>
        <w:t xml:space="preserve"> </w:t>
      </w:r>
      <w:r w:rsidRPr="00DD249C">
        <w:t>services that are keyboard accessible and compatible with screen readers, promoting</w:t>
      </w:r>
      <w:r>
        <w:t xml:space="preserve"> </w:t>
      </w:r>
      <w:r w:rsidRPr="00DD249C">
        <w:t>community feedback mechanisms, and ensuring that new tools are accessible.</w:t>
      </w:r>
      <w:r>
        <w:t xml:space="preserve"> </w:t>
      </w:r>
    </w:p>
    <w:p w14:paraId="7043E545" w14:textId="77777777" w:rsidR="00DD249C" w:rsidRDefault="00DD249C" w:rsidP="00DD249C">
      <w:r w:rsidRPr="00DD249C">
        <w:t>Ongoing employee guidance and training, content reviews and platform</w:t>
      </w:r>
      <w:r>
        <w:t xml:space="preserve"> </w:t>
      </w:r>
      <w:r w:rsidRPr="00DD249C">
        <w:t>enhancements have strengthened consistency in producing accessible online and</w:t>
      </w:r>
      <w:r>
        <w:t xml:space="preserve"> </w:t>
      </w:r>
      <w:r w:rsidRPr="00DD249C">
        <w:t>print materials and supported more inclusive customer experiences.</w:t>
      </w:r>
      <w:r>
        <w:t xml:space="preserve"> </w:t>
      </w:r>
    </w:p>
    <w:p w14:paraId="079CAAAF" w14:textId="772C0252" w:rsidR="00DD249C" w:rsidRDefault="00DD249C" w:rsidP="00DD249C">
      <w:r w:rsidRPr="00DD249C">
        <w:t>Council</w:t>
      </w:r>
      <w:r w:rsidR="00AF0BC3">
        <w:t>’</w:t>
      </w:r>
      <w:r w:rsidRPr="00DD249C">
        <w:t xml:space="preserve">s Community Access and Inclusion Facilitator </w:t>
      </w:r>
      <w:proofErr w:type="gramStart"/>
      <w:r w:rsidRPr="00DD249C">
        <w:t>continues</w:t>
      </w:r>
      <w:proofErr w:type="gramEnd"/>
      <w:r w:rsidRPr="00DD249C">
        <w:t xml:space="preserve"> to provide</w:t>
      </w:r>
      <w:r>
        <w:t xml:space="preserve"> </w:t>
      </w:r>
      <w:r w:rsidRPr="00DD249C">
        <w:t>information to carers, people with a disability and service providers regarding relevant</w:t>
      </w:r>
      <w:r>
        <w:t xml:space="preserve"> </w:t>
      </w:r>
      <w:r w:rsidRPr="00DD249C">
        <w:t>events, opportunities, and emerging issues.</w:t>
      </w:r>
      <w:r>
        <w:t xml:space="preserve"> </w:t>
      </w:r>
    </w:p>
    <w:p w14:paraId="36EA6E28" w14:textId="402645B2" w:rsidR="00DD249C" w:rsidRDefault="00DD249C" w:rsidP="00DD249C">
      <w:r w:rsidRPr="00DD249C">
        <w:t>Council</w:t>
      </w:r>
      <w:r w:rsidR="00AF0BC3">
        <w:t>’</w:t>
      </w:r>
      <w:r w:rsidRPr="00DD249C">
        <w:t>s Program Lead NDIS has provided an important conduit for the Maroondah</w:t>
      </w:r>
      <w:r>
        <w:t xml:space="preserve"> </w:t>
      </w:r>
      <w:r w:rsidRPr="00DD249C">
        <w:t>community to understand the impacts of changes to the NDIS. A community</w:t>
      </w:r>
      <w:r>
        <w:t xml:space="preserve"> </w:t>
      </w:r>
      <w:r w:rsidRPr="00DD249C">
        <w:t>information session was delivered in June 2026 at Karralyka. In addition, over</w:t>
      </w:r>
      <w:r>
        <w:t xml:space="preserve"> </w:t>
      </w:r>
      <w:r w:rsidRPr="00DD249C">
        <w:t>100 hours were spent collaborating with service providers to provide clarity and</w:t>
      </w:r>
      <w:r>
        <w:t xml:space="preserve"> </w:t>
      </w:r>
      <w:r w:rsidRPr="00DD249C">
        <w:t>education about the NDIS sector, with 81 tailored presentations provided to over</w:t>
      </w:r>
      <w:r>
        <w:t xml:space="preserve"> </w:t>
      </w:r>
      <w:r w:rsidRPr="00DD249C">
        <w:t>200 attendees, and face-to-face individualised support provided to individuals</w:t>
      </w:r>
      <w:r w:rsidR="00405435" w:rsidRPr="004417D5">
        <w:t>.</w:t>
      </w:r>
    </w:p>
    <w:p w14:paraId="6AE9625E" w14:textId="77777777" w:rsidR="00DD249C" w:rsidRDefault="00405435" w:rsidP="00DD249C">
      <w:pPr>
        <w:rPr>
          <w:b/>
          <w:bCs/>
        </w:rPr>
      </w:pPr>
      <w:r w:rsidRPr="00DD249C">
        <w:rPr>
          <w:b/>
          <w:bCs/>
        </w:rPr>
        <w:t>Design, infrastructure and transport</w:t>
      </w:r>
      <w:r w:rsidR="00DD249C">
        <w:rPr>
          <w:b/>
          <w:bCs/>
        </w:rPr>
        <w:t xml:space="preserve"> </w:t>
      </w:r>
    </w:p>
    <w:p w14:paraId="510A7547" w14:textId="77777777" w:rsidR="00DD249C" w:rsidRDefault="00DD249C" w:rsidP="00DD249C">
      <w:r w:rsidRPr="00DD249C">
        <w:t>The adoption of Universal Design is a standard requirement when contracting out</w:t>
      </w:r>
      <w:r>
        <w:t xml:space="preserve"> </w:t>
      </w:r>
      <w:r w:rsidRPr="00DD249C">
        <w:t>design work. Market offerings for Universal Design outcomes in open space and play</w:t>
      </w:r>
      <w:r>
        <w:t xml:space="preserve"> </w:t>
      </w:r>
      <w:r w:rsidRPr="00DD249C">
        <w:t>and gathering continue to evolve. Where practicable, new surface treatments and</w:t>
      </w:r>
      <w:r>
        <w:t xml:space="preserve"> </w:t>
      </w:r>
      <w:r w:rsidRPr="00DD249C">
        <w:t>infrastructure are being utilised. The Building Services team continued to provide</w:t>
      </w:r>
      <w:r>
        <w:t xml:space="preserve"> </w:t>
      </w:r>
      <w:r w:rsidRPr="00DD249C">
        <w:t>information to our community regarding accessibility requirements to buildings.</w:t>
      </w:r>
    </w:p>
    <w:p w14:paraId="129F19ED" w14:textId="6EA25573" w:rsidR="00DD249C" w:rsidRDefault="00DD249C" w:rsidP="00DD249C">
      <w:r w:rsidRPr="00DD249C">
        <w:t>Council</w:t>
      </w:r>
      <w:r w:rsidR="00AF0BC3">
        <w:t>’</w:t>
      </w:r>
      <w:r w:rsidRPr="00DD249C">
        <w:t>s Traffic Engineers have engaged with community groups and schools to</w:t>
      </w:r>
      <w:r>
        <w:t xml:space="preserve"> </w:t>
      </w:r>
      <w:r w:rsidRPr="00DD249C">
        <w:t>provide improved crossing facilities for students with diverse mobility needs.</w:t>
      </w:r>
      <w:r>
        <w:t xml:space="preserve"> </w:t>
      </w:r>
    </w:p>
    <w:p w14:paraId="60CE6273" w14:textId="77777777" w:rsidR="00DD249C" w:rsidRDefault="00DD249C" w:rsidP="00DD249C">
      <w:r w:rsidRPr="00DD249C">
        <w:t>In 2025/26, Council delivered or commenced six projects costing approximately</w:t>
      </w:r>
      <w:r>
        <w:t xml:space="preserve"> </w:t>
      </w:r>
      <w:r w:rsidRPr="00DD249C">
        <w:t>$530,000 to improve the accessibility of traffic and pedestrian related infrastructure</w:t>
      </w:r>
      <w:r>
        <w:t xml:space="preserve"> </w:t>
      </w:r>
      <w:r w:rsidRPr="00DD249C">
        <w:t>across Maroondah.</w:t>
      </w:r>
      <w:r>
        <w:t xml:space="preserve"> </w:t>
      </w:r>
    </w:p>
    <w:p w14:paraId="7C8C4A06" w14:textId="1073B9F9" w:rsidR="00FD18E6" w:rsidRDefault="00DD249C" w:rsidP="00DD249C">
      <w:r w:rsidRPr="00DD249C">
        <w:t>Approximately 3.5km of critical linkages identified in Council</w:t>
      </w:r>
      <w:r w:rsidR="00AF0BC3">
        <w:t>’</w:t>
      </w:r>
      <w:r w:rsidRPr="00DD249C">
        <w:t>s Principal Pedestrian</w:t>
      </w:r>
      <w:r>
        <w:t xml:space="preserve"> </w:t>
      </w:r>
      <w:r w:rsidRPr="00DD249C">
        <w:t>Network have been filled with new footpaths. Gaps were resolved in Heatherdale</w:t>
      </w:r>
      <w:r>
        <w:t xml:space="preserve"> </w:t>
      </w:r>
      <w:r w:rsidRPr="00DD249C">
        <w:t>Road in Vermont, Fyfe Avenue in Ringwood, Mt Dandenong Road in Croydon, and</w:t>
      </w:r>
      <w:r>
        <w:t xml:space="preserve"> </w:t>
      </w:r>
      <w:proofErr w:type="spellStart"/>
      <w:r w:rsidRPr="00DD249C">
        <w:t>Kubba</w:t>
      </w:r>
      <w:proofErr w:type="spellEnd"/>
      <w:r w:rsidRPr="00DD249C">
        <w:t xml:space="preserve"> Road, Kubis Drive and </w:t>
      </w:r>
      <w:proofErr w:type="spellStart"/>
      <w:r w:rsidRPr="00DD249C">
        <w:t>Werac</w:t>
      </w:r>
      <w:proofErr w:type="spellEnd"/>
      <w:r w:rsidRPr="00DD249C">
        <w:t xml:space="preserve"> Drive in Ringwood North. Kerb ramps were</w:t>
      </w:r>
      <w:r>
        <w:t xml:space="preserve"> </w:t>
      </w:r>
      <w:r w:rsidRPr="00DD249C">
        <w:t>installed or improved in Kalinda Road and Leonard Street in Ringwood, and Croydon</w:t>
      </w:r>
      <w:r>
        <w:t xml:space="preserve"> </w:t>
      </w:r>
      <w:r w:rsidRPr="00DD249C">
        <w:t>Road in Croydon.</w:t>
      </w:r>
      <w:r>
        <w:t xml:space="preserve"> </w:t>
      </w:r>
    </w:p>
    <w:p w14:paraId="1208A9DE" w14:textId="77777777" w:rsidR="00FD18E6" w:rsidRDefault="00DD249C" w:rsidP="00DD249C">
      <w:r w:rsidRPr="00DD249C">
        <w:t>Grant funding of approximately $760,000 has been secured to deliver a pedestrian</w:t>
      </w:r>
      <w:r>
        <w:t xml:space="preserve"> </w:t>
      </w:r>
      <w:r w:rsidRPr="00DD249C">
        <w:t xml:space="preserve">refuge and improve crossing safety on Ringwood </w:t>
      </w:r>
      <w:proofErr w:type="gramStart"/>
      <w:r w:rsidRPr="00DD249C">
        <w:t>Street, and</w:t>
      </w:r>
      <w:proofErr w:type="gramEnd"/>
      <w:r w:rsidRPr="00DD249C">
        <w:t xml:space="preserve"> improve crossings on</w:t>
      </w:r>
      <w:r>
        <w:t xml:space="preserve"> </w:t>
      </w:r>
      <w:r w:rsidRPr="00DD249C">
        <w:t xml:space="preserve">the Mullum </w:t>
      </w:r>
      <w:proofErr w:type="spellStart"/>
      <w:r w:rsidRPr="00DD249C">
        <w:t>Mullum</w:t>
      </w:r>
      <w:proofErr w:type="spellEnd"/>
      <w:r w:rsidRPr="00DD249C">
        <w:t xml:space="preserve"> Creek Trail.</w:t>
      </w:r>
      <w:r>
        <w:t xml:space="preserve"> </w:t>
      </w:r>
    </w:p>
    <w:p w14:paraId="7598DE97" w14:textId="77777777" w:rsidR="00FD18E6" w:rsidRDefault="00DD249C" w:rsidP="00DD249C">
      <w:r w:rsidRPr="00DD249C">
        <w:t xml:space="preserve">The Statutory Planning team continues to consider </w:t>
      </w:r>
      <w:r w:rsidRPr="00DD249C">
        <w:rPr>
          <w:i/>
          <w:iCs/>
        </w:rPr>
        <w:t>Disability Discrimination Act</w:t>
      </w:r>
      <w:r>
        <w:rPr>
          <w:i/>
          <w:iCs/>
        </w:rPr>
        <w:t xml:space="preserve"> </w:t>
      </w:r>
      <w:r w:rsidRPr="00DD249C">
        <w:rPr>
          <w:i/>
          <w:iCs/>
        </w:rPr>
        <w:t xml:space="preserve">1992 </w:t>
      </w:r>
      <w:r w:rsidRPr="00DD249C">
        <w:t xml:space="preserve">requirements </w:t>
      </w:r>
      <w:proofErr w:type="gramStart"/>
      <w:r w:rsidRPr="00DD249C">
        <w:t>where</w:t>
      </w:r>
      <w:proofErr w:type="gramEnd"/>
      <w:r w:rsidRPr="00DD249C">
        <w:t xml:space="preserve"> permitted in all relevant planning applications to ensure</w:t>
      </w:r>
      <w:r>
        <w:t xml:space="preserve"> </w:t>
      </w:r>
      <w:r w:rsidRPr="00DD249C">
        <w:t>accessible parking and access opportunities are incorporated into the design of</w:t>
      </w:r>
      <w:r>
        <w:t xml:space="preserve"> </w:t>
      </w:r>
      <w:r w:rsidRPr="00DD249C">
        <w:t>new housing. This is particularly the case for commercial and mixed use/residential</w:t>
      </w:r>
      <w:r>
        <w:t xml:space="preserve"> </w:t>
      </w:r>
      <w:r w:rsidRPr="00DD249C">
        <w:t>apartment developments.</w:t>
      </w:r>
    </w:p>
    <w:p w14:paraId="30FCC5DE" w14:textId="77777777" w:rsidR="00FD18E6" w:rsidRDefault="00DD249C" w:rsidP="00DD249C">
      <w:pPr>
        <w:rPr>
          <w:lang w:val="en-US"/>
        </w:rPr>
      </w:pPr>
      <w:r w:rsidRPr="00DD249C">
        <w:lastRenderedPageBreak/>
        <w:t>Detailed design of the Croydon Community Wellbeing Precinct has been completed.</w:t>
      </w:r>
      <w:r>
        <w:t xml:space="preserve"> </w:t>
      </w:r>
      <w:r w:rsidRPr="00DD249C">
        <w:t>Construction has commenced on site. An access consultant was hired to ensure that</w:t>
      </w:r>
      <w:r>
        <w:t xml:space="preserve"> </w:t>
      </w:r>
      <w:r w:rsidRPr="00DD249C">
        <w:t>the design meets the needs and requirements of the community</w:t>
      </w:r>
      <w:r w:rsidR="00405435" w:rsidRPr="004417D5">
        <w:rPr>
          <w:lang w:val="en-US"/>
        </w:rPr>
        <w:t>.</w:t>
      </w:r>
      <w:r>
        <w:rPr>
          <w:lang w:val="en-US"/>
        </w:rPr>
        <w:t xml:space="preserve"> </w:t>
      </w:r>
    </w:p>
    <w:p w14:paraId="6036B75C" w14:textId="77777777" w:rsidR="00FD18E6" w:rsidRDefault="00405435" w:rsidP="00DD249C">
      <w:pPr>
        <w:rPr>
          <w:b/>
          <w:bCs/>
        </w:rPr>
      </w:pPr>
      <w:r w:rsidRPr="00DD249C">
        <w:rPr>
          <w:b/>
          <w:bCs/>
        </w:rPr>
        <w:t>Advocacy and leadership</w:t>
      </w:r>
      <w:r w:rsidR="00DD249C">
        <w:rPr>
          <w:b/>
          <w:bCs/>
        </w:rPr>
        <w:t xml:space="preserve"> </w:t>
      </w:r>
    </w:p>
    <w:p w14:paraId="62E9AC48" w14:textId="77777777" w:rsidR="00FD18E6" w:rsidRDefault="00DD249C" w:rsidP="00DD249C">
      <w:r w:rsidRPr="00DD249C">
        <w:t>In partnership with Knox, Monash and Whitehorse councils, an online</w:t>
      </w:r>
      <w:r>
        <w:t xml:space="preserve"> </w:t>
      </w:r>
      <w:r w:rsidRPr="00DD249C">
        <w:t>event about the impact of pornography on people with autism was</w:t>
      </w:r>
      <w:r>
        <w:t xml:space="preserve"> </w:t>
      </w:r>
      <w:r w:rsidRPr="00DD249C">
        <w:t>delivered to carers in June 2026.</w:t>
      </w:r>
      <w:r>
        <w:t xml:space="preserve"> </w:t>
      </w:r>
    </w:p>
    <w:p w14:paraId="7BD8CCF8" w14:textId="77777777" w:rsidR="00FD18E6" w:rsidRDefault="00DD249C" w:rsidP="00DD249C">
      <w:r w:rsidRPr="00DD249C">
        <w:t>The Porn is not the Norm Project was submitted to the Australia Local</w:t>
      </w:r>
      <w:r>
        <w:t xml:space="preserve"> </w:t>
      </w:r>
      <w:r w:rsidRPr="00DD249C">
        <w:t>Government Association for inclusion in their second release of the</w:t>
      </w:r>
      <w:r>
        <w:t xml:space="preserve"> </w:t>
      </w:r>
      <w:r w:rsidRPr="00DD249C">
        <w:t>National Disability Planning Guide.</w:t>
      </w:r>
      <w:r>
        <w:t xml:space="preserve"> </w:t>
      </w:r>
    </w:p>
    <w:p w14:paraId="6F981563" w14:textId="77777777" w:rsidR="00FD18E6" w:rsidRDefault="00DD249C" w:rsidP="00DD249C">
      <w:r w:rsidRPr="00DD249C">
        <w:t>Public transport infrastructure and service improvements for people with</w:t>
      </w:r>
      <w:r>
        <w:t xml:space="preserve"> </w:t>
      </w:r>
      <w:r w:rsidRPr="00DD249C">
        <w:t>disabilities remain a core element of many advocacy projects for Council.</w:t>
      </w:r>
      <w:r>
        <w:t xml:space="preserve"> </w:t>
      </w:r>
      <w:r w:rsidRPr="00DD249C">
        <w:t>A key advocacy priority of the Eastern Region Group of Councils was to</w:t>
      </w:r>
      <w:r>
        <w:t xml:space="preserve"> </w:t>
      </w:r>
      <w:r w:rsidRPr="00DD249C">
        <w:t>increase train services in the region. The 2026/27 Victorian Government</w:t>
      </w:r>
      <w:r>
        <w:t xml:space="preserve"> </w:t>
      </w:r>
      <w:r w:rsidRPr="00DD249C">
        <w:t>budget contains funding for extra train services on the Belgrave and</w:t>
      </w:r>
      <w:r>
        <w:t xml:space="preserve"> </w:t>
      </w:r>
      <w:r w:rsidRPr="00DD249C">
        <w:t>Lilydale lines.</w:t>
      </w:r>
      <w:r>
        <w:t xml:space="preserve"> </w:t>
      </w:r>
    </w:p>
    <w:p w14:paraId="24623B07" w14:textId="77777777" w:rsidR="00FD18E6" w:rsidRDefault="00DD249C" w:rsidP="00DD249C">
      <w:r w:rsidRPr="00DD249C">
        <w:t xml:space="preserve">The Disability Advisory Committee provided feedback on the </w:t>
      </w:r>
      <w:r w:rsidRPr="00DD249C">
        <w:rPr>
          <w:i/>
          <w:iCs/>
        </w:rPr>
        <w:t>Climate</w:t>
      </w:r>
      <w:r>
        <w:rPr>
          <w:i/>
          <w:iCs/>
        </w:rPr>
        <w:t xml:space="preserve"> </w:t>
      </w:r>
      <w:r w:rsidRPr="00DD249C">
        <w:rPr>
          <w:i/>
          <w:iCs/>
        </w:rPr>
        <w:t>Adaptation Plan 2026-2031</w:t>
      </w:r>
      <w:r w:rsidRPr="00DD249C">
        <w:t xml:space="preserve">; </w:t>
      </w:r>
      <w:r w:rsidRPr="00DD249C">
        <w:rPr>
          <w:i/>
          <w:iCs/>
        </w:rPr>
        <w:t>Customer Experience Strategy 2025-2029</w:t>
      </w:r>
      <w:r w:rsidRPr="00DD249C">
        <w:t>;</w:t>
      </w:r>
      <w:r>
        <w:t xml:space="preserve"> </w:t>
      </w:r>
      <w:r w:rsidRPr="00DD249C">
        <w:rPr>
          <w:i/>
          <w:iCs/>
        </w:rPr>
        <w:t>Disability Action Plan 2026-2030</w:t>
      </w:r>
      <w:r w:rsidRPr="00DD249C">
        <w:t>; Street Activities Policy; Croydon Main</w:t>
      </w:r>
      <w:r>
        <w:t xml:space="preserve"> </w:t>
      </w:r>
      <w:r w:rsidRPr="00DD249C">
        <w:t xml:space="preserve">Street Revitalisation project; Team Sports 4 All project; </w:t>
      </w:r>
      <w:proofErr w:type="spellStart"/>
      <w:r w:rsidRPr="00DD249C">
        <w:t>ReadyMaroondah</w:t>
      </w:r>
      <w:proofErr w:type="spellEnd"/>
      <w:r>
        <w:t xml:space="preserve"> </w:t>
      </w:r>
      <w:r w:rsidRPr="00DD249C">
        <w:t>project; design of communication boards at Realm; and the City Nature</w:t>
      </w:r>
      <w:r>
        <w:t xml:space="preserve"> </w:t>
      </w:r>
      <w:r w:rsidRPr="00DD249C">
        <w:t>Challenge event.</w:t>
      </w:r>
      <w:r>
        <w:t xml:space="preserve"> </w:t>
      </w:r>
    </w:p>
    <w:p w14:paraId="15C2BE6A" w14:textId="77777777" w:rsidR="00FD18E6" w:rsidRDefault="00DD249C" w:rsidP="00DD249C">
      <w:r w:rsidRPr="00DD249C">
        <w:t>In partnership with Access Ability Australia, Council designed three</w:t>
      </w:r>
      <w:r>
        <w:t xml:space="preserve"> </w:t>
      </w:r>
      <w:r w:rsidRPr="00DD249C">
        <w:t>communication boards for Realm at Ringwood: one for Council services;</w:t>
      </w:r>
      <w:r>
        <w:t xml:space="preserve"> </w:t>
      </w:r>
      <w:r w:rsidRPr="00DD249C">
        <w:t>one for the library; and one for the ground floor.</w:t>
      </w:r>
      <w:r>
        <w:t xml:space="preserve"> </w:t>
      </w:r>
    </w:p>
    <w:p w14:paraId="5086C83A" w14:textId="4D9FA59B" w:rsidR="00FD18E6" w:rsidRDefault="00DD249C" w:rsidP="00DD249C">
      <w:r w:rsidRPr="00DD249C">
        <w:t>Council continued to promote accessibility features of Council</w:t>
      </w:r>
      <w:r w:rsidR="00AF0BC3">
        <w:t>’</w:t>
      </w:r>
      <w:r w:rsidRPr="00DD249C">
        <w:t>s</w:t>
      </w:r>
      <w:r>
        <w:t xml:space="preserve"> </w:t>
      </w:r>
      <w:r w:rsidRPr="00DD249C">
        <w:t>facilities and programs using empowering and inclusive images of</w:t>
      </w:r>
      <w:r>
        <w:t xml:space="preserve"> </w:t>
      </w:r>
      <w:r w:rsidRPr="00DD249C">
        <w:t>people with disabilities. Accessibility information was included in digital</w:t>
      </w:r>
      <w:r>
        <w:t xml:space="preserve"> </w:t>
      </w:r>
      <w:r w:rsidRPr="00DD249C">
        <w:t>communications for major Council events, such as Maroondah Festival</w:t>
      </w:r>
      <w:r>
        <w:t xml:space="preserve"> </w:t>
      </w:r>
      <w:r w:rsidRPr="00DD249C">
        <w:t xml:space="preserve">and Maroondah Carols. Printed quarterly editions of Maroondah </w:t>
      </w:r>
      <w:r w:rsidRPr="00DD249C">
        <w:rPr>
          <w:i/>
          <w:iCs/>
        </w:rPr>
        <w:t>news</w:t>
      </w:r>
      <w:r>
        <w:rPr>
          <w:i/>
          <w:iCs/>
        </w:rPr>
        <w:t xml:space="preserve"> </w:t>
      </w:r>
      <w:r w:rsidRPr="00DD249C">
        <w:t>promoted school holiday activities and ideas for children of all abilities</w:t>
      </w:r>
      <w:r>
        <w:t xml:space="preserve"> </w:t>
      </w:r>
      <w:r w:rsidRPr="00DD249C">
        <w:t xml:space="preserve">across various accessible facilities. The </w:t>
      </w:r>
      <w:r w:rsidR="00AF0BC3">
        <w:t>‘</w:t>
      </w:r>
      <w:r w:rsidRPr="00DD249C">
        <w:t>Projects</w:t>
      </w:r>
      <w:r w:rsidR="00AF0BC3">
        <w:t>’</w:t>
      </w:r>
      <w:r w:rsidRPr="00DD249C">
        <w:t xml:space="preserve"> page in Maroondah</w:t>
      </w:r>
      <w:r>
        <w:t xml:space="preserve"> </w:t>
      </w:r>
      <w:r w:rsidRPr="00DD249C">
        <w:rPr>
          <w:i/>
          <w:iCs/>
        </w:rPr>
        <w:t xml:space="preserve">news </w:t>
      </w:r>
      <w:r w:rsidRPr="00DD249C">
        <w:t>listed projects in Maroondah that cater for all abilities, including play</w:t>
      </w:r>
      <w:r>
        <w:t xml:space="preserve"> </w:t>
      </w:r>
      <w:r w:rsidRPr="00DD249C">
        <w:t>spaces and sporting facilities.</w:t>
      </w:r>
      <w:r>
        <w:t xml:space="preserve"> </w:t>
      </w:r>
    </w:p>
    <w:p w14:paraId="19D1511C" w14:textId="3C18B6EF" w:rsidR="00FD18E6" w:rsidRDefault="00DD249C" w:rsidP="00DD249C">
      <w:r w:rsidRPr="00DD249C">
        <w:t>Council developed a checklist to ensure that Council</w:t>
      </w:r>
      <w:r w:rsidR="00AF0BC3">
        <w:t>’</w:t>
      </w:r>
      <w:r w:rsidRPr="00DD249C">
        <w:t>s image library</w:t>
      </w:r>
      <w:r>
        <w:t xml:space="preserve"> </w:t>
      </w:r>
      <w:r w:rsidRPr="00DD249C">
        <w:t>reflects the diversity of the Maroondah community. The Communications</w:t>
      </w:r>
      <w:r>
        <w:t xml:space="preserve"> </w:t>
      </w:r>
      <w:r w:rsidRPr="00DD249C">
        <w:t>team works closely with relevant Council employees to select appropriate</w:t>
      </w:r>
      <w:r>
        <w:t xml:space="preserve"> </w:t>
      </w:r>
      <w:r w:rsidRPr="00DD249C">
        <w:t>imagery for each project and promotional campaign. For example, Meals</w:t>
      </w:r>
      <w:r>
        <w:t xml:space="preserve"> </w:t>
      </w:r>
      <w:r w:rsidRPr="00DD249C">
        <w:t>on Wheels recruitment campaigns have promoted the fact that our</w:t>
      </w:r>
      <w:r>
        <w:t xml:space="preserve"> </w:t>
      </w:r>
      <w:r w:rsidRPr="00DD249C">
        <w:t>volunteers come from all walks of life, including people with disabilities</w:t>
      </w:r>
      <w:r>
        <w:t xml:space="preserve"> </w:t>
      </w:r>
      <w:r w:rsidRPr="00DD249C">
        <w:t xml:space="preserve">who are supported on their rounds by their </w:t>
      </w:r>
      <w:proofErr w:type="spellStart"/>
      <w:r w:rsidRPr="00DD249C">
        <w:t>carers</w:t>
      </w:r>
      <w:proofErr w:type="spellEnd"/>
      <w:r w:rsidRPr="00DD249C">
        <w:t>.</w:t>
      </w:r>
      <w:r>
        <w:t xml:space="preserve"> </w:t>
      </w:r>
    </w:p>
    <w:p w14:paraId="4768766E" w14:textId="5DBC3F32" w:rsidR="00405435" w:rsidRPr="006735C4" w:rsidRDefault="00DD249C" w:rsidP="00DD249C">
      <w:r w:rsidRPr="00DD249C">
        <w:t>When community engagement plans are developed, Council employees</w:t>
      </w:r>
      <w:r>
        <w:t xml:space="preserve"> </w:t>
      </w:r>
      <w:r w:rsidRPr="00DD249C">
        <w:t>consider a range of accessibility needs, including translations, Easy</w:t>
      </w:r>
      <w:r>
        <w:t xml:space="preserve"> </w:t>
      </w:r>
      <w:r w:rsidRPr="00DD249C">
        <w:t>English, AUSLAN interpreters and more. Onsite engagement activities</w:t>
      </w:r>
      <w:r>
        <w:t xml:space="preserve"> </w:t>
      </w:r>
      <w:r w:rsidRPr="00DD249C">
        <w:t>also consider wheelchair and other mobility device accessibility</w:t>
      </w:r>
      <w:r w:rsidR="00405435" w:rsidRPr="006735C4">
        <w:t>.</w:t>
      </w:r>
    </w:p>
    <w:p w14:paraId="2B53B96F" w14:textId="77777777" w:rsidR="00846DD3" w:rsidRDefault="00846DD3" w:rsidP="00A8567F">
      <w:pPr>
        <w:pStyle w:val="Heading2"/>
        <w:sectPr w:rsidR="00846DD3" w:rsidSect="00581212">
          <w:pgSz w:w="11910" w:h="16840"/>
          <w:pgMar w:top="1134" w:right="731" w:bottom="720" w:left="2268" w:header="0" w:footer="0" w:gutter="0"/>
          <w:cols w:space="720"/>
          <w:docGrid w:linePitch="299"/>
        </w:sectPr>
      </w:pPr>
    </w:p>
    <w:p w14:paraId="6B80868A" w14:textId="77777777" w:rsidR="009173A5" w:rsidRPr="00A8567F" w:rsidRDefault="009173A5" w:rsidP="00A8567F">
      <w:pPr>
        <w:pStyle w:val="Heading2"/>
      </w:pPr>
      <w:r w:rsidRPr="00A8567F">
        <w:lastRenderedPageBreak/>
        <w:t>Documents to be made available for public inspection</w:t>
      </w:r>
    </w:p>
    <w:p w14:paraId="444AEBE2" w14:textId="45B4082D" w:rsidR="00FD18E6" w:rsidRPr="00D5115E" w:rsidRDefault="00FD18E6" w:rsidP="00FD18E6">
      <w:pPr>
        <w:pStyle w:val="BodyText"/>
        <w:spacing w:before="126" w:line="252" w:lineRule="auto"/>
        <w:ind w:right="-24"/>
        <w:rPr>
          <w:sz w:val="21"/>
          <w:szCs w:val="21"/>
        </w:rPr>
      </w:pPr>
      <w:bookmarkStart w:id="50" w:name="_Hlk174018926"/>
      <w:r w:rsidRPr="00D5115E">
        <w:rPr>
          <w:sz w:val="21"/>
          <w:szCs w:val="21"/>
        </w:rPr>
        <w:t xml:space="preserve">Council is committed to open and transparent governance. In accordance with the </w:t>
      </w:r>
      <w:r w:rsidRPr="00D5115E">
        <w:rPr>
          <w:i/>
          <w:iCs/>
          <w:sz w:val="21"/>
          <w:szCs w:val="21"/>
        </w:rPr>
        <w:t xml:space="preserve">Local Government Act 2020 </w:t>
      </w:r>
      <w:r w:rsidRPr="00D5115E">
        <w:rPr>
          <w:sz w:val="21"/>
          <w:szCs w:val="21"/>
        </w:rPr>
        <w:t>(the Act) the following documents are available for public inspection:</w:t>
      </w:r>
    </w:p>
    <w:p w14:paraId="461DCCAA" w14:textId="4450192E" w:rsidR="00FD18E6" w:rsidRPr="00D5115E" w:rsidRDefault="00FD18E6" w:rsidP="00FD18E6">
      <w:pPr>
        <w:pStyle w:val="BodyText"/>
        <w:numPr>
          <w:ilvl w:val="0"/>
          <w:numId w:val="31"/>
        </w:numPr>
        <w:spacing w:before="126" w:line="252" w:lineRule="auto"/>
        <w:ind w:right="-24"/>
        <w:rPr>
          <w:sz w:val="21"/>
          <w:szCs w:val="21"/>
        </w:rPr>
      </w:pPr>
      <w:r w:rsidRPr="00D5115E">
        <w:rPr>
          <w:sz w:val="21"/>
          <w:szCs w:val="21"/>
        </w:rPr>
        <w:t xml:space="preserve">document containing details of overseas or interstate travel (other than interstate travel by land for less than 3 days) undertaken in an official capacity by any Councillor or member of Council staff, in the previous 12 months. </w:t>
      </w:r>
    </w:p>
    <w:p w14:paraId="68719D1D" w14:textId="67E3D836" w:rsidR="00FD18E6" w:rsidRPr="00D5115E" w:rsidRDefault="00FD18E6" w:rsidP="00FD18E6">
      <w:pPr>
        <w:pStyle w:val="BodyText"/>
        <w:numPr>
          <w:ilvl w:val="0"/>
          <w:numId w:val="31"/>
        </w:numPr>
        <w:spacing w:before="126" w:line="252" w:lineRule="auto"/>
        <w:ind w:right="-24"/>
        <w:rPr>
          <w:sz w:val="21"/>
          <w:szCs w:val="21"/>
        </w:rPr>
      </w:pPr>
      <w:r w:rsidRPr="00D5115E">
        <w:rPr>
          <w:sz w:val="21"/>
          <w:szCs w:val="21"/>
        </w:rPr>
        <w:t xml:space="preserve">minutes of meetings held in the previous 12 months which are retained under section 93 of the Act, other than those agendas and minutes relating to a part of a meeting which was closed to members of the public under section 66 of the Act and are confidential within the meaning of section 3 of the Act. </w:t>
      </w:r>
    </w:p>
    <w:p w14:paraId="08B4AEF2" w14:textId="2AEA7260" w:rsidR="00FD18E6" w:rsidRPr="00D5115E" w:rsidRDefault="00FD18E6" w:rsidP="00FD18E6">
      <w:pPr>
        <w:pStyle w:val="BodyText"/>
        <w:numPr>
          <w:ilvl w:val="0"/>
          <w:numId w:val="31"/>
        </w:numPr>
        <w:spacing w:before="126" w:line="252" w:lineRule="auto"/>
        <w:ind w:right="-24"/>
        <w:rPr>
          <w:sz w:val="21"/>
          <w:szCs w:val="21"/>
        </w:rPr>
      </w:pPr>
      <w:r w:rsidRPr="00D5115E">
        <w:rPr>
          <w:sz w:val="21"/>
          <w:szCs w:val="21"/>
        </w:rPr>
        <w:t xml:space="preserve">minutes of meetings established under section 63 of the Act and held in the previous 12 months, other than those minutes relating to a part of a meeting which was closed to members of the public under section 66 of the Act and are confidential within the meaning of section 3 of the Act. </w:t>
      </w:r>
    </w:p>
    <w:p w14:paraId="35BB5544" w14:textId="7F328FC8" w:rsidR="00FD18E6" w:rsidRPr="00D5115E" w:rsidRDefault="00FD18E6" w:rsidP="00FD18E6">
      <w:pPr>
        <w:pStyle w:val="BodyText"/>
        <w:numPr>
          <w:ilvl w:val="0"/>
          <w:numId w:val="31"/>
        </w:numPr>
        <w:spacing w:before="126" w:line="252" w:lineRule="auto"/>
        <w:ind w:right="-24"/>
        <w:rPr>
          <w:sz w:val="21"/>
          <w:szCs w:val="21"/>
        </w:rPr>
      </w:pPr>
      <w:r w:rsidRPr="00D5115E">
        <w:rPr>
          <w:sz w:val="21"/>
          <w:szCs w:val="21"/>
        </w:rPr>
        <w:t xml:space="preserve">register of delegations kept under sections 11 and 47 of the Act, including the dates when the last reviews took place. </w:t>
      </w:r>
    </w:p>
    <w:p w14:paraId="4E241884" w14:textId="51C2F3BA" w:rsidR="00FD18E6" w:rsidRPr="00D5115E" w:rsidRDefault="00FD18E6" w:rsidP="00FD18E6">
      <w:pPr>
        <w:pStyle w:val="BodyText"/>
        <w:numPr>
          <w:ilvl w:val="0"/>
          <w:numId w:val="31"/>
        </w:numPr>
        <w:spacing w:before="126" w:line="252" w:lineRule="auto"/>
        <w:ind w:right="-24"/>
        <w:rPr>
          <w:sz w:val="21"/>
          <w:szCs w:val="21"/>
        </w:rPr>
      </w:pPr>
      <w:r w:rsidRPr="00D5115E">
        <w:rPr>
          <w:sz w:val="21"/>
          <w:szCs w:val="21"/>
        </w:rPr>
        <w:t xml:space="preserve">document containing details of all leases involving land which were entered into by the Council as the lessor, including the lessee and the terms and the value of the lease. </w:t>
      </w:r>
    </w:p>
    <w:p w14:paraId="4318B01B" w14:textId="3F0CFB04" w:rsidR="00FD18E6" w:rsidRPr="00D5115E" w:rsidRDefault="00FD18E6" w:rsidP="00FD18E6">
      <w:pPr>
        <w:pStyle w:val="BodyText"/>
        <w:numPr>
          <w:ilvl w:val="0"/>
          <w:numId w:val="31"/>
        </w:numPr>
        <w:spacing w:before="126" w:line="252" w:lineRule="auto"/>
        <w:ind w:right="-24"/>
        <w:rPr>
          <w:sz w:val="21"/>
          <w:szCs w:val="21"/>
        </w:rPr>
      </w:pPr>
      <w:r w:rsidRPr="00D5115E">
        <w:rPr>
          <w:sz w:val="21"/>
          <w:szCs w:val="21"/>
        </w:rPr>
        <w:t xml:space="preserve">register maintained under section 224(1A) of the </w:t>
      </w:r>
      <w:r w:rsidRPr="00D5115E">
        <w:rPr>
          <w:i/>
          <w:iCs/>
          <w:sz w:val="21"/>
          <w:szCs w:val="21"/>
        </w:rPr>
        <w:t>Local Government Act 1989</w:t>
      </w:r>
      <w:r w:rsidRPr="00D5115E">
        <w:rPr>
          <w:sz w:val="21"/>
          <w:szCs w:val="21"/>
        </w:rPr>
        <w:t>, of authorised officers appointed under that section.</w:t>
      </w:r>
    </w:p>
    <w:p w14:paraId="3D8580F0" w14:textId="77777777" w:rsidR="00FD18E6" w:rsidRPr="00D5115E" w:rsidRDefault="00FD18E6" w:rsidP="00FD18E6">
      <w:pPr>
        <w:pStyle w:val="BodyText"/>
        <w:numPr>
          <w:ilvl w:val="0"/>
          <w:numId w:val="31"/>
        </w:numPr>
        <w:spacing w:before="126" w:line="252" w:lineRule="auto"/>
        <w:ind w:right="-24"/>
        <w:rPr>
          <w:sz w:val="21"/>
          <w:szCs w:val="21"/>
        </w:rPr>
      </w:pPr>
      <w:r w:rsidRPr="00D5115E">
        <w:rPr>
          <w:sz w:val="21"/>
          <w:szCs w:val="21"/>
        </w:rPr>
        <w:t xml:space="preserve">list of donations and grants is available for the previous 12 months, including the names of persons or bodies which have received a donation or grant and the amount of each donation or grant. </w:t>
      </w:r>
    </w:p>
    <w:p w14:paraId="02709083" w14:textId="6D001CF4" w:rsidR="00FD18E6" w:rsidRPr="00D5115E" w:rsidRDefault="00FD18E6" w:rsidP="00FD18E6">
      <w:pPr>
        <w:pStyle w:val="BodyText"/>
        <w:spacing w:before="126" w:line="252" w:lineRule="auto"/>
        <w:ind w:right="-24"/>
        <w:rPr>
          <w:sz w:val="21"/>
          <w:szCs w:val="21"/>
        </w:rPr>
      </w:pPr>
      <w:r w:rsidRPr="00D5115E">
        <w:rPr>
          <w:sz w:val="21"/>
          <w:szCs w:val="21"/>
        </w:rPr>
        <w:t>In addition, the following documents are available on Council</w:t>
      </w:r>
      <w:r w:rsidR="00AF0BC3" w:rsidRPr="00D5115E">
        <w:rPr>
          <w:sz w:val="21"/>
          <w:szCs w:val="21"/>
        </w:rPr>
        <w:t>’</w:t>
      </w:r>
      <w:r w:rsidRPr="00D5115E">
        <w:rPr>
          <w:sz w:val="21"/>
          <w:szCs w:val="21"/>
        </w:rPr>
        <w:t>s website:</w:t>
      </w:r>
    </w:p>
    <w:p w14:paraId="3364A7B0" w14:textId="12C5CA2E" w:rsidR="00FD18E6" w:rsidRPr="00D5115E" w:rsidRDefault="00FD18E6" w:rsidP="00FD18E6">
      <w:pPr>
        <w:pStyle w:val="AnnualReportBulletPoint"/>
        <w:rPr>
          <w:szCs w:val="21"/>
        </w:rPr>
      </w:pPr>
      <w:r w:rsidRPr="00D5115E">
        <w:rPr>
          <w:szCs w:val="21"/>
        </w:rPr>
        <w:t>Annual Budget for the current financial year</w:t>
      </w:r>
    </w:p>
    <w:p w14:paraId="3781EA53" w14:textId="55605BE4" w:rsidR="00FD18E6" w:rsidRPr="00D5115E" w:rsidRDefault="00FD18E6" w:rsidP="00FD18E6">
      <w:pPr>
        <w:pStyle w:val="AnnualReportBulletPoint"/>
        <w:rPr>
          <w:szCs w:val="21"/>
        </w:rPr>
      </w:pPr>
      <w:r w:rsidRPr="00D5115E">
        <w:rPr>
          <w:szCs w:val="21"/>
        </w:rPr>
        <w:t>Annual Report</w:t>
      </w:r>
    </w:p>
    <w:p w14:paraId="0E074567" w14:textId="06E5B615" w:rsidR="00FD18E6" w:rsidRPr="00D5115E" w:rsidRDefault="00FD18E6" w:rsidP="00FD18E6">
      <w:pPr>
        <w:pStyle w:val="AnnualReportBulletPoint"/>
        <w:rPr>
          <w:szCs w:val="21"/>
        </w:rPr>
      </w:pPr>
      <w:r w:rsidRPr="00D5115E">
        <w:rPr>
          <w:szCs w:val="21"/>
        </w:rPr>
        <w:t>Council meeting agendas and minutes over the last 12 months</w:t>
      </w:r>
    </w:p>
    <w:p w14:paraId="47FE2C53" w14:textId="143BAA12" w:rsidR="00FD18E6" w:rsidRPr="00D5115E" w:rsidRDefault="00FD18E6" w:rsidP="00FD18E6">
      <w:pPr>
        <w:pStyle w:val="AnnualReportBulletPoint"/>
        <w:rPr>
          <w:szCs w:val="21"/>
        </w:rPr>
      </w:pPr>
      <w:r w:rsidRPr="00D5115E">
        <w:rPr>
          <w:szCs w:val="21"/>
        </w:rPr>
        <w:t>Council Plan</w:t>
      </w:r>
    </w:p>
    <w:p w14:paraId="7CF756EC" w14:textId="01938B8E" w:rsidR="00FD18E6" w:rsidRPr="00D5115E" w:rsidRDefault="00FD18E6" w:rsidP="00FD18E6">
      <w:pPr>
        <w:pStyle w:val="AnnualReportBulletPoint"/>
        <w:rPr>
          <w:szCs w:val="21"/>
        </w:rPr>
      </w:pPr>
      <w:r w:rsidRPr="00D5115E">
        <w:rPr>
          <w:szCs w:val="21"/>
        </w:rPr>
        <w:t>Councillor Code of Conduct</w:t>
      </w:r>
    </w:p>
    <w:p w14:paraId="37CE95B8" w14:textId="61CD01B9" w:rsidR="00FD18E6" w:rsidRPr="00D5115E" w:rsidRDefault="00FD18E6" w:rsidP="00FD18E6">
      <w:pPr>
        <w:pStyle w:val="AnnualReportBulletPoint"/>
        <w:rPr>
          <w:szCs w:val="21"/>
        </w:rPr>
      </w:pPr>
      <w:r w:rsidRPr="00D5115E">
        <w:rPr>
          <w:szCs w:val="21"/>
        </w:rPr>
        <w:t>Councillor Expenses Policy</w:t>
      </w:r>
    </w:p>
    <w:p w14:paraId="0B528299" w14:textId="66292643" w:rsidR="00FD18E6" w:rsidRPr="00D5115E" w:rsidRDefault="00FD18E6" w:rsidP="00FD18E6">
      <w:pPr>
        <w:pStyle w:val="AnnualReportBulletPoint"/>
        <w:rPr>
          <w:szCs w:val="21"/>
        </w:rPr>
      </w:pPr>
      <w:r w:rsidRPr="00D5115E">
        <w:rPr>
          <w:szCs w:val="21"/>
        </w:rPr>
        <w:t>Local Laws in operation</w:t>
      </w:r>
    </w:p>
    <w:p w14:paraId="7768D762" w14:textId="4DC6B046" w:rsidR="00FD18E6" w:rsidRPr="00D5115E" w:rsidRDefault="00FD18E6" w:rsidP="00FD18E6">
      <w:pPr>
        <w:pStyle w:val="AnnualReportBulletPoint"/>
        <w:rPr>
          <w:szCs w:val="21"/>
        </w:rPr>
      </w:pPr>
      <w:r w:rsidRPr="00D5115E">
        <w:rPr>
          <w:szCs w:val="21"/>
        </w:rPr>
        <w:t>Personal Interest Return summary</w:t>
      </w:r>
    </w:p>
    <w:p w14:paraId="0C1BC676" w14:textId="7A9431ED" w:rsidR="00FD18E6" w:rsidRPr="00D5115E" w:rsidRDefault="00FD18E6" w:rsidP="00FD18E6">
      <w:pPr>
        <w:pStyle w:val="AnnualReportBulletPoint"/>
        <w:rPr>
          <w:szCs w:val="21"/>
        </w:rPr>
      </w:pPr>
      <w:r w:rsidRPr="00D5115E">
        <w:rPr>
          <w:szCs w:val="21"/>
        </w:rPr>
        <w:t>Procurement Policy</w:t>
      </w:r>
    </w:p>
    <w:p w14:paraId="374A3280" w14:textId="6087F34F" w:rsidR="00E068D8" w:rsidRPr="00D5115E" w:rsidRDefault="00FD18E6" w:rsidP="00FD18E6">
      <w:pPr>
        <w:pStyle w:val="BodyText"/>
        <w:spacing w:before="126" w:line="252" w:lineRule="auto"/>
        <w:ind w:right="-24"/>
        <w:rPr>
          <w:sz w:val="21"/>
          <w:szCs w:val="21"/>
        </w:rPr>
      </w:pPr>
      <w:r w:rsidRPr="00D5115E">
        <w:rPr>
          <w:sz w:val="21"/>
          <w:szCs w:val="21"/>
        </w:rPr>
        <w:t xml:space="preserve">In accordance with section 57 of the </w:t>
      </w:r>
      <w:r w:rsidRPr="00D5115E">
        <w:rPr>
          <w:i/>
          <w:iCs/>
          <w:sz w:val="21"/>
          <w:szCs w:val="21"/>
        </w:rPr>
        <w:t>Local Government Act 2020</w:t>
      </w:r>
      <w:r w:rsidRPr="00D5115E">
        <w:rPr>
          <w:sz w:val="21"/>
          <w:szCs w:val="21"/>
        </w:rPr>
        <w:t>, inspection of these documents can be arranged by contacting Council</w:t>
      </w:r>
      <w:r w:rsidR="00AF0BC3" w:rsidRPr="00D5115E">
        <w:rPr>
          <w:sz w:val="21"/>
          <w:szCs w:val="21"/>
        </w:rPr>
        <w:t>’</w:t>
      </w:r>
      <w:r w:rsidRPr="00D5115E">
        <w:rPr>
          <w:sz w:val="21"/>
          <w:szCs w:val="21"/>
        </w:rPr>
        <w:t>s Governance team. These documents are available for viewing at Realm (City Offices) 179 Maroondah Highway, Ringwood</w:t>
      </w:r>
      <w:r w:rsidR="00E068D8" w:rsidRPr="00D5115E">
        <w:rPr>
          <w:sz w:val="21"/>
          <w:szCs w:val="21"/>
        </w:rPr>
        <w:t xml:space="preserve">. </w:t>
      </w:r>
    </w:p>
    <w:p w14:paraId="45FD9883" w14:textId="77777777" w:rsidR="00846DD3" w:rsidRDefault="00846DD3" w:rsidP="009173A5">
      <w:pPr>
        <w:pStyle w:val="Heading2"/>
        <w:sectPr w:rsidR="00846DD3" w:rsidSect="00581212">
          <w:pgSz w:w="11910" w:h="16840"/>
          <w:pgMar w:top="1134" w:right="731" w:bottom="720" w:left="2268" w:header="0" w:footer="0" w:gutter="0"/>
          <w:cols w:space="720"/>
          <w:docGrid w:linePitch="299"/>
        </w:sectPr>
      </w:pPr>
    </w:p>
    <w:p w14:paraId="594260AA" w14:textId="6D52F441" w:rsidR="009173A5" w:rsidRPr="008B04DD" w:rsidRDefault="009173A5" w:rsidP="009173A5">
      <w:pPr>
        <w:pStyle w:val="Heading2"/>
      </w:pPr>
      <w:r w:rsidRPr="008B04DD">
        <w:lastRenderedPageBreak/>
        <w:t>Domestic animal management</w:t>
      </w:r>
      <w:r w:rsidR="004F3942">
        <w:t xml:space="preserve"> plan</w:t>
      </w:r>
    </w:p>
    <w:p w14:paraId="2F30AD34" w14:textId="5402EAF9" w:rsidR="00FD18E6" w:rsidRPr="00FD18E6" w:rsidRDefault="00FD18E6" w:rsidP="00FD18E6">
      <w:r w:rsidRPr="00FD18E6">
        <w:t xml:space="preserve">The </w:t>
      </w:r>
      <w:r w:rsidRPr="00FD18E6">
        <w:rPr>
          <w:i/>
          <w:iCs/>
        </w:rPr>
        <w:t>Domestic Animals Act 1994</w:t>
      </w:r>
      <w:r w:rsidRPr="00FD18E6">
        <w:t xml:space="preserve"> (the Act) requires councils across Victoria to prepare and implement a domestic animal management plan every four years. Section 68A of the Act requires councils to periodically evaluate initiatives outlined in the Plan and document the outcomes.</w:t>
      </w:r>
    </w:p>
    <w:p w14:paraId="63DC948B" w14:textId="12F99F56" w:rsidR="00FD18E6" w:rsidRPr="00FD18E6" w:rsidRDefault="00FD18E6" w:rsidP="00FD18E6">
      <w:r w:rsidRPr="00FD18E6">
        <w:t>Council</w:t>
      </w:r>
      <w:r w:rsidR="00AF0BC3">
        <w:t>’</w:t>
      </w:r>
      <w:r w:rsidRPr="00FD18E6">
        <w:t xml:space="preserve">s </w:t>
      </w:r>
      <w:r w:rsidRPr="00FD18E6">
        <w:rPr>
          <w:i/>
          <w:iCs/>
        </w:rPr>
        <w:t>Domestic Animal Management Plan 2026–2029</w:t>
      </w:r>
      <w:r w:rsidRPr="00FD18E6">
        <w:t xml:space="preserve"> continues to promote and support responsible pet ownership within Maroondah to ensure effective animal management.</w:t>
      </w:r>
    </w:p>
    <w:p w14:paraId="56D71A47" w14:textId="2AE30FA9" w:rsidR="00FD18E6" w:rsidRPr="00FD18E6" w:rsidRDefault="00FD18E6" w:rsidP="00FD18E6">
      <w:r w:rsidRPr="00FD18E6">
        <w:t>Initiatives include:</w:t>
      </w:r>
    </w:p>
    <w:p w14:paraId="555348DD" w14:textId="33418849" w:rsidR="00FD18E6" w:rsidRPr="00FD18E6" w:rsidRDefault="00FD18E6" w:rsidP="00FD18E6">
      <w:pPr>
        <w:pStyle w:val="ARbulletpoint1"/>
      </w:pPr>
      <w:r w:rsidRPr="00FD18E6">
        <w:t>Educational programs to inform the community of the responsibilities</w:t>
      </w:r>
      <w:r>
        <w:t xml:space="preserve"> </w:t>
      </w:r>
      <w:r w:rsidRPr="00FD18E6">
        <w:t>of pet ownership</w:t>
      </w:r>
    </w:p>
    <w:p w14:paraId="771F27C4" w14:textId="119CB059" w:rsidR="00FD18E6" w:rsidRPr="00FD18E6" w:rsidRDefault="00FD18E6" w:rsidP="00FD18E6">
      <w:pPr>
        <w:pStyle w:val="ARbulletpoint1"/>
      </w:pPr>
      <w:r w:rsidRPr="00FD18E6">
        <w:t>Programmed and random patrols of parks and reserves</w:t>
      </w:r>
    </w:p>
    <w:p w14:paraId="0145701C" w14:textId="24DBB5A1" w:rsidR="00FD18E6" w:rsidRPr="00FD18E6" w:rsidRDefault="00FD18E6" w:rsidP="00FD18E6">
      <w:pPr>
        <w:pStyle w:val="ARbulletpoint1"/>
      </w:pPr>
      <w:r w:rsidRPr="00FD18E6">
        <w:t>Annual inspections for declared dangerous dogs</w:t>
      </w:r>
    </w:p>
    <w:p w14:paraId="5FEA96D8" w14:textId="21F7B785" w:rsidR="00FD18E6" w:rsidRPr="00FD18E6" w:rsidRDefault="00FD18E6" w:rsidP="00FD18E6">
      <w:pPr>
        <w:pStyle w:val="ARbulletpoint1"/>
      </w:pPr>
      <w:r w:rsidRPr="00FD18E6">
        <w:t>Inspections of properties applying for extra animal permits</w:t>
      </w:r>
    </w:p>
    <w:p w14:paraId="45A9D0E9" w14:textId="49CE9885" w:rsidR="00FD18E6" w:rsidRPr="00FD18E6" w:rsidRDefault="00FD18E6" w:rsidP="00FD18E6">
      <w:pPr>
        <w:pStyle w:val="ARbulletpoint1"/>
      </w:pPr>
      <w:r w:rsidRPr="00FD18E6">
        <w:t>Inspections of domestic animal businesses</w:t>
      </w:r>
    </w:p>
    <w:p w14:paraId="1EC043ED" w14:textId="03FCB808" w:rsidR="00FD18E6" w:rsidRPr="00FD18E6" w:rsidRDefault="00FD18E6" w:rsidP="00FD18E6">
      <w:pPr>
        <w:pStyle w:val="ARbulletpoint1"/>
      </w:pPr>
      <w:r w:rsidRPr="00FD18E6">
        <w:t>Promotion of new and renewed registrations for dogs and cats</w:t>
      </w:r>
    </w:p>
    <w:p w14:paraId="3AF10466" w14:textId="7717A304" w:rsidR="00FD18E6" w:rsidRPr="00FD18E6" w:rsidRDefault="00FD18E6" w:rsidP="00FD18E6">
      <w:pPr>
        <w:pStyle w:val="ARbulletpoint1"/>
      </w:pPr>
      <w:r w:rsidRPr="00FD18E6">
        <w:t>Training of animal management officers in best practice responsible</w:t>
      </w:r>
      <w:r>
        <w:t xml:space="preserve"> </w:t>
      </w:r>
      <w:r w:rsidRPr="00FD18E6">
        <w:t>pet ownership</w:t>
      </w:r>
    </w:p>
    <w:p w14:paraId="4B428536" w14:textId="36B6BD95" w:rsidR="00FD18E6" w:rsidRPr="00FD18E6" w:rsidRDefault="00FD18E6" w:rsidP="00FD18E6">
      <w:pPr>
        <w:pStyle w:val="ARbulletpoint1"/>
      </w:pPr>
      <w:r w:rsidRPr="00FD18E6">
        <w:t>Promotion of de-sexing</w:t>
      </w:r>
    </w:p>
    <w:p w14:paraId="7B75797A" w14:textId="1B0D5B88" w:rsidR="00FD18E6" w:rsidRPr="00FD18E6" w:rsidRDefault="00FD18E6" w:rsidP="00FD18E6">
      <w:pPr>
        <w:pStyle w:val="ARbulletpoint1"/>
      </w:pPr>
      <w:r w:rsidRPr="00FD18E6">
        <w:t>Participation and support in community events such as adventure dog,</w:t>
      </w:r>
      <w:r>
        <w:t xml:space="preserve"> </w:t>
      </w:r>
      <w:proofErr w:type="gramStart"/>
      <w:r w:rsidRPr="00FD18E6">
        <w:t>dogs</w:t>
      </w:r>
      <w:proofErr w:type="gramEnd"/>
      <w:r w:rsidRPr="00FD18E6">
        <w:t xml:space="preserve"> day out etc</w:t>
      </w:r>
    </w:p>
    <w:p w14:paraId="0E8356AC" w14:textId="666ACACE" w:rsidR="009173A5" w:rsidRPr="00912479" w:rsidRDefault="00FD18E6" w:rsidP="007B0A89">
      <w:pPr>
        <w:pStyle w:val="ARbulletpoint1"/>
      </w:pPr>
      <w:r w:rsidRPr="00FD18E6">
        <w:t>Analysis of trends and statistics on registration rates and the</w:t>
      </w:r>
      <w:r>
        <w:t xml:space="preserve"> </w:t>
      </w:r>
      <w:r w:rsidRPr="00FD18E6">
        <w:t>reunification of lost animals, to ensure best practice principles and to</w:t>
      </w:r>
      <w:r>
        <w:t xml:space="preserve"> </w:t>
      </w:r>
      <w:r w:rsidRPr="00FD18E6">
        <w:t>seek opportunities for improvement</w:t>
      </w:r>
      <w:r w:rsidR="009173A5" w:rsidRPr="00912479">
        <w:t>.</w:t>
      </w:r>
    </w:p>
    <w:p w14:paraId="5FA0BF87" w14:textId="4E3DB16A" w:rsidR="009173A5" w:rsidRPr="00FA33B2" w:rsidRDefault="009173A5" w:rsidP="009173A5">
      <w:pPr>
        <w:pStyle w:val="Heading2"/>
      </w:pPr>
      <w:r w:rsidRPr="00FA33B2">
        <w:t>Food Act Ministerial directions</w:t>
      </w:r>
    </w:p>
    <w:p w14:paraId="7BBA7869" w14:textId="10D2CCA6" w:rsidR="00FD18E6" w:rsidRPr="00FD18E6" w:rsidRDefault="00FD18E6" w:rsidP="00FD18E6">
      <w:r w:rsidRPr="00FD18E6">
        <w:t xml:space="preserve">In accordance with section 7E of the </w:t>
      </w:r>
      <w:r w:rsidRPr="00FD18E6">
        <w:rPr>
          <w:i/>
          <w:iCs/>
        </w:rPr>
        <w:t>Food Act 1984</w:t>
      </w:r>
      <w:r w:rsidRPr="00FD18E6">
        <w:t>, Council is required to publish a summary of any Ministerial Directions received during the financial year.</w:t>
      </w:r>
    </w:p>
    <w:p w14:paraId="232761FB" w14:textId="3BAA4690" w:rsidR="009173A5" w:rsidRPr="00FD18E6" w:rsidRDefault="00FD18E6" w:rsidP="00FD18E6">
      <w:r w:rsidRPr="00FD18E6">
        <w:t>In 2025/26, no Ministerial directions were received by Council</w:t>
      </w:r>
      <w:r w:rsidR="009173A5" w:rsidRPr="00FD18E6">
        <w:t>.</w:t>
      </w:r>
    </w:p>
    <w:bookmarkEnd w:id="50"/>
    <w:p w14:paraId="2CD0B47B" w14:textId="77777777" w:rsidR="00846DD3" w:rsidRDefault="00846DD3" w:rsidP="009173A5">
      <w:pPr>
        <w:pStyle w:val="Heading2"/>
        <w:sectPr w:rsidR="00846DD3" w:rsidSect="00581212">
          <w:pgSz w:w="11910" w:h="16840"/>
          <w:pgMar w:top="1134" w:right="731" w:bottom="720" w:left="2268" w:header="0" w:footer="0" w:gutter="0"/>
          <w:cols w:space="720"/>
          <w:docGrid w:linePitch="299"/>
        </w:sectPr>
      </w:pPr>
    </w:p>
    <w:p w14:paraId="38E6A7E3" w14:textId="4D5A5FB5" w:rsidR="009173A5" w:rsidRPr="00463D2B" w:rsidRDefault="009173A5" w:rsidP="009173A5">
      <w:pPr>
        <w:pStyle w:val="Heading2"/>
      </w:pPr>
      <w:r w:rsidRPr="00463D2B">
        <w:lastRenderedPageBreak/>
        <w:t xml:space="preserve">Freedom of </w:t>
      </w:r>
      <w:r w:rsidR="007D00DF">
        <w:t>i</w:t>
      </w:r>
      <w:r w:rsidR="007D00DF" w:rsidRPr="00463D2B">
        <w:t>nformation</w:t>
      </w:r>
    </w:p>
    <w:p w14:paraId="50E811B3" w14:textId="77777777" w:rsidR="00FD18E6" w:rsidRDefault="00FD18E6" w:rsidP="00FD18E6">
      <w:r w:rsidRPr="00FD18E6">
        <w:t xml:space="preserve">The </w:t>
      </w:r>
      <w:r w:rsidRPr="00FD18E6">
        <w:rPr>
          <w:i/>
          <w:iCs/>
        </w:rPr>
        <w:t>Freedom of Information Act 1982</w:t>
      </w:r>
      <w:r w:rsidRPr="00FD18E6">
        <w:t xml:space="preserve"> (the Act) provides people with the right to access information held by Council, subject to the exemptions contained within the Act. The Act contains four basic principles: </w:t>
      </w:r>
    </w:p>
    <w:p w14:paraId="68C789F4" w14:textId="03E9E030" w:rsidR="00FD18E6" w:rsidRDefault="00FD18E6" w:rsidP="00FD18E6">
      <w:pPr>
        <w:pStyle w:val="ListParagraph"/>
        <w:numPr>
          <w:ilvl w:val="0"/>
          <w:numId w:val="33"/>
        </w:numPr>
      </w:pPr>
      <w:r w:rsidRPr="00FD18E6">
        <w:t xml:space="preserve">Local governments are required to publish information about the documents they hold, particularly those which relate to members of the public and their dealings with Council. </w:t>
      </w:r>
    </w:p>
    <w:p w14:paraId="1F30C141" w14:textId="4A4F2B3E" w:rsidR="00FD18E6" w:rsidRDefault="00FD18E6" w:rsidP="00FD18E6">
      <w:pPr>
        <w:pStyle w:val="ListParagraph"/>
        <w:numPr>
          <w:ilvl w:val="0"/>
          <w:numId w:val="33"/>
        </w:numPr>
      </w:pPr>
      <w:r w:rsidRPr="00FD18E6">
        <w:t xml:space="preserve">People have a legislative right to access information held by Council, limited only by exemptions listed within the Act. </w:t>
      </w:r>
    </w:p>
    <w:p w14:paraId="41771D64" w14:textId="2A91672A" w:rsidR="00FD18E6" w:rsidRDefault="00FD18E6" w:rsidP="00FD18E6">
      <w:pPr>
        <w:pStyle w:val="ListParagraph"/>
        <w:numPr>
          <w:ilvl w:val="0"/>
          <w:numId w:val="33"/>
        </w:numPr>
      </w:pPr>
      <w:r w:rsidRPr="00FD18E6">
        <w:t xml:space="preserve">People may appeal to the Office of Victorian Information Commissioner (OVIC), against a decision to not give access to information, or to not amend a personal record. </w:t>
      </w:r>
    </w:p>
    <w:p w14:paraId="0EA0D4C8" w14:textId="3970A2F1" w:rsidR="00FD18E6" w:rsidRDefault="00FD18E6" w:rsidP="00FD18E6">
      <w:pPr>
        <w:pStyle w:val="ListParagraph"/>
        <w:numPr>
          <w:ilvl w:val="0"/>
          <w:numId w:val="33"/>
        </w:numPr>
      </w:pPr>
      <w:r w:rsidRPr="00FD18E6">
        <w:t xml:space="preserve">People may request an amendment regarding incomplete, out of date, or misleading information in their personal records. </w:t>
      </w:r>
    </w:p>
    <w:p w14:paraId="432D1FC4" w14:textId="58645209" w:rsidR="008360A9" w:rsidRPr="00FD18E6" w:rsidRDefault="00FD18E6" w:rsidP="00FD18E6">
      <w:r w:rsidRPr="00FD18E6">
        <w:t xml:space="preserve">Pursuant to the Act, section 65AA </w:t>
      </w:r>
      <w:r w:rsidR="00AF0BC3">
        <w:t>‘</w:t>
      </w:r>
      <w:r w:rsidRPr="00FD18E6">
        <w:t>Report by Council</w:t>
      </w:r>
      <w:r w:rsidR="00AF0BC3">
        <w:t>’</w:t>
      </w:r>
      <w:r w:rsidRPr="00FD18E6">
        <w:t xml:space="preserve"> and section 64(3), the following information is detailed relating to freedom of information applications for the period 1 July 2022 to 30 June 2026.</w:t>
      </w:r>
    </w:p>
    <w:tbl>
      <w:tblPr>
        <w:tblStyle w:val="TableGrid"/>
        <w:tblW w:w="8913" w:type="dxa"/>
        <w:tblBorders>
          <w:top w:val="none" w:sz="0" w:space="0" w:color="auto"/>
          <w:left w:val="single" w:sz="12" w:space="0" w:color="FFFFFF" w:themeColor="background1"/>
          <w:bottom w:val="single" w:sz="4" w:space="0" w:color="BFBFBF" w:themeColor="background1" w:themeShade="BF"/>
          <w:right w:val="single" w:sz="12" w:space="0" w:color="FFFFFF" w:themeColor="background1"/>
          <w:insideH w:val="single" w:sz="4" w:space="0" w:color="BFBFBF" w:themeColor="background1" w:themeShade="BF"/>
          <w:insideV w:val="single" w:sz="12" w:space="0" w:color="FFFFFF" w:themeColor="background1"/>
        </w:tblBorders>
        <w:tblLayout w:type="fixed"/>
        <w:tblLook w:val="04A0" w:firstRow="1" w:lastRow="0" w:firstColumn="1" w:lastColumn="0" w:noHBand="0" w:noVBand="1"/>
      </w:tblPr>
      <w:tblGrid>
        <w:gridCol w:w="4392"/>
        <w:gridCol w:w="1130"/>
        <w:gridCol w:w="1130"/>
        <w:gridCol w:w="1130"/>
        <w:gridCol w:w="1131"/>
      </w:tblGrid>
      <w:tr w:rsidR="008360A9" w:rsidRPr="001B4AED" w14:paraId="6DB7AA30" w14:textId="77777777" w:rsidTr="00FD18E6">
        <w:trPr>
          <w:cantSplit/>
          <w:trHeight w:val="79"/>
        </w:trPr>
        <w:tc>
          <w:tcPr>
            <w:tcW w:w="4392" w:type="dxa"/>
            <w:tcBorders>
              <w:top w:val="nil"/>
              <w:bottom w:val="nil"/>
            </w:tcBorders>
            <w:shd w:val="clear" w:color="auto" w:fill="C2D5F7" w:themeFill="text2" w:themeFillTint="33"/>
          </w:tcPr>
          <w:p w14:paraId="35288A5B" w14:textId="4565A310" w:rsidR="008360A9" w:rsidRPr="00DF1ADE" w:rsidRDefault="008360A9">
            <w:pPr>
              <w:rPr>
                <w:b/>
                <w:bCs/>
                <w:color w:val="FF0000"/>
              </w:rPr>
            </w:pPr>
            <w:r>
              <w:rPr>
                <w:b/>
                <w:bCs/>
              </w:rPr>
              <w:t>Freedom of information</w:t>
            </w:r>
            <w:r w:rsidR="00ED56AD">
              <w:rPr>
                <w:b/>
                <w:bCs/>
              </w:rPr>
              <w:t xml:space="preserve"> (FOI)</w:t>
            </w:r>
            <w:r>
              <w:rPr>
                <w:b/>
                <w:bCs/>
              </w:rPr>
              <w:t xml:space="preserve"> applications</w:t>
            </w:r>
          </w:p>
        </w:tc>
        <w:tc>
          <w:tcPr>
            <w:tcW w:w="1130" w:type="dxa"/>
            <w:tcBorders>
              <w:top w:val="nil"/>
              <w:bottom w:val="nil"/>
            </w:tcBorders>
            <w:shd w:val="clear" w:color="auto" w:fill="C2D5F7" w:themeFill="text2" w:themeFillTint="33"/>
          </w:tcPr>
          <w:p w14:paraId="6F508AF7" w14:textId="77777777" w:rsidR="008360A9" w:rsidRPr="00CF49E2" w:rsidRDefault="008360A9">
            <w:pPr>
              <w:jc w:val="right"/>
              <w:rPr>
                <w:b/>
                <w:bCs/>
              </w:rPr>
            </w:pPr>
            <w:r>
              <w:rPr>
                <w:b/>
                <w:bCs/>
              </w:rPr>
              <w:t>2025/26</w:t>
            </w:r>
          </w:p>
        </w:tc>
        <w:tc>
          <w:tcPr>
            <w:tcW w:w="1130" w:type="dxa"/>
            <w:tcBorders>
              <w:top w:val="nil"/>
              <w:bottom w:val="nil"/>
            </w:tcBorders>
            <w:shd w:val="clear" w:color="auto" w:fill="C2D5F7" w:themeFill="text2" w:themeFillTint="33"/>
          </w:tcPr>
          <w:p w14:paraId="7FF011A0" w14:textId="77777777" w:rsidR="008360A9" w:rsidRPr="00CF49E2" w:rsidRDefault="008360A9">
            <w:pPr>
              <w:jc w:val="right"/>
              <w:rPr>
                <w:b/>
                <w:bCs/>
              </w:rPr>
            </w:pPr>
            <w:r>
              <w:rPr>
                <w:b/>
                <w:bCs/>
              </w:rPr>
              <w:t>2024/25</w:t>
            </w:r>
          </w:p>
        </w:tc>
        <w:tc>
          <w:tcPr>
            <w:tcW w:w="1130" w:type="dxa"/>
            <w:tcBorders>
              <w:top w:val="nil"/>
              <w:bottom w:val="nil"/>
            </w:tcBorders>
            <w:shd w:val="clear" w:color="auto" w:fill="C2D5F7" w:themeFill="text2" w:themeFillTint="33"/>
          </w:tcPr>
          <w:p w14:paraId="37E1168B" w14:textId="77777777" w:rsidR="008360A9" w:rsidRPr="00CF49E2" w:rsidRDefault="008360A9">
            <w:pPr>
              <w:jc w:val="right"/>
              <w:rPr>
                <w:b/>
                <w:bCs/>
              </w:rPr>
            </w:pPr>
            <w:r>
              <w:rPr>
                <w:b/>
                <w:bCs/>
              </w:rPr>
              <w:t>2023/24</w:t>
            </w:r>
          </w:p>
        </w:tc>
        <w:tc>
          <w:tcPr>
            <w:tcW w:w="1131" w:type="dxa"/>
            <w:tcBorders>
              <w:top w:val="nil"/>
              <w:bottom w:val="nil"/>
            </w:tcBorders>
            <w:shd w:val="clear" w:color="auto" w:fill="C2D5F7" w:themeFill="text2" w:themeFillTint="33"/>
          </w:tcPr>
          <w:p w14:paraId="512AB03B" w14:textId="77777777" w:rsidR="008360A9" w:rsidRPr="00CF49E2" w:rsidRDefault="008360A9">
            <w:pPr>
              <w:jc w:val="right"/>
              <w:rPr>
                <w:b/>
                <w:bCs/>
              </w:rPr>
            </w:pPr>
            <w:r>
              <w:rPr>
                <w:b/>
                <w:bCs/>
              </w:rPr>
              <w:t>2022/23</w:t>
            </w:r>
          </w:p>
        </w:tc>
      </w:tr>
      <w:tr w:rsidR="000E0ED4" w:rsidRPr="00FD18E6" w14:paraId="66280E04" w14:textId="77777777" w:rsidTr="00FD18E6">
        <w:trPr>
          <w:cantSplit/>
          <w:trHeight w:val="1002"/>
        </w:trPr>
        <w:tc>
          <w:tcPr>
            <w:tcW w:w="4392" w:type="dxa"/>
            <w:tcBorders>
              <w:top w:val="nil"/>
            </w:tcBorders>
            <w:vAlign w:val="center"/>
          </w:tcPr>
          <w:p w14:paraId="3A08DCB6" w14:textId="6CD8F019" w:rsidR="000E0ED4" w:rsidRPr="00FD18E6" w:rsidRDefault="000E0ED4" w:rsidP="00FD18E6">
            <w:r w:rsidRPr="00FD18E6">
              <w:t>Total</w:t>
            </w:r>
            <w:r w:rsidRPr="00FD18E6">
              <w:rPr>
                <w:spacing w:val="-10"/>
              </w:rPr>
              <w:t xml:space="preserve"> </w:t>
            </w:r>
            <w:r w:rsidRPr="00FD18E6">
              <w:t>number</w:t>
            </w:r>
            <w:r w:rsidRPr="00FD18E6">
              <w:rPr>
                <w:spacing w:val="-7"/>
              </w:rPr>
              <w:t xml:space="preserve"> </w:t>
            </w:r>
            <w:r w:rsidRPr="00FD18E6">
              <w:t>of</w:t>
            </w:r>
            <w:r w:rsidRPr="00FD18E6">
              <w:rPr>
                <w:spacing w:val="-7"/>
              </w:rPr>
              <w:t xml:space="preserve"> </w:t>
            </w:r>
            <w:r w:rsidRPr="00FD18E6">
              <w:t>new</w:t>
            </w:r>
            <w:r w:rsidRPr="00FD18E6">
              <w:rPr>
                <w:spacing w:val="-7"/>
              </w:rPr>
              <w:t xml:space="preserve"> </w:t>
            </w:r>
            <w:r w:rsidRPr="00FD18E6">
              <w:rPr>
                <w:spacing w:val="-2"/>
              </w:rPr>
              <w:t>requests</w:t>
            </w:r>
          </w:p>
        </w:tc>
        <w:tc>
          <w:tcPr>
            <w:tcW w:w="1130" w:type="dxa"/>
            <w:tcBorders>
              <w:top w:val="nil"/>
            </w:tcBorders>
            <w:vAlign w:val="center"/>
          </w:tcPr>
          <w:p w14:paraId="010813E7" w14:textId="1A034CC0" w:rsidR="000E0ED4" w:rsidRPr="00FD18E6" w:rsidRDefault="000E0ED4" w:rsidP="00FD18E6">
            <w:pPr>
              <w:jc w:val="right"/>
            </w:pPr>
            <w:r w:rsidRPr="00FD18E6">
              <w:t>17</w:t>
            </w:r>
          </w:p>
        </w:tc>
        <w:tc>
          <w:tcPr>
            <w:tcW w:w="1130" w:type="dxa"/>
            <w:tcBorders>
              <w:top w:val="nil"/>
            </w:tcBorders>
            <w:vAlign w:val="center"/>
          </w:tcPr>
          <w:p w14:paraId="2DF039F8" w14:textId="35610F1C" w:rsidR="000E0ED4" w:rsidRPr="00FD18E6" w:rsidRDefault="000E0ED4" w:rsidP="00FD18E6">
            <w:pPr>
              <w:jc w:val="right"/>
            </w:pPr>
            <w:r w:rsidRPr="00FD18E6">
              <w:rPr>
                <w:spacing w:val="-5"/>
              </w:rPr>
              <w:t>20</w:t>
            </w:r>
          </w:p>
        </w:tc>
        <w:tc>
          <w:tcPr>
            <w:tcW w:w="1130" w:type="dxa"/>
            <w:tcBorders>
              <w:top w:val="nil"/>
            </w:tcBorders>
            <w:vAlign w:val="center"/>
          </w:tcPr>
          <w:p w14:paraId="73ECA9A5" w14:textId="36187843" w:rsidR="000E0ED4" w:rsidRPr="00FD18E6" w:rsidRDefault="000E0ED4" w:rsidP="00FD18E6">
            <w:pPr>
              <w:jc w:val="right"/>
            </w:pPr>
            <w:r w:rsidRPr="00FD18E6">
              <w:rPr>
                <w:spacing w:val="-5"/>
              </w:rPr>
              <w:t>26</w:t>
            </w:r>
          </w:p>
        </w:tc>
        <w:tc>
          <w:tcPr>
            <w:tcW w:w="1131" w:type="dxa"/>
            <w:tcBorders>
              <w:top w:val="nil"/>
            </w:tcBorders>
            <w:vAlign w:val="center"/>
          </w:tcPr>
          <w:p w14:paraId="59352061" w14:textId="65DA929F" w:rsidR="000E0ED4" w:rsidRPr="00FD18E6" w:rsidRDefault="000E0ED4" w:rsidP="00FD18E6">
            <w:pPr>
              <w:jc w:val="right"/>
            </w:pPr>
            <w:r w:rsidRPr="00FD18E6">
              <w:rPr>
                <w:spacing w:val="-5"/>
              </w:rPr>
              <w:t>35</w:t>
            </w:r>
          </w:p>
        </w:tc>
      </w:tr>
      <w:tr w:rsidR="000E0ED4" w:rsidRPr="00FD18E6" w14:paraId="63780B9E" w14:textId="77777777" w:rsidTr="00FD18E6">
        <w:trPr>
          <w:cantSplit/>
          <w:trHeight w:val="1002"/>
        </w:trPr>
        <w:tc>
          <w:tcPr>
            <w:tcW w:w="4392" w:type="dxa"/>
            <w:vAlign w:val="center"/>
          </w:tcPr>
          <w:p w14:paraId="29AE950F" w14:textId="18F159D0" w:rsidR="000E0ED4" w:rsidRPr="00FD18E6" w:rsidRDefault="000E0ED4" w:rsidP="00FD18E6">
            <w:r w:rsidRPr="00FD18E6">
              <w:rPr>
                <w:spacing w:val="-2"/>
              </w:rPr>
              <w:t>Access</w:t>
            </w:r>
            <w:r w:rsidRPr="00FD18E6">
              <w:rPr>
                <w:spacing w:val="-9"/>
              </w:rPr>
              <w:t xml:space="preserve"> </w:t>
            </w:r>
            <w:r w:rsidRPr="00FD18E6">
              <w:rPr>
                <w:spacing w:val="-2"/>
              </w:rPr>
              <w:t>granted</w:t>
            </w:r>
            <w:r w:rsidRPr="00FD18E6">
              <w:rPr>
                <w:spacing w:val="-9"/>
              </w:rPr>
              <w:t xml:space="preserve"> </w:t>
            </w:r>
            <w:r w:rsidRPr="00FD18E6">
              <w:rPr>
                <w:spacing w:val="-2"/>
              </w:rPr>
              <w:t>in</w:t>
            </w:r>
            <w:r w:rsidRPr="00FD18E6">
              <w:rPr>
                <w:spacing w:val="-9"/>
              </w:rPr>
              <w:t xml:space="preserve"> </w:t>
            </w:r>
            <w:r w:rsidRPr="00FD18E6">
              <w:rPr>
                <w:spacing w:val="-4"/>
              </w:rPr>
              <w:t>full</w:t>
            </w:r>
          </w:p>
        </w:tc>
        <w:tc>
          <w:tcPr>
            <w:tcW w:w="1130" w:type="dxa"/>
            <w:vAlign w:val="center"/>
          </w:tcPr>
          <w:p w14:paraId="29991F9E" w14:textId="285A94A9" w:rsidR="000E0ED4" w:rsidRPr="00FD18E6" w:rsidRDefault="000E0ED4" w:rsidP="00FD18E6">
            <w:pPr>
              <w:jc w:val="right"/>
            </w:pPr>
            <w:r w:rsidRPr="00FD18E6">
              <w:t>0</w:t>
            </w:r>
          </w:p>
        </w:tc>
        <w:tc>
          <w:tcPr>
            <w:tcW w:w="1130" w:type="dxa"/>
            <w:vAlign w:val="center"/>
          </w:tcPr>
          <w:p w14:paraId="725EA898" w14:textId="19DF80AF" w:rsidR="000E0ED4" w:rsidRPr="00FD18E6" w:rsidRDefault="000E0ED4" w:rsidP="00FD18E6">
            <w:pPr>
              <w:jc w:val="right"/>
            </w:pPr>
            <w:r w:rsidRPr="00FD18E6">
              <w:rPr>
                <w:spacing w:val="-10"/>
              </w:rPr>
              <w:t>3</w:t>
            </w:r>
          </w:p>
        </w:tc>
        <w:tc>
          <w:tcPr>
            <w:tcW w:w="1130" w:type="dxa"/>
            <w:vAlign w:val="center"/>
          </w:tcPr>
          <w:p w14:paraId="3476B1E6" w14:textId="11BE1900" w:rsidR="000E0ED4" w:rsidRPr="00FD18E6" w:rsidRDefault="000E0ED4" w:rsidP="00FD18E6">
            <w:pPr>
              <w:jc w:val="right"/>
            </w:pPr>
            <w:r w:rsidRPr="00FD18E6">
              <w:rPr>
                <w:spacing w:val="-10"/>
              </w:rPr>
              <w:t>0</w:t>
            </w:r>
          </w:p>
        </w:tc>
        <w:tc>
          <w:tcPr>
            <w:tcW w:w="1131" w:type="dxa"/>
            <w:vAlign w:val="center"/>
          </w:tcPr>
          <w:p w14:paraId="4893A6EF" w14:textId="40F32BC0" w:rsidR="000E0ED4" w:rsidRPr="00FD18E6" w:rsidRDefault="000E0ED4" w:rsidP="00FD18E6">
            <w:pPr>
              <w:jc w:val="right"/>
            </w:pPr>
            <w:r w:rsidRPr="00FD18E6">
              <w:rPr>
                <w:spacing w:val="-10"/>
              </w:rPr>
              <w:t>7</w:t>
            </w:r>
          </w:p>
        </w:tc>
      </w:tr>
      <w:tr w:rsidR="000E0ED4" w:rsidRPr="00FD18E6" w14:paraId="286857ED" w14:textId="77777777" w:rsidTr="00FD18E6">
        <w:trPr>
          <w:cantSplit/>
          <w:trHeight w:val="1002"/>
        </w:trPr>
        <w:tc>
          <w:tcPr>
            <w:tcW w:w="4392" w:type="dxa"/>
            <w:vAlign w:val="center"/>
          </w:tcPr>
          <w:p w14:paraId="0F62A2B7" w14:textId="12010A18" w:rsidR="000E0ED4" w:rsidRPr="00FD18E6" w:rsidRDefault="000E0ED4" w:rsidP="00FD18E6">
            <w:r w:rsidRPr="00FD18E6">
              <w:rPr>
                <w:spacing w:val="-2"/>
              </w:rPr>
              <w:t>Access</w:t>
            </w:r>
            <w:r w:rsidRPr="00FD18E6">
              <w:rPr>
                <w:spacing w:val="-9"/>
              </w:rPr>
              <w:t xml:space="preserve"> </w:t>
            </w:r>
            <w:r w:rsidRPr="00FD18E6">
              <w:rPr>
                <w:spacing w:val="-2"/>
              </w:rPr>
              <w:t>granted</w:t>
            </w:r>
            <w:r w:rsidRPr="00FD18E6">
              <w:rPr>
                <w:spacing w:val="-9"/>
              </w:rPr>
              <w:t xml:space="preserve"> </w:t>
            </w:r>
            <w:r w:rsidRPr="00FD18E6">
              <w:rPr>
                <w:spacing w:val="-2"/>
              </w:rPr>
              <w:t>in</w:t>
            </w:r>
            <w:r w:rsidRPr="00FD18E6">
              <w:rPr>
                <w:spacing w:val="-9"/>
              </w:rPr>
              <w:t xml:space="preserve"> </w:t>
            </w:r>
            <w:r w:rsidRPr="00FD18E6">
              <w:rPr>
                <w:spacing w:val="-4"/>
              </w:rPr>
              <w:t>part</w:t>
            </w:r>
          </w:p>
        </w:tc>
        <w:tc>
          <w:tcPr>
            <w:tcW w:w="1130" w:type="dxa"/>
            <w:vAlign w:val="center"/>
          </w:tcPr>
          <w:p w14:paraId="5608F2B0" w14:textId="3B1E4772" w:rsidR="000E0ED4" w:rsidRPr="00FD18E6" w:rsidRDefault="000E0ED4" w:rsidP="00FD18E6">
            <w:pPr>
              <w:jc w:val="right"/>
            </w:pPr>
            <w:r w:rsidRPr="00FD18E6">
              <w:t>12</w:t>
            </w:r>
          </w:p>
        </w:tc>
        <w:tc>
          <w:tcPr>
            <w:tcW w:w="1130" w:type="dxa"/>
            <w:vAlign w:val="center"/>
          </w:tcPr>
          <w:p w14:paraId="30532A39" w14:textId="2328923B" w:rsidR="000E0ED4" w:rsidRPr="00FD18E6" w:rsidRDefault="000E0ED4" w:rsidP="00FD18E6">
            <w:pPr>
              <w:jc w:val="right"/>
            </w:pPr>
            <w:r w:rsidRPr="00FD18E6">
              <w:rPr>
                <w:spacing w:val="-5"/>
              </w:rPr>
              <w:t>11</w:t>
            </w:r>
          </w:p>
        </w:tc>
        <w:tc>
          <w:tcPr>
            <w:tcW w:w="1130" w:type="dxa"/>
            <w:vAlign w:val="center"/>
          </w:tcPr>
          <w:p w14:paraId="01878FD9" w14:textId="217C9C4F" w:rsidR="000E0ED4" w:rsidRPr="00FD18E6" w:rsidRDefault="000E0ED4" w:rsidP="00FD18E6">
            <w:pPr>
              <w:jc w:val="right"/>
            </w:pPr>
            <w:r w:rsidRPr="00FD18E6">
              <w:rPr>
                <w:spacing w:val="-5"/>
              </w:rPr>
              <w:t>11</w:t>
            </w:r>
          </w:p>
        </w:tc>
        <w:tc>
          <w:tcPr>
            <w:tcW w:w="1131" w:type="dxa"/>
            <w:vAlign w:val="center"/>
          </w:tcPr>
          <w:p w14:paraId="48A621B7" w14:textId="4944E270" w:rsidR="000E0ED4" w:rsidRPr="00FD18E6" w:rsidRDefault="000E0ED4" w:rsidP="00FD18E6">
            <w:pPr>
              <w:jc w:val="right"/>
            </w:pPr>
            <w:r w:rsidRPr="00FD18E6">
              <w:rPr>
                <w:spacing w:val="-10"/>
              </w:rPr>
              <w:t>9</w:t>
            </w:r>
          </w:p>
        </w:tc>
      </w:tr>
      <w:tr w:rsidR="000E0ED4" w:rsidRPr="00FD18E6" w14:paraId="22B6A291" w14:textId="77777777" w:rsidTr="00FD18E6">
        <w:trPr>
          <w:cantSplit/>
          <w:trHeight w:val="1002"/>
        </w:trPr>
        <w:tc>
          <w:tcPr>
            <w:tcW w:w="4392" w:type="dxa"/>
            <w:vAlign w:val="center"/>
          </w:tcPr>
          <w:p w14:paraId="4601FA5C" w14:textId="78236DD2" w:rsidR="000E0ED4" w:rsidRPr="00FD18E6" w:rsidRDefault="000E0ED4" w:rsidP="00FD18E6">
            <w:r w:rsidRPr="00FD18E6">
              <w:rPr>
                <w:spacing w:val="-2"/>
              </w:rPr>
              <w:t>Other</w:t>
            </w:r>
            <w:r w:rsidRPr="00FD18E6">
              <w:rPr>
                <w:spacing w:val="-12"/>
              </w:rPr>
              <w:t xml:space="preserve"> </w:t>
            </w:r>
            <w:r w:rsidRPr="00FD18E6">
              <w:rPr>
                <w:spacing w:val="-2"/>
              </w:rPr>
              <w:t>(</w:t>
            </w:r>
            <w:r w:rsidR="008E076B" w:rsidRPr="00FD18E6">
              <w:rPr>
                <w:spacing w:val="-2"/>
              </w:rPr>
              <w:t xml:space="preserve">administrative </w:t>
            </w:r>
            <w:r w:rsidRPr="00FD18E6">
              <w:rPr>
                <w:spacing w:val="-2"/>
              </w:rPr>
              <w:t xml:space="preserve">release, </w:t>
            </w:r>
            <w:r w:rsidR="008E076B" w:rsidRPr="00FD18E6">
              <w:rPr>
                <w:spacing w:val="-2"/>
              </w:rPr>
              <w:t>withdrawn</w:t>
            </w:r>
            <w:r w:rsidRPr="00FD18E6">
              <w:rPr>
                <w:spacing w:val="-2"/>
              </w:rPr>
              <w:t>,</w:t>
            </w:r>
            <w:r w:rsidRPr="00FD18E6">
              <w:rPr>
                <w:spacing w:val="-12"/>
              </w:rPr>
              <w:t xml:space="preserve"> </w:t>
            </w:r>
            <w:r w:rsidR="008E076B" w:rsidRPr="00FD18E6">
              <w:rPr>
                <w:spacing w:val="-2"/>
              </w:rPr>
              <w:t>n</w:t>
            </w:r>
            <w:r w:rsidRPr="00FD18E6">
              <w:rPr>
                <w:spacing w:val="-2"/>
              </w:rPr>
              <w:t xml:space="preserve">ot </w:t>
            </w:r>
            <w:r w:rsidRPr="00FD18E6">
              <w:t>proceeded with)</w:t>
            </w:r>
          </w:p>
        </w:tc>
        <w:tc>
          <w:tcPr>
            <w:tcW w:w="1130" w:type="dxa"/>
            <w:vAlign w:val="center"/>
          </w:tcPr>
          <w:p w14:paraId="54EE7E67" w14:textId="023B59D7" w:rsidR="000E0ED4" w:rsidRPr="00FD18E6" w:rsidRDefault="000E0ED4" w:rsidP="00FD18E6">
            <w:pPr>
              <w:jc w:val="right"/>
            </w:pPr>
            <w:r w:rsidRPr="00FD18E6">
              <w:t>21</w:t>
            </w:r>
          </w:p>
        </w:tc>
        <w:tc>
          <w:tcPr>
            <w:tcW w:w="1130" w:type="dxa"/>
            <w:vAlign w:val="center"/>
          </w:tcPr>
          <w:p w14:paraId="5C740D3C" w14:textId="1C8AB27B" w:rsidR="000E0ED4" w:rsidRPr="00FD18E6" w:rsidRDefault="000E0ED4" w:rsidP="00FD18E6">
            <w:pPr>
              <w:jc w:val="right"/>
            </w:pPr>
            <w:r w:rsidRPr="00FD18E6">
              <w:rPr>
                <w:spacing w:val="-5"/>
              </w:rPr>
              <w:t>34</w:t>
            </w:r>
          </w:p>
        </w:tc>
        <w:tc>
          <w:tcPr>
            <w:tcW w:w="1130" w:type="dxa"/>
            <w:vAlign w:val="center"/>
          </w:tcPr>
          <w:p w14:paraId="6B2C8C23" w14:textId="3167AAF0" w:rsidR="000E0ED4" w:rsidRPr="00FD18E6" w:rsidRDefault="000E0ED4" w:rsidP="00FD18E6">
            <w:pPr>
              <w:jc w:val="right"/>
            </w:pPr>
            <w:r w:rsidRPr="00FD18E6">
              <w:rPr>
                <w:spacing w:val="-5"/>
              </w:rPr>
              <w:t>43</w:t>
            </w:r>
          </w:p>
        </w:tc>
        <w:tc>
          <w:tcPr>
            <w:tcW w:w="1131" w:type="dxa"/>
            <w:vAlign w:val="center"/>
          </w:tcPr>
          <w:p w14:paraId="270916A6" w14:textId="61B3BC5D" w:rsidR="000E0ED4" w:rsidRPr="00FD18E6" w:rsidRDefault="000E0ED4" w:rsidP="00FD18E6">
            <w:pPr>
              <w:jc w:val="right"/>
            </w:pPr>
            <w:r w:rsidRPr="00FD18E6">
              <w:rPr>
                <w:spacing w:val="-10"/>
              </w:rPr>
              <w:t>9</w:t>
            </w:r>
          </w:p>
        </w:tc>
      </w:tr>
      <w:tr w:rsidR="000E0ED4" w:rsidRPr="00FD18E6" w14:paraId="3529E760" w14:textId="77777777" w:rsidTr="00FD18E6">
        <w:trPr>
          <w:cantSplit/>
          <w:trHeight w:val="1002"/>
        </w:trPr>
        <w:tc>
          <w:tcPr>
            <w:tcW w:w="4392" w:type="dxa"/>
            <w:vAlign w:val="center"/>
          </w:tcPr>
          <w:p w14:paraId="53875A5C" w14:textId="1029861F" w:rsidR="000E0ED4" w:rsidRPr="00FD18E6" w:rsidRDefault="000E0ED4" w:rsidP="00FD18E6">
            <w:r w:rsidRPr="00FD18E6">
              <w:rPr>
                <w:spacing w:val="-4"/>
              </w:rPr>
              <w:t>Access</w:t>
            </w:r>
            <w:r w:rsidRPr="00FD18E6">
              <w:rPr>
                <w:spacing w:val="-9"/>
              </w:rPr>
              <w:t xml:space="preserve"> </w:t>
            </w:r>
            <w:r w:rsidRPr="00FD18E6">
              <w:rPr>
                <w:spacing w:val="-4"/>
              </w:rPr>
              <w:t>denied</w:t>
            </w:r>
            <w:r w:rsidRPr="00FD18E6">
              <w:rPr>
                <w:spacing w:val="-8"/>
              </w:rPr>
              <w:t xml:space="preserve"> </w:t>
            </w:r>
            <w:r w:rsidRPr="00FD18E6">
              <w:rPr>
                <w:spacing w:val="-4"/>
              </w:rPr>
              <w:t>in</w:t>
            </w:r>
            <w:r w:rsidRPr="00FD18E6">
              <w:rPr>
                <w:spacing w:val="-8"/>
              </w:rPr>
              <w:t xml:space="preserve"> </w:t>
            </w:r>
            <w:r w:rsidRPr="00FD18E6">
              <w:rPr>
                <w:spacing w:val="-4"/>
              </w:rPr>
              <w:t>full/</w:t>
            </w:r>
            <w:r w:rsidR="008E076B" w:rsidRPr="00FD18E6">
              <w:rPr>
                <w:spacing w:val="-4"/>
              </w:rPr>
              <w:t xml:space="preserve">no </w:t>
            </w:r>
            <w:r w:rsidRPr="00FD18E6">
              <w:rPr>
                <w:spacing w:val="-4"/>
              </w:rPr>
              <w:t>documents found</w:t>
            </w:r>
          </w:p>
        </w:tc>
        <w:tc>
          <w:tcPr>
            <w:tcW w:w="1130" w:type="dxa"/>
            <w:vAlign w:val="center"/>
          </w:tcPr>
          <w:p w14:paraId="0AA2526B" w14:textId="58C0306A" w:rsidR="000E0ED4" w:rsidRPr="00FD18E6" w:rsidRDefault="000E0ED4" w:rsidP="00FD18E6">
            <w:pPr>
              <w:jc w:val="right"/>
            </w:pPr>
            <w:r w:rsidRPr="00FD18E6">
              <w:t>4</w:t>
            </w:r>
          </w:p>
        </w:tc>
        <w:tc>
          <w:tcPr>
            <w:tcW w:w="1130" w:type="dxa"/>
            <w:vAlign w:val="center"/>
          </w:tcPr>
          <w:p w14:paraId="104081EE" w14:textId="1F00F361" w:rsidR="000E0ED4" w:rsidRPr="00FD18E6" w:rsidRDefault="000E0ED4" w:rsidP="00FD18E6">
            <w:pPr>
              <w:jc w:val="right"/>
            </w:pPr>
            <w:r w:rsidRPr="00FD18E6">
              <w:rPr>
                <w:spacing w:val="-10"/>
              </w:rPr>
              <w:t>1</w:t>
            </w:r>
          </w:p>
        </w:tc>
        <w:tc>
          <w:tcPr>
            <w:tcW w:w="1130" w:type="dxa"/>
            <w:vAlign w:val="center"/>
          </w:tcPr>
          <w:p w14:paraId="15C53DA3" w14:textId="5A8A6D94" w:rsidR="000E0ED4" w:rsidRPr="00FD18E6" w:rsidRDefault="000E0ED4" w:rsidP="00FD18E6">
            <w:pPr>
              <w:jc w:val="right"/>
            </w:pPr>
            <w:r w:rsidRPr="00FD18E6">
              <w:rPr>
                <w:spacing w:val="-10"/>
              </w:rPr>
              <w:t>1</w:t>
            </w:r>
          </w:p>
        </w:tc>
        <w:tc>
          <w:tcPr>
            <w:tcW w:w="1131" w:type="dxa"/>
            <w:vAlign w:val="center"/>
          </w:tcPr>
          <w:p w14:paraId="4ADA5634" w14:textId="46BCBB39" w:rsidR="000E0ED4" w:rsidRPr="00FD18E6" w:rsidRDefault="000E0ED4" w:rsidP="00FD18E6">
            <w:pPr>
              <w:jc w:val="right"/>
            </w:pPr>
            <w:r w:rsidRPr="00FD18E6">
              <w:rPr>
                <w:spacing w:val="-10"/>
              </w:rPr>
              <w:t>2</w:t>
            </w:r>
          </w:p>
        </w:tc>
      </w:tr>
      <w:tr w:rsidR="000E0ED4" w:rsidRPr="00FD18E6" w14:paraId="034FA616" w14:textId="77777777" w:rsidTr="00FD18E6">
        <w:trPr>
          <w:cantSplit/>
          <w:trHeight w:val="1002"/>
        </w:trPr>
        <w:tc>
          <w:tcPr>
            <w:tcW w:w="4392" w:type="dxa"/>
            <w:vAlign w:val="center"/>
          </w:tcPr>
          <w:p w14:paraId="239E2997" w14:textId="0641C92C" w:rsidR="000E0ED4" w:rsidRPr="00FD18E6" w:rsidRDefault="000E0ED4" w:rsidP="00FD18E6">
            <w:r w:rsidRPr="00FD18E6">
              <w:t>Requests</w:t>
            </w:r>
            <w:r w:rsidRPr="00FD18E6">
              <w:rPr>
                <w:spacing w:val="-2"/>
              </w:rPr>
              <w:t xml:space="preserve"> </w:t>
            </w:r>
            <w:r w:rsidRPr="00FD18E6">
              <w:t>still</w:t>
            </w:r>
            <w:r w:rsidRPr="00FD18E6">
              <w:rPr>
                <w:spacing w:val="-2"/>
              </w:rPr>
              <w:t xml:space="preserve"> </w:t>
            </w:r>
            <w:r w:rsidRPr="00FD18E6">
              <w:t>under</w:t>
            </w:r>
            <w:r w:rsidRPr="00FD18E6">
              <w:rPr>
                <w:spacing w:val="-2"/>
              </w:rPr>
              <w:t xml:space="preserve"> consideration</w:t>
            </w:r>
          </w:p>
        </w:tc>
        <w:tc>
          <w:tcPr>
            <w:tcW w:w="1130" w:type="dxa"/>
            <w:vAlign w:val="center"/>
          </w:tcPr>
          <w:p w14:paraId="05AE45EC" w14:textId="3F295DBB" w:rsidR="000E0ED4" w:rsidRPr="00FD18E6" w:rsidRDefault="000E0ED4" w:rsidP="00FD18E6">
            <w:pPr>
              <w:jc w:val="right"/>
            </w:pPr>
            <w:r w:rsidRPr="00FD18E6">
              <w:t>0</w:t>
            </w:r>
          </w:p>
        </w:tc>
        <w:tc>
          <w:tcPr>
            <w:tcW w:w="1130" w:type="dxa"/>
            <w:vAlign w:val="center"/>
          </w:tcPr>
          <w:p w14:paraId="09BD2DD4" w14:textId="0DF0093A" w:rsidR="000E0ED4" w:rsidRPr="00FD18E6" w:rsidRDefault="000E0ED4" w:rsidP="00FD18E6">
            <w:pPr>
              <w:jc w:val="right"/>
            </w:pPr>
            <w:r w:rsidRPr="00FD18E6">
              <w:rPr>
                <w:spacing w:val="-10"/>
              </w:rPr>
              <w:t>0</w:t>
            </w:r>
          </w:p>
        </w:tc>
        <w:tc>
          <w:tcPr>
            <w:tcW w:w="1130" w:type="dxa"/>
            <w:vAlign w:val="center"/>
          </w:tcPr>
          <w:p w14:paraId="3993CF3F" w14:textId="7DD571C9" w:rsidR="000E0ED4" w:rsidRPr="00FD18E6" w:rsidRDefault="000E0ED4" w:rsidP="00FD18E6">
            <w:pPr>
              <w:jc w:val="right"/>
            </w:pPr>
            <w:r w:rsidRPr="00FD18E6">
              <w:rPr>
                <w:spacing w:val="-10"/>
              </w:rPr>
              <w:t>1</w:t>
            </w:r>
          </w:p>
        </w:tc>
        <w:tc>
          <w:tcPr>
            <w:tcW w:w="1131" w:type="dxa"/>
            <w:vAlign w:val="center"/>
          </w:tcPr>
          <w:p w14:paraId="76826452" w14:textId="11874B02" w:rsidR="000E0ED4" w:rsidRPr="00FD18E6" w:rsidRDefault="000E0ED4" w:rsidP="00FD18E6">
            <w:pPr>
              <w:jc w:val="right"/>
            </w:pPr>
            <w:r w:rsidRPr="00FD18E6">
              <w:rPr>
                <w:spacing w:val="-10"/>
              </w:rPr>
              <w:t>7</w:t>
            </w:r>
          </w:p>
        </w:tc>
      </w:tr>
      <w:tr w:rsidR="000E0ED4" w:rsidRPr="00FD18E6" w14:paraId="559957E3" w14:textId="77777777" w:rsidTr="00FD18E6">
        <w:trPr>
          <w:cantSplit/>
          <w:trHeight w:val="1002"/>
        </w:trPr>
        <w:tc>
          <w:tcPr>
            <w:tcW w:w="4392" w:type="dxa"/>
            <w:vAlign w:val="center"/>
          </w:tcPr>
          <w:p w14:paraId="21A35D0E" w14:textId="195C3A32" w:rsidR="000E0ED4" w:rsidRPr="00FD18E6" w:rsidRDefault="000E0ED4" w:rsidP="00FD18E6">
            <w:r w:rsidRPr="00FD18E6">
              <w:t>Number of reviews by F</w:t>
            </w:r>
            <w:r w:rsidR="00FD18E6">
              <w:t xml:space="preserve">reedom of </w:t>
            </w:r>
            <w:r w:rsidRPr="00FD18E6">
              <w:t>I</w:t>
            </w:r>
            <w:r w:rsidR="00FD18E6">
              <w:t>nformation</w:t>
            </w:r>
            <w:r w:rsidRPr="00FD18E6">
              <w:t xml:space="preserve"> Commissioner sought</w:t>
            </w:r>
            <w:r w:rsidRPr="00FD18E6">
              <w:rPr>
                <w:spacing w:val="-7"/>
              </w:rPr>
              <w:t xml:space="preserve"> </w:t>
            </w:r>
          </w:p>
        </w:tc>
        <w:tc>
          <w:tcPr>
            <w:tcW w:w="1130" w:type="dxa"/>
            <w:vAlign w:val="center"/>
          </w:tcPr>
          <w:p w14:paraId="1335AB5F" w14:textId="347D83D8" w:rsidR="000E0ED4" w:rsidRPr="00FD18E6" w:rsidRDefault="000E0ED4" w:rsidP="00FD18E6">
            <w:pPr>
              <w:jc w:val="right"/>
            </w:pPr>
            <w:r w:rsidRPr="00FD18E6">
              <w:t>2</w:t>
            </w:r>
          </w:p>
        </w:tc>
        <w:tc>
          <w:tcPr>
            <w:tcW w:w="1130" w:type="dxa"/>
            <w:vAlign w:val="center"/>
          </w:tcPr>
          <w:p w14:paraId="0CFC185B" w14:textId="4B66FA69" w:rsidR="000E0ED4" w:rsidRPr="00FD18E6" w:rsidRDefault="000E0ED4" w:rsidP="00FD18E6">
            <w:pPr>
              <w:jc w:val="right"/>
            </w:pPr>
            <w:r w:rsidRPr="00FD18E6">
              <w:rPr>
                <w:spacing w:val="-10"/>
              </w:rPr>
              <w:t>2</w:t>
            </w:r>
          </w:p>
        </w:tc>
        <w:tc>
          <w:tcPr>
            <w:tcW w:w="1130" w:type="dxa"/>
            <w:vAlign w:val="center"/>
          </w:tcPr>
          <w:p w14:paraId="3E3F216B" w14:textId="71CBCF7A" w:rsidR="000E0ED4" w:rsidRPr="00FD18E6" w:rsidRDefault="000E0ED4" w:rsidP="00FD18E6">
            <w:pPr>
              <w:jc w:val="right"/>
            </w:pPr>
            <w:r w:rsidRPr="00FD18E6">
              <w:rPr>
                <w:spacing w:val="-10"/>
              </w:rPr>
              <w:t>1</w:t>
            </w:r>
          </w:p>
        </w:tc>
        <w:tc>
          <w:tcPr>
            <w:tcW w:w="1131" w:type="dxa"/>
            <w:vAlign w:val="center"/>
          </w:tcPr>
          <w:p w14:paraId="16F1CEDB" w14:textId="5A182BAB" w:rsidR="000E0ED4" w:rsidRPr="00FD18E6" w:rsidRDefault="000E0ED4" w:rsidP="00FD18E6">
            <w:pPr>
              <w:jc w:val="right"/>
            </w:pPr>
            <w:r w:rsidRPr="00FD18E6">
              <w:rPr>
                <w:spacing w:val="-10"/>
              </w:rPr>
              <w:t>1</w:t>
            </w:r>
          </w:p>
        </w:tc>
      </w:tr>
      <w:tr w:rsidR="000E0ED4" w:rsidRPr="00FD18E6" w14:paraId="6B5605D6" w14:textId="77777777" w:rsidTr="00FD18E6">
        <w:trPr>
          <w:cantSplit/>
          <w:trHeight w:val="1002"/>
        </w:trPr>
        <w:tc>
          <w:tcPr>
            <w:tcW w:w="4392" w:type="dxa"/>
            <w:vAlign w:val="center"/>
          </w:tcPr>
          <w:p w14:paraId="76CD7F5F" w14:textId="5041A0B9" w:rsidR="000E0ED4" w:rsidRPr="00FD18E6" w:rsidRDefault="000E0ED4" w:rsidP="00FD18E6">
            <w:r w:rsidRPr="00FD18E6">
              <w:lastRenderedPageBreak/>
              <w:t xml:space="preserve">Appeals lodged with </w:t>
            </w:r>
            <w:r w:rsidR="00B04849" w:rsidRPr="00FD18E6">
              <w:rPr>
                <w:spacing w:val="-4"/>
              </w:rPr>
              <w:t>Victorian Civil and Administrative Tribunal</w:t>
            </w:r>
          </w:p>
        </w:tc>
        <w:tc>
          <w:tcPr>
            <w:tcW w:w="1130" w:type="dxa"/>
            <w:vAlign w:val="center"/>
          </w:tcPr>
          <w:p w14:paraId="449C4C88" w14:textId="71C08A8F" w:rsidR="000E0ED4" w:rsidRPr="00FD18E6" w:rsidRDefault="000E0ED4" w:rsidP="00FD18E6">
            <w:pPr>
              <w:jc w:val="right"/>
            </w:pPr>
            <w:r w:rsidRPr="00FD18E6">
              <w:t>0</w:t>
            </w:r>
          </w:p>
        </w:tc>
        <w:tc>
          <w:tcPr>
            <w:tcW w:w="1130" w:type="dxa"/>
            <w:vAlign w:val="center"/>
          </w:tcPr>
          <w:p w14:paraId="3B30E256" w14:textId="7E30A2E9" w:rsidR="000E0ED4" w:rsidRPr="00FD18E6" w:rsidRDefault="000E0ED4" w:rsidP="00FD18E6">
            <w:pPr>
              <w:jc w:val="right"/>
            </w:pPr>
            <w:r w:rsidRPr="00FD18E6">
              <w:rPr>
                <w:spacing w:val="-10"/>
              </w:rPr>
              <w:t>1</w:t>
            </w:r>
          </w:p>
        </w:tc>
        <w:tc>
          <w:tcPr>
            <w:tcW w:w="1130" w:type="dxa"/>
            <w:vAlign w:val="center"/>
          </w:tcPr>
          <w:p w14:paraId="5D67CA6B" w14:textId="70BED13A" w:rsidR="000E0ED4" w:rsidRPr="00FD18E6" w:rsidRDefault="000E0ED4" w:rsidP="00FD18E6">
            <w:pPr>
              <w:jc w:val="right"/>
            </w:pPr>
            <w:r w:rsidRPr="00FD18E6">
              <w:rPr>
                <w:spacing w:val="-10"/>
              </w:rPr>
              <w:t>0</w:t>
            </w:r>
          </w:p>
        </w:tc>
        <w:tc>
          <w:tcPr>
            <w:tcW w:w="1131" w:type="dxa"/>
            <w:vAlign w:val="center"/>
          </w:tcPr>
          <w:p w14:paraId="71CD4827" w14:textId="7EF919A0" w:rsidR="000E0ED4" w:rsidRPr="00FD18E6" w:rsidRDefault="000E0ED4" w:rsidP="00FD18E6">
            <w:pPr>
              <w:jc w:val="right"/>
            </w:pPr>
            <w:r w:rsidRPr="00FD18E6">
              <w:rPr>
                <w:spacing w:val="-10"/>
              </w:rPr>
              <w:t>0</w:t>
            </w:r>
          </w:p>
        </w:tc>
      </w:tr>
      <w:tr w:rsidR="000E0ED4" w:rsidRPr="00FD18E6" w14:paraId="0C6CE42C" w14:textId="77777777" w:rsidTr="00FD18E6">
        <w:trPr>
          <w:cantSplit/>
          <w:trHeight w:val="1002"/>
        </w:trPr>
        <w:tc>
          <w:tcPr>
            <w:tcW w:w="4392" w:type="dxa"/>
            <w:vAlign w:val="center"/>
          </w:tcPr>
          <w:p w14:paraId="5E2AE4BE" w14:textId="4CF51FE8" w:rsidR="000E0ED4" w:rsidRPr="00FD18E6" w:rsidRDefault="000E0ED4" w:rsidP="00FD18E6">
            <w:r w:rsidRPr="00FD18E6">
              <w:rPr>
                <w:spacing w:val="-6"/>
              </w:rPr>
              <w:t>Notices served</w:t>
            </w:r>
            <w:r w:rsidRPr="00FD18E6">
              <w:rPr>
                <w:spacing w:val="-5"/>
              </w:rPr>
              <w:t xml:space="preserve"> </w:t>
            </w:r>
            <w:r w:rsidRPr="00FD18E6">
              <w:rPr>
                <w:spacing w:val="-6"/>
              </w:rPr>
              <w:t>pursuant to</w:t>
            </w:r>
            <w:r w:rsidRPr="00FD18E6">
              <w:rPr>
                <w:spacing w:val="-5"/>
              </w:rPr>
              <w:t xml:space="preserve"> </w:t>
            </w:r>
            <w:r w:rsidRPr="00FD18E6">
              <w:rPr>
                <w:spacing w:val="-6"/>
              </w:rPr>
              <w:t>section</w:t>
            </w:r>
            <w:r w:rsidRPr="00FD18E6">
              <w:rPr>
                <w:spacing w:val="-5"/>
              </w:rPr>
              <w:t xml:space="preserve"> </w:t>
            </w:r>
            <w:r w:rsidRPr="00FD18E6">
              <w:rPr>
                <w:spacing w:val="-6"/>
              </w:rPr>
              <w:t>12(1) of</w:t>
            </w:r>
            <w:r w:rsidRPr="00FD18E6">
              <w:rPr>
                <w:spacing w:val="-5"/>
              </w:rPr>
              <w:t xml:space="preserve"> </w:t>
            </w:r>
            <w:r w:rsidRPr="00FD18E6">
              <w:rPr>
                <w:spacing w:val="-6"/>
              </w:rPr>
              <w:t>the Act</w:t>
            </w:r>
          </w:p>
        </w:tc>
        <w:tc>
          <w:tcPr>
            <w:tcW w:w="1130" w:type="dxa"/>
            <w:vAlign w:val="center"/>
          </w:tcPr>
          <w:p w14:paraId="2E962C8F" w14:textId="11F0B686" w:rsidR="000E0ED4" w:rsidRPr="00FD18E6" w:rsidRDefault="000E0ED4" w:rsidP="00FD18E6">
            <w:pPr>
              <w:jc w:val="right"/>
            </w:pPr>
            <w:r w:rsidRPr="00FD18E6">
              <w:t>0</w:t>
            </w:r>
          </w:p>
        </w:tc>
        <w:tc>
          <w:tcPr>
            <w:tcW w:w="1130" w:type="dxa"/>
            <w:vAlign w:val="center"/>
          </w:tcPr>
          <w:p w14:paraId="52383421" w14:textId="6AD754E4" w:rsidR="000E0ED4" w:rsidRPr="00FD18E6" w:rsidRDefault="000E0ED4" w:rsidP="00FD18E6">
            <w:pPr>
              <w:jc w:val="right"/>
            </w:pPr>
            <w:r w:rsidRPr="00FD18E6">
              <w:rPr>
                <w:spacing w:val="-10"/>
              </w:rPr>
              <w:t>0</w:t>
            </w:r>
          </w:p>
        </w:tc>
        <w:tc>
          <w:tcPr>
            <w:tcW w:w="1130" w:type="dxa"/>
            <w:vAlign w:val="center"/>
          </w:tcPr>
          <w:p w14:paraId="5134A915" w14:textId="7F5D890D" w:rsidR="000E0ED4" w:rsidRPr="00FD18E6" w:rsidRDefault="000E0ED4" w:rsidP="00FD18E6">
            <w:pPr>
              <w:jc w:val="right"/>
            </w:pPr>
            <w:r w:rsidRPr="00FD18E6">
              <w:rPr>
                <w:spacing w:val="-10"/>
              </w:rPr>
              <w:t>0</w:t>
            </w:r>
          </w:p>
        </w:tc>
        <w:tc>
          <w:tcPr>
            <w:tcW w:w="1131" w:type="dxa"/>
            <w:vAlign w:val="center"/>
          </w:tcPr>
          <w:p w14:paraId="6C477553" w14:textId="6E4DA330" w:rsidR="000E0ED4" w:rsidRPr="00FD18E6" w:rsidRDefault="000E0ED4" w:rsidP="00FD18E6">
            <w:pPr>
              <w:jc w:val="right"/>
            </w:pPr>
            <w:r w:rsidRPr="00FD18E6">
              <w:rPr>
                <w:spacing w:val="-10"/>
              </w:rPr>
              <w:t>0</w:t>
            </w:r>
          </w:p>
        </w:tc>
      </w:tr>
      <w:tr w:rsidR="000E0ED4" w:rsidRPr="00FD18E6" w14:paraId="0959982F" w14:textId="77777777" w:rsidTr="00FD18E6">
        <w:trPr>
          <w:cantSplit/>
          <w:trHeight w:val="1002"/>
        </w:trPr>
        <w:tc>
          <w:tcPr>
            <w:tcW w:w="4392" w:type="dxa"/>
            <w:vAlign w:val="center"/>
          </w:tcPr>
          <w:p w14:paraId="487A1891" w14:textId="6B98C863" w:rsidR="000E0ED4" w:rsidRPr="00FD18E6" w:rsidRDefault="000E0ED4" w:rsidP="00FD18E6">
            <w:r w:rsidRPr="00FD18E6">
              <w:t>Occasions where disciplinary action was taken against</w:t>
            </w:r>
            <w:r w:rsidRPr="00FD18E6">
              <w:rPr>
                <w:spacing w:val="-13"/>
              </w:rPr>
              <w:t xml:space="preserve"> </w:t>
            </w:r>
            <w:r w:rsidRPr="00FD18E6">
              <w:t>any</w:t>
            </w:r>
            <w:r w:rsidRPr="00FD18E6">
              <w:rPr>
                <w:spacing w:val="-13"/>
              </w:rPr>
              <w:t xml:space="preserve"> </w:t>
            </w:r>
            <w:r w:rsidRPr="00FD18E6">
              <w:t>officer</w:t>
            </w:r>
            <w:r w:rsidRPr="00FD18E6">
              <w:rPr>
                <w:spacing w:val="-13"/>
              </w:rPr>
              <w:t xml:space="preserve"> </w:t>
            </w:r>
            <w:r w:rsidRPr="00FD18E6">
              <w:t>regarding</w:t>
            </w:r>
            <w:r w:rsidRPr="00FD18E6">
              <w:rPr>
                <w:spacing w:val="-13"/>
              </w:rPr>
              <w:t xml:space="preserve"> </w:t>
            </w:r>
            <w:r w:rsidRPr="00FD18E6">
              <w:t>the</w:t>
            </w:r>
            <w:r w:rsidRPr="00FD18E6">
              <w:rPr>
                <w:spacing w:val="-13"/>
              </w:rPr>
              <w:t xml:space="preserve"> </w:t>
            </w:r>
            <w:r w:rsidRPr="00FD18E6">
              <w:t>administration of this Act</w:t>
            </w:r>
          </w:p>
        </w:tc>
        <w:tc>
          <w:tcPr>
            <w:tcW w:w="1130" w:type="dxa"/>
            <w:vAlign w:val="center"/>
          </w:tcPr>
          <w:p w14:paraId="0F0D4F71" w14:textId="11D0C921" w:rsidR="000E0ED4" w:rsidRPr="00FD18E6" w:rsidRDefault="000E0ED4" w:rsidP="00FD18E6">
            <w:pPr>
              <w:jc w:val="right"/>
            </w:pPr>
            <w:r w:rsidRPr="00FD18E6">
              <w:t>0</w:t>
            </w:r>
          </w:p>
        </w:tc>
        <w:tc>
          <w:tcPr>
            <w:tcW w:w="1130" w:type="dxa"/>
            <w:vAlign w:val="center"/>
          </w:tcPr>
          <w:p w14:paraId="6FF9363F" w14:textId="46151FCE" w:rsidR="000E0ED4" w:rsidRPr="00FD18E6" w:rsidRDefault="000E0ED4" w:rsidP="00FD18E6">
            <w:pPr>
              <w:jc w:val="right"/>
            </w:pPr>
            <w:r w:rsidRPr="00FD18E6">
              <w:t>0</w:t>
            </w:r>
          </w:p>
        </w:tc>
        <w:tc>
          <w:tcPr>
            <w:tcW w:w="1130" w:type="dxa"/>
            <w:vAlign w:val="center"/>
          </w:tcPr>
          <w:p w14:paraId="78F9B1ED" w14:textId="5ECECE15" w:rsidR="000E0ED4" w:rsidRPr="00FD18E6" w:rsidRDefault="000E0ED4" w:rsidP="00FD18E6">
            <w:pPr>
              <w:jc w:val="right"/>
            </w:pPr>
            <w:r w:rsidRPr="00FD18E6">
              <w:t>0</w:t>
            </w:r>
          </w:p>
        </w:tc>
        <w:tc>
          <w:tcPr>
            <w:tcW w:w="1131" w:type="dxa"/>
            <w:vAlign w:val="center"/>
          </w:tcPr>
          <w:p w14:paraId="114E7134" w14:textId="78E145EB" w:rsidR="000E0ED4" w:rsidRPr="00FD18E6" w:rsidRDefault="000E0ED4" w:rsidP="00FD18E6">
            <w:pPr>
              <w:jc w:val="right"/>
            </w:pPr>
            <w:r w:rsidRPr="00FD18E6">
              <w:t>0</w:t>
            </w:r>
          </w:p>
        </w:tc>
      </w:tr>
      <w:tr w:rsidR="000E0ED4" w:rsidRPr="00FD18E6" w14:paraId="5D861E94" w14:textId="77777777" w:rsidTr="00FD18E6">
        <w:trPr>
          <w:cantSplit/>
          <w:trHeight w:val="1002"/>
        </w:trPr>
        <w:tc>
          <w:tcPr>
            <w:tcW w:w="4392" w:type="dxa"/>
            <w:vAlign w:val="center"/>
          </w:tcPr>
          <w:p w14:paraId="4D2FF0B4" w14:textId="6FE4018A" w:rsidR="000E0ED4" w:rsidRPr="00FD18E6" w:rsidRDefault="000E0ED4" w:rsidP="00FD18E6">
            <w:r w:rsidRPr="00FD18E6">
              <w:t>Application</w:t>
            </w:r>
            <w:r w:rsidRPr="00FD18E6">
              <w:rPr>
                <w:spacing w:val="-4"/>
              </w:rPr>
              <w:t xml:space="preserve"> </w:t>
            </w:r>
            <w:r w:rsidRPr="00FD18E6">
              <w:t>fees</w:t>
            </w:r>
            <w:r w:rsidRPr="00FD18E6">
              <w:rPr>
                <w:spacing w:val="-1"/>
              </w:rPr>
              <w:t xml:space="preserve"> </w:t>
            </w:r>
            <w:r w:rsidRPr="00FD18E6">
              <w:rPr>
                <w:spacing w:val="-2"/>
              </w:rPr>
              <w:t>collected</w:t>
            </w:r>
          </w:p>
        </w:tc>
        <w:tc>
          <w:tcPr>
            <w:tcW w:w="1130" w:type="dxa"/>
            <w:vAlign w:val="center"/>
          </w:tcPr>
          <w:p w14:paraId="43321AFB" w14:textId="60B598F9" w:rsidR="000E0ED4" w:rsidRPr="00FD18E6" w:rsidRDefault="000E0ED4" w:rsidP="00FD18E6">
            <w:pPr>
              <w:jc w:val="right"/>
            </w:pPr>
            <w:r w:rsidRPr="00FD18E6">
              <w:t>$604.80</w:t>
            </w:r>
          </w:p>
        </w:tc>
        <w:tc>
          <w:tcPr>
            <w:tcW w:w="1130" w:type="dxa"/>
            <w:vAlign w:val="center"/>
          </w:tcPr>
          <w:p w14:paraId="7441F71B" w14:textId="5B7B742E" w:rsidR="000E0ED4" w:rsidRPr="00FD18E6" w:rsidRDefault="000E0ED4" w:rsidP="00FD18E6">
            <w:pPr>
              <w:jc w:val="right"/>
            </w:pPr>
            <w:r w:rsidRPr="00FD18E6">
              <w:rPr>
                <w:spacing w:val="-2"/>
              </w:rPr>
              <w:t>$686.70</w:t>
            </w:r>
          </w:p>
        </w:tc>
        <w:tc>
          <w:tcPr>
            <w:tcW w:w="1130" w:type="dxa"/>
            <w:vAlign w:val="center"/>
          </w:tcPr>
          <w:p w14:paraId="21B1C48A" w14:textId="637BB3BF" w:rsidR="000E0ED4" w:rsidRPr="00FD18E6" w:rsidRDefault="000E0ED4" w:rsidP="00FD18E6">
            <w:pPr>
              <w:jc w:val="right"/>
            </w:pPr>
            <w:r w:rsidRPr="00FD18E6">
              <w:rPr>
                <w:spacing w:val="-2"/>
              </w:rPr>
              <w:t>$572.40</w:t>
            </w:r>
          </w:p>
        </w:tc>
        <w:tc>
          <w:tcPr>
            <w:tcW w:w="1131" w:type="dxa"/>
            <w:vAlign w:val="center"/>
          </w:tcPr>
          <w:p w14:paraId="3BCDB42E" w14:textId="214E359C" w:rsidR="000E0ED4" w:rsidRPr="00FD18E6" w:rsidRDefault="000E0ED4" w:rsidP="00FD18E6">
            <w:pPr>
              <w:jc w:val="right"/>
            </w:pPr>
            <w:r w:rsidRPr="00FD18E6">
              <w:rPr>
                <w:spacing w:val="-2"/>
              </w:rPr>
              <w:t>$639.10</w:t>
            </w:r>
          </w:p>
        </w:tc>
      </w:tr>
      <w:tr w:rsidR="000E0ED4" w:rsidRPr="00FD18E6" w14:paraId="0C3A99B9" w14:textId="77777777" w:rsidTr="00FD18E6">
        <w:trPr>
          <w:cantSplit/>
          <w:trHeight w:val="1002"/>
        </w:trPr>
        <w:tc>
          <w:tcPr>
            <w:tcW w:w="4392" w:type="dxa"/>
            <w:vAlign w:val="center"/>
          </w:tcPr>
          <w:p w14:paraId="7D4FF3BF" w14:textId="46F25654" w:rsidR="000E0ED4" w:rsidRPr="00FD18E6" w:rsidRDefault="000E0ED4" w:rsidP="00FD18E6">
            <w:r w:rsidRPr="00FD18E6">
              <w:t>Access</w:t>
            </w:r>
            <w:r w:rsidRPr="00FD18E6">
              <w:rPr>
                <w:spacing w:val="-9"/>
              </w:rPr>
              <w:t xml:space="preserve"> </w:t>
            </w:r>
            <w:r w:rsidRPr="00FD18E6">
              <w:t>charges</w:t>
            </w:r>
            <w:r w:rsidRPr="00FD18E6">
              <w:rPr>
                <w:spacing w:val="-8"/>
              </w:rPr>
              <w:t xml:space="preserve"> </w:t>
            </w:r>
            <w:r w:rsidRPr="00FD18E6">
              <w:rPr>
                <w:spacing w:val="-2"/>
              </w:rPr>
              <w:t>collected</w:t>
            </w:r>
          </w:p>
        </w:tc>
        <w:tc>
          <w:tcPr>
            <w:tcW w:w="1130" w:type="dxa"/>
            <w:vAlign w:val="center"/>
          </w:tcPr>
          <w:p w14:paraId="7F46DA5F" w14:textId="03149B37" w:rsidR="000E0ED4" w:rsidRPr="00FD18E6" w:rsidRDefault="000E0ED4" w:rsidP="00FD18E6">
            <w:pPr>
              <w:jc w:val="right"/>
            </w:pPr>
            <w:r w:rsidRPr="00FD18E6">
              <w:t>$0</w:t>
            </w:r>
          </w:p>
        </w:tc>
        <w:tc>
          <w:tcPr>
            <w:tcW w:w="1130" w:type="dxa"/>
            <w:vAlign w:val="center"/>
          </w:tcPr>
          <w:p w14:paraId="5C34759B" w14:textId="54AC53B6" w:rsidR="000E0ED4" w:rsidRPr="00FD18E6" w:rsidRDefault="000E0ED4" w:rsidP="00FD18E6">
            <w:pPr>
              <w:jc w:val="right"/>
            </w:pPr>
            <w:r w:rsidRPr="00FD18E6">
              <w:rPr>
                <w:spacing w:val="-5"/>
              </w:rPr>
              <w:t>$0</w:t>
            </w:r>
          </w:p>
        </w:tc>
        <w:tc>
          <w:tcPr>
            <w:tcW w:w="1130" w:type="dxa"/>
            <w:vAlign w:val="center"/>
          </w:tcPr>
          <w:p w14:paraId="6390A854" w14:textId="10320853" w:rsidR="000E0ED4" w:rsidRPr="00FD18E6" w:rsidRDefault="000E0ED4" w:rsidP="00FD18E6">
            <w:pPr>
              <w:jc w:val="right"/>
            </w:pPr>
            <w:r w:rsidRPr="00FD18E6">
              <w:rPr>
                <w:spacing w:val="-5"/>
              </w:rPr>
              <w:t>$0</w:t>
            </w:r>
          </w:p>
        </w:tc>
        <w:tc>
          <w:tcPr>
            <w:tcW w:w="1131" w:type="dxa"/>
            <w:vAlign w:val="center"/>
          </w:tcPr>
          <w:p w14:paraId="3F96835F" w14:textId="4E0AACC3" w:rsidR="000E0ED4" w:rsidRPr="00FD18E6" w:rsidRDefault="000E0ED4" w:rsidP="00FD18E6">
            <w:pPr>
              <w:jc w:val="right"/>
            </w:pPr>
            <w:r w:rsidRPr="00FD18E6">
              <w:rPr>
                <w:spacing w:val="-5"/>
              </w:rPr>
              <w:t>$0</w:t>
            </w:r>
          </w:p>
        </w:tc>
      </w:tr>
    </w:tbl>
    <w:p w14:paraId="664E9650" w14:textId="77777777" w:rsidR="00FD18E6" w:rsidRDefault="00FD18E6" w:rsidP="00FD18E6">
      <w:pPr>
        <w:spacing w:before="0" w:after="0" w:line="240" w:lineRule="auto"/>
      </w:pPr>
    </w:p>
    <w:p w14:paraId="3831F5A7" w14:textId="71B802CE" w:rsidR="00FD18E6" w:rsidRPr="00FD18E6" w:rsidRDefault="00FD18E6" w:rsidP="00FD18E6">
      <w:r w:rsidRPr="00FD18E6">
        <w:t>Freedom of information requests are required to be made in writing and must be accompanied by an application fee set out by OVIC, which was $33.60 for the</w:t>
      </w:r>
      <w:r>
        <w:t xml:space="preserve"> </w:t>
      </w:r>
      <w:r w:rsidRPr="00FD18E6">
        <w:t>2025/26 financial year.</w:t>
      </w:r>
    </w:p>
    <w:p w14:paraId="7DF7BB2E" w14:textId="32D74D4A" w:rsidR="008360A9" w:rsidRPr="00FD18E6" w:rsidRDefault="00FD18E6" w:rsidP="00FD18E6">
      <w:r w:rsidRPr="00FD18E6">
        <w:t>Information about freedom of information, including details about the process,</w:t>
      </w:r>
      <w:r>
        <w:t xml:space="preserve"> </w:t>
      </w:r>
      <w:r w:rsidRPr="00FD18E6">
        <w:t>exemptions and access to application forms, can be found on Council</w:t>
      </w:r>
      <w:r w:rsidR="00AF0BC3">
        <w:t>’</w:t>
      </w:r>
      <w:r w:rsidRPr="00FD18E6">
        <w:t>s website</w:t>
      </w:r>
      <w:r>
        <w:t xml:space="preserve"> </w:t>
      </w:r>
      <w:hyperlink r:id="rId74">
        <w:r w:rsidR="008360A9" w:rsidRPr="00FD18E6">
          <w:rPr>
            <w:rStyle w:val="Hyperlink"/>
          </w:rPr>
          <w:t>www.maroondah.vic.gov.au</w:t>
        </w:r>
      </w:hyperlink>
      <w:r w:rsidR="008360A9" w:rsidRPr="00FD18E6">
        <w:t>.</w:t>
      </w:r>
    </w:p>
    <w:p w14:paraId="7CB57DE3" w14:textId="77777777" w:rsidR="009173A5" w:rsidRPr="00FA33B2" w:rsidRDefault="009173A5" w:rsidP="009173A5">
      <w:pPr>
        <w:pStyle w:val="Heading2"/>
      </w:pPr>
      <w:r w:rsidRPr="00FA33B2">
        <w:t>Infrastructure and development contributions</w:t>
      </w:r>
    </w:p>
    <w:p w14:paraId="0CD59A06" w14:textId="51177E9F" w:rsidR="003C0623" w:rsidRPr="003C0623" w:rsidRDefault="003C0623" w:rsidP="003C0623">
      <w:r w:rsidRPr="003C0623">
        <w:t xml:space="preserve">In accordance with section 46GM and 46QD of the </w:t>
      </w:r>
      <w:r w:rsidRPr="003C0623">
        <w:rPr>
          <w:i/>
          <w:iCs/>
        </w:rPr>
        <w:t>Planning and Environment Act 1987,</w:t>
      </w:r>
      <w:r>
        <w:rPr>
          <w:i/>
          <w:iCs/>
        </w:rPr>
        <w:t xml:space="preserve"> </w:t>
      </w:r>
      <w:r w:rsidRPr="003C0623">
        <w:t>any council that is a collecting or development agency must prepare and provide a</w:t>
      </w:r>
      <w:r>
        <w:t xml:space="preserve"> </w:t>
      </w:r>
      <w:r w:rsidRPr="003C0623">
        <w:t>report to the Minister for Planning on infrastructure and development contributions,</w:t>
      </w:r>
      <w:r>
        <w:t xml:space="preserve"> </w:t>
      </w:r>
      <w:r w:rsidRPr="003C0623">
        <w:t>including levies and works in kind. The information must be published in the council</w:t>
      </w:r>
      <w:r w:rsidR="00AF0BC3">
        <w:t>’</w:t>
      </w:r>
      <w:r>
        <w:t xml:space="preserve">s </w:t>
      </w:r>
      <w:r w:rsidRPr="003C0623">
        <w:t>annual report.</w:t>
      </w:r>
    </w:p>
    <w:p w14:paraId="1DB84C2F" w14:textId="096C857E" w:rsidR="009173A5" w:rsidRPr="001A52BB" w:rsidRDefault="003C0623" w:rsidP="003C0623">
      <w:r w:rsidRPr="003C0623">
        <w:t>In 2025/26, the following information details infrastructure and development</w:t>
      </w:r>
      <w:r>
        <w:t xml:space="preserve"> </w:t>
      </w:r>
      <w:r w:rsidRPr="003C0623">
        <w:t>contributions.</w:t>
      </w:r>
    </w:p>
    <w:p w14:paraId="5779C8F0" w14:textId="77777777" w:rsidR="00C52332" w:rsidRDefault="00C52332" w:rsidP="003C0623">
      <w:pPr>
        <w:rPr>
          <w:b/>
          <w:bCs/>
        </w:rPr>
        <w:sectPr w:rsidR="00C52332" w:rsidSect="00581212">
          <w:pgSz w:w="11910" w:h="16840"/>
          <w:pgMar w:top="1134" w:right="731" w:bottom="720" w:left="2268" w:header="0" w:footer="0" w:gutter="0"/>
          <w:cols w:space="720"/>
          <w:docGrid w:linePitch="299"/>
        </w:sectPr>
      </w:pPr>
    </w:p>
    <w:p w14:paraId="424F58FA" w14:textId="67DD8F7D" w:rsidR="009173A5" w:rsidRPr="003C0623" w:rsidRDefault="009173A5" w:rsidP="003C0623">
      <w:pPr>
        <w:rPr>
          <w:b/>
          <w:bCs/>
        </w:rPr>
      </w:pPr>
      <w:r w:rsidRPr="003C0623">
        <w:rPr>
          <w:b/>
          <w:bCs/>
        </w:rPr>
        <w:lastRenderedPageBreak/>
        <w:t xml:space="preserve">Infrastructure </w:t>
      </w:r>
      <w:r w:rsidR="006D68DA" w:rsidRPr="003C0623">
        <w:rPr>
          <w:b/>
          <w:bCs/>
        </w:rPr>
        <w:t>C</w:t>
      </w:r>
      <w:r w:rsidRPr="003C0623">
        <w:rPr>
          <w:b/>
          <w:bCs/>
        </w:rPr>
        <w:t xml:space="preserve">ontribution </w:t>
      </w:r>
      <w:r w:rsidR="006D68DA" w:rsidRPr="003C0623">
        <w:rPr>
          <w:b/>
          <w:bCs/>
        </w:rPr>
        <w:t>P</w:t>
      </w:r>
      <w:r w:rsidRPr="003C0623">
        <w:rPr>
          <w:b/>
          <w:bCs/>
        </w:rPr>
        <w:t>lans</w:t>
      </w:r>
    </w:p>
    <w:p w14:paraId="7915479B" w14:textId="77777777" w:rsidR="009173A5" w:rsidRPr="00AD07BF" w:rsidRDefault="009173A5" w:rsidP="009173A5">
      <w:pPr>
        <w:rPr>
          <w:spacing w:val="-2"/>
        </w:rPr>
      </w:pPr>
      <w:r w:rsidRPr="00AD07BF">
        <w:t>Council</w:t>
      </w:r>
      <w:r w:rsidRPr="00AD07BF">
        <w:rPr>
          <w:spacing w:val="6"/>
        </w:rPr>
        <w:t xml:space="preserve"> </w:t>
      </w:r>
      <w:r w:rsidRPr="00AD07BF">
        <w:t>has</w:t>
      </w:r>
      <w:r w:rsidRPr="00AD07BF">
        <w:rPr>
          <w:spacing w:val="6"/>
        </w:rPr>
        <w:t xml:space="preserve"> </w:t>
      </w:r>
      <w:r w:rsidRPr="00AD07BF">
        <w:t>no</w:t>
      </w:r>
      <w:r w:rsidRPr="00AD07BF">
        <w:rPr>
          <w:spacing w:val="6"/>
        </w:rPr>
        <w:t xml:space="preserve"> </w:t>
      </w:r>
      <w:r w:rsidRPr="00AD07BF">
        <w:t>Infrastructure</w:t>
      </w:r>
      <w:r w:rsidRPr="00AD07BF">
        <w:rPr>
          <w:spacing w:val="6"/>
        </w:rPr>
        <w:t xml:space="preserve"> </w:t>
      </w:r>
      <w:r w:rsidRPr="00AD07BF">
        <w:t>Contribution</w:t>
      </w:r>
      <w:r w:rsidRPr="00AD07BF">
        <w:rPr>
          <w:spacing w:val="6"/>
        </w:rPr>
        <w:t xml:space="preserve"> </w:t>
      </w:r>
      <w:r w:rsidRPr="00AD07BF">
        <w:rPr>
          <w:spacing w:val="-2"/>
        </w:rPr>
        <w:t>Plans.</w:t>
      </w:r>
    </w:p>
    <w:p w14:paraId="452FBEAD" w14:textId="6DA26E93" w:rsidR="006A6F0F" w:rsidRPr="003C0623" w:rsidRDefault="009173A5" w:rsidP="003C0623">
      <w:pPr>
        <w:rPr>
          <w:b/>
          <w:bCs/>
        </w:rPr>
      </w:pPr>
      <w:r w:rsidRPr="003C0623">
        <w:rPr>
          <w:b/>
          <w:bCs/>
        </w:rPr>
        <w:t xml:space="preserve">Development </w:t>
      </w:r>
      <w:r w:rsidR="006D68DA" w:rsidRPr="003C0623">
        <w:rPr>
          <w:b/>
          <w:bCs/>
        </w:rPr>
        <w:t>Contribution Plans</w:t>
      </w:r>
    </w:p>
    <w:tbl>
      <w:tblPr>
        <w:tblStyle w:val="TableGrid"/>
        <w:tblW w:w="8913"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ayout w:type="fixed"/>
        <w:tblLook w:val="04A0" w:firstRow="1" w:lastRow="0" w:firstColumn="1" w:lastColumn="0" w:noHBand="0" w:noVBand="1"/>
      </w:tblPr>
      <w:tblGrid>
        <w:gridCol w:w="6962"/>
        <w:gridCol w:w="1951"/>
      </w:tblGrid>
      <w:tr w:rsidR="00CD4B57" w:rsidRPr="00530CBD" w14:paraId="07B1CC07" w14:textId="77777777" w:rsidTr="003C0623">
        <w:trPr>
          <w:cantSplit/>
          <w:trHeight w:val="79"/>
        </w:trPr>
        <w:tc>
          <w:tcPr>
            <w:tcW w:w="8913" w:type="dxa"/>
            <w:gridSpan w:val="2"/>
            <w:tcBorders>
              <w:top w:val="nil"/>
              <w:left w:val="nil"/>
              <w:bottom w:val="nil"/>
              <w:right w:val="nil"/>
            </w:tcBorders>
            <w:shd w:val="clear" w:color="auto" w:fill="C2D5F7" w:themeFill="text2" w:themeFillTint="33"/>
          </w:tcPr>
          <w:p w14:paraId="7173EF57" w14:textId="34C59866" w:rsidR="00CD4B57" w:rsidRPr="003C0623" w:rsidRDefault="00CD4B57" w:rsidP="00CD4B57">
            <w:pPr>
              <w:rPr>
                <w:b/>
                <w:bCs/>
              </w:rPr>
            </w:pPr>
            <w:r w:rsidRPr="003C0623">
              <w:rPr>
                <w:rFonts w:eastAsia="Gotham Book"/>
                <w:b/>
                <w:spacing w:val="-2"/>
                <w:lang w:val="en-US"/>
              </w:rPr>
              <w:t>Total</w:t>
            </w:r>
            <w:r w:rsidRPr="003C0623">
              <w:rPr>
                <w:rFonts w:eastAsia="Gotham Book"/>
                <w:b/>
                <w:spacing w:val="-10"/>
                <w:lang w:val="en-US"/>
              </w:rPr>
              <w:t xml:space="preserve"> </w:t>
            </w:r>
            <w:r w:rsidRPr="003C0623">
              <w:rPr>
                <w:rFonts w:eastAsia="Gotham Book"/>
                <w:b/>
                <w:spacing w:val="-2"/>
                <w:lang w:val="en-US"/>
              </w:rPr>
              <w:t>D</w:t>
            </w:r>
            <w:r w:rsidR="004B7746" w:rsidRPr="003C0623">
              <w:rPr>
                <w:rFonts w:eastAsia="Gotham Book"/>
                <w:b/>
                <w:spacing w:val="-2"/>
                <w:lang w:val="en-US"/>
              </w:rPr>
              <w:t xml:space="preserve">evelopment </w:t>
            </w:r>
            <w:r w:rsidRPr="003C0623">
              <w:rPr>
                <w:rFonts w:eastAsia="Gotham Book"/>
                <w:b/>
                <w:spacing w:val="-2"/>
                <w:lang w:val="en-US"/>
              </w:rPr>
              <w:t>C</w:t>
            </w:r>
            <w:r w:rsidR="004B7746" w:rsidRPr="003C0623">
              <w:rPr>
                <w:rFonts w:eastAsia="Gotham Book"/>
                <w:b/>
                <w:spacing w:val="-2"/>
                <w:lang w:val="en-US"/>
              </w:rPr>
              <w:t xml:space="preserve">ontribution </w:t>
            </w:r>
            <w:r w:rsidRPr="003C0623">
              <w:rPr>
                <w:rFonts w:eastAsia="Gotham Book"/>
                <w:b/>
                <w:spacing w:val="-2"/>
                <w:lang w:val="en-US"/>
              </w:rPr>
              <w:t>P</w:t>
            </w:r>
            <w:r w:rsidR="004B7746" w:rsidRPr="003C0623">
              <w:rPr>
                <w:rFonts w:eastAsia="Gotham Book"/>
                <w:b/>
                <w:spacing w:val="-2"/>
                <w:lang w:val="en-US"/>
              </w:rPr>
              <w:t>lan</w:t>
            </w:r>
            <w:r w:rsidRPr="003C0623">
              <w:rPr>
                <w:rFonts w:eastAsia="Gotham Book"/>
                <w:b/>
                <w:spacing w:val="-9"/>
                <w:lang w:val="en-US"/>
              </w:rPr>
              <w:t xml:space="preserve"> </w:t>
            </w:r>
            <w:r w:rsidRPr="003C0623">
              <w:rPr>
                <w:rFonts w:eastAsia="Gotham Book"/>
                <w:b/>
                <w:spacing w:val="-2"/>
                <w:lang w:val="en-US"/>
              </w:rPr>
              <w:t>levies</w:t>
            </w:r>
            <w:r w:rsidRPr="003C0623">
              <w:rPr>
                <w:rFonts w:eastAsia="Gotham Book"/>
                <w:b/>
                <w:spacing w:val="-10"/>
                <w:lang w:val="en-US"/>
              </w:rPr>
              <w:t xml:space="preserve"> </w:t>
            </w:r>
            <w:r w:rsidRPr="003C0623">
              <w:rPr>
                <w:rFonts w:eastAsia="Gotham Book"/>
                <w:b/>
                <w:spacing w:val="-2"/>
                <w:lang w:val="en-US"/>
              </w:rPr>
              <w:t>received</w:t>
            </w:r>
            <w:r w:rsidRPr="003C0623">
              <w:rPr>
                <w:rFonts w:eastAsia="Gotham Book"/>
                <w:b/>
                <w:spacing w:val="-9"/>
                <w:lang w:val="en-US"/>
              </w:rPr>
              <w:t xml:space="preserve"> </w:t>
            </w:r>
            <w:r w:rsidRPr="003C0623">
              <w:rPr>
                <w:rFonts w:eastAsia="Gotham Book"/>
                <w:b/>
                <w:spacing w:val="-2"/>
                <w:lang w:val="en-US"/>
              </w:rPr>
              <w:t>in</w:t>
            </w:r>
            <w:r w:rsidRPr="003C0623">
              <w:rPr>
                <w:rFonts w:eastAsia="Gotham Book"/>
                <w:b/>
                <w:spacing w:val="-9"/>
                <w:lang w:val="en-US"/>
              </w:rPr>
              <w:t xml:space="preserve"> </w:t>
            </w:r>
            <w:r w:rsidRPr="003C0623">
              <w:rPr>
                <w:rFonts w:eastAsia="Gotham Book"/>
                <w:b/>
                <w:spacing w:val="-2"/>
                <w:lang w:val="en-US"/>
              </w:rPr>
              <w:t>2025/26</w:t>
            </w:r>
          </w:p>
        </w:tc>
      </w:tr>
      <w:tr w:rsidR="003C0623" w:rsidRPr="00530CBD" w14:paraId="03688B17" w14:textId="77777777" w:rsidTr="003C0623">
        <w:trPr>
          <w:cantSplit/>
          <w:trHeight w:val="79"/>
        </w:trPr>
        <w:tc>
          <w:tcPr>
            <w:tcW w:w="6962" w:type="dxa"/>
            <w:tcBorders>
              <w:top w:val="nil"/>
              <w:left w:val="nil"/>
              <w:bottom w:val="nil"/>
              <w:right w:val="nil"/>
            </w:tcBorders>
            <w:shd w:val="clear" w:color="auto" w:fill="C2D5F7" w:themeFill="text2" w:themeFillTint="33"/>
          </w:tcPr>
          <w:p w14:paraId="07E55B39" w14:textId="278F8015" w:rsidR="003C0623" w:rsidRPr="003C0623" w:rsidRDefault="003C0623" w:rsidP="005D394D">
            <w:pPr>
              <w:rPr>
                <w:rFonts w:eastAsia="Gotham Book"/>
                <w:lang w:val="en-US"/>
              </w:rPr>
            </w:pPr>
            <w:r w:rsidRPr="003C0623">
              <w:rPr>
                <w:rFonts w:eastAsia="Gotham Book"/>
                <w:b/>
                <w:bCs/>
              </w:rPr>
              <w:t>Development Contribution Plan name (year approved)</w:t>
            </w:r>
          </w:p>
        </w:tc>
        <w:tc>
          <w:tcPr>
            <w:tcW w:w="1951" w:type="dxa"/>
            <w:tcBorders>
              <w:top w:val="nil"/>
              <w:left w:val="nil"/>
              <w:bottom w:val="nil"/>
              <w:right w:val="nil"/>
            </w:tcBorders>
            <w:shd w:val="clear" w:color="auto" w:fill="C2D5F7" w:themeFill="text2" w:themeFillTint="33"/>
          </w:tcPr>
          <w:p w14:paraId="7BCAA11F" w14:textId="77777777" w:rsidR="003C0623" w:rsidRPr="003C0623" w:rsidRDefault="003C0623" w:rsidP="003C0623">
            <w:pPr>
              <w:jc w:val="right"/>
              <w:rPr>
                <w:rFonts w:eastAsia="Gotham Book"/>
                <w:b/>
                <w:bCs/>
                <w:spacing w:val="-5"/>
              </w:rPr>
            </w:pPr>
            <w:r w:rsidRPr="003C0623">
              <w:rPr>
                <w:rFonts w:eastAsia="Gotham Book"/>
                <w:b/>
                <w:bCs/>
                <w:spacing w:val="-5"/>
              </w:rPr>
              <w:t>Levies received</w:t>
            </w:r>
          </w:p>
          <w:p w14:paraId="04E940D3" w14:textId="27942011" w:rsidR="003C0623" w:rsidRPr="003C0623" w:rsidRDefault="003C0623" w:rsidP="003C0623">
            <w:pPr>
              <w:jc w:val="right"/>
              <w:rPr>
                <w:rFonts w:eastAsia="Gotham Book"/>
                <w:spacing w:val="-5"/>
              </w:rPr>
            </w:pPr>
            <w:r w:rsidRPr="003C0623">
              <w:rPr>
                <w:rFonts w:eastAsia="Gotham Book"/>
                <w:b/>
                <w:bCs/>
                <w:spacing w:val="-5"/>
              </w:rPr>
              <w:t>in 2025/26</w:t>
            </w:r>
          </w:p>
        </w:tc>
      </w:tr>
      <w:tr w:rsidR="00892B1B" w:rsidRPr="00530CBD" w14:paraId="1FA952A9" w14:textId="77777777" w:rsidTr="003C0623">
        <w:trPr>
          <w:cantSplit/>
          <w:trHeight w:val="79"/>
        </w:trPr>
        <w:tc>
          <w:tcPr>
            <w:tcW w:w="6962" w:type="dxa"/>
            <w:tcBorders>
              <w:top w:val="nil"/>
              <w:bottom w:val="single" w:sz="4" w:space="0" w:color="BFBFBF" w:themeColor="background1" w:themeShade="BF"/>
            </w:tcBorders>
          </w:tcPr>
          <w:p w14:paraId="4AECDFEA" w14:textId="45E5752C" w:rsidR="00CD4B57" w:rsidRPr="003C0623" w:rsidRDefault="006D68DA" w:rsidP="005D394D">
            <w:r w:rsidRPr="003C0623">
              <w:rPr>
                <w:rFonts w:eastAsia="Gotham Book"/>
                <w:lang w:val="en-US"/>
              </w:rPr>
              <w:t>Ringwood Metropolitan Activity Centre Development Contributions Plan</w:t>
            </w:r>
            <w:r w:rsidR="00917BDD" w:rsidRPr="003C0623">
              <w:rPr>
                <w:rFonts w:eastAsia="Gotham Book"/>
                <w:lang w:val="en-US"/>
              </w:rPr>
              <w:t xml:space="preserve"> (2019)</w:t>
            </w:r>
          </w:p>
        </w:tc>
        <w:tc>
          <w:tcPr>
            <w:tcW w:w="1951" w:type="dxa"/>
            <w:tcBorders>
              <w:top w:val="nil"/>
              <w:bottom w:val="single" w:sz="4" w:space="0" w:color="BFBFBF" w:themeColor="background1" w:themeShade="BF"/>
            </w:tcBorders>
          </w:tcPr>
          <w:p w14:paraId="6C0890D6" w14:textId="01A75719" w:rsidR="00CD4B57" w:rsidRPr="003C0623" w:rsidRDefault="003C7E23" w:rsidP="001A52BB">
            <w:pPr>
              <w:jc w:val="right"/>
              <w:rPr>
                <w:color w:val="FF0000"/>
              </w:rPr>
            </w:pPr>
            <w:r w:rsidRPr="003C0623">
              <w:rPr>
                <w:rFonts w:eastAsia="Gotham Book"/>
                <w:spacing w:val="-5"/>
              </w:rPr>
              <w:t xml:space="preserve">$161,084 </w:t>
            </w:r>
          </w:p>
        </w:tc>
      </w:tr>
    </w:tbl>
    <w:p w14:paraId="543486F7" w14:textId="0BC4F97B" w:rsidR="009173A5" w:rsidRPr="00AD07BF" w:rsidRDefault="00917BDD" w:rsidP="00B22F5F">
      <w:r w:rsidRPr="00AD07BF">
        <w:t>No</w:t>
      </w:r>
      <w:r w:rsidR="00BC1460" w:rsidRPr="00AD07BF">
        <w:t xml:space="preserve"> </w:t>
      </w:r>
      <w:r w:rsidR="009173A5" w:rsidRPr="00AD07BF">
        <w:t>D</w:t>
      </w:r>
      <w:r w:rsidR="00BB4B87" w:rsidRPr="00AD07BF">
        <w:t xml:space="preserve">evelopment </w:t>
      </w:r>
      <w:r w:rsidR="009173A5" w:rsidRPr="00AD07BF">
        <w:t>C</w:t>
      </w:r>
      <w:r w:rsidR="00BB4B87" w:rsidRPr="00AD07BF">
        <w:t xml:space="preserve">ontribution </w:t>
      </w:r>
      <w:r w:rsidR="009173A5" w:rsidRPr="00AD07BF">
        <w:t>P</w:t>
      </w:r>
      <w:r w:rsidR="00BB4B87" w:rsidRPr="00AD07BF">
        <w:t>lan</w:t>
      </w:r>
      <w:r w:rsidR="009173A5" w:rsidRPr="00AD07BF">
        <w:t xml:space="preserve"> land, works, services or facilities accepted in kind, in 2025/26</w:t>
      </w:r>
      <w:r w:rsidR="00B22F5F" w:rsidRPr="00AD07BF">
        <w:t>.</w:t>
      </w:r>
    </w:p>
    <w:p w14:paraId="5977814F" w14:textId="77777777" w:rsidR="00B22F5F" w:rsidRPr="00530CBD" w:rsidRDefault="00B22F5F" w:rsidP="00B22F5F"/>
    <w:tbl>
      <w:tblPr>
        <w:tblStyle w:val="TableGrid"/>
        <w:tblW w:w="8913"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ayout w:type="fixed"/>
        <w:tblLook w:val="04A0" w:firstRow="1" w:lastRow="0" w:firstColumn="1" w:lastColumn="0" w:noHBand="0" w:noVBand="1"/>
      </w:tblPr>
      <w:tblGrid>
        <w:gridCol w:w="2537"/>
        <w:gridCol w:w="1344"/>
        <w:gridCol w:w="1258"/>
        <w:gridCol w:w="1258"/>
        <w:gridCol w:w="2516"/>
      </w:tblGrid>
      <w:tr w:rsidR="00A164BE" w:rsidRPr="00530CBD" w14:paraId="7D1677AB" w14:textId="77777777" w:rsidTr="003C0623">
        <w:trPr>
          <w:cantSplit/>
          <w:trHeight w:val="79"/>
        </w:trPr>
        <w:tc>
          <w:tcPr>
            <w:tcW w:w="8913" w:type="dxa"/>
            <w:gridSpan w:val="5"/>
            <w:tcBorders>
              <w:top w:val="nil"/>
              <w:bottom w:val="nil"/>
            </w:tcBorders>
            <w:shd w:val="clear" w:color="auto" w:fill="C2D5F7" w:themeFill="text2" w:themeFillTint="33"/>
          </w:tcPr>
          <w:p w14:paraId="2595C0E9" w14:textId="2E0114D2" w:rsidR="00A164BE" w:rsidRPr="00530CBD" w:rsidRDefault="00A164BE" w:rsidP="00A164BE">
            <w:pPr>
              <w:rPr>
                <w:b/>
                <w:bCs/>
              </w:rPr>
            </w:pPr>
            <w:r w:rsidRPr="00530CBD">
              <w:rPr>
                <w:rFonts w:eastAsia="Gotham Book"/>
                <w:b/>
                <w:spacing w:val="-2"/>
                <w:lang w:val="en-US"/>
              </w:rPr>
              <w:t>Total</w:t>
            </w:r>
            <w:r w:rsidRPr="00530CBD">
              <w:rPr>
                <w:rFonts w:eastAsia="Gotham Book"/>
                <w:b/>
                <w:spacing w:val="-9"/>
                <w:lang w:val="en-US"/>
              </w:rPr>
              <w:t xml:space="preserve"> </w:t>
            </w:r>
            <w:r w:rsidR="00BB4B87" w:rsidRPr="00530CBD">
              <w:rPr>
                <w:rFonts w:eastAsia="Gotham Book"/>
                <w:b/>
                <w:spacing w:val="-2"/>
                <w:lang w:val="en-US"/>
              </w:rPr>
              <w:t xml:space="preserve">Development Contribution </w:t>
            </w:r>
            <w:r w:rsidRPr="00530CBD">
              <w:rPr>
                <w:rFonts w:eastAsia="Gotham Book"/>
                <w:b/>
                <w:spacing w:val="-2"/>
                <w:lang w:val="en-US"/>
              </w:rPr>
              <w:t>P</w:t>
            </w:r>
            <w:r w:rsidR="00BB4B87" w:rsidRPr="00530CBD">
              <w:rPr>
                <w:rFonts w:eastAsia="Gotham Book"/>
                <w:b/>
                <w:spacing w:val="-2"/>
                <w:lang w:val="en-US"/>
              </w:rPr>
              <w:t>lan</w:t>
            </w:r>
            <w:r w:rsidRPr="00530CBD">
              <w:rPr>
                <w:rFonts w:eastAsia="Gotham Book"/>
                <w:b/>
                <w:spacing w:val="-8"/>
                <w:lang w:val="en-US"/>
              </w:rPr>
              <w:t xml:space="preserve"> </w:t>
            </w:r>
            <w:r w:rsidRPr="00530CBD">
              <w:rPr>
                <w:rFonts w:eastAsia="Gotham Book"/>
                <w:b/>
                <w:spacing w:val="-2"/>
                <w:lang w:val="en-US"/>
              </w:rPr>
              <w:t>contributions</w:t>
            </w:r>
            <w:r w:rsidRPr="00530CBD">
              <w:rPr>
                <w:rFonts w:eastAsia="Gotham Book"/>
                <w:b/>
                <w:spacing w:val="-8"/>
                <w:lang w:val="en-US"/>
              </w:rPr>
              <w:t xml:space="preserve"> </w:t>
            </w:r>
            <w:r w:rsidRPr="00530CBD">
              <w:rPr>
                <w:rFonts w:eastAsia="Gotham Book"/>
                <w:b/>
                <w:spacing w:val="-2"/>
                <w:lang w:val="en-US"/>
              </w:rPr>
              <w:t>received</w:t>
            </w:r>
            <w:r w:rsidRPr="00530CBD">
              <w:rPr>
                <w:rFonts w:eastAsia="Gotham Book"/>
                <w:b/>
                <w:spacing w:val="-9"/>
                <w:lang w:val="en-US"/>
              </w:rPr>
              <w:t xml:space="preserve"> </w:t>
            </w:r>
            <w:r w:rsidRPr="00530CBD">
              <w:rPr>
                <w:rFonts w:eastAsia="Gotham Book"/>
                <w:b/>
                <w:spacing w:val="-2"/>
                <w:lang w:val="en-US"/>
              </w:rPr>
              <w:t>and</w:t>
            </w:r>
            <w:r w:rsidRPr="00530CBD">
              <w:rPr>
                <w:rFonts w:eastAsia="Gotham Book"/>
                <w:b/>
                <w:spacing w:val="-8"/>
                <w:lang w:val="en-US"/>
              </w:rPr>
              <w:t xml:space="preserve"> </w:t>
            </w:r>
            <w:r w:rsidRPr="00530CBD">
              <w:rPr>
                <w:rFonts w:eastAsia="Gotham Book"/>
                <w:b/>
                <w:spacing w:val="-2"/>
                <w:lang w:val="en-US"/>
              </w:rPr>
              <w:t>expended</w:t>
            </w:r>
            <w:r w:rsidRPr="00530CBD">
              <w:rPr>
                <w:rFonts w:eastAsia="Gotham Book"/>
                <w:b/>
                <w:spacing w:val="-8"/>
                <w:lang w:val="en-US"/>
              </w:rPr>
              <w:t xml:space="preserve"> </w:t>
            </w:r>
            <w:r w:rsidR="00917BDD" w:rsidRPr="00530CBD">
              <w:rPr>
                <w:rFonts w:eastAsia="Gotham Book"/>
                <w:b/>
                <w:spacing w:val="-8"/>
                <w:lang w:val="en-US"/>
              </w:rPr>
              <w:t>to date</w:t>
            </w:r>
          </w:p>
        </w:tc>
      </w:tr>
      <w:tr w:rsidR="00FA4058" w:rsidRPr="00530CBD" w14:paraId="22DB3550" w14:textId="77777777" w:rsidTr="003C0623">
        <w:trPr>
          <w:cantSplit/>
          <w:trHeight w:val="79"/>
        </w:trPr>
        <w:tc>
          <w:tcPr>
            <w:tcW w:w="2537" w:type="dxa"/>
            <w:tcBorders>
              <w:top w:val="nil"/>
              <w:bottom w:val="nil"/>
            </w:tcBorders>
            <w:shd w:val="clear" w:color="auto" w:fill="C2D5F7" w:themeFill="text2" w:themeFillTint="33"/>
          </w:tcPr>
          <w:p w14:paraId="61F9D0D5" w14:textId="6D60DC80" w:rsidR="006A69AE" w:rsidRPr="00530CBD" w:rsidRDefault="00BB4B87" w:rsidP="006A69AE">
            <w:r w:rsidRPr="00530CBD">
              <w:rPr>
                <w:rFonts w:eastAsia="Gotham Book"/>
                <w:b/>
                <w:spacing w:val="-2"/>
                <w:lang w:val="en-US"/>
              </w:rPr>
              <w:t>Development Contribution Plan</w:t>
            </w:r>
            <w:r w:rsidR="006A69AE" w:rsidRPr="00530CBD">
              <w:rPr>
                <w:rFonts w:eastAsia="Gotham Book"/>
                <w:b/>
                <w:bCs/>
                <w:spacing w:val="-2"/>
                <w:lang w:val="en-US"/>
              </w:rPr>
              <w:t xml:space="preserve"> name (year approved)</w:t>
            </w:r>
          </w:p>
        </w:tc>
        <w:tc>
          <w:tcPr>
            <w:tcW w:w="1344" w:type="dxa"/>
            <w:tcBorders>
              <w:top w:val="nil"/>
              <w:bottom w:val="nil"/>
            </w:tcBorders>
            <w:shd w:val="clear" w:color="auto" w:fill="C2D5F7" w:themeFill="text2" w:themeFillTint="33"/>
          </w:tcPr>
          <w:p w14:paraId="47CD6301" w14:textId="0F988179" w:rsidR="006A69AE" w:rsidRPr="00530CBD" w:rsidRDefault="006A69AE" w:rsidP="003C0623">
            <w:r w:rsidRPr="00530CBD">
              <w:rPr>
                <w:rFonts w:eastAsia="Gotham Book"/>
                <w:b/>
                <w:spacing w:val="-4"/>
                <w:lang w:val="en-US"/>
              </w:rPr>
              <w:t>Total</w:t>
            </w:r>
            <w:r w:rsidRPr="00530CBD">
              <w:rPr>
                <w:rFonts w:eastAsia="Gotham Book"/>
                <w:b/>
                <w:spacing w:val="-11"/>
                <w:lang w:val="en-US"/>
              </w:rPr>
              <w:t xml:space="preserve"> </w:t>
            </w:r>
            <w:r w:rsidRPr="00530CBD">
              <w:rPr>
                <w:rFonts w:eastAsia="Gotham Book"/>
                <w:b/>
                <w:spacing w:val="-4"/>
                <w:lang w:val="en-US"/>
              </w:rPr>
              <w:t>levies received</w:t>
            </w:r>
            <w:r w:rsidRPr="00530CBD">
              <w:rPr>
                <w:rFonts w:eastAsia="Gotham Book"/>
                <w:b/>
                <w:spacing w:val="2"/>
                <w:lang w:val="en-US"/>
              </w:rPr>
              <w:t xml:space="preserve"> </w:t>
            </w:r>
            <w:r w:rsidRPr="00530CBD">
              <w:rPr>
                <w:rFonts w:eastAsia="Gotham Book"/>
                <w:b/>
                <w:spacing w:val="-10"/>
                <w:lang w:val="en-US"/>
              </w:rPr>
              <w:t>$</w:t>
            </w:r>
          </w:p>
        </w:tc>
        <w:tc>
          <w:tcPr>
            <w:tcW w:w="1258" w:type="dxa"/>
            <w:tcBorders>
              <w:top w:val="nil"/>
              <w:bottom w:val="nil"/>
            </w:tcBorders>
            <w:shd w:val="clear" w:color="auto" w:fill="C2D5F7" w:themeFill="text2" w:themeFillTint="33"/>
          </w:tcPr>
          <w:p w14:paraId="2D5BFF39" w14:textId="68ABBAAC" w:rsidR="006A69AE" w:rsidRPr="00530CBD" w:rsidRDefault="006A69AE" w:rsidP="003C0623">
            <w:r w:rsidRPr="00530CBD">
              <w:rPr>
                <w:rFonts w:eastAsia="Gotham Book"/>
                <w:b/>
                <w:spacing w:val="-4"/>
                <w:lang w:val="en-US"/>
              </w:rPr>
              <w:t>Total</w:t>
            </w:r>
            <w:r w:rsidRPr="00530CBD">
              <w:rPr>
                <w:rFonts w:eastAsia="Gotham Book"/>
                <w:b/>
                <w:spacing w:val="-11"/>
                <w:lang w:val="en-US"/>
              </w:rPr>
              <w:t xml:space="preserve"> </w:t>
            </w:r>
            <w:r w:rsidRPr="00530CBD">
              <w:rPr>
                <w:rFonts w:eastAsia="Gotham Book"/>
                <w:b/>
                <w:spacing w:val="-4"/>
                <w:lang w:val="en-US"/>
              </w:rPr>
              <w:t xml:space="preserve">levies </w:t>
            </w:r>
            <w:r w:rsidRPr="00530CBD">
              <w:rPr>
                <w:rFonts w:eastAsia="Gotham Book"/>
                <w:b/>
                <w:spacing w:val="-2"/>
                <w:lang w:val="en-US"/>
              </w:rPr>
              <w:t>expended</w:t>
            </w:r>
            <w:r w:rsidRPr="00530CBD">
              <w:rPr>
                <w:rFonts w:eastAsia="Gotham Book"/>
                <w:b/>
                <w:spacing w:val="-10"/>
                <w:lang w:val="en-US"/>
              </w:rPr>
              <w:t xml:space="preserve"> $</w:t>
            </w:r>
          </w:p>
        </w:tc>
        <w:tc>
          <w:tcPr>
            <w:tcW w:w="1258" w:type="dxa"/>
            <w:tcBorders>
              <w:top w:val="nil"/>
              <w:bottom w:val="nil"/>
            </w:tcBorders>
            <w:shd w:val="clear" w:color="auto" w:fill="C2D5F7" w:themeFill="text2" w:themeFillTint="33"/>
          </w:tcPr>
          <w:p w14:paraId="3D5AE9BA" w14:textId="1F254FC6" w:rsidR="006A69AE" w:rsidRPr="00530CBD" w:rsidRDefault="006A69AE" w:rsidP="003C0623">
            <w:r w:rsidRPr="00530CBD">
              <w:rPr>
                <w:rFonts w:eastAsia="Gotham Book"/>
                <w:b/>
                <w:spacing w:val="-4"/>
                <w:lang w:val="en-US"/>
              </w:rPr>
              <w:t>Total</w:t>
            </w:r>
            <w:r w:rsidRPr="00530CBD">
              <w:rPr>
                <w:rFonts w:eastAsia="Gotham Book"/>
                <w:b/>
                <w:spacing w:val="-11"/>
                <w:lang w:val="en-US"/>
              </w:rPr>
              <w:t xml:space="preserve"> </w:t>
            </w:r>
            <w:r w:rsidRPr="00530CBD">
              <w:rPr>
                <w:rFonts w:eastAsia="Gotham Book"/>
                <w:b/>
                <w:spacing w:val="-4"/>
                <w:lang w:val="en-US"/>
              </w:rPr>
              <w:t xml:space="preserve">works-in- </w:t>
            </w:r>
            <w:r w:rsidRPr="00530CBD">
              <w:rPr>
                <w:rFonts w:eastAsia="Gotham Book"/>
                <w:b/>
                <w:spacing w:val="-2"/>
                <w:lang w:val="en-US"/>
              </w:rPr>
              <w:t>kind</w:t>
            </w:r>
            <w:r w:rsidRPr="00530CBD">
              <w:rPr>
                <w:rFonts w:eastAsia="Gotham Book"/>
                <w:b/>
                <w:spacing w:val="-7"/>
                <w:lang w:val="en-US"/>
              </w:rPr>
              <w:t xml:space="preserve"> </w:t>
            </w:r>
            <w:r w:rsidRPr="00530CBD">
              <w:rPr>
                <w:rFonts w:eastAsia="Gotham Book"/>
                <w:b/>
                <w:spacing w:val="-2"/>
                <w:lang w:val="en-US"/>
              </w:rPr>
              <w:t>accepted</w:t>
            </w:r>
            <w:r w:rsidRPr="00530CBD">
              <w:rPr>
                <w:rFonts w:eastAsia="Gotham Book"/>
                <w:b/>
                <w:spacing w:val="-6"/>
                <w:lang w:val="en-US"/>
              </w:rPr>
              <w:t xml:space="preserve"> </w:t>
            </w:r>
            <w:r w:rsidRPr="00530CBD">
              <w:rPr>
                <w:rFonts w:eastAsia="Gotham Book"/>
                <w:b/>
                <w:spacing w:val="-10"/>
                <w:lang w:val="en-US"/>
              </w:rPr>
              <w:t>$</w:t>
            </w:r>
          </w:p>
        </w:tc>
        <w:tc>
          <w:tcPr>
            <w:tcW w:w="2516" w:type="dxa"/>
            <w:tcBorders>
              <w:top w:val="nil"/>
              <w:bottom w:val="nil"/>
            </w:tcBorders>
            <w:shd w:val="clear" w:color="auto" w:fill="C2D5F7" w:themeFill="text2" w:themeFillTint="33"/>
          </w:tcPr>
          <w:p w14:paraId="63C54B00" w14:textId="3A6E5F10" w:rsidR="006A69AE" w:rsidRPr="00530CBD" w:rsidRDefault="006A69AE" w:rsidP="003C0623">
            <w:r w:rsidRPr="00530CBD">
              <w:rPr>
                <w:rFonts w:eastAsia="Gotham Book"/>
                <w:b/>
                <w:spacing w:val="-4"/>
                <w:lang w:val="en-US"/>
              </w:rPr>
              <w:t>Total</w:t>
            </w:r>
            <w:r w:rsidRPr="00530CBD">
              <w:rPr>
                <w:rFonts w:eastAsia="Gotham Book"/>
                <w:b/>
                <w:spacing w:val="-10"/>
                <w:lang w:val="en-US"/>
              </w:rPr>
              <w:t xml:space="preserve"> </w:t>
            </w:r>
            <w:r w:rsidR="00351486" w:rsidRPr="00530CBD">
              <w:rPr>
                <w:rFonts w:eastAsia="Gotham Book"/>
                <w:b/>
                <w:spacing w:val="-2"/>
                <w:lang w:val="en-US"/>
              </w:rPr>
              <w:t>Development Contribution Plan</w:t>
            </w:r>
            <w:r w:rsidR="00351486" w:rsidRPr="00530CBD">
              <w:rPr>
                <w:rFonts w:eastAsia="Gotham Book"/>
                <w:b/>
                <w:bCs/>
                <w:spacing w:val="-2"/>
                <w:lang w:val="en-US"/>
              </w:rPr>
              <w:t xml:space="preserve"> </w:t>
            </w:r>
            <w:r w:rsidRPr="00530CBD">
              <w:rPr>
                <w:rFonts w:eastAsia="Gotham Book"/>
                <w:b/>
                <w:spacing w:val="-4"/>
                <w:lang w:val="en-US"/>
              </w:rPr>
              <w:t>contributions received</w:t>
            </w:r>
            <w:r w:rsidRPr="00530CBD">
              <w:rPr>
                <w:rFonts w:eastAsia="Gotham Book"/>
                <w:b/>
                <w:spacing w:val="-10"/>
                <w:lang w:val="en-US"/>
              </w:rPr>
              <w:t xml:space="preserve"> </w:t>
            </w:r>
            <w:r w:rsidRPr="00530CBD">
              <w:rPr>
                <w:rFonts w:eastAsia="Gotham Book"/>
                <w:b/>
                <w:spacing w:val="-4"/>
                <w:lang w:val="en-US"/>
              </w:rPr>
              <w:t>(levies</w:t>
            </w:r>
            <w:r w:rsidRPr="00530CBD">
              <w:rPr>
                <w:rFonts w:eastAsia="Gotham Book"/>
                <w:b/>
                <w:spacing w:val="-10"/>
                <w:lang w:val="en-US"/>
              </w:rPr>
              <w:t xml:space="preserve"> </w:t>
            </w:r>
            <w:r w:rsidRPr="00530CBD">
              <w:rPr>
                <w:rFonts w:eastAsia="Gotham Book"/>
                <w:b/>
                <w:spacing w:val="-4"/>
                <w:lang w:val="en-US"/>
              </w:rPr>
              <w:t xml:space="preserve">and </w:t>
            </w:r>
            <w:r w:rsidRPr="00530CBD">
              <w:rPr>
                <w:rFonts w:eastAsia="Gotham Book"/>
                <w:b/>
                <w:spacing w:val="-2"/>
                <w:lang w:val="en-US"/>
              </w:rPr>
              <w:t>works-in-kind)</w:t>
            </w:r>
            <w:r w:rsidR="00346E13" w:rsidRPr="00530CBD">
              <w:rPr>
                <w:rFonts w:eastAsia="Gotham Book"/>
                <w:b/>
                <w:spacing w:val="-2"/>
                <w:lang w:val="en-US"/>
              </w:rPr>
              <w:t xml:space="preserve"> $</w:t>
            </w:r>
          </w:p>
        </w:tc>
      </w:tr>
      <w:tr w:rsidR="000A6188" w:rsidRPr="00530CBD" w14:paraId="05E75FF0" w14:textId="77777777" w:rsidTr="003C0623">
        <w:trPr>
          <w:cantSplit/>
          <w:trHeight w:val="79"/>
        </w:trPr>
        <w:tc>
          <w:tcPr>
            <w:tcW w:w="2537" w:type="dxa"/>
            <w:tcBorders>
              <w:top w:val="nil"/>
              <w:bottom w:val="single" w:sz="4" w:space="0" w:color="BFBFBF" w:themeColor="background1" w:themeShade="BF"/>
            </w:tcBorders>
          </w:tcPr>
          <w:p w14:paraId="4E9910A2" w14:textId="3CBCDB3E" w:rsidR="000A6188" w:rsidRPr="00AD07BF" w:rsidRDefault="000A6188" w:rsidP="000A6188">
            <w:r w:rsidRPr="00AD07BF">
              <w:rPr>
                <w:lang w:val="en-US"/>
              </w:rPr>
              <w:t>Ringwood Metropolitan Activity Centre Development Contributions Plan</w:t>
            </w:r>
            <w:r w:rsidRPr="00AD07BF">
              <w:rPr>
                <w:spacing w:val="-2"/>
                <w:lang w:val="en-US"/>
              </w:rPr>
              <w:t xml:space="preserve"> (2019)</w:t>
            </w:r>
          </w:p>
        </w:tc>
        <w:tc>
          <w:tcPr>
            <w:tcW w:w="1344" w:type="dxa"/>
            <w:tcBorders>
              <w:top w:val="nil"/>
              <w:bottom w:val="single" w:sz="4" w:space="0" w:color="BFBFBF" w:themeColor="background1" w:themeShade="BF"/>
            </w:tcBorders>
          </w:tcPr>
          <w:p w14:paraId="611FF722" w14:textId="0588F5F5" w:rsidR="000A6188" w:rsidRPr="003C0623" w:rsidRDefault="00530CBD" w:rsidP="000A6188">
            <w:r w:rsidRPr="003C0623">
              <w:t>$1,949,372</w:t>
            </w:r>
          </w:p>
        </w:tc>
        <w:tc>
          <w:tcPr>
            <w:tcW w:w="1258" w:type="dxa"/>
            <w:tcBorders>
              <w:top w:val="nil"/>
              <w:bottom w:val="single" w:sz="4" w:space="0" w:color="BFBFBF" w:themeColor="background1" w:themeShade="BF"/>
            </w:tcBorders>
          </w:tcPr>
          <w:p w14:paraId="2258BCDA" w14:textId="3C0224A7" w:rsidR="000A6188" w:rsidRPr="003C0623" w:rsidRDefault="000A6188" w:rsidP="000A6188">
            <w:pPr>
              <w:jc w:val="right"/>
            </w:pPr>
            <w:r w:rsidRPr="003C0623">
              <w:rPr>
                <w:rFonts w:eastAsia="Gotham Book"/>
                <w:spacing w:val="-2"/>
                <w:lang w:val="en-US"/>
              </w:rPr>
              <w:t>$0</w:t>
            </w:r>
          </w:p>
        </w:tc>
        <w:tc>
          <w:tcPr>
            <w:tcW w:w="1258" w:type="dxa"/>
            <w:tcBorders>
              <w:top w:val="nil"/>
              <w:bottom w:val="single" w:sz="4" w:space="0" w:color="BFBFBF" w:themeColor="background1" w:themeShade="BF"/>
            </w:tcBorders>
          </w:tcPr>
          <w:p w14:paraId="4151C772" w14:textId="3944DDBB" w:rsidR="000A6188" w:rsidRPr="003C0623" w:rsidRDefault="000A6188" w:rsidP="000A6188">
            <w:pPr>
              <w:jc w:val="right"/>
            </w:pPr>
            <w:r w:rsidRPr="003C0623">
              <w:rPr>
                <w:rFonts w:eastAsia="Gotham Book"/>
                <w:spacing w:val="-5"/>
                <w:lang w:val="en-US"/>
              </w:rPr>
              <w:t>$0</w:t>
            </w:r>
          </w:p>
        </w:tc>
        <w:tc>
          <w:tcPr>
            <w:tcW w:w="2516" w:type="dxa"/>
            <w:tcBorders>
              <w:top w:val="nil"/>
              <w:bottom w:val="single" w:sz="4" w:space="0" w:color="BFBFBF" w:themeColor="background1" w:themeShade="BF"/>
            </w:tcBorders>
          </w:tcPr>
          <w:p w14:paraId="795D287E" w14:textId="72507D33" w:rsidR="000A6188" w:rsidRPr="003C0623" w:rsidRDefault="00530CBD" w:rsidP="000A6188">
            <w:pPr>
              <w:jc w:val="right"/>
            </w:pPr>
            <w:r w:rsidRPr="003C0623">
              <w:rPr>
                <w:w w:val="105"/>
              </w:rPr>
              <w:t>$1,949,372</w:t>
            </w:r>
          </w:p>
        </w:tc>
      </w:tr>
      <w:tr w:rsidR="000A6188" w:rsidRPr="00530CBD" w14:paraId="67F32FDE" w14:textId="77777777" w:rsidTr="003C0623">
        <w:trPr>
          <w:cantSplit/>
          <w:trHeight w:val="79"/>
        </w:trPr>
        <w:tc>
          <w:tcPr>
            <w:tcW w:w="2537" w:type="dxa"/>
            <w:tcBorders>
              <w:top w:val="single" w:sz="4" w:space="0" w:color="BFBFBF" w:themeColor="background1" w:themeShade="BF"/>
              <w:bottom w:val="single" w:sz="4" w:space="0" w:color="BFBFBF" w:themeColor="background1" w:themeShade="BF"/>
            </w:tcBorders>
          </w:tcPr>
          <w:p w14:paraId="18583EE6" w14:textId="38DCC22F" w:rsidR="000A6188" w:rsidRPr="00AD07BF" w:rsidRDefault="000A6188" w:rsidP="000A6188">
            <w:r w:rsidRPr="00AD07BF">
              <w:rPr>
                <w:rFonts w:eastAsia="Gotham Book"/>
                <w:b/>
                <w:spacing w:val="-2"/>
                <w:lang w:val="en-US"/>
              </w:rPr>
              <w:t>Total</w:t>
            </w:r>
          </w:p>
        </w:tc>
        <w:tc>
          <w:tcPr>
            <w:tcW w:w="1344" w:type="dxa"/>
            <w:tcBorders>
              <w:top w:val="single" w:sz="4" w:space="0" w:color="BFBFBF" w:themeColor="background1" w:themeShade="BF"/>
              <w:bottom w:val="single" w:sz="4" w:space="0" w:color="BFBFBF" w:themeColor="background1" w:themeShade="BF"/>
            </w:tcBorders>
          </w:tcPr>
          <w:p w14:paraId="0C71C6B0" w14:textId="14DFF0C6" w:rsidR="000A6188" w:rsidRPr="003C0623" w:rsidRDefault="00530CBD" w:rsidP="000A6188">
            <w:r w:rsidRPr="003C0623">
              <w:rPr>
                <w:b/>
                <w:bCs/>
              </w:rPr>
              <w:t>$1,949,372</w:t>
            </w:r>
          </w:p>
        </w:tc>
        <w:tc>
          <w:tcPr>
            <w:tcW w:w="1258" w:type="dxa"/>
            <w:tcBorders>
              <w:top w:val="single" w:sz="4" w:space="0" w:color="BFBFBF" w:themeColor="background1" w:themeShade="BF"/>
              <w:bottom w:val="single" w:sz="4" w:space="0" w:color="BFBFBF" w:themeColor="background1" w:themeShade="BF"/>
            </w:tcBorders>
          </w:tcPr>
          <w:p w14:paraId="03E00C35" w14:textId="42407AA8" w:rsidR="000A6188" w:rsidRPr="003C0623" w:rsidRDefault="000A6188" w:rsidP="000A6188">
            <w:pPr>
              <w:jc w:val="right"/>
            </w:pPr>
            <w:r w:rsidRPr="003C0623">
              <w:rPr>
                <w:rFonts w:eastAsia="Gotham Book"/>
                <w:b/>
                <w:spacing w:val="-2"/>
                <w:lang w:val="en-US"/>
              </w:rPr>
              <w:t>$0</w:t>
            </w:r>
          </w:p>
        </w:tc>
        <w:tc>
          <w:tcPr>
            <w:tcW w:w="1258" w:type="dxa"/>
            <w:tcBorders>
              <w:top w:val="single" w:sz="4" w:space="0" w:color="BFBFBF" w:themeColor="background1" w:themeShade="BF"/>
              <w:bottom w:val="single" w:sz="4" w:space="0" w:color="BFBFBF" w:themeColor="background1" w:themeShade="BF"/>
            </w:tcBorders>
          </w:tcPr>
          <w:p w14:paraId="4540FE8F" w14:textId="3EAE55CC" w:rsidR="000A6188" w:rsidRPr="003C0623" w:rsidRDefault="000A6188" w:rsidP="000A6188">
            <w:pPr>
              <w:jc w:val="right"/>
            </w:pPr>
            <w:r w:rsidRPr="003C0623">
              <w:rPr>
                <w:rFonts w:eastAsia="Gotham Book"/>
                <w:b/>
                <w:spacing w:val="-5"/>
                <w:lang w:val="en-US"/>
              </w:rPr>
              <w:t>$0</w:t>
            </w:r>
          </w:p>
        </w:tc>
        <w:tc>
          <w:tcPr>
            <w:tcW w:w="2516" w:type="dxa"/>
            <w:tcBorders>
              <w:top w:val="single" w:sz="4" w:space="0" w:color="BFBFBF" w:themeColor="background1" w:themeShade="BF"/>
              <w:bottom w:val="single" w:sz="4" w:space="0" w:color="BFBFBF" w:themeColor="background1" w:themeShade="BF"/>
            </w:tcBorders>
          </w:tcPr>
          <w:p w14:paraId="69727B5B" w14:textId="6E2492B3" w:rsidR="000A6188" w:rsidRPr="003C0623" w:rsidRDefault="00530CBD" w:rsidP="000A6188">
            <w:pPr>
              <w:jc w:val="right"/>
            </w:pPr>
            <w:r w:rsidRPr="003C0623">
              <w:rPr>
                <w:rFonts w:eastAsia="Gotham Book"/>
                <w:b/>
                <w:spacing w:val="-5"/>
              </w:rPr>
              <w:t>$1,949,372</w:t>
            </w:r>
          </w:p>
        </w:tc>
      </w:tr>
    </w:tbl>
    <w:p w14:paraId="14B96436" w14:textId="4312785B" w:rsidR="009173A5" w:rsidRPr="00AD07BF" w:rsidRDefault="003C0623" w:rsidP="003C0623">
      <w:r w:rsidRPr="003C0623">
        <w:rPr>
          <w:w w:val="105"/>
        </w:rPr>
        <w:t>No land, works, services or facilities were delivered in 2025/26 from Development</w:t>
      </w:r>
      <w:r>
        <w:rPr>
          <w:w w:val="105"/>
        </w:rPr>
        <w:t xml:space="preserve"> </w:t>
      </w:r>
      <w:r w:rsidRPr="003C0623">
        <w:rPr>
          <w:w w:val="105"/>
        </w:rPr>
        <w:t>Contribution Plan levies collected</w:t>
      </w:r>
      <w:r w:rsidR="008C0D6D" w:rsidRPr="00530CBD">
        <w:rPr>
          <w:w w:val="105"/>
        </w:rPr>
        <w:t>.</w:t>
      </w:r>
    </w:p>
    <w:p w14:paraId="134F5BBA" w14:textId="77777777" w:rsidR="00C52332" w:rsidRDefault="00C52332" w:rsidP="0064143B">
      <w:pPr>
        <w:pStyle w:val="Heading2"/>
      </w:pPr>
      <w:r>
        <w:br w:type="page"/>
      </w:r>
    </w:p>
    <w:p w14:paraId="49ECB8D4" w14:textId="21D8C020" w:rsidR="009173A5" w:rsidRPr="00F76D63" w:rsidRDefault="009173A5" w:rsidP="0064143B">
      <w:pPr>
        <w:pStyle w:val="Heading2"/>
      </w:pPr>
      <w:r w:rsidRPr="00F76D63">
        <w:lastRenderedPageBreak/>
        <w:t>Local Laws</w:t>
      </w:r>
    </w:p>
    <w:p w14:paraId="197B7356" w14:textId="47186604" w:rsidR="009173A5" w:rsidRDefault="003C0623" w:rsidP="003C0623">
      <w:r w:rsidRPr="003C0623">
        <w:t>Council</w:t>
      </w:r>
      <w:r w:rsidR="00AF0BC3">
        <w:t>’</w:t>
      </w:r>
      <w:r w:rsidRPr="003C0623">
        <w:t xml:space="preserve">s Local Laws are detailed below as </w:t>
      </w:r>
      <w:proofErr w:type="gramStart"/>
      <w:r w:rsidRPr="003C0623">
        <w:t>at</w:t>
      </w:r>
      <w:proofErr w:type="gramEnd"/>
      <w:r w:rsidRPr="003C0623">
        <w:t xml:space="preserve"> 30 June 2026.</w:t>
      </w:r>
      <w:r>
        <w:t xml:space="preserve"> </w:t>
      </w:r>
      <w:r w:rsidRPr="003C0623">
        <w:t>Additional information can be found on Council</w:t>
      </w:r>
      <w:r w:rsidR="00AF0BC3">
        <w:t>’</w:t>
      </w:r>
      <w:r w:rsidRPr="003C0623">
        <w:t>s website at</w:t>
      </w:r>
      <w:r>
        <w:t xml:space="preserve"> </w:t>
      </w:r>
      <w:hyperlink r:id="rId75" w:history="1">
        <w:r w:rsidRPr="00953D03">
          <w:rPr>
            <w:rStyle w:val="Hyperlink"/>
          </w:rPr>
          <w:t>www.maroondah.vic.gov.au</w:t>
        </w:r>
      </w:hyperlink>
    </w:p>
    <w:p w14:paraId="3445E926" w14:textId="77777777" w:rsidR="00DD153F" w:rsidRPr="003C0623" w:rsidRDefault="00DD153F" w:rsidP="003C0623">
      <w:pPr>
        <w:rPr>
          <w:b/>
          <w:bCs/>
        </w:rPr>
      </w:pPr>
      <w:r w:rsidRPr="003C0623">
        <w:rPr>
          <w:b/>
          <w:bCs/>
        </w:rPr>
        <w:t>Community Local Law 2023</w:t>
      </w:r>
    </w:p>
    <w:p w14:paraId="6751E93F" w14:textId="16801AE2" w:rsidR="003C0623" w:rsidRPr="003C0623" w:rsidRDefault="003C0623" w:rsidP="003C0623">
      <w:pPr>
        <w:spacing w:line="257" w:lineRule="auto"/>
        <w:rPr>
          <w:rFonts w:eastAsia="Univers" w:cs="Univers"/>
          <w:szCs w:val="21"/>
        </w:rPr>
      </w:pPr>
      <w:r w:rsidRPr="003C0623">
        <w:rPr>
          <w:rFonts w:eastAsia="Univers" w:cs="Univers"/>
          <w:i/>
          <w:iCs/>
          <w:szCs w:val="21"/>
        </w:rPr>
        <w:t xml:space="preserve">Community Local Law 2023 </w:t>
      </w:r>
      <w:r w:rsidRPr="003C0623">
        <w:rPr>
          <w:rFonts w:eastAsia="Univers" w:cs="Univers"/>
          <w:szCs w:val="21"/>
        </w:rPr>
        <w:t>was adopted by Council at its meeting on</w:t>
      </w:r>
      <w:r>
        <w:rPr>
          <w:rFonts w:eastAsia="Univers" w:cs="Univers"/>
          <w:szCs w:val="21"/>
        </w:rPr>
        <w:t xml:space="preserve"> </w:t>
      </w:r>
      <w:r w:rsidRPr="003C0623">
        <w:rPr>
          <w:rFonts w:eastAsia="Univers" w:cs="Univers"/>
          <w:szCs w:val="21"/>
        </w:rPr>
        <w:t>28 August 2023 and came into effect 1 November 2023. Unless revoked,</w:t>
      </w:r>
      <w:r>
        <w:rPr>
          <w:rFonts w:eastAsia="Univers" w:cs="Univers"/>
          <w:szCs w:val="21"/>
        </w:rPr>
        <w:t xml:space="preserve"> </w:t>
      </w:r>
      <w:r w:rsidRPr="003C0623">
        <w:rPr>
          <w:rFonts w:eastAsia="Univers" w:cs="Univers"/>
          <w:szCs w:val="21"/>
        </w:rPr>
        <w:t>the Local Law will cease to operate 10 years after the date on which it</w:t>
      </w:r>
      <w:r>
        <w:rPr>
          <w:rFonts w:eastAsia="Univers" w:cs="Univers"/>
          <w:szCs w:val="21"/>
        </w:rPr>
        <w:t xml:space="preserve"> </w:t>
      </w:r>
      <w:r w:rsidRPr="003C0623">
        <w:rPr>
          <w:rFonts w:eastAsia="Univers" w:cs="Univers"/>
          <w:szCs w:val="21"/>
        </w:rPr>
        <w:t>commenced.</w:t>
      </w:r>
    </w:p>
    <w:p w14:paraId="4C6E0C0C" w14:textId="77777777" w:rsidR="003C0623" w:rsidRPr="003C0623" w:rsidRDefault="003C0623" w:rsidP="003C0623">
      <w:pPr>
        <w:spacing w:line="257" w:lineRule="auto"/>
        <w:rPr>
          <w:rFonts w:eastAsia="Univers" w:cs="Univers"/>
          <w:szCs w:val="21"/>
        </w:rPr>
      </w:pPr>
      <w:r w:rsidRPr="003C0623">
        <w:rPr>
          <w:rFonts w:eastAsia="Univers" w:cs="Univers"/>
          <w:szCs w:val="21"/>
        </w:rPr>
        <w:t xml:space="preserve">The objectives of the </w:t>
      </w:r>
      <w:r w:rsidRPr="003C0623">
        <w:rPr>
          <w:rFonts w:eastAsia="Univers" w:cs="Univers"/>
          <w:i/>
          <w:iCs/>
          <w:szCs w:val="21"/>
        </w:rPr>
        <w:t xml:space="preserve">Community Local Law 2023 </w:t>
      </w:r>
      <w:r w:rsidRPr="003C0623">
        <w:rPr>
          <w:rFonts w:eastAsia="Univers" w:cs="Univers"/>
          <w:szCs w:val="21"/>
        </w:rPr>
        <w:t>are to:</w:t>
      </w:r>
    </w:p>
    <w:p w14:paraId="34D1135C" w14:textId="1A7FDF19" w:rsidR="003C0623" w:rsidRPr="003C0623" w:rsidRDefault="003C0623" w:rsidP="003C0623">
      <w:pPr>
        <w:pStyle w:val="AnnualReportBulletPoint"/>
      </w:pPr>
      <w:r w:rsidRPr="003C0623">
        <w:t>protect the health and safety of persons within the Municipal District</w:t>
      </w:r>
    </w:p>
    <w:p w14:paraId="6498A6E0" w14:textId="33F54A8D" w:rsidR="003C0623" w:rsidRPr="003C0623" w:rsidRDefault="003C0623" w:rsidP="003C0623">
      <w:pPr>
        <w:pStyle w:val="AnnualReportBulletPoint"/>
      </w:pPr>
      <w:r w:rsidRPr="003C0623">
        <w:t>provide for the equitable, orderly and enjoyable use of council land,</w:t>
      </w:r>
      <w:r>
        <w:t xml:space="preserve"> </w:t>
      </w:r>
      <w:r w:rsidRPr="003C0623">
        <w:t>roads and council assets</w:t>
      </w:r>
    </w:p>
    <w:p w14:paraId="6C9A46D5" w14:textId="096D5585" w:rsidR="003C0623" w:rsidRPr="003C0623" w:rsidRDefault="003C0623" w:rsidP="003C0623">
      <w:pPr>
        <w:pStyle w:val="AnnualReportBulletPoint"/>
      </w:pPr>
      <w:r w:rsidRPr="003C0623">
        <w:t>protect, maintain and enhance the natural environment of the</w:t>
      </w:r>
      <w:r>
        <w:t xml:space="preserve"> </w:t>
      </w:r>
      <w:r w:rsidRPr="003C0623">
        <w:t>Municipal District</w:t>
      </w:r>
    </w:p>
    <w:p w14:paraId="759C4BCB" w14:textId="57ACB59B" w:rsidR="003C0623" w:rsidRPr="003C0623" w:rsidRDefault="003C0623" w:rsidP="003C0623">
      <w:pPr>
        <w:pStyle w:val="AnnualReportBulletPoint"/>
      </w:pPr>
      <w:r w:rsidRPr="003C0623">
        <w:t>provide peace, order and good governance of the Municipal District</w:t>
      </w:r>
    </w:p>
    <w:p w14:paraId="081492AD" w14:textId="3829C468" w:rsidR="003C0623" w:rsidRPr="003C0623" w:rsidRDefault="003C0623" w:rsidP="003C0623">
      <w:pPr>
        <w:pStyle w:val="AnnualReportBulletPoint"/>
      </w:pPr>
      <w:r w:rsidRPr="003C0623">
        <w:t>regulate the management of animals on land and on council land</w:t>
      </w:r>
    </w:p>
    <w:p w14:paraId="216C3AD2" w14:textId="53B1C7A1" w:rsidR="003C0623" w:rsidRDefault="003C0623" w:rsidP="003C0623">
      <w:pPr>
        <w:pStyle w:val="AnnualReportBulletPoint"/>
      </w:pPr>
      <w:r w:rsidRPr="003C0623">
        <w:t>provide uniform and fair administration of the Local Law.</w:t>
      </w:r>
    </w:p>
    <w:p w14:paraId="56620657" w14:textId="5C43B91B" w:rsidR="0064143B" w:rsidRPr="003C0623" w:rsidRDefault="00C14E54" w:rsidP="003C0623">
      <w:pPr>
        <w:rPr>
          <w:b/>
          <w:bCs/>
        </w:rPr>
      </w:pPr>
      <w:r w:rsidRPr="003C0623">
        <w:rPr>
          <w:b/>
          <w:bCs/>
        </w:rPr>
        <w:t>Local Law No. 15 - Common Seal and Conduct at Meeting</w:t>
      </w:r>
    </w:p>
    <w:p w14:paraId="592B50C3" w14:textId="0B19A952" w:rsidR="00DD38AE" w:rsidRPr="00C14E54" w:rsidRDefault="003C0623" w:rsidP="003C0623">
      <w:r w:rsidRPr="003C0623">
        <w:rPr>
          <w:i/>
          <w:iCs/>
        </w:rPr>
        <w:t xml:space="preserve">Local Law No. 15 </w:t>
      </w:r>
      <w:r w:rsidRPr="003C0623">
        <w:rPr>
          <w:rFonts w:hint="eastAsia"/>
          <w:i/>
          <w:iCs/>
        </w:rPr>
        <w:t>–</w:t>
      </w:r>
      <w:r w:rsidRPr="003C0623">
        <w:rPr>
          <w:i/>
          <w:iCs/>
        </w:rPr>
        <w:t xml:space="preserve"> Common Seal and Conduct at Meeting </w:t>
      </w:r>
      <w:r w:rsidRPr="003C0623">
        <w:t>was adopted by Council at its meeting on the 28 June 2021 and came into effect on 1 July 2021</w:t>
      </w:r>
      <w:r w:rsidR="00DD38AE" w:rsidRPr="00C14E54">
        <w:t>.</w:t>
      </w:r>
    </w:p>
    <w:p w14:paraId="6DC61D22" w14:textId="77777777" w:rsidR="00DD38AE" w:rsidRPr="00C14E54" w:rsidRDefault="00DD38AE" w:rsidP="00DD38AE">
      <w:r w:rsidRPr="00C14E54">
        <w:t xml:space="preserve">The purpose of </w:t>
      </w:r>
      <w:r w:rsidRPr="00C14E54">
        <w:rPr>
          <w:i/>
          <w:iCs/>
        </w:rPr>
        <w:t>Local Law No. 15 – Common Seal and Conduct at Meeting</w:t>
      </w:r>
      <w:r w:rsidRPr="00C14E54">
        <w:t xml:space="preserve"> is to:</w:t>
      </w:r>
    </w:p>
    <w:p w14:paraId="64588873" w14:textId="77777777" w:rsidR="00DD38AE" w:rsidRPr="00C14E54" w:rsidRDefault="00DD38AE" w:rsidP="00DD38AE">
      <w:pPr>
        <w:pStyle w:val="ARbulletpoint1"/>
      </w:pPr>
      <w:r w:rsidRPr="00C14E54">
        <w:t>regulate the use of the common seal.</w:t>
      </w:r>
    </w:p>
    <w:p w14:paraId="3377A195" w14:textId="77777777" w:rsidR="00DD38AE" w:rsidRPr="00C14E54" w:rsidRDefault="00DD38AE" w:rsidP="00DD38AE">
      <w:pPr>
        <w:pStyle w:val="ARbulletpoint1"/>
      </w:pPr>
      <w:r w:rsidRPr="00C14E54">
        <w:t>prohibit unauthorised use of the common seal, or any device resembling the common seal.</w:t>
      </w:r>
    </w:p>
    <w:p w14:paraId="0F7EA9FF" w14:textId="77777777" w:rsidR="00DD38AE" w:rsidRPr="00C14E54" w:rsidRDefault="00DD38AE" w:rsidP="00DD38AE">
      <w:pPr>
        <w:pStyle w:val="ARbulletpoint1"/>
      </w:pPr>
      <w:r w:rsidRPr="00C14E54">
        <w:t>provide a set of offences and associated penalties relating to conduct at meetings (with reference to the requirements of the Governance Rules document).</w:t>
      </w:r>
    </w:p>
    <w:p w14:paraId="3940470B" w14:textId="77777777" w:rsidR="009173A5" w:rsidRPr="0093626A" w:rsidRDefault="009173A5" w:rsidP="0093626A">
      <w:pPr>
        <w:pStyle w:val="Heading2"/>
      </w:pPr>
      <w:r w:rsidRPr="0093626A">
        <w:t>Privacy</w:t>
      </w:r>
    </w:p>
    <w:p w14:paraId="6B8768CE" w14:textId="58BDF42C" w:rsidR="003C0623" w:rsidRDefault="003C0623" w:rsidP="003C0623">
      <w:r w:rsidRPr="003C0623">
        <w:t>Maroondah City Council is committed to protecting the privacy of</w:t>
      </w:r>
      <w:r>
        <w:t xml:space="preserve"> </w:t>
      </w:r>
      <w:r w:rsidRPr="003C0623">
        <w:t>residents and customers. To provide essential community services,</w:t>
      </w:r>
      <w:r>
        <w:t xml:space="preserve"> </w:t>
      </w:r>
      <w:r w:rsidRPr="003C0623">
        <w:t>Council must collect and manage personal, confidential, and sensitive</w:t>
      </w:r>
      <w:r>
        <w:t xml:space="preserve"> </w:t>
      </w:r>
      <w:r w:rsidRPr="003C0623">
        <w:t>information. This is achieved by balancing people</w:t>
      </w:r>
      <w:r w:rsidR="00AF0BC3">
        <w:t>’</w:t>
      </w:r>
      <w:r w:rsidRPr="003C0623">
        <w:t>s rights to data control,</w:t>
      </w:r>
      <w:r>
        <w:t xml:space="preserve"> </w:t>
      </w:r>
      <w:r w:rsidRPr="003C0623">
        <w:t xml:space="preserve">with the operational need for accurate information </w:t>
      </w:r>
      <w:proofErr w:type="gramStart"/>
      <w:r w:rsidRPr="003C0623">
        <w:t>so as to</w:t>
      </w:r>
      <w:proofErr w:type="gramEnd"/>
      <w:r w:rsidRPr="003C0623">
        <w:t xml:space="preserve"> deliver</w:t>
      </w:r>
      <w:r>
        <w:t xml:space="preserve"> </w:t>
      </w:r>
      <w:r w:rsidRPr="003C0623">
        <w:t>high-quality services.</w:t>
      </w:r>
      <w:r>
        <w:t xml:space="preserve"> </w:t>
      </w:r>
    </w:p>
    <w:p w14:paraId="793CA772" w14:textId="77777777" w:rsidR="003C0623" w:rsidRDefault="003C0623" w:rsidP="003C0623">
      <w:r w:rsidRPr="003C0623">
        <w:t xml:space="preserve">In accordance with the </w:t>
      </w:r>
      <w:r w:rsidRPr="003C0623">
        <w:rPr>
          <w:i/>
          <w:iCs/>
        </w:rPr>
        <w:t xml:space="preserve">Privacy and Data Protection Act 2014 </w:t>
      </w:r>
      <w:r w:rsidRPr="003C0623">
        <w:t>and the</w:t>
      </w:r>
      <w:r>
        <w:t xml:space="preserve"> </w:t>
      </w:r>
      <w:r w:rsidRPr="003C0623">
        <w:rPr>
          <w:i/>
          <w:iCs/>
        </w:rPr>
        <w:t>Health Records Act 2001</w:t>
      </w:r>
      <w:r w:rsidRPr="003C0623">
        <w:t>, Council adheres to strict privacy principles</w:t>
      </w:r>
      <w:r>
        <w:t xml:space="preserve"> </w:t>
      </w:r>
      <w:r w:rsidRPr="003C0623">
        <w:t>governing the collection and handling of both personal and health</w:t>
      </w:r>
      <w:r>
        <w:t xml:space="preserve"> </w:t>
      </w:r>
      <w:r w:rsidRPr="003C0623">
        <w:t>information. To ensure these obligations are met with the highest level</w:t>
      </w:r>
      <w:r>
        <w:t xml:space="preserve"> </w:t>
      </w:r>
      <w:r w:rsidRPr="003C0623">
        <w:t xml:space="preserve">of integrity, Council has developed a </w:t>
      </w:r>
      <w:r w:rsidRPr="003C0623">
        <w:rPr>
          <w:i/>
          <w:iCs/>
        </w:rPr>
        <w:t xml:space="preserve">Privacy Policy </w:t>
      </w:r>
      <w:r w:rsidRPr="003C0623">
        <w:t>to govern the use,</w:t>
      </w:r>
      <w:r>
        <w:t xml:space="preserve"> </w:t>
      </w:r>
      <w:r w:rsidRPr="003C0623">
        <w:t>collection and handling of personal information and health information</w:t>
      </w:r>
      <w:r>
        <w:t xml:space="preserve"> </w:t>
      </w:r>
      <w:r w:rsidRPr="003C0623">
        <w:t>collected from residents and customers and has a Privacy Officer to</w:t>
      </w:r>
      <w:r>
        <w:t xml:space="preserve"> </w:t>
      </w:r>
      <w:r w:rsidRPr="003C0623">
        <w:t>oversee data management and assist with public enquiries.</w:t>
      </w:r>
      <w:r>
        <w:t xml:space="preserve"> </w:t>
      </w:r>
    </w:p>
    <w:p w14:paraId="4C243CE2" w14:textId="4DAF2A44" w:rsidR="00846DD3" w:rsidRDefault="003C0623" w:rsidP="003C0623">
      <w:r w:rsidRPr="003C0623">
        <w:t>For further information regarding Council</w:t>
      </w:r>
      <w:r w:rsidR="00AF0BC3">
        <w:t>’</w:t>
      </w:r>
      <w:r w:rsidRPr="003C0623">
        <w:t>s privacy practices, please</w:t>
      </w:r>
      <w:r>
        <w:t xml:space="preserve"> </w:t>
      </w:r>
      <w:r w:rsidRPr="003C0623">
        <w:t>contact the Privacy Officer on 1300 88 22 33, or via email at</w:t>
      </w:r>
      <w:r>
        <w:t xml:space="preserve"> </w:t>
      </w:r>
      <w:r w:rsidRPr="003C0623">
        <w:t>privacy@maroondah.vic.gov.au</w:t>
      </w:r>
    </w:p>
    <w:p w14:paraId="46537491" w14:textId="77777777" w:rsidR="00C52332" w:rsidRDefault="00C52332" w:rsidP="009173A5">
      <w:pPr>
        <w:pStyle w:val="Heading2"/>
      </w:pPr>
      <w:r>
        <w:br w:type="page"/>
      </w:r>
    </w:p>
    <w:p w14:paraId="2CB6BA07" w14:textId="241B4C86" w:rsidR="009173A5" w:rsidRDefault="009173A5" w:rsidP="009173A5">
      <w:pPr>
        <w:pStyle w:val="Heading2"/>
      </w:pPr>
      <w:r w:rsidRPr="002B25E0">
        <w:lastRenderedPageBreak/>
        <w:t>Procurement</w:t>
      </w:r>
      <w:r>
        <w:t xml:space="preserve"> </w:t>
      </w:r>
    </w:p>
    <w:p w14:paraId="7EFB15F0" w14:textId="5EA93D7D" w:rsidR="003C0623" w:rsidRPr="003C0623" w:rsidRDefault="003C0623" w:rsidP="003C0623">
      <w:r w:rsidRPr="003C0623">
        <w:t xml:space="preserve">Following the introduction of the </w:t>
      </w:r>
      <w:r w:rsidRPr="003C0623">
        <w:rPr>
          <w:i/>
          <w:iCs/>
        </w:rPr>
        <w:t xml:space="preserve">Procurement Policy </w:t>
      </w:r>
      <w:r w:rsidRPr="003C0623">
        <w:t>in November 2021 under the</w:t>
      </w:r>
      <w:r w:rsidR="00AF0BC3">
        <w:t xml:space="preserve"> </w:t>
      </w:r>
      <w:r w:rsidRPr="003C0623">
        <w:rPr>
          <w:i/>
          <w:iCs/>
        </w:rPr>
        <w:t xml:space="preserve">Local Government Act 2020 </w:t>
      </w:r>
      <w:r w:rsidRPr="003C0623">
        <w:t>(the Act), Maroondah City Council has maintained a</w:t>
      </w:r>
      <w:r w:rsidR="00AF0BC3">
        <w:t xml:space="preserve"> </w:t>
      </w:r>
      <w:r w:rsidRPr="003C0623">
        <w:t>robust framework to ensure all purchasing activities align with our core corporate</w:t>
      </w:r>
      <w:r w:rsidR="00AF0BC3">
        <w:t xml:space="preserve"> </w:t>
      </w:r>
      <w:r w:rsidRPr="003C0623">
        <w:t>objectives. This Policy serves as a vital guide for employees, integrating essential</w:t>
      </w:r>
      <w:r w:rsidR="00AF0BC3">
        <w:t xml:space="preserve"> </w:t>
      </w:r>
      <w:r w:rsidRPr="003C0623">
        <w:t>practices in occupational health and safety, risk management and legislative</w:t>
      </w:r>
      <w:r w:rsidR="00AF0BC3">
        <w:t xml:space="preserve"> </w:t>
      </w:r>
      <w:r w:rsidRPr="003C0623">
        <w:t>compliance, to ensure the efficient functioning of all service areas.</w:t>
      </w:r>
    </w:p>
    <w:p w14:paraId="0185A79B" w14:textId="77777777" w:rsidR="003C0623" w:rsidRPr="003C0623" w:rsidRDefault="003C0623" w:rsidP="003C0623">
      <w:pPr>
        <w:rPr>
          <w:b/>
          <w:bCs/>
        </w:rPr>
      </w:pPr>
      <w:r w:rsidRPr="003C0623">
        <w:rPr>
          <w:b/>
          <w:bCs/>
        </w:rPr>
        <w:t>Statutory compliance statement</w:t>
      </w:r>
    </w:p>
    <w:p w14:paraId="73523DE2" w14:textId="02E53BCA" w:rsidR="00E66960" w:rsidRPr="00492640" w:rsidRDefault="003C0623" w:rsidP="003C0623">
      <w:r w:rsidRPr="003C0623">
        <w:t xml:space="preserve">In accordance with the reporting requirements of the </w:t>
      </w:r>
      <w:r w:rsidRPr="003C0623">
        <w:rPr>
          <w:i/>
          <w:iCs/>
        </w:rPr>
        <w:t>Local Government Act 2020</w:t>
      </w:r>
      <w:r w:rsidRPr="003C0623">
        <w:t>,</w:t>
      </w:r>
      <w:r w:rsidR="00AF0BC3">
        <w:t xml:space="preserve"> </w:t>
      </w:r>
      <w:r w:rsidRPr="003C0623">
        <w:t>Council confirms that between 1 July 2025 and 30 June 2026, no contracts valued at</w:t>
      </w:r>
      <w:r w:rsidR="00AF0BC3">
        <w:t xml:space="preserve"> </w:t>
      </w:r>
      <w:r w:rsidRPr="003C0623">
        <w:t>$250,000 or greater were entered into in a manner contradictory to the requirements</w:t>
      </w:r>
      <w:r w:rsidR="00AF0BC3">
        <w:t xml:space="preserve"> </w:t>
      </w:r>
      <w:r w:rsidRPr="003C0623">
        <w:t>of the Policy, specifically regarding the standards set out in sections 108 and 109</w:t>
      </w:r>
      <w:r w:rsidR="00AF0BC3">
        <w:t xml:space="preserve"> </w:t>
      </w:r>
      <w:r w:rsidRPr="003C0623">
        <w:t>of the Act. Council</w:t>
      </w:r>
      <w:r w:rsidR="00AF0BC3">
        <w:t>’</w:t>
      </w:r>
      <w:r w:rsidRPr="003C0623">
        <w:t>s procurement processes continue to prioritise value for money,</w:t>
      </w:r>
      <w:r w:rsidR="00AF0BC3">
        <w:t xml:space="preserve"> </w:t>
      </w:r>
      <w:r w:rsidRPr="003C0623">
        <w:t>transparency and accountability, to ensure the best possible outcomes for the</w:t>
      </w:r>
      <w:r w:rsidR="00AF0BC3">
        <w:t xml:space="preserve"> </w:t>
      </w:r>
      <w:r w:rsidRPr="003C0623">
        <w:t>Maroondah community</w:t>
      </w:r>
      <w:r w:rsidR="00E66960" w:rsidRPr="00AD07BF">
        <w:t>.</w:t>
      </w:r>
      <w:r w:rsidR="00E66960" w:rsidRPr="00492640">
        <w:t> </w:t>
      </w:r>
    </w:p>
    <w:p w14:paraId="77BE059F" w14:textId="3D016187" w:rsidR="009173A5" w:rsidRPr="00492640" w:rsidRDefault="009173A5" w:rsidP="00492640">
      <w:pPr>
        <w:pStyle w:val="Heading2"/>
      </w:pPr>
      <w:r w:rsidRPr="00492640">
        <w:t xml:space="preserve">Public </w:t>
      </w:r>
      <w:r w:rsidR="007D00DF">
        <w:t>i</w:t>
      </w:r>
      <w:r w:rsidR="007D00DF" w:rsidRPr="00492640">
        <w:t xml:space="preserve">nterest </w:t>
      </w:r>
      <w:r w:rsidR="007D00DF">
        <w:t>d</w:t>
      </w:r>
      <w:r w:rsidR="007D00DF" w:rsidRPr="00492640">
        <w:t>isclosures</w:t>
      </w:r>
    </w:p>
    <w:p w14:paraId="2700B164" w14:textId="647CF991" w:rsidR="003C0623" w:rsidRPr="003C0623" w:rsidRDefault="003C0623" w:rsidP="003C0623">
      <w:r w:rsidRPr="003C0623">
        <w:t>Maroondah City Council is committed to the principles of transparency and</w:t>
      </w:r>
      <w:r w:rsidR="00AF0BC3">
        <w:t xml:space="preserve"> a</w:t>
      </w:r>
      <w:r w:rsidRPr="003C0623">
        <w:t xml:space="preserve">ccountability. In alignment with the </w:t>
      </w:r>
      <w:r w:rsidRPr="003C0623">
        <w:rPr>
          <w:i/>
          <w:iCs/>
        </w:rPr>
        <w:t xml:space="preserve">Public Interest Disclosures Act 2012 </w:t>
      </w:r>
      <w:r w:rsidRPr="003C0623">
        <w:t>(the Act),</w:t>
      </w:r>
      <w:r w:rsidR="00AF0BC3">
        <w:t xml:space="preserve"> </w:t>
      </w:r>
      <w:r w:rsidRPr="003C0623">
        <w:t>Council has a robust framework to encourage and facilitate the disclosure of improper</w:t>
      </w:r>
      <w:r w:rsidR="00AF0BC3">
        <w:t xml:space="preserve"> </w:t>
      </w:r>
      <w:r w:rsidRPr="003C0623">
        <w:t>conduct or corruption within the public sector.</w:t>
      </w:r>
    </w:p>
    <w:p w14:paraId="1C69D866" w14:textId="5AA2FFA8" w:rsidR="003C0623" w:rsidRPr="003C0623" w:rsidRDefault="003C0623" w:rsidP="003C0623">
      <w:r w:rsidRPr="003C0623">
        <w:t>The Act provides essential legal protections for individuals who report suspected</w:t>
      </w:r>
      <w:r w:rsidR="00AF0BC3">
        <w:t xml:space="preserve"> </w:t>
      </w:r>
      <w:r w:rsidRPr="003C0623">
        <w:t>wrongdoing based on reasonable grounds. These protections ensure that the</w:t>
      </w:r>
      <w:r w:rsidR="00AF0BC3">
        <w:t xml:space="preserve"> </w:t>
      </w:r>
      <w:r w:rsidRPr="003C0623">
        <w:t>disclosure is supported and shielded from detrimental action or reprisal, such as</w:t>
      </w:r>
      <w:r w:rsidR="00AF0BC3">
        <w:t xml:space="preserve"> </w:t>
      </w:r>
      <w:r w:rsidRPr="003C0623">
        <w:t>bullying, harassment, or legal consequences.</w:t>
      </w:r>
    </w:p>
    <w:p w14:paraId="239F9520" w14:textId="77777777" w:rsidR="003C0623" w:rsidRPr="003C0623" w:rsidRDefault="003C0623" w:rsidP="003C0623">
      <w:pPr>
        <w:rPr>
          <w:b/>
          <w:bCs/>
        </w:rPr>
      </w:pPr>
      <w:r w:rsidRPr="003C0623">
        <w:rPr>
          <w:b/>
          <w:bCs/>
        </w:rPr>
        <w:t>How to make a disclosure</w:t>
      </w:r>
    </w:p>
    <w:p w14:paraId="022D6219" w14:textId="6194F9D9" w:rsidR="003C0623" w:rsidRPr="003C0623" w:rsidRDefault="003C0623" w:rsidP="003C0623">
      <w:r w:rsidRPr="003C0623">
        <w:t>Disclosures can be made regarding the conduct of Councillors or Council employees</w:t>
      </w:r>
      <w:r w:rsidR="00AF0BC3">
        <w:t xml:space="preserve"> </w:t>
      </w:r>
      <w:r w:rsidRPr="003C0623">
        <w:t>through the following channels:</w:t>
      </w:r>
    </w:p>
    <w:p w14:paraId="35B31F3F" w14:textId="54923241" w:rsidR="003C0623" w:rsidRPr="003C0623" w:rsidRDefault="003C0623" w:rsidP="00C8086D">
      <w:pPr>
        <w:pStyle w:val="AnnualReportBulletPoint"/>
      </w:pPr>
      <w:r w:rsidRPr="003C0623">
        <w:t>Councillors and employees: Reports can be made directly to the Independent</w:t>
      </w:r>
      <w:r w:rsidR="00AF0BC3">
        <w:t xml:space="preserve"> </w:t>
      </w:r>
      <w:r w:rsidRPr="003C0623">
        <w:t>Broad-based Anti-</w:t>
      </w:r>
      <w:proofErr w:type="gramStart"/>
      <w:r w:rsidRPr="003C0623">
        <w:t>corruption</w:t>
      </w:r>
      <w:proofErr w:type="gramEnd"/>
      <w:r w:rsidRPr="003C0623">
        <w:t xml:space="preserve"> Commission (IBAC).</w:t>
      </w:r>
    </w:p>
    <w:p w14:paraId="4770E503" w14:textId="470C2432" w:rsidR="003C0623" w:rsidRPr="003C0623" w:rsidRDefault="003C0623" w:rsidP="00A83C66">
      <w:pPr>
        <w:pStyle w:val="AnnualReportBulletPoint"/>
      </w:pPr>
      <w:r w:rsidRPr="003C0623">
        <w:t>Council employees: Disclosures may also be directed to Council</w:t>
      </w:r>
      <w:r w:rsidR="00AF0BC3">
        <w:t>’</w:t>
      </w:r>
      <w:r w:rsidRPr="003C0623">
        <w:t>s Public Interest</w:t>
      </w:r>
      <w:r w:rsidR="00AF0BC3">
        <w:t xml:space="preserve"> </w:t>
      </w:r>
      <w:r w:rsidRPr="003C0623">
        <w:t>Disclosure Coordinator via email at PID@maroondah.vic.gov.au.</w:t>
      </w:r>
    </w:p>
    <w:p w14:paraId="510E868B" w14:textId="77777777" w:rsidR="003C0623" w:rsidRPr="003C0623" w:rsidRDefault="003C0623" w:rsidP="003C0623">
      <w:pPr>
        <w:rPr>
          <w:b/>
          <w:bCs/>
        </w:rPr>
      </w:pPr>
      <w:r w:rsidRPr="003C0623">
        <w:rPr>
          <w:b/>
          <w:bCs/>
        </w:rPr>
        <w:t>Policy and compliance</w:t>
      </w:r>
    </w:p>
    <w:p w14:paraId="6A04DB88" w14:textId="77777777" w:rsidR="00AF0BC3" w:rsidRDefault="003C0623" w:rsidP="003C0623">
      <w:r w:rsidRPr="003C0623">
        <w:t xml:space="preserve">Council has a dedicated </w:t>
      </w:r>
      <w:r w:rsidRPr="003C0623">
        <w:rPr>
          <w:i/>
          <w:iCs/>
        </w:rPr>
        <w:t xml:space="preserve">Public Interest Disclosures Policy </w:t>
      </w:r>
      <w:r w:rsidRPr="003C0623">
        <w:t>in place to ensure all</w:t>
      </w:r>
      <w:r w:rsidR="00AF0BC3">
        <w:t xml:space="preserve"> </w:t>
      </w:r>
      <w:r w:rsidRPr="003C0623">
        <w:t>reports are handled with the highest level of confidentiality and integrity.</w:t>
      </w:r>
      <w:r w:rsidR="00AF0BC3">
        <w:t xml:space="preserve"> </w:t>
      </w:r>
    </w:p>
    <w:p w14:paraId="7D1F8D6F" w14:textId="5ABEEFDD" w:rsidR="007C3433" w:rsidRPr="00492640" w:rsidRDefault="003C0623" w:rsidP="003C0623">
      <w:r w:rsidRPr="003C0623">
        <w:t>In 2025/26, no public interest disclosures were received by Council</w:t>
      </w:r>
      <w:r w:rsidR="007C3433" w:rsidRPr="001A52BB">
        <w:t>.</w:t>
      </w:r>
    </w:p>
    <w:p w14:paraId="76DA6198" w14:textId="29FC8FD8" w:rsidR="009173A5" w:rsidRDefault="009173A5" w:rsidP="00492640">
      <w:pPr>
        <w:pStyle w:val="Heading2"/>
        <w:rPr>
          <w:lang w:val="en-US"/>
        </w:rPr>
      </w:pPr>
      <w:r w:rsidRPr="00F152A8">
        <w:rPr>
          <w:lang w:val="en-US"/>
        </w:rPr>
        <w:t xml:space="preserve">Public </w:t>
      </w:r>
      <w:r w:rsidR="007D00DF">
        <w:rPr>
          <w:lang w:val="en-US"/>
        </w:rPr>
        <w:t>t</w:t>
      </w:r>
      <w:r w:rsidR="007D00DF" w:rsidRPr="00F152A8">
        <w:rPr>
          <w:lang w:val="en-US"/>
        </w:rPr>
        <w:t xml:space="preserve">ransparency </w:t>
      </w:r>
      <w:r w:rsidR="007D00DF">
        <w:rPr>
          <w:lang w:val="en-US"/>
        </w:rPr>
        <w:t>p</w:t>
      </w:r>
      <w:r w:rsidR="007D00DF" w:rsidRPr="00F152A8">
        <w:rPr>
          <w:lang w:val="en-US"/>
        </w:rPr>
        <w:t>olicy</w:t>
      </w:r>
    </w:p>
    <w:p w14:paraId="135A1F8C" w14:textId="086ECC71" w:rsidR="00AF0BC3" w:rsidRPr="00AF0BC3" w:rsidRDefault="00AF0BC3" w:rsidP="00AF0BC3">
      <w:r w:rsidRPr="00AF0BC3">
        <w:t>Council</w:t>
      </w:r>
      <w:r>
        <w:t>’</w:t>
      </w:r>
      <w:r w:rsidRPr="00AF0BC3">
        <w:t xml:space="preserve">s </w:t>
      </w:r>
      <w:r w:rsidRPr="00AF0BC3">
        <w:rPr>
          <w:i/>
          <w:iCs/>
        </w:rPr>
        <w:t>Public Transparency Policy</w:t>
      </w:r>
      <w:r w:rsidRPr="00AF0BC3">
        <w:t xml:space="preserve"> formalises Council</w:t>
      </w:r>
      <w:r>
        <w:t>’</w:t>
      </w:r>
      <w:r w:rsidRPr="00AF0BC3">
        <w:t>s focus on</w:t>
      </w:r>
      <w:r>
        <w:t xml:space="preserve"> </w:t>
      </w:r>
      <w:r w:rsidRPr="00AF0BC3">
        <w:t>transparency in its decision-making processes, as well as the availability</w:t>
      </w:r>
      <w:r>
        <w:t xml:space="preserve"> </w:t>
      </w:r>
      <w:r w:rsidRPr="00AF0BC3">
        <w:t>of Council information. The Policy applies to Councillors and Council</w:t>
      </w:r>
      <w:r>
        <w:t xml:space="preserve"> </w:t>
      </w:r>
      <w:r w:rsidRPr="00AF0BC3">
        <w:t>employees who are responsible for incorporating the public transparency</w:t>
      </w:r>
      <w:r>
        <w:t xml:space="preserve"> </w:t>
      </w:r>
      <w:r w:rsidRPr="00AF0BC3">
        <w:t>principles in their daily roles.</w:t>
      </w:r>
    </w:p>
    <w:p w14:paraId="347C8C87" w14:textId="1A689274" w:rsidR="009173A5" w:rsidRPr="00AF0BC3" w:rsidRDefault="00AF0BC3" w:rsidP="00AF0BC3">
      <w:r w:rsidRPr="00AF0BC3">
        <w:t>Council is committed to transparency in its decision-making processes,</w:t>
      </w:r>
      <w:r>
        <w:t xml:space="preserve"> </w:t>
      </w:r>
      <w:r w:rsidRPr="00AF0BC3">
        <w:t>including facilitating the provision of information needed to collaborate,</w:t>
      </w:r>
      <w:r>
        <w:t xml:space="preserve"> </w:t>
      </w:r>
      <w:r w:rsidRPr="00AF0BC3">
        <w:t>cooperate and make decisions effectively.</w:t>
      </w:r>
    </w:p>
    <w:p w14:paraId="6F238068" w14:textId="59270E89" w:rsidR="00A92F8A" w:rsidRDefault="00A92F8A" w:rsidP="00A92F8A">
      <w:pPr>
        <w:pStyle w:val="Heading2"/>
      </w:pPr>
      <w:r w:rsidRPr="00F636DB">
        <w:lastRenderedPageBreak/>
        <w:t xml:space="preserve">Road </w:t>
      </w:r>
      <w:r w:rsidR="007D00DF">
        <w:t>M</w:t>
      </w:r>
      <w:r w:rsidR="007D00DF" w:rsidRPr="00F636DB">
        <w:t>anagement</w:t>
      </w:r>
      <w:r w:rsidR="007D00DF">
        <w:t xml:space="preserve"> Act Ministerial directions</w:t>
      </w:r>
    </w:p>
    <w:p w14:paraId="4A1908A3" w14:textId="26192818" w:rsidR="00AF0BC3" w:rsidRPr="00AF0BC3" w:rsidRDefault="00AF0BC3" w:rsidP="00AF0BC3">
      <w:r w:rsidRPr="00AF0BC3">
        <w:t>Maroondah City Council operates under a statutory obligation mandated by</w:t>
      </w:r>
      <w:r>
        <w:t xml:space="preserve"> </w:t>
      </w:r>
      <w:r w:rsidRPr="00AF0BC3">
        <w:t xml:space="preserve">the </w:t>
      </w:r>
      <w:r w:rsidRPr="00AF0BC3">
        <w:rPr>
          <w:i/>
          <w:iCs/>
        </w:rPr>
        <w:t xml:space="preserve">Road Management Act 2004 </w:t>
      </w:r>
      <w:r w:rsidRPr="00AF0BC3">
        <w:t>to ensure the safe and effective inspection,</w:t>
      </w:r>
      <w:r>
        <w:t xml:space="preserve"> </w:t>
      </w:r>
      <w:r w:rsidRPr="00AF0BC3">
        <w:t>maintenance, and repair of the public road network. To meet these</w:t>
      </w:r>
      <w:r>
        <w:t xml:space="preserve"> </w:t>
      </w:r>
      <w:r w:rsidRPr="00AF0BC3">
        <w:t>responsibilities, Council maintains a comprehensive Road Management</w:t>
      </w:r>
      <w:r>
        <w:t xml:space="preserve"> </w:t>
      </w:r>
      <w:r w:rsidRPr="00AF0BC3">
        <w:t>Plan, which defines the service standards and management systems used</w:t>
      </w:r>
      <w:r>
        <w:t xml:space="preserve"> </w:t>
      </w:r>
      <w:r w:rsidRPr="00AF0BC3">
        <w:t>to preserve our community</w:t>
      </w:r>
      <w:r>
        <w:t>’</w:t>
      </w:r>
      <w:r w:rsidRPr="00AF0BC3">
        <w:t>s road-related assets.</w:t>
      </w:r>
    </w:p>
    <w:p w14:paraId="3D6D2D42" w14:textId="77777777" w:rsidR="00AF0BC3" w:rsidRPr="00AF0BC3" w:rsidRDefault="00AF0BC3" w:rsidP="00AF0BC3">
      <w:pPr>
        <w:rPr>
          <w:b/>
          <w:bCs/>
        </w:rPr>
      </w:pPr>
      <w:r w:rsidRPr="00AF0BC3">
        <w:rPr>
          <w:b/>
          <w:bCs/>
        </w:rPr>
        <w:t>Service standards and asset management</w:t>
      </w:r>
    </w:p>
    <w:p w14:paraId="29EC874A" w14:textId="1F2D9422" w:rsidR="00AF0BC3" w:rsidRPr="00AF0BC3" w:rsidRDefault="00AF0BC3" w:rsidP="00AF0BC3">
      <w:r w:rsidRPr="00AF0BC3">
        <w:t xml:space="preserve">The </w:t>
      </w:r>
      <w:r w:rsidRPr="00AF0BC3">
        <w:rPr>
          <w:i/>
          <w:iCs/>
        </w:rPr>
        <w:t xml:space="preserve">Road Management Plan 2025–2029 </w:t>
      </w:r>
      <w:r w:rsidRPr="00AF0BC3">
        <w:t>establishes reasonable</w:t>
      </w:r>
      <w:r>
        <w:t xml:space="preserve"> </w:t>
      </w:r>
      <w:r w:rsidRPr="00AF0BC3">
        <w:t>performance standards for the delivery of road management functions.</w:t>
      </w:r>
      <w:r>
        <w:t xml:space="preserve"> </w:t>
      </w:r>
      <w:r w:rsidRPr="00AF0BC3">
        <w:t>These standards apply to all roads and associated infrastructure listed in</w:t>
      </w:r>
      <w:r>
        <w:t xml:space="preserve"> </w:t>
      </w:r>
      <w:r w:rsidRPr="00AF0BC3">
        <w:t>Council</w:t>
      </w:r>
      <w:r>
        <w:t>’</w:t>
      </w:r>
      <w:r w:rsidRPr="00AF0BC3">
        <w:t>s Register of Public Roads, ensuring a consistent and proactive</w:t>
      </w:r>
      <w:r>
        <w:t xml:space="preserve"> </w:t>
      </w:r>
      <w:r w:rsidRPr="00AF0BC3">
        <w:t>approach to community safety and infrastructure longevity.</w:t>
      </w:r>
    </w:p>
    <w:p w14:paraId="720EDCC6" w14:textId="77777777" w:rsidR="00AF0BC3" w:rsidRPr="00AF0BC3" w:rsidRDefault="00AF0BC3" w:rsidP="00AF0BC3">
      <w:pPr>
        <w:rPr>
          <w:b/>
          <w:bCs/>
        </w:rPr>
      </w:pPr>
      <w:r w:rsidRPr="00AF0BC3">
        <w:rPr>
          <w:b/>
          <w:bCs/>
        </w:rPr>
        <w:t>Ministerial directions</w:t>
      </w:r>
    </w:p>
    <w:p w14:paraId="3D67DA47" w14:textId="77777777" w:rsidR="00AF0BC3" w:rsidRDefault="00AF0BC3" w:rsidP="00AF0BC3">
      <w:r w:rsidRPr="00AF0BC3">
        <w:t xml:space="preserve">Under Section 22 of the </w:t>
      </w:r>
      <w:r w:rsidRPr="00AF0BC3">
        <w:rPr>
          <w:i/>
          <w:iCs/>
        </w:rPr>
        <w:t>Road Management Act 2004</w:t>
      </w:r>
      <w:r w:rsidRPr="00AF0BC3">
        <w:t>, Council is required</w:t>
      </w:r>
      <w:r>
        <w:t xml:space="preserve"> </w:t>
      </w:r>
      <w:r w:rsidRPr="00AF0BC3">
        <w:t>to report any Ministerial directions received during the financial year.</w:t>
      </w:r>
      <w:r>
        <w:t xml:space="preserve"> </w:t>
      </w:r>
    </w:p>
    <w:p w14:paraId="5921576B" w14:textId="56CACEAE" w:rsidR="00A92F8A" w:rsidRPr="00892B1B" w:rsidRDefault="00AF0BC3" w:rsidP="00AF0BC3">
      <w:pPr>
        <w:rPr>
          <w:color w:val="FF0000"/>
          <w:lang w:eastAsia="en-AU" w:bidi="ar-SA"/>
        </w:rPr>
      </w:pPr>
      <w:r w:rsidRPr="00AF0BC3">
        <w:t>In 2025/26, no Ministerial directions were received by Council</w:t>
      </w:r>
      <w:r w:rsidR="00730C26" w:rsidRPr="001A52BB">
        <w:t>.</w:t>
      </w:r>
    </w:p>
    <w:p w14:paraId="64F0767C" w14:textId="77777777" w:rsidR="009173A5" w:rsidRPr="00F636DB" w:rsidRDefault="009173A5" w:rsidP="009173A5">
      <w:pPr>
        <w:pStyle w:val="Heading2"/>
      </w:pPr>
    </w:p>
    <w:p w14:paraId="772FBBBD" w14:textId="77777777" w:rsidR="00711217" w:rsidRDefault="00711217" w:rsidP="009173A5">
      <w:pPr>
        <w:spacing w:before="0" w:after="0" w:line="240" w:lineRule="auto"/>
        <w:rPr>
          <w:color w:val="FF0000"/>
        </w:rPr>
        <w:sectPr w:rsidR="00711217" w:rsidSect="00581212">
          <w:pgSz w:w="11910" w:h="16840"/>
          <w:pgMar w:top="1134" w:right="731" w:bottom="720" w:left="2268" w:header="0" w:footer="0" w:gutter="0"/>
          <w:cols w:space="720"/>
          <w:docGrid w:linePitch="299"/>
        </w:sectPr>
      </w:pPr>
    </w:p>
    <w:p w14:paraId="1423CAB0" w14:textId="20A8E01D" w:rsidR="004B3CC4" w:rsidRPr="00487F11" w:rsidRDefault="00487F11" w:rsidP="00487F11">
      <w:pPr>
        <w:pStyle w:val="Heading1"/>
      </w:pPr>
      <w:bookmarkStart w:id="51" w:name="_Toc241949155"/>
      <w:bookmarkStart w:id="52" w:name="_Toc218580008"/>
      <w:r>
        <w:lastRenderedPageBreak/>
        <w:t xml:space="preserve">Annual </w:t>
      </w:r>
      <w:r w:rsidR="004B3CC4" w:rsidRPr="00487F11">
        <w:t>Financial Report</w:t>
      </w:r>
      <w:bookmarkEnd w:id="51"/>
    </w:p>
    <w:p w14:paraId="1CBA9F81" w14:textId="77777777" w:rsidR="00487F11" w:rsidRPr="00487F11" w:rsidRDefault="00487F11" w:rsidP="00487F11">
      <w:pPr>
        <w:ind w:right="1823"/>
        <w:rPr>
          <w:b/>
          <w:bCs/>
        </w:rPr>
      </w:pPr>
      <w:r w:rsidRPr="00487F11">
        <w:rPr>
          <w:b/>
          <w:bCs/>
        </w:rPr>
        <w:t>For the year ended 30 June 2026</w:t>
      </w:r>
    </w:p>
    <w:p w14:paraId="0BC46CC1" w14:textId="77777777" w:rsidR="00487F11" w:rsidRPr="00487F11" w:rsidRDefault="00487F11" w:rsidP="00487F11">
      <w:pPr>
        <w:pStyle w:val="Heading2"/>
      </w:pPr>
      <w:r w:rsidRPr="00487F11">
        <w:t>Introduction</w:t>
      </w:r>
    </w:p>
    <w:p w14:paraId="61091223" w14:textId="77777777" w:rsidR="00487F11" w:rsidRDefault="00487F11" w:rsidP="00487F11">
      <w:r w:rsidRPr="00487F11">
        <w:t>Council presents its Financial Report in accordance with Australian</w:t>
      </w:r>
      <w:r>
        <w:t xml:space="preserve"> </w:t>
      </w:r>
      <w:r w:rsidRPr="00487F11">
        <w:t>Accounting Standards.</w:t>
      </w:r>
      <w:r>
        <w:t xml:space="preserve"> </w:t>
      </w:r>
    </w:p>
    <w:p w14:paraId="71EA2507" w14:textId="77777777" w:rsidR="00487F11" w:rsidRDefault="00487F11" w:rsidP="00487F11">
      <w:proofErr w:type="gramStart"/>
      <w:r w:rsidRPr="00487F11">
        <w:t>Particular terms</w:t>
      </w:r>
      <w:proofErr w:type="gramEnd"/>
      <w:r w:rsidRPr="00487F11">
        <w:t xml:space="preserve"> required by the Standards may not be familiar to some</w:t>
      </w:r>
      <w:r>
        <w:t xml:space="preserve"> </w:t>
      </w:r>
      <w:r w:rsidRPr="00487F11">
        <w:t>readers. Further, Council is a government organisation and some of the</w:t>
      </w:r>
      <w:r>
        <w:t xml:space="preserve"> </w:t>
      </w:r>
      <w:r w:rsidRPr="00487F11">
        <w:t>generally recognised terms used in private sector company reports are</w:t>
      </w:r>
      <w:r>
        <w:t xml:space="preserve"> </w:t>
      </w:r>
      <w:r w:rsidRPr="00487F11">
        <w:t>not appropriate for Council</w:t>
      </w:r>
      <w:r>
        <w:t>’</w:t>
      </w:r>
      <w:r w:rsidRPr="00487F11">
        <w:t>s reports.</w:t>
      </w:r>
      <w:r>
        <w:t xml:space="preserve"> </w:t>
      </w:r>
      <w:r w:rsidRPr="00487F11">
        <w:t>Council is committed to accountability and transparency. It is in this</w:t>
      </w:r>
      <w:r>
        <w:t xml:space="preserve"> </w:t>
      </w:r>
      <w:r w:rsidRPr="00487F11">
        <w:t>context that this plain English guide has been developed to assist readers</w:t>
      </w:r>
      <w:r>
        <w:t xml:space="preserve"> </w:t>
      </w:r>
      <w:r w:rsidRPr="00487F11">
        <w:t>to understand and analyse the Financial Report.</w:t>
      </w:r>
      <w:r>
        <w:t xml:space="preserve"> </w:t>
      </w:r>
    </w:p>
    <w:p w14:paraId="3262E437" w14:textId="77777777" w:rsidR="00487F11" w:rsidRDefault="00487F11" w:rsidP="00487F11">
      <w:pPr>
        <w:rPr>
          <w:b/>
          <w:bCs/>
        </w:rPr>
      </w:pPr>
      <w:r w:rsidRPr="00487F11">
        <w:rPr>
          <w:b/>
          <w:bCs/>
        </w:rPr>
        <w:t>What is contained in the Financial Report?</w:t>
      </w:r>
      <w:r>
        <w:rPr>
          <w:b/>
          <w:bCs/>
        </w:rPr>
        <w:t xml:space="preserve"> </w:t>
      </w:r>
    </w:p>
    <w:p w14:paraId="78BAF333" w14:textId="77777777" w:rsidR="00487F11" w:rsidRDefault="00487F11" w:rsidP="00487F11">
      <w:r w:rsidRPr="00487F11">
        <w:t>Council</w:t>
      </w:r>
      <w:r>
        <w:t>’</w:t>
      </w:r>
      <w:r w:rsidRPr="00487F11">
        <w:t>s Financial Report contains the Financial Statements and Notes to</w:t>
      </w:r>
      <w:r>
        <w:t xml:space="preserve"> </w:t>
      </w:r>
      <w:r w:rsidRPr="00487F11">
        <w:t>those statements.</w:t>
      </w:r>
      <w:r>
        <w:t xml:space="preserve"> </w:t>
      </w:r>
    </w:p>
    <w:p w14:paraId="6F30CEC0" w14:textId="2A397143" w:rsidR="00487F11" w:rsidRDefault="00487F11" w:rsidP="00487F11">
      <w:r w:rsidRPr="00487F11">
        <w:t>These Statements are prepared by Council employees, examined by</w:t>
      </w:r>
      <w:r>
        <w:t xml:space="preserve"> </w:t>
      </w:r>
      <w:r w:rsidRPr="00487F11">
        <w:t>Council</w:t>
      </w:r>
      <w:r>
        <w:t>’</w:t>
      </w:r>
      <w:r w:rsidRPr="00487F11">
        <w:t>s Audit and Risk Committee and by the members of Council, and</w:t>
      </w:r>
      <w:r>
        <w:t xml:space="preserve"> </w:t>
      </w:r>
      <w:r w:rsidRPr="00487F11">
        <w:t>are audited by the Victorian Auditor-General.</w:t>
      </w:r>
      <w:r>
        <w:t xml:space="preserve"> </w:t>
      </w:r>
    </w:p>
    <w:p w14:paraId="40CE4DBF" w14:textId="77777777" w:rsidR="00487F11" w:rsidRDefault="00487F11" w:rsidP="00487F11">
      <w:pPr>
        <w:rPr>
          <w:b/>
          <w:bCs/>
        </w:rPr>
      </w:pPr>
      <w:r w:rsidRPr="00487F11">
        <w:rPr>
          <w:b/>
          <w:bCs/>
        </w:rPr>
        <w:t>Financial Statements</w:t>
      </w:r>
      <w:r>
        <w:rPr>
          <w:b/>
          <w:bCs/>
        </w:rPr>
        <w:t xml:space="preserve"> </w:t>
      </w:r>
    </w:p>
    <w:p w14:paraId="1D6A0B1E" w14:textId="77777777" w:rsidR="00487F11" w:rsidRDefault="00487F11" w:rsidP="00487F11">
      <w:r w:rsidRPr="00487F11">
        <w:t>The Financial Statements report on how Council performed financially</w:t>
      </w:r>
      <w:r>
        <w:t xml:space="preserve"> </w:t>
      </w:r>
      <w:r w:rsidRPr="00487F11">
        <w:t>during the financial year and shows its overall financial position as at the</w:t>
      </w:r>
      <w:r>
        <w:t xml:space="preserve"> </w:t>
      </w:r>
      <w:r w:rsidRPr="00487F11">
        <w:t>end of the financial year.</w:t>
      </w:r>
      <w:r>
        <w:t xml:space="preserve"> </w:t>
      </w:r>
    </w:p>
    <w:p w14:paraId="44B94F33" w14:textId="3710DFE4" w:rsidR="00487F11" w:rsidRDefault="00487F11" w:rsidP="00487F11">
      <w:r w:rsidRPr="00487F11">
        <w:t>The face of the Financial Statements includes a Comprehensive Income</w:t>
      </w:r>
      <w:r>
        <w:t xml:space="preserve"> </w:t>
      </w:r>
      <w:r w:rsidRPr="00487F11">
        <w:t>Statement, Balance Sheet, Statement of Changes in Equity, Statement</w:t>
      </w:r>
      <w:r>
        <w:t xml:space="preserve"> </w:t>
      </w:r>
      <w:r w:rsidRPr="00487F11">
        <w:t>of Cash Flows and Statement of Capital Works. The Financial Statements</w:t>
      </w:r>
      <w:r>
        <w:t xml:space="preserve"> </w:t>
      </w:r>
      <w:r w:rsidRPr="00487F11">
        <w:t>also contain Notes, which set out Council</w:t>
      </w:r>
      <w:r>
        <w:t>’</w:t>
      </w:r>
      <w:r w:rsidRPr="00487F11">
        <w:t>s accounting policies and details</w:t>
      </w:r>
      <w:r>
        <w:t xml:space="preserve"> </w:t>
      </w:r>
      <w:r w:rsidRPr="00487F11">
        <w:t xml:space="preserve">of the </w:t>
      </w:r>
      <w:proofErr w:type="gramStart"/>
      <w:r w:rsidRPr="00487F11">
        <w:t>line item</w:t>
      </w:r>
      <w:proofErr w:type="gramEnd"/>
      <w:r w:rsidRPr="00487F11">
        <w:t xml:space="preserve"> amounts contained in the Statements.</w:t>
      </w:r>
      <w:r>
        <w:t xml:space="preserve"> </w:t>
      </w:r>
    </w:p>
    <w:p w14:paraId="323DD2E2" w14:textId="77777777" w:rsidR="00487F11" w:rsidRDefault="00487F11" w:rsidP="00487F11">
      <w:pPr>
        <w:pStyle w:val="Heading2"/>
      </w:pPr>
      <w:r w:rsidRPr="00487F11">
        <w:t>Comprehensive Income Statement</w:t>
      </w:r>
      <w:r>
        <w:t xml:space="preserve"> </w:t>
      </w:r>
    </w:p>
    <w:p w14:paraId="3D95D780" w14:textId="1420327E" w:rsidR="00487F11" w:rsidRDefault="00487F11" w:rsidP="00487F11">
      <w:r w:rsidRPr="00487F11">
        <w:t>The Comprehensive Income Statement is sometimes referred to as a</w:t>
      </w:r>
      <w:r>
        <w:t xml:space="preserve"> ‘</w:t>
      </w:r>
      <w:r w:rsidRPr="00487F11">
        <w:t>Profit and Loss Statement</w:t>
      </w:r>
      <w:r>
        <w:t>’</w:t>
      </w:r>
      <w:r w:rsidRPr="00487F11">
        <w:t xml:space="preserve"> in the private sector and shows the:</w:t>
      </w:r>
      <w:r>
        <w:t xml:space="preserve"> </w:t>
      </w:r>
    </w:p>
    <w:p w14:paraId="17A1710F" w14:textId="77777777" w:rsidR="00487F11" w:rsidRDefault="00487F11" w:rsidP="00487F11">
      <w:pPr>
        <w:pStyle w:val="AnnualReportBulletPoint"/>
      </w:pPr>
      <w:r w:rsidRPr="00487F11">
        <w:t>Sources of Council</w:t>
      </w:r>
      <w:r>
        <w:t>’</w:t>
      </w:r>
      <w:r w:rsidRPr="00487F11">
        <w:t>s revenue under various income headings</w:t>
      </w:r>
      <w:r>
        <w:t xml:space="preserve"> </w:t>
      </w:r>
    </w:p>
    <w:p w14:paraId="4AA133D7" w14:textId="77777777" w:rsidR="00487F11" w:rsidRDefault="00487F11" w:rsidP="00487F11">
      <w:pPr>
        <w:pStyle w:val="AnnualReportBulletPoint"/>
      </w:pPr>
      <w:r w:rsidRPr="00487F11">
        <w:t>Expenses incurred in running the Council during the year. These</w:t>
      </w:r>
      <w:r>
        <w:t xml:space="preserve"> </w:t>
      </w:r>
      <w:r w:rsidRPr="00487F11">
        <w:t xml:space="preserve">expenses relate only to the </w:t>
      </w:r>
      <w:r>
        <w:t>‘</w:t>
      </w:r>
      <w:r w:rsidRPr="00487F11">
        <w:t>Operations</w:t>
      </w:r>
      <w:r>
        <w:t>’</w:t>
      </w:r>
      <w:r w:rsidRPr="00487F11">
        <w:t xml:space="preserve"> of Council, and do not include</w:t>
      </w:r>
      <w:r>
        <w:t xml:space="preserve"> </w:t>
      </w:r>
      <w:r w:rsidRPr="00487F11">
        <w:t>the costs associated with the purchase or building of assets. While</w:t>
      </w:r>
      <w:r>
        <w:t xml:space="preserve"> </w:t>
      </w:r>
      <w:r w:rsidRPr="00487F11">
        <w:t>asset purchase costs are not included in expenses, asset depreciation</w:t>
      </w:r>
      <w:r>
        <w:t xml:space="preserve"> </w:t>
      </w:r>
      <w:r w:rsidRPr="00487F11">
        <w:t>costs are included.</w:t>
      </w:r>
      <w:r>
        <w:t xml:space="preserve"> </w:t>
      </w:r>
    </w:p>
    <w:p w14:paraId="45C2FA79" w14:textId="77777777" w:rsidR="00487F11" w:rsidRDefault="00487F11" w:rsidP="00487F11">
      <w:r w:rsidRPr="00487F11">
        <w:t>The surplus or deficit for the year is the key figure to look at on the</w:t>
      </w:r>
      <w:r>
        <w:t xml:space="preserve"> </w:t>
      </w:r>
      <w:r w:rsidRPr="00487F11">
        <w:t>Comprehensive Income Statement to assess Council</w:t>
      </w:r>
      <w:r>
        <w:t>’</w:t>
      </w:r>
      <w:r w:rsidRPr="00487F11">
        <w:t>s financial</w:t>
      </w:r>
      <w:r>
        <w:t xml:space="preserve"> </w:t>
      </w:r>
      <w:r w:rsidRPr="00487F11">
        <w:t>performance. It is calculated by deducting the total expenses for the year</w:t>
      </w:r>
      <w:r>
        <w:t xml:space="preserve"> </w:t>
      </w:r>
      <w:r w:rsidRPr="00487F11">
        <w:t>from total revenues.</w:t>
      </w:r>
      <w:r>
        <w:t xml:space="preserve"> </w:t>
      </w:r>
    </w:p>
    <w:p w14:paraId="3FE1076C" w14:textId="640FC8D9" w:rsidR="00487F11" w:rsidRDefault="00487F11" w:rsidP="00487F11">
      <w:r w:rsidRPr="00487F11">
        <w:t>The comprehensive result on the Comprehensive Income Statement</w:t>
      </w:r>
      <w:r>
        <w:t xml:space="preserve"> </w:t>
      </w:r>
      <w:r w:rsidRPr="00487F11">
        <w:t>includes items that will not be reclassified to surplus or deficit in future</w:t>
      </w:r>
      <w:r>
        <w:t xml:space="preserve"> </w:t>
      </w:r>
      <w:r w:rsidRPr="00487F11">
        <w:t>periods. The main item affecting the comprehensive income/expense of</w:t>
      </w:r>
      <w:r>
        <w:t xml:space="preserve"> </w:t>
      </w:r>
      <w:r w:rsidRPr="00487F11">
        <w:t>Council relates to the revaluation of its assets.</w:t>
      </w:r>
      <w:r>
        <w:t xml:space="preserve"> </w:t>
      </w:r>
    </w:p>
    <w:p w14:paraId="5717EAE1" w14:textId="1F274078" w:rsidR="00487F11" w:rsidRDefault="00487F11" w:rsidP="00487F11">
      <w:r w:rsidRPr="00487F11">
        <w:rPr>
          <w:rStyle w:val="Heading2Char"/>
        </w:rPr>
        <w:t>Balance Sheet</w:t>
      </w:r>
      <w:r>
        <w:t xml:space="preserve"> </w:t>
      </w:r>
    </w:p>
    <w:p w14:paraId="15F9D81C" w14:textId="77777777" w:rsidR="00487F11" w:rsidRDefault="00487F11" w:rsidP="00487F11">
      <w:r w:rsidRPr="00487F11">
        <w:lastRenderedPageBreak/>
        <w:t>The Balance Sheet is a summary of Council</w:t>
      </w:r>
      <w:r>
        <w:t>’</w:t>
      </w:r>
      <w:r w:rsidRPr="00487F11">
        <w:t xml:space="preserve">s financial position as </w:t>
      </w:r>
      <w:proofErr w:type="gramStart"/>
      <w:r w:rsidRPr="00487F11">
        <w:t>at</w:t>
      </w:r>
      <w:proofErr w:type="gramEnd"/>
      <w:r w:rsidRPr="00487F11">
        <w:t xml:space="preserve"> 30 June. It</w:t>
      </w:r>
      <w:r>
        <w:t xml:space="preserve"> </w:t>
      </w:r>
      <w:r w:rsidRPr="00487F11">
        <w:t>shows what Council owns as assets and what it owes as liabilities. The bottom line of</w:t>
      </w:r>
      <w:r>
        <w:t xml:space="preserve"> </w:t>
      </w:r>
      <w:r w:rsidRPr="00487F11">
        <w:t>the Balance Sheet is net assets. This is the equity or net worth of Council, which has</w:t>
      </w:r>
      <w:r>
        <w:t xml:space="preserve"> </w:t>
      </w:r>
      <w:r w:rsidRPr="00487F11">
        <w:t>been built up over the life of the Council.</w:t>
      </w:r>
      <w:r>
        <w:t xml:space="preserve"> </w:t>
      </w:r>
    </w:p>
    <w:p w14:paraId="50C11147" w14:textId="77777777" w:rsidR="00487F11" w:rsidRDefault="00487F11" w:rsidP="00487F11">
      <w:r w:rsidRPr="00487F11">
        <w:t>The assets and liabilities are separated into current and non-current. Current generally</w:t>
      </w:r>
      <w:r>
        <w:t xml:space="preserve"> </w:t>
      </w:r>
      <w:r w:rsidRPr="00487F11">
        <w:t>means those assets which will be received or liabilities which will be paid within the</w:t>
      </w:r>
      <w:r>
        <w:t xml:space="preserve"> </w:t>
      </w:r>
      <w:r w:rsidRPr="00487F11">
        <w:t>next 12 months. Non-current are all those assets and liabilities which are held for a</w:t>
      </w:r>
      <w:r>
        <w:t xml:space="preserve"> </w:t>
      </w:r>
      <w:r w:rsidRPr="00487F11">
        <w:t>longer-term.</w:t>
      </w:r>
      <w:r>
        <w:t xml:space="preserve"> </w:t>
      </w:r>
    </w:p>
    <w:p w14:paraId="0EFA3F0E" w14:textId="77777777" w:rsidR="00487F11" w:rsidRDefault="00487F11" w:rsidP="00487F11">
      <w:r w:rsidRPr="00487F11">
        <w:t>The net current assets, or working capital as it is sometimes called, is an important</w:t>
      </w:r>
      <w:r>
        <w:t xml:space="preserve"> </w:t>
      </w:r>
      <w:r w:rsidRPr="00487F11">
        <w:t>measure of Council</w:t>
      </w:r>
      <w:r>
        <w:t>’</w:t>
      </w:r>
      <w:r w:rsidRPr="00487F11">
        <w:t>s ability to meet its debts as and when they fall due.</w:t>
      </w:r>
      <w:r>
        <w:t xml:space="preserve"> </w:t>
      </w:r>
    </w:p>
    <w:p w14:paraId="245629AB" w14:textId="77777777" w:rsidR="00487F11" w:rsidRDefault="00487F11" w:rsidP="00487F11">
      <w:r w:rsidRPr="00487F11">
        <w:t>The components of the Balance Sheet are:</w:t>
      </w:r>
      <w:r>
        <w:t xml:space="preserve"> </w:t>
      </w:r>
    </w:p>
    <w:p w14:paraId="37E9540B" w14:textId="3151A5E6" w:rsidR="00487F11" w:rsidRDefault="00487F11" w:rsidP="00487F11">
      <w:r w:rsidRPr="00487F11">
        <w:rPr>
          <w:b/>
          <w:bCs/>
        </w:rPr>
        <w:t>Current and non-current assets</w:t>
      </w:r>
      <w:r>
        <w:rPr>
          <w:b/>
          <w:bCs/>
        </w:rPr>
        <w:t xml:space="preserve"> </w:t>
      </w:r>
    </w:p>
    <w:p w14:paraId="68855CD0" w14:textId="77777777" w:rsidR="00487F11" w:rsidRDefault="00487F11" w:rsidP="00487F11">
      <w:pPr>
        <w:pStyle w:val="AnnualReportBulletPoint"/>
      </w:pPr>
      <w:r w:rsidRPr="00487F11">
        <w:t>Cash and cash equivalent assets include cash and investments i.e. cash held in</w:t>
      </w:r>
      <w:r>
        <w:t xml:space="preserve"> </w:t>
      </w:r>
      <w:r w:rsidRPr="00487F11">
        <w:t>the bank and in petty cash and the market value of Council</w:t>
      </w:r>
      <w:r>
        <w:t>’</w:t>
      </w:r>
      <w:r w:rsidRPr="00487F11">
        <w:t>s investments with a</w:t>
      </w:r>
      <w:r>
        <w:t xml:space="preserve"> </w:t>
      </w:r>
      <w:r w:rsidRPr="00487F11">
        <w:t>maturity of less than 90 days.</w:t>
      </w:r>
      <w:r>
        <w:t xml:space="preserve"> </w:t>
      </w:r>
    </w:p>
    <w:p w14:paraId="2FB528D8" w14:textId="77777777" w:rsidR="00487F11" w:rsidRDefault="00487F11" w:rsidP="00487F11">
      <w:pPr>
        <w:pStyle w:val="AnnualReportBulletPoint"/>
      </w:pPr>
      <w:r w:rsidRPr="00487F11">
        <w:t>Trade and other receivables are monies owed to Council by ratepayers and others.</w:t>
      </w:r>
      <w:r>
        <w:t xml:space="preserve"> </w:t>
      </w:r>
    </w:p>
    <w:p w14:paraId="3CE52502" w14:textId="77777777" w:rsidR="00487F11" w:rsidRDefault="00487F11" w:rsidP="00487F11">
      <w:pPr>
        <w:pStyle w:val="AnnualReportBulletPoint"/>
      </w:pPr>
      <w:r w:rsidRPr="00487F11">
        <w:t>Financial assets are the market value of investments held with a maturity of greater</w:t>
      </w:r>
      <w:r>
        <w:t xml:space="preserve"> </w:t>
      </w:r>
      <w:r w:rsidRPr="00487F11">
        <w:t>than 90 days.</w:t>
      </w:r>
      <w:r>
        <w:t xml:space="preserve"> </w:t>
      </w:r>
    </w:p>
    <w:p w14:paraId="7AE7DA69" w14:textId="77777777" w:rsidR="00487F11" w:rsidRDefault="00487F11" w:rsidP="00487F11">
      <w:pPr>
        <w:pStyle w:val="AnnualReportBulletPoint"/>
      </w:pPr>
      <w:r w:rsidRPr="00487F11">
        <w:t>Inventories are stocks held for sale or consumption in Council</w:t>
      </w:r>
      <w:r>
        <w:t>’</w:t>
      </w:r>
      <w:r w:rsidRPr="00487F11">
        <w:t>s services.</w:t>
      </w:r>
      <w:r>
        <w:t xml:space="preserve"> </w:t>
      </w:r>
    </w:p>
    <w:p w14:paraId="0BD8CDCA" w14:textId="77777777" w:rsidR="00487F11" w:rsidRDefault="00487F11" w:rsidP="00487F11">
      <w:pPr>
        <w:pStyle w:val="AnnualReportBulletPoint"/>
      </w:pPr>
      <w:r w:rsidRPr="00487F11">
        <w:t>Other assets include prepayments of expenses that Council has paid for in advance</w:t>
      </w:r>
      <w:r>
        <w:t xml:space="preserve"> </w:t>
      </w:r>
      <w:r w:rsidRPr="00487F11">
        <w:t>and assets held for resale which are in a position of being marketed and sold.</w:t>
      </w:r>
      <w:r>
        <w:t xml:space="preserve"> </w:t>
      </w:r>
    </w:p>
    <w:p w14:paraId="28124EC8" w14:textId="77777777" w:rsidR="00487F11" w:rsidRDefault="00487F11" w:rsidP="00487F11">
      <w:pPr>
        <w:pStyle w:val="AnnualReportBulletPoint"/>
      </w:pPr>
      <w:r w:rsidRPr="00487F11">
        <w:t>Investments in associates represent Council</w:t>
      </w:r>
      <w:r>
        <w:t>’</w:t>
      </w:r>
      <w:r w:rsidRPr="00487F11">
        <w:t>s investment in Your Library Limited</w:t>
      </w:r>
      <w:r>
        <w:t xml:space="preserve"> </w:t>
      </w:r>
      <w:r w:rsidRPr="00487F11">
        <w:t>and Narre Warren User Group.</w:t>
      </w:r>
      <w:r>
        <w:t xml:space="preserve"> </w:t>
      </w:r>
    </w:p>
    <w:p w14:paraId="7B7FBEFA" w14:textId="77777777" w:rsidR="00487F11" w:rsidRDefault="00487F11" w:rsidP="00487F11">
      <w:pPr>
        <w:pStyle w:val="AnnualReportBulletPoint"/>
      </w:pPr>
      <w:r w:rsidRPr="00487F11">
        <w:t>Intangibles represent non-current assets held by Council that are not tangible.</w:t>
      </w:r>
      <w:r>
        <w:t xml:space="preserve"> </w:t>
      </w:r>
    </w:p>
    <w:p w14:paraId="01770E2D" w14:textId="77777777" w:rsidR="00487F11" w:rsidRDefault="00487F11" w:rsidP="00487F11">
      <w:pPr>
        <w:pStyle w:val="AnnualReportBulletPoint"/>
      </w:pPr>
      <w:r w:rsidRPr="00487F11">
        <w:t>Property, infrastructure, plant and equipment is the largest component of Council</w:t>
      </w:r>
      <w:r>
        <w:t>’</w:t>
      </w:r>
      <w:r w:rsidRPr="00487F11">
        <w:t>s</w:t>
      </w:r>
      <w:r>
        <w:t xml:space="preserve"> </w:t>
      </w:r>
      <w:r w:rsidRPr="00487F11">
        <w:t>worth and represents the value of all the land, buildings, roads, drains, vehicles,</w:t>
      </w:r>
      <w:r>
        <w:t xml:space="preserve"> </w:t>
      </w:r>
      <w:r w:rsidRPr="00487F11">
        <w:t>equipment etc. which has been built up by Council over many years.</w:t>
      </w:r>
      <w:r>
        <w:t xml:space="preserve"> </w:t>
      </w:r>
    </w:p>
    <w:p w14:paraId="6829BF41" w14:textId="77777777" w:rsidR="00487F11" w:rsidRDefault="00487F11" w:rsidP="00487F11">
      <w:pPr>
        <w:pStyle w:val="AnnualReportBulletPoint"/>
      </w:pPr>
      <w:r w:rsidRPr="00487F11">
        <w:t>Right-of-use assets represent Council</w:t>
      </w:r>
      <w:r>
        <w:t>’</w:t>
      </w:r>
      <w:r w:rsidRPr="00487F11">
        <w:t>s right to use an underlying asset as agreed</w:t>
      </w:r>
      <w:r>
        <w:t xml:space="preserve"> </w:t>
      </w:r>
      <w:r w:rsidRPr="00487F11">
        <w:t>to under the terms of a lease agreement.</w:t>
      </w:r>
    </w:p>
    <w:p w14:paraId="5222F7B4" w14:textId="1889590B" w:rsidR="00487F11" w:rsidRDefault="00487F11" w:rsidP="00487F11">
      <w:r>
        <w:t xml:space="preserve"> </w:t>
      </w:r>
      <w:r w:rsidRPr="00487F11">
        <w:rPr>
          <w:b/>
          <w:bCs/>
        </w:rPr>
        <w:t>Current and non-current liabilities</w:t>
      </w:r>
      <w:r>
        <w:rPr>
          <w:b/>
          <w:bCs/>
        </w:rPr>
        <w:t xml:space="preserve"> </w:t>
      </w:r>
    </w:p>
    <w:p w14:paraId="7A494C9C" w14:textId="77777777" w:rsidR="00487F11" w:rsidRDefault="00487F11" w:rsidP="00487F11">
      <w:pPr>
        <w:pStyle w:val="AnnualReportBulletPoint"/>
      </w:pPr>
      <w:r w:rsidRPr="00487F11">
        <w:t xml:space="preserve">Trade and other payables are those to whom Council owes money as </w:t>
      </w:r>
      <w:proofErr w:type="gramStart"/>
      <w:r w:rsidRPr="00487F11">
        <w:t>at</w:t>
      </w:r>
      <w:proofErr w:type="gramEnd"/>
      <w:r w:rsidRPr="00487F11">
        <w:t xml:space="preserve"> 30 June.</w:t>
      </w:r>
      <w:r>
        <w:t xml:space="preserve"> </w:t>
      </w:r>
    </w:p>
    <w:p w14:paraId="3028E7C0" w14:textId="77777777" w:rsidR="00487F11" w:rsidRDefault="00487F11" w:rsidP="00487F11">
      <w:pPr>
        <w:pStyle w:val="AnnualReportBulletPoint"/>
      </w:pPr>
      <w:r w:rsidRPr="00487F11">
        <w:t>Trust fund and deposits represent monies held in trust by Council i.e. security</w:t>
      </w:r>
      <w:r>
        <w:t xml:space="preserve"> </w:t>
      </w:r>
      <w:r w:rsidRPr="00487F11">
        <w:t>deposits.</w:t>
      </w:r>
      <w:r>
        <w:t xml:space="preserve"> </w:t>
      </w:r>
    </w:p>
    <w:p w14:paraId="7FAD553E" w14:textId="77777777" w:rsidR="00487F11" w:rsidRDefault="00487F11" w:rsidP="00487F11">
      <w:pPr>
        <w:pStyle w:val="AnnualReportBulletPoint"/>
      </w:pPr>
      <w:r w:rsidRPr="00487F11">
        <w:t>Provisions represent estimates of future obligations and include accrued long</w:t>
      </w:r>
      <w:r>
        <w:t xml:space="preserve"> </w:t>
      </w:r>
      <w:r w:rsidRPr="00487F11">
        <w:t>service and annual leave owed to employees.</w:t>
      </w:r>
      <w:r>
        <w:t xml:space="preserve"> </w:t>
      </w:r>
    </w:p>
    <w:p w14:paraId="640AA53F" w14:textId="77777777" w:rsidR="00487F11" w:rsidRDefault="00487F11" w:rsidP="00487F11">
      <w:pPr>
        <w:pStyle w:val="AnnualReportBulletPoint"/>
      </w:pPr>
      <w:r w:rsidRPr="00487F11">
        <w:t>Interest-bearing liabilities are borrowings of Council.</w:t>
      </w:r>
      <w:r>
        <w:t xml:space="preserve"> </w:t>
      </w:r>
    </w:p>
    <w:p w14:paraId="49580778" w14:textId="77777777" w:rsidR="00487F11" w:rsidRDefault="00487F11" w:rsidP="00487F11">
      <w:pPr>
        <w:pStyle w:val="AnnualReportBulletPoint"/>
      </w:pPr>
      <w:r w:rsidRPr="00487F11">
        <w:t>Unearned income represents amounts received by Council in exchange for the</w:t>
      </w:r>
      <w:r>
        <w:t xml:space="preserve"> </w:t>
      </w:r>
      <w:r w:rsidRPr="00487F11">
        <w:t>provision of services or products that are yet to be delivered or fully completed.</w:t>
      </w:r>
      <w:r>
        <w:t xml:space="preserve"> </w:t>
      </w:r>
    </w:p>
    <w:p w14:paraId="5E31ACF5" w14:textId="77777777" w:rsidR="00487F11" w:rsidRDefault="00487F11" w:rsidP="00487F11">
      <w:pPr>
        <w:pStyle w:val="AnnualReportBulletPoint"/>
      </w:pPr>
      <w:r w:rsidRPr="00487F11">
        <w:t>Lease liabilities represent Council</w:t>
      </w:r>
      <w:r>
        <w:t>’</w:t>
      </w:r>
      <w:r w:rsidRPr="00487F11">
        <w:t xml:space="preserve">s obligations </w:t>
      </w:r>
      <w:proofErr w:type="gramStart"/>
      <w:r w:rsidRPr="00487F11">
        <w:t>as a result of</w:t>
      </w:r>
      <w:proofErr w:type="gramEnd"/>
      <w:r w:rsidRPr="00487F11">
        <w:t xml:space="preserve"> entering into lease</w:t>
      </w:r>
      <w:r>
        <w:t xml:space="preserve"> </w:t>
      </w:r>
      <w:r w:rsidRPr="00487F11">
        <w:t>agreements.</w:t>
      </w:r>
      <w:r>
        <w:t xml:space="preserve"> </w:t>
      </w:r>
    </w:p>
    <w:p w14:paraId="50407FF3" w14:textId="77777777" w:rsidR="00487F11" w:rsidRDefault="00487F11" w:rsidP="00487F11">
      <w:pPr>
        <w:rPr>
          <w:b/>
          <w:bCs/>
        </w:rPr>
      </w:pPr>
      <w:r w:rsidRPr="00487F11">
        <w:rPr>
          <w:b/>
          <w:bCs/>
        </w:rPr>
        <w:t>Net assets</w:t>
      </w:r>
      <w:r>
        <w:rPr>
          <w:b/>
          <w:bCs/>
        </w:rPr>
        <w:t xml:space="preserve"> </w:t>
      </w:r>
    </w:p>
    <w:p w14:paraId="505060B0" w14:textId="369A15BB" w:rsidR="00487F11" w:rsidRDefault="00487F11" w:rsidP="00487F11">
      <w:r w:rsidRPr="00487F11">
        <w:t>This term is used to describe the difference between the value of total</w:t>
      </w:r>
      <w:r>
        <w:t xml:space="preserve"> </w:t>
      </w:r>
      <w:r w:rsidRPr="00487F11">
        <w:t>assets and the value of total liabilities. It represents the net worth of</w:t>
      </w:r>
      <w:r>
        <w:t xml:space="preserve"> </w:t>
      </w:r>
      <w:r w:rsidRPr="00487F11">
        <w:t xml:space="preserve">Council as </w:t>
      </w:r>
      <w:proofErr w:type="gramStart"/>
      <w:r w:rsidRPr="00487F11">
        <w:t>at</w:t>
      </w:r>
      <w:proofErr w:type="gramEnd"/>
      <w:r w:rsidRPr="00487F11">
        <w:t xml:space="preserve"> 30 June.</w:t>
      </w:r>
      <w:r>
        <w:t xml:space="preserve"> </w:t>
      </w:r>
    </w:p>
    <w:p w14:paraId="2C3F498A" w14:textId="77777777" w:rsidR="00487F11" w:rsidRDefault="00487F11" w:rsidP="00487F11">
      <w:pPr>
        <w:rPr>
          <w:b/>
          <w:bCs/>
        </w:rPr>
      </w:pPr>
      <w:r w:rsidRPr="00487F11">
        <w:rPr>
          <w:b/>
          <w:bCs/>
        </w:rPr>
        <w:t>Total equity</w:t>
      </w:r>
      <w:r>
        <w:rPr>
          <w:b/>
          <w:bCs/>
        </w:rPr>
        <w:t xml:space="preserve"> </w:t>
      </w:r>
    </w:p>
    <w:p w14:paraId="543D3F3F" w14:textId="55795F06" w:rsidR="00487F11" w:rsidRDefault="00487F11" w:rsidP="00487F11">
      <w:r w:rsidRPr="00487F11">
        <w:t>This always equals net assets. It is made up of the following components:</w:t>
      </w:r>
      <w:r>
        <w:t xml:space="preserve"> </w:t>
      </w:r>
    </w:p>
    <w:p w14:paraId="1FC29421" w14:textId="77777777" w:rsidR="00487F11" w:rsidRDefault="00487F11" w:rsidP="00487F11">
      <w:pPr>
        <w:pStyle w:val="AnnualReportBulletPoint"/>
      </w:pPr>
      <w:r w:rsidRPr="00487F11">
        <w:t>Assets revaluation reserve, which reflects the net change in the</w:t>
      </w:r>
      <w:r>
        <w:t xml:space="preserve"> </w:t>
      </w:r>
      <w:r w:rsidRPr="00487F11">
        <w:t>value of Council</w:t>
      </w:r>
      <w:r>
        <w:t>’</w:t>
      </w:r>
      <w:r w:rsidRPr="00487F11">
        <w:t>s revalued assets given their current valuation. This</w:t>
      </w:r>
      <w:r>
        <w:t xml:space="preserve"> </w:t>
      </w:r>
      <w:r w:rsidRPr="00487F11">
        <w:t>component of equity is impacted by other comprehensive income in the</w:t>
      </w:r>
      <w:r>
        <w:t xml:space="preserve"> </w:t>
      </w:r>
      <w:r w:rsidRPr="00487F11">
        <w:t>Comprehensive Income Statement.</w:t>
      </w:r>
      <w:r>
        <w:t xml:space="preserve"> </w:t>
      </w:r>
    </w:p>
    <w:p w14:paraId="1DC4ABAD" w14:textId="77777777" w:rsidR="00487F11" w:rsidRDefault="00487F11" w:rsidP="00487F11">
      <w:pPr>
        <w:pStyle w:val="AnnualReportBulletPoint"/>
      </w:pPr>
      <w:r w:rsidRPr="00487F11">
        <w:lastRenderedPageBreak/>
        <w:t>Accumulated surplus, which is reflective of the cumulative surplus</w:t>
      </w:r>
      <w:r>
        <w:t>’</w:t>
      </w:r>
      <w:r w:rsidRPr="00487F11">
        <w:t>/deficits</w:t>
      </w:r>
      <w:r>
        <w:t xml:space="preserve">’ </w:t>
      </w:r>
      <w:r w:rsidRPr="00487F11">
        <w:t>Council has achieved over its lifetime, as stated in the Comprehensive</w:t>
      </w:r>
      <w:r>
        <w:t xml:space="preserve"> </w:t>
      </w:r>
      <w:r w:rsidRPr="00487F11">
        <w:t>Income Statement for each financial year.</w:t>
      </w:r>
      <w:r>
        <w:t xml:space="preserve"> </w:t>
      </w:r>
    </w:p>
    <w:p w14:paraId="5F02B15A" w14:textId="77777777" w:rsidR="00487F11" w:rsidRDefault="00487F11" w:rsidP="00487F11">
      <w:pPr>
        <w:pStyle w:val="Heading2"/>
      </w:pPr>
      <w:r w:rsidRPr="00487F11">
        <w:t>Statement of Changes in Equity</w:t>
      </w:r>
      <w:r>
        <w:t xml:space="preserve"> </w:t>
      </w:r>
    </w:p>
    <w:p w14:paraId="6B97B74A" w14:textId="77777777" w:rsidR="00487F11" w:rsidRDefault="00487F11" w:rsidP="00487F11">
      <w:proofErr w:type="gramStart"/>
      <w:r w:rsidRPr="00487F11">
        <w:t>During the course of</w:t>
      </w:r>
      <w:proofErr w:type="gramEnd"/>
      <w:r w:rsidRPr="00487F11">
        <w:t xml:space="preserve"> the year the value of total equity as set out in</w:t>
      </w:r>
      <w:r>
        <w:t xml:space="preserve"> </w:t>
      </w:r>
      <w:r w:rsidRPr="00487F11">
        <w:t>the Balance Sheet changes. This Statement shows the values of such</w:t>
      </w:r>
      <w:r>
        <w:t xml:space="preserve"> </w:t>
      </w:r>
      <w:r w:rsidRPr="00487F11">
        <w:t>changes and how these changes arose.</w:t>
      </w:r>
      <w:r>
        <w:t xml:space="preserve"> </w:t>
      </w:r>
    </w:p>
    <w:p w14:paraId="159F02E9" w14:textId="41977CB3" w:rsidR="00487F11" w:rsidRDefault="00487F11" w:rsidP="00487F11">
      <w:r w:rsidRPr="00487F11">
        <w:t>The main reasons for a change in equity stem from:</w:t>
      </w:r>
      <w:r>
        <w:t xml:space="preserve"> </w:t>
      </w:r>
    </w:p>
    <w:p w14:paraId="68C59333" w14:textId="77777777" w:rsidR="00487F11" w:rsidRDefault="00487F11" w:rsidP="00487F11">
      <w:pPr>
        <w:pStyle w:val="AnnualReportBulletPoint"/>
      </w:pPr>
      <w:r w:rsidRPr="00487F11">
        <w:t xml:space="preserve">The </w:t>
      </w:r>
      <w:r>
        <w:t>‘</w:t>
      </w:r>
      <w:r w:rsidRPr="00487F11">
        <w:t>surplus or deficit</w:t>
      </w:r>
      <w:r>
        <w:t>’</w:t>
      </w:r>
      <w:r w:rsidRPr="00487F11">
        <w:t xml:space="preserve"> from operations, described in the Comprehensive</w:t>
      </w:r>
      <w:r>
        <w:t xml:space="preserve"> </w:t>
      </w:r>
      <w:r w:rsidRPr="00487F11">
        <w:t>Income Statement as comprehensive result for the year</w:t>
      </w:r>
      <w:r>
        <w:t xml:space="preserve"> </w:t>
      </w:r>
    </w:p>
    <w:p w14:paraId="0B4BE98E" w14:textId="77777777" w:rsidR="00487F11" w:rsidRDefault="00487F11" w:rsidP="00487F11">
      <w:pPr>
        <w:pStyle w:val="AnnualReportBulletPoint"/>
      </w:pPr>
      <w:r w:rsidRPr="00487F11">
        <w:t>A revaluation of assets which takes place on a regular basis to ensure</w:t>
      </w:r>
      <w:r>
        <w:t xml:space="preserve"> </w:t>
      </w:r>
      <w:r w:rsidRPr="00487F11">
        <w:t>the most up-to-date value is included in Council</w:t>
      </w:r>
      <w:r>
        <w:t>’</w:t>
      </w:r>
      <w:r w:rsidRPr="00487F11">
        <w:t>s books.</w:t>
      </w:r>
      <w:r>
        <w:t xml:space="preserve"> </w:t>
      </w:r>
    </w:p>
    <w:p w14:paraId="40684D15" w14:textId="77777777" w:rsidR="00487F11" w:rsidRDefault="00487F11" w:rsidP="00487F11">
      <w:pPr>
        <w:pStyle w:val="Heading2"/>
      </w:pPr>
      <w:r w:rsidRPr="00487F11">
        <w:t>Statement of Cash Flows</w:t>
      </w:r>
      <w:r>
        <w:t xml:space="preserve"> </w:t>
      </w:r>
    </w:p>
    <w:p w14:paraId="792BA13C" w14:textId="77777777" w:rsidR="00487F11" w:rsidRDefault="00487F11" w:rsidP="00487F11">
      <w:r w:rsidRPr="00487F11">
        <w:t>The Statement of Cash Flows summarises Council</w:t>
      </w:r>
      <w:r>
        <w:t>’</w:t>
      </w:r>
      <w:r w:rsidRPr="00487F11">
        <w:t>s cash payments and</w:t>
      </w:r>
      <w:r>
        <w:t xml:space="preserve"> </w:t>
      </w:r>
      <w:r w:rsidRPr="00487F11">
        <w:t>cash receipts for the year. This Statement is presented according to a very</w:t>
      </w:r>
      <w:r>
        <w:t xml:space="preserve"> </w:t>
      </w:r>
      <w:r w:rsidRPr="00487F11">
        <w:t>specific Accounting Standard and needs some care in analysis. The values</w:t>
      </w:r>
      <w:r>
        <w:t xml:space="preserve"> </w:t>
      </w:r>
      <w:r w:rsidRPr="00487F11">
        <w:t>may differ from those shown in the Comprehensive Income Statement</w:t>
      </w:r>
      <w:r>
        <w:t xml:space="preserve"> </w:t>
      </w:r>
      <w:r w:rsidRPr="00487F11">
        <w:t>because the Comprehensive Income Statement is prepared on an accrual</w:t>
      </w:r>
      <w:r>
        <w:t xml:space="preserve"> </w:t>
      </w:r>
      <w:r w:rsidRPr="00487F11">
        <w:t>accounting basis.</w:t>
      </w:r>
      <w:r>
        <w:t xml:space="preserve"> </w:t>
      </w:r>
    </w:p>
    <w:p w14:paraId="2A4A69E0" w14:textId="77777777" w:rsidR="00487F11" w:rsidRDefault="00487F11" w:rsidP="00487F11">
      <w:r w:rsidRPr="00487F11">
        <w:t>Cash in this Statement refers to bank deposits and other forms of highly</w:t>
      </w:r>
      <w:r>
        <w:t xml:space="preserve"> </w:t>
      </w:r>
      <w:r w:rsidRPr="00487F11">
        <w:t>liquid investments that can be readily converted to cash.</w:t>
      </w:r>
    </w:p>
    <w:p w14:paraId="439B828F" w14:textId="77777777" w:rsidR="00487F11" w:rsidRDefault="00487F11" w:rsidP="00487F11">
      <w:r w:rsidRPr="00487F11">
        <w:t>Council</w:t>
      </w:r>
      <w:r>
        <w:t>’</w:t>
      </w:r>
      <w:r w:rsidRPr="00487F11">
        <w:t>s cash arises from, and is used in, three main areas.</w:t>
      </w:r>
      <w:r>
        <w:t xml:space="preserve"> </w:t>
      </w:r>
    </w:p>
    <w:p w14:paraId="4CF8D584" w14:textId="7D35D757" w:rsidR="00487F11" w:rsidRDefault="00487F11" w:rsidP="00487F11">
      <w:pPr>
        <w:pStyle w:val="ListParagraph"/>
        <w:numPr>
          <w:ilvl w:val="0"/>
          <w:numId w:val="35"/>
        </w:numPr>
      </w:pPr>
      <w:r w:rsidRPr="00487F11">
        <w:t>Cash flows from operating activities:</w:t>
      </w:r>
      <w:r>
        <w:t xml:space="preserve"> </w:t>
      </w:r>
    </w:p>
    <w:p w14:paraId="5B9D8DA9" w14:textId="77777777" w:rsidR="00487F11" w:rsidRDefault="00487F11" w:rsidP="00487F11">
      <w:pPr>
        <w:pStyle w:val="AnnualReportBulletPoint"/>
        <w:ind w:left="714" w:hanging="357"/>
      </w:pPr>
      <w:r w:rsidRPr="00487F11">
        <w:t xml:space="preserve">Receipts </w:t>
      </w:r>
      <w:r w:rsidRPr="00487F11">
        <w:rPr>
          <w:rFonts w:hint="eastAsia"/>
        </w:rPr>
        <w:t>–</w:t>
      </w:r>
      <w:r w:rsidRPr="00487F11">
        <w:t xml:space="preserve"> all cash received into Council</w:t>
      </w:r>
      <w:r>
        <w:t>’</w:t>
      </w:r>
      <w:r w:rsidRPr="00487F11">
        <w:t>s bank account from</w:t>
      </w:r>
      <w:r>
        <w:t xml:space="preserve"> </w:t>
      </w:r>
      <w:r w:rsidRPr="00487F11">
        <w:t>ratepayers and others who owe money to Council. Receipts also</w:t>
      </w:r>
      <w:r>
        <w:t xml:space="preserve"> </w:t>
      </w:r>
      <w:r w:rsidRPr="00487F11">
        <w:t>include the interest earnings from Council</w:t>
      </w:r>
      <w:r>
        <w:t>’</w:t>
      </w:r>
      <w:r w:rsidRPr="00487F11">
        <w:t>s cash investments. It does</w:t>
      </w:r>
      <w:r>
        <w:t xml:space="preserve"> </w:t>
      </w:r>
      <w:r w:rsidRPr="00487F11">
        <w:t>not include the costs associated with the sale of assets.</w:t>
      </w:r>
      <w:r>
        <w:t xml:space="preserve"> </w:t>
      </w:r>
    </w:p>
    <w:p w14:paraId="5B05C07E" w14:textId="77777777" w:rsidR="00A83826" w:rsidRDefault="00487F11" w:rsidP="00487F11">
      <w:pPr>
        <w:pStyle w:val="AnnualReportBulletPoint"/>
        <w:ind w:left="714" w:hanging="357"/>
      </w:pPr>
      <w:r w:rsidRPr="00487F11">
        <w:t xml:space="preserve">Payments </w:t>
      </w:r>
      <w:r w:rsidRPr="00487F11">
        <w:rPr>
          <w:rFonts w:hint="eastAsia"/>
        </w:rPr>
        <w:t>–</w:t>
      </w:r>
      <w:r w:rsidRPr="00487F11">
        <w:t xml:space="preserve"> all cash paid by Council from its bank account to</w:t>
      </w:r>
      <w:r>
        <w:t xml:space="preserve"> </w:t>
      </w:r>
      <w:r w:rsidRPr="00487F11">
        <w:t>employees, creditors and other persons. It does not include the costs</w:t>
      </w:r>
      <w:r>
        <w:t xml:space="preserve"> </w:t>
      </w:r>
      <w:r w:rsidRPr="00487F11">
        <w:t>associated with the creation of assets.</w:t>
      </w:r>
      <w:r>
        <w:t xml:space="preserve"> </w:t>
      </w:r>
    </w:p>
    <w:p w14:paraId="181B0A28" w14:textId="5A8A5BFE" w:rsidR="00487F11" w:rsidRDefault="00487F11" w:rsidP="00A83826">
      <w:pPr>
        <w:pStyle w:val="ListParagraph"/>
        <w:numPr>
          <w:ilvl w:val="0"/>
          <w:numId w:val="35"/>
        </w:numPr>
      </w:pPr>
      <w:r w:rsidRPr="00487F11">
        <w:t>Cash flows from investing activities:</w:t>
      </w:r>
      <w:r>
        <w:t xml:space="preserve"> </w:t>
      </w:r>
    </w:p>
    <w:p w14:paraId="58034234" w14:textId="42E6523E" w:rsidR="00A83826" w:rsidRDefault="00487F11" w:rsidP="00A83826">
      <w:pPr>
        <w:pStyle w:val="AnnualReportBulletPoint"/>
        <w:ind w:left="714" w:hanging="357"/>
      </w:pPr>
      <w:r w:rsidRPr="00487F11">
        <w:t>This section shows the cash invested in the creation or purchase of</w:t>
      </w:r>
      <w:r>
        <w:t xml:space="preserve"> </w:t>
      </w:r>
      <w:r w:rsidRPr="00487F11">
        <w:t>property, infrastructure, plant and equipment assets and the cash</w:t>
      </w:r>
      <w:r>
        <w:t xml:space="preserve"> </w:t>
      </w:r>
      <w:r w:rsidRPr="00487F11">
        <w:t>received from the sale of these assets. This section also shows Council</w:t>
      </w:r>
      <w:r>
        <w:t>’</w:t>
      </w:r>
      <w:r w:rsidRPr="00487F11">
        <w:t>s</w:t>
      </w:r>
      <w:r>
        <w:t xml:space="preserve"> </w:t>
      </w:r>
      <w:r w:rsidRPr="00487F11">
        <w:t>activity from investing in term deposits throughout the period</w:t>
      </w:r>
      <w:r w:rsidR="00A83826">
        <w:t>.</w:t>
      </w:r>
    </w:p>
    <w:p w14:paraId="1219F44E" w14:textId="48C4D9DA" w:rsidR="00487F11" w:rsidRDefault="00487F11" w:rsidP="00A83826">
      <w:pPr>
        <w:pStyle w:val="ListParagraph"/>
        <w:numPr>
          <w:ilvl w:val="0"/>
          <w:numId w:val="35"/>
        </w:numPr>
      </w:pPr>
      <w:r w:rsidRPr="00487F11">
        <w:t>Cash flows from financing activities:</w:t>
      </w:r>
      <w:r>
        <w:t xml:space="preserve"> </w:t>
      </w:r>
    </w:p>
    <w:p w14:paraId="7A45DE4F" w14:textId="77777777" w:rsidR="00A83826" w:rsidRDefault="00487F11" w:rsidP="00A83826">
      <w:pPr>
        <w:pStyle w:val="AnnualReportBulletPoint"/>
        <w:ind w:left="714" w:hanging="357"/>
      </w:pPr>
      <w:r w:rsidRPr="00487F11">
        <w:t>This is where the receipt and repayment of borrowed funds are recorded.</w:t>
      </w:r>
      <w:r>
        <w:t xml:space="preserve"> </w:t>
      </w:r>
    </w:p>
    <w:p w14:paraId="40FF29BF" w14:textId="77777777" w:rsidR="00A83826" w:rsidRDefault="00487F11" w:rsidP="00487F11">
      <w:r w:rsidRPr="00487F11">
        <w:t>The bottom line of the Statement of Cash Flows is the cash and cash</w:t>
      </w:r>
      <w:r>
        <w:t xml:space="preserve"> </w:t>
      </w:r>
      <w:r w:rsidRPr="00487F11">
        <w:t>equivalents at end of the financial year. This shows the capacity of Council</w:t>
      </w:r>
      <w:r>
        <w:t xml:space="preserve"> </w:t>
      </w:r>
      <w:r w:rsidRPr="00487F11">
        <w:t>to meet its cash debts and other liabilities.</w:t>
      </w:r>
      <w:r>
        <w:t xml:space="preserve"> </w:t>
      </w:r>
    </w:p>
    <w:p w14:paraId="20F5318A" w14:textId="77777777" w:rsidR="00A83826" w:rsidRDefault="00487F11" w:rsidP="00A83826">
      <w:pPr>
        <w:pStyle w:val="Heading2"/>
      </w:pPr>
      <w:r w:rsidRPr="00487F11">
        <w:t>Statement of Capital Works</w:t>
      </w:r>
      <w:r>
        <w:t xml:space="preserve"> </w:t>
      </w:r>
    </w:p>
    <w:p w14:paraId="70F83E77" w14:textId="77777777" w:rsidR="00A83826" w:rsidRDefault="00487F11" w:rsidP="00487F11">
      <w:r w:rsidRPr="00487F11">
        <w:t>The Statement of Capital Works details the actual expenditure of Council on</w:t>
      </w:r>
      <w:r>
        <w:t xml:space="preserve"> </w:t>
      </w:r>
      <w:r w:rsidRPr="00487F11">
        <w:t xml:space="preserve">non-current </w:t>
      </w:r>
      <w:r w:rsidRPr="00487F11">
        <w:lastRenderedPageBreak/>
        <w:t xml:space="preserve">physical assets. Expenditure is categorised by asset class </w:t>
      </w:r>
      <w:r w:rsidRPr="00487F11">
        <w:rPr>
          <w:rFonts w:hint="eastAsia"/>
        </w:rPr>
        <w:t>—</w:t>
      </w:r>
      <w:r w:rsidRPr="00487F11">
        <w:t xml:space="preserve"> property,</w:t>
      </w:r>
      <w:r>
        <w:t xml:space="preserve"> </w:t>
      </w:r>
      <w:r w:rsidRPr="00487F11">
        <w:t xml:space="preserve">plant and equipment, or infrastructure </w:t>
      </w:r>
      <w:r w:rsidRPr="00487F11">
        <w:rPr>
          <w:rFonts w:hint="eastAsia"/>
        </w:rPr>
        <w:t>—</w:t>
      </w:r>
      <w:r w:rsidRPr="00487F11">
        <w:t xml:space="preserve"> as well as expenditure type </w:t>
      </w:r>
      <w:r w:rsidRPr="00487F11">
        <w:rPr>
          <w:rFonts w:hint="eastAsia"/>
        </w:rPr>
        <w:t>—</w:t>
      </w:r>
      <w:r w:rsidRPr="00487F11">
        <w:t xml:space="preserve"> new,</w:t>
      </w:r>
      <w:r>
        <w:t xml:space="preserve"> </w:t>
      </w:r>
      <w:r w:rsidRPr="00487F11">
        <w:t>renewal, or upgrade.</w:t>
      </w:r>
      <w:r>
        <w:t xml:space="preserve"> </w:t>
      </w:r>
    </w:p>
    <w:p w14:paraId="3FA6D0CC" w14:textId="77777777" w:rsidR="00A83826" w:rsidRDefault="00487F11" w:rsidP="00A83826">
      <w:pPr>
        <w:pStyle w:val="Heading2"/>
      </w:pPr>
      <w:r w:rsidRPr="00487F11">
        <w:t>Notes to the Financial Statements</w:t>
      </w:r>
      <w:r>
        <w:t xml:space="preserve"> </w:t>
      </w:r>
    </w:p>
    <w:p w14:paraId="55E18617" w14:textId="77777777" w:rsidR="00A83826" w:rsidRDefault="00487F11" w:rsidP="00487F11">
      <w:r w:rsidRPr="00487F11">
        <w:t>The Notes are a very important and informative section of the Financial Statements.</w:t>
      </w:r>
      <w:r>
        <w:t xml:space="preserve"> </w:t>
      </w:r>
      <w:r w:rsidRPr="00487F11">
        <w:t>The Australian Accounting Standards are not prescriptive regarding a lot of issues.</w:t>
      </w:r>
      <w:r>
        <w:t xml:space="preserve"> </w:t>
      </w:r>
      <w:r w:rsidRPr="00487F11">
        <w:t>Therefore, to enable the reader to understand the basis on which the values shown</w:t>
      </w:r>
      <w:r>
        <w:t xml:space="preserve"> </w:t>
      </w:r>
      <w:r w:rsidRPr="00487F11">
        <w:t>in the face of the Statements are established, it is necessary to provide details of</w:t>
      </w:r>
      <w:r>
        <w:t xml:space="preserve"> </w:t>
      </w:r>
      <w:r w:rsidRPr="00487F11">
        <w:t>Council</w:t>
      </w:r>
      <w:r>
        <w:t>’</w:t>
      </w:r>
      <w:r w:rsidRPr="00487F11">
        <w:t>s significant accounting policies.</w:t>
      </w:r>
      <w:r>
        <w:t xml:space="preserve"> </w:t>
      </w:r>
    </w:p>
    <w:p w14:paraId="441158C8" w14:textId="77777777" w:rsidR="00A83826" w:rsidRDefault="00487F11" w:rsidP="00487F11">
      <w:r w:rsidRPr="00487F11">
        <w:t>Apart from the accounting policies, the Notes also give details and context behind</w:t>
      </w:r>
      <w:r>
        <w:t xml:space="preserve"> </w:t>
      </w:r>
      <w:r w:rsidRPr="00487F11">
        <w:t>many of the summary figures contained in the face of the Statements. The Note</w:t>
      </w:r>
      <w:r>
        <w:t xml:space="preserve"> </w:t>
      </w:r>
      <w:r w:rsidRPr="00487F11">
        <w:t>numbers are shown beside the relevant items in the Comprehensive Income</w:t>
      </w:r>
      <w:r>
        <w:t xml:space="preserve"> </w:t>
      </w:r>
      <w:r w:rsidRPr="00487F11">
        <w:t>Statement, Balance Sheet, Statement of Changes in Equity, Statement of Cash</w:t>
      </w:r>
      <w:r>
        <w:t xml:space="preserve"> </w:t>
      </w:r>
      <w:r w:rsidRPr="00487F11">
        <w:t>Flows, and Statement of Capital Works, and should be read in conjunction with these</w:t>
      </w:r>
      <w:r>
        <w:t xml:space="preserve"> </w:t>
      </w:r>
      <w:r w:rsidRPr="00487F11">
        <w:t>items to give a clearer picture of the accounts.</w:t>
      </w:r>
      <w:r>
        <w:t xml:space="preserve"> </w:t>
      </w:r>
    </w:p>
    <w:p w14:paraId="7ED995BD" w14:textId="47E1FF70" w:rsidR="00487F11" w:rsidRDefault="00487F11" w:rsidP="00487F11">
      <w:r w:rsidRPr="00487F11">
        <w:t>The Notes also include information that Council wishes to disclose but which cannot</w:t>
      </w:r>
      <w:r>
        <w:t xml:space="preserve"> </w:t>
      </w:r>
      <w:r w:rsidRPr="00487F11">
        <w:t>be incorporated into the face of the Statements. Other notes include:</w:t>
      </w:r>
      <w:r>
        <w:t xml:space="preserve"> </w:t>
      </w:r>
    </w:p>
    <w:p w14:paraId="000EAFAA" w14:textId="77777777" w:rsidR="00487F11" w:rsidRDefault="00487F11" w:rsidP="00A83826">
      <w:pPr>
        <w:pStyle w:val="AnnualReportBulletPoint"/>
      </w:pPr>
      <w:r w:rsidRPr="00487F11">
        <w:t>The breakdown of expenses, revenues, reserves and other assets</w:t>
      </w:r>
      <w:r>
        <w:t xml:space="preserve"> </w:t>
      </w:r>
    </w:p>
    <w:p w14:paraId="13883010" w14:textId="77777777" w:rsidR="00487F11" w:rsidRDefault="00487F11" w:rsidP="00A83826">
      <w:pPr>
        <w:pStyle w:val="AnnualReportBulletPoint"/>
      </w:pPr>
      <w:r w:rsidRPr="00487F11">
        <w:t>Contingent liabilities</w:t>
      </w:r>
      <w:r>
        <w:t xml:space="preserve"> </w:t>
      </w:r>
    </w:p>
    <w:p w14:paraId="3F221CC5" w14:textId="77777777" w:rsidR="00A83826" w:rsidRDefault="00487F11" w:rsidP="00A83826">
      <w:pPr>
        <w:pStyle w:val="AnnualReportBulletPoint"/>
      </w:pPr>
      <w:r w:rsidRPr="00487F11">
        <w:t>Transactions with persons related to Council.</w:t>
      </w:r>
      <w:r>
        <w:t xml:space="preserve"> </w:t>
      </w:r>
    </w:p>
    <w:p w14:paraId="693F98BE" w14:textId="77777777" w:rsidR="00A83826" w:rsidRDefault="00487F11" w:rsidP="00A83826">
      <w:pPr>
        <w:pStyle w:val="Heading2"/>
      </w:pPr>
      <w:r w:rsidRPr="00487F11">
        <w:t>Certification by the Principal Accounting Officer,</w:t>
      </w:r>
      <w:r>
        <w:t xml:space="preserve"> </w:t>
      </w:r>
      <w:r w:rsidRPr="00487F11">
        <w:t>Chief Executive Officer and Councillors</w:t>
      </w:r>
      <w:r>
        <w:t xml:space="preserve"> </w:t>
      </w:r>
    </w:p>
    <w:p w14:paraId="64304B3F" w14:textId="77777777" w:rsidR="00A83826" w:rsidRDefault="00487F11" w:rsidP="00487F11">
      <w:r w:rsidRPr="00487F11">
        <w:t>The Financial Statements are certified by the Principal Accounting Officer, the</w:t>
      </w:r>
      <w:r>
        <w:t xml:space="preserve"> </w:t>
      </w:r>
      <w:r w:rsidRPr="00487F11">
        <w:t>person responsible for the financial management of Council, that in her/his opinion</w:t>
      </w:r>
      <w:r>
        <w:t xml:space="preserve"> </w:t>
      </w:r>
      <w:r w:rsidRPr="00487F11">
        <w:t>the Financial Statements have met all the statutory and professional reporting</w:t>
      </w:r>
      <w:r>
        <w:t xml:space="preserve"> </w:t>
      </w:r>
      <w:r w:rsidRPr="00487F11">
        <w:t>requirements.</w:t>
      </w:r>
      <w:r>
        <w:t xml:space="preserve"> </w:t>
      </w:r>
    </w:p>
    <w:p w14:paraId="0C94FC0D" w14:textId="77777777" w:rsidR="00A83826" w:rsidRDefault="00487F11" w:rsidP="00487F11">
      <w:r w:rsidRPr="00487F11">
        <w:t>The Financial Statements are also certified by the Chief Executive Officer, and two</w:t>
      </w:r>
      <w:r>
        <w:t xml:space="preserve"> </w:t>
      </w:r>
      <w:r w:rsidRPr="00487F11">
        <w:t>Councillors on behalf of Council, that in their opinion the Financial Statements are fair</w:t>
      </w:r>
      <w:r>
        <w:t xml:space="preserve"> </w:t>
      </w:r>
      <w:r w:rsidRPr="00487F11">
        <w:t>and not misleading or inaccurate.</w:t>
      </w:r>
      <w:r>
        <w:t xml:space="preserve"> </w:t>
      </w:r>
    </w:p>
    <w:p w14:paraId="7D0B3779" w14:textId="77777777" w:rsidR="00A83826" w:rsidRDefault="00487F11" w:rsidP="00A83826">
      <w:pPr>
        <w:pStyle w:val="Heading2"/>
      </w:pPr>
      <w:r w:rsidRPr="00487F11">
        <w:t>Auditor-General</w:t>
      </w:r>
      <w:r>
        <w:t>’</w:t>
      </w:r>
      <w:r w:rsidRPr="00487F11">
        <w:t>s Report</w:t>
      </w:r>
      <w:r>
        <w:t xml:space="preserve"> </w:t>
      </w:r>
    </w:p>
    <w:p w14:paraId="788B0775" w14:textId="77777777" w:rsidR="00A83826" w:rsidRDefault="00487F11" w:rsidP="00487F11">
      <w:r w:rsidRPr="00487F11">
        <w:t>The Independent Audit Report provides the reader with an external and independent</w:t>
      </w:r>
      <w:r>
        <w:t xml:space="preserve"> </w:t>
      </w:r>
      <w:r w:rsidRPr="00487F11">
        <w:t>opinion on the Financial Statements. It confirms that the Financial Report has been</w:t>
      </w:r>
      <w:r>
        <w:t xml:space="preserve"> </w:t>
      </w:r>
      <w:r w:rsidRPr="00487F11">
        <w:t>prepared in accordance with relevant legislation and professional standards and that it</w:t>
      </w:r>
      <w:r>
        <w:t xml:space="preserve"> </w:t>
      </w:r>
      <w:r w:rsidRPr="00487F11">
        <w:t>represents a fair picture of the financial affairs of the Council.</w:t>
      </w:r>
      <w:r>
        <w:t xml:space="preserve"> </w:t>
      </w:r>
    </w:p>
    <w:p w14:paraId="0D603968" w14:textId="61223653" w:rsidR="00487F11" w:rsidRDefault="00487F11" w:rsidP="00487F11">
      <w:r w:rsidRPr="00487F11">
        <w:t>A separate Independent Audit Report is also provided with respect to the information</w:t>
      </w:r>
      <w:r>
        <w:t xml:space="preserve"> </w:t>
      </w:r>
      <w:r w:rsidRPr="00487F11">
        <w:t>contained within Council</w:t>
      </w:r>
      <w:r>
        <w:t>’</w:t>
      </w:r>
      <w:r w:rsidRPr="00487F11">
        <w:t>s Performance Statement.</w:t>
      </w:r>
    </w:p>
    <w:p w14:paraId="7906F8D6" w14:textId="77777777" w:rsidR="00A83826" w:rsidRDefault="00A83826" w:rsidP="00487F11"/>
    <w:p w14:paraId="16B4037A" w14:textId="77777777" w:rsidR="00A83826" w:rsidRDefault="00A83826" w:rsidP="00487F11"/>
    <w:p w14:paraId="126AE1BD" w14:textId="5E0AB395" w:rsidR="00A83826" w:rsidRPr="00A83826" w:rsidRDefault="00A83826" w:rsidP="00A83826">
      <w:pPr>
        <w:rPr>
          <w:b/>
          <w:bCs/>
          <w:color w:val="134395" w:themeColor="text2"/>
        </w:rPr>
      </w:pPr>
      <w:r w:rsidRPr="00A83826">
        <w:rPr>
          <w:b/>
          <w:bCs/>
          <w:color w:val="134395" w:themeColor="text2"/>
        </w:rPr>
        <w:t xml:space="preserve">Refer to the PDF version of this Annual Report for the </w:t>
      </w:r>
      <w:r>
        <w:rPr>
          <w:b/>
          <w:bCs/>
          <w:color w:val="134395" w:themeColor="text2"/>
        </w:rPr>
        <w:t>Annual Financial Report</w:t>
      </w:r>
    </w:p>
    <w:p w14:paraId="055E6C3C" w14:textId="77777777" w:rsidR="00A83826" w:rsidRDefault="00A83826" w:rsidP="00487F11"/>
    <w:p w14:paraId="062C8280" w14:textId="77777777" w:rsidR="00487F11" w:rsidRDefault="00487F11" w:rsidP="00487F11"/>
    <w:p w14:paraId="1064829C" w14:textId="61491AC2" w:rsidR="00487F11" w:rsidRDefault="00487F11" w:rsidP="00487F11">
      <w:pPr>
        <w:sectPr w:rsidR="00487F11" w:rsidSect="00581212">
          <w:headerReference w:type="even" r:id="rId76"/>
          <w:pgSz w:w="11910" w:h="16840"/>
          <w:pgMar w:top="1134" w:right="731" w:bottom="720" w:left="2268" w:header="0" w:footer="0" w:gutter="0"/>
          <w:cols w:space="720"/>
          <w:docGrid w:linePitch="299"/>
        </w:sectPr>
      </w:pPr>
    </w:p>
    <w:p w14:paraId="3270421E" w14:textId="2CD1B9CB" w:rsidR="002173A0" w:rsidRPr="00A83826" w:rsidRDefault="002173A0" w:rsidP="00A83826">
      <w:pPr>
        <w:pStyle w:val="Heading1"/>
      </w:pPr>
      <w:bookmarkStart w:id="53" w:name="_Toc241949156"/>
      <w:r w:rsidRPr="00A83826">
        <w:lastRenderedPageBreak/>
        <w:t>Performance Statement</w:t>
      </w:r>
      <w:bookmarkEnd w:id="53"/>
    </w:p>
    <w:p w14:paraId="58D218FF" w14:textId="77777777" w:rsidR="00A83826" w:rsidRPr="00487F11" w:rsidRDefault="00A83826" w:rsidP="00A83826">
      <w:pPr>
        <w:ind w:right="1823"/>
        <w:rPr>
          <w:b/>
          <w:bCs/>
        </w:rPr>
      </w:pPr>
      <w:r w:rsidRPr="00487F11">
        <w:rPr>
          <w:b/>
          <w:bCs/>
        </w:rPr>
        <w:t>For the year ended 30 June 2026</w:t>
      </w:r>
    </w:p>
    <w:p w14:paraId="52F715EA" w14:textId="77777777" w:rsidR="00A83826" w:rsidRDefault="00A83826" w:rsidP="00A83826"/>
    <w:p w14:paraId="229D7A73" w14:textId="77777777" w:rsidR="00A83826" w:rsidRDefault="00A83826" w:rsidP="00A83826"/>
    <w:p w14:paraId="08777667" w14:textId="799E4FCE" w:rsidR="00A83826" w:rsidRPr="00A83826" w:rsidRDefault="00A83826" w:rsidP="00A83826">
      <w:pPr>
        <w:rPr>
          <w:b/>
          <w:bCs/>
          <w:color w:val="134395" w:themeColor="text2"/>
        </w:rPr>
      </w:pPr>
      <w:r w:rsidRPr="00A83826">
        <w:rPr>
          <w:b/>
          <w:bCs/>
          <w:color w:val="134395" w:themeColor="text2"/>
        </w:rPr>
        <w:t>Refer to the PDF version of this Annual Report for the Performance Statement</w:t>
      </w:r>
    </w:p>
    <w:p w14:paraId="506C70A3" w14:textId="77777777" w:rsidR="00A83826" w:rsidRDefault="00A83826" w:rsidP="00A83826"/>
    <w:p w14:paraId="2287C738" w14:textId="77777777" w:rsidR="00A83826" w:rsidRPr="00A83826" w:rsidRDefault="00A83826" w:rsidP="00A83826">
      <w:pPr>
        <w:sectPr w:rsidR="00A83826" w:rsidRPr="00A83826" w:rsidSect="00581212">
          <w:headerReference w:type="even" r:id="rId77"/>
          <w:pgSz w:w="11910" w:h="16840"/>
          <w:pgMar w:top="1134" w:right="731" w:bottom="720" w:left="2268" w:header="0" w:footer="0" w:gutter="0"/>
          <w:cols w:space="720"/>
          <w:docGrid w:linePitch="299"/>
        </w:sectPr>
      </w:pPr>
    </w:p>
    <w:p w14:paraId="3B2B76C0" w14:textId="61FC3D11" w:rsidR="00120EE7" w:rsidRPr="00A83826" w:rsidRDefault="00120EE7" w:rsidP="008E4A81">
      <w:pPr>
        <w:pStyle w:val="Heading1"/>
        <w:ind w:right="1823"/>
        <w:rPr>
          <w:color w:val="134395" w:themeColor="text2"/>
        </w:rPr>
      </w:pPr>
      <w:bookmarkStart w:id="54" w:name="_Toc241949157"/>
      <w:r w:rsidRPr="00A83826">
        <w:rPr>
          <w:color w:val="134395" w:themeColor="text2"/>
        </w:rPr>
        <w:lastRenderedPageBreak/>
        <w:t>Glossary of terms</w:t>
      </w:r>
      <w:bookmarkEnd w:id="52"/>
      <w:bookmarkEnd w:id="54"/>
    </w:p>
    <w:p w14:paraId="5F3EB469" w14:textId="77777777" w:rsidR="008E4A81" w:rsidRDefault="00A83826" w:rsidP="00A83826">
      <w:r w:rsidRPr="00A83826">
        <w:t xml:space="preserve">The </w:t>
      </w:r>
      <w:r w:rsidRPr="00A83826">
        <w:rPr>
          <w:i/>
          <w:iCs/>
        </w:rPr>
        <w:t>Annual Report 2025/26</w:t>
      </w:r>
      <w:r w:rsidRPr="00A83826">
        <w:t xml:space="preserve"> includes a range of terms which</w:t>
      </w:r>
      <w:r>
        <w:t xml:space="preserve"> </w:t>
      </w:r>
      <w:r w:rsidRPr="00A83826">
        <w:t>are defined below.</w:t>
      </w:r>
    </w:p>
    <w:p w14:paraId="44D4EC72" w14:textId="77777777" w:rsidR="00A83826" w:rsidRPr="00A83826" w:rsidRDefault="00A83826" w:rsidP="00A83826">
      <w:pPr>
        <w:pStyle w:val="Heading2"/>
      </w:pPr>
      <w:r w:rsidRPr="00A83826">
        <w:t>Acronyms</w:t>
      </w:r>
    </w:p>
    <w:p w14:paraId="377FA33D" w14:textId="77777777" w:rsidR="00A83826" w:rsidRPr="00A83826" w:rsidRDefault="00A83826" w:rsidP="00A83826">
      <w:r w:rsidRPr="00A83826">
        <w:rPr>
          <w:b/>
          <w:bCs/>
        </w:rPr>
        <w:t xml:space="preserve">ABS: </w:t>
      </w:r>
      <w:r w:rsidRPr="00A83826">
        <w:t>Australian Bureau of Statistics</w:t>
      </w:r>
    </w:p>
    <w:p w14:paraId="36A61C20" w14:textId="77777777" w:rsidR="00A83826" w:rsidRPr="00A83826" w:rsidRDefault="00A83826" w:rsidP="00A83826">
      <w:r w:rsidRPr="00A83826">
        <w:rPr>
          <w:b/>
          <w:bCs/>
        </w:rPr>
        <w:t xml:space="preserve">AFL: </w:t>
      </w:r>
      <w:r w:rsidRPr="00A83826">
        <w:t>Australian Football League</w:t>
      </w:r>
    </w:p>
    <w:p w14:paraId="1D91BD9C" w14:textId="77777777" w:rsidR="00A83826" w:rsidRPr="00A83826" w:rsidRDefault="00A83826" w:rsidP="00A83826">
      <w:r w:rsidRPr="00A83826">
        <w:rPr>
          <w:b/>
          <w:bCs/>
        </w:rPr>
        <w:t xml:space="preserve">AI: </w:t>
      </w:r>
      <w:r w:rsidRPr="00A83826">
        <w:t>Artificial intelligence</w:t>
      </w:r>
    </w:p>
    <w:p w14:paraId="7B23D62C" w14:textId="77777777" w:rsidR="00A83826" w:rsidRPr="00A83826" w:rsidRDefault="00A83826" w:rsidP="00A83826">
      <w:r w:rsidRPr="00A83826">
        <w:rPr>
          <w:b/>
          <w:bCs/>
        </w:rPr>
        <w:t xml:space="preserve">ALGA: </w:t>
      </w:r>
      <w:r w:rsidRPr="00A83826">
        <w:t>Australian Local Government Association</w:t>
      </w:r>
    </w:p>
    <w:p w14:paraId="28DC4149" w14:textId="77777777" w:rsidR="00A83826" w:rsidRPr="00A83826" w:rsidRDefault="00A83826" w:rsidP="00A83826">
      <w:r w:rsidRPr="00A83826">
        <w:rPr>
          <w:b/>
          <w:bCs/>
        </w:rPr>
        <w:t xml:space="preserve">BBP: </w:t>
      </w:r>
      <w:r w:rsidRPr="00A83826">
        <w:t>Bayswater Business Precinct</w:t>
      </w:r>
    </w:p>
    <w:p w14:paraId="24C14531" w14:textId="77777777" w:rsidR="00A83826" w:rsidRPr="00A83826" w:rsidRDefault="00A83826" w:rsidP="00A83826">
      <w:r w:rsidRPr="00A83826">
        <w:rPr>
          <w:b/>
          <w:bCs/>
        </w:rPr>
        <w:t xml:space="preserve">CEO: </w:t>
      </w:r>
      <w:r w:rsidRPr="00A83826">
        <w:t>Chief Executive Officer</w:t>
      </w:r>
    </w:p>
    <w:p w14:paraId="25884111" w14:textId="77777777" w:rsidR="00A83826" w:rsidRPr="00A83826" w:rsidRDefault="00A83826" w:rsidP="00A83826">
      <w:r w:rsidRPr="00A83826">
        <w:rPr>
          <w:b/>
          <w:bCs/>
        </w:rPr>
        <w:t xml:space="preserve">CCWP: </w:t>
      </w:r>
      <w:r w:rsidRPr="00A83826">
        <w:t>Croydon Community Wellbeing Precinct</w:t>
      </w:r>
    </w:p>
    <w:p w14:paraId="773501F6" w14:textId="77777777" w:rsidR="00A83826" w:rsidRPr="00A83826" w:rsidRDefault="00A83826" w:rsidP="00A83826">
      <w:r w:rsidRPr="00A83826">
        <w:rPr>
          <w:b/>
          <w:bCs/>
        </w:rPr>
        <w:t xml:space="preserve">CMT: </w:t>
      </w:r>
      <w:r w:rsidRPr="00A83826">
        <w:t>Corporate Management Team</w:t>
      </w:r>
    </w:p>
    <w:p w14:paraId="479943EF" w14:textId="77777777" w:rsidR="00A83826" w:rsidRPr="00A83826" w:rsidRDefault="00A83826" w:rsidP="00A83826">
      <w:r w:rsidRPr="00A83826">
        <w:rPr>
          <w:b/>
          <w:bCs/>
        </w:rPr>
        <w:t xml:space="preserve">CO2-e: </w:t>
      </w:r>
      <w:r w:rsidRPr="00A83826">
        <w:t>Carbon dioxide equivalent</w:t>
      </w:r>
    </w:p>
    <w:p w14:paraId="5DD0148B" w14:textId="77777777" w:rsidR="00A83826" w:rsidRPr="00A83826" w:rsidRDefault="00A83826" w:rsidP="00A83826">
      <w:r w:rsidRPr="00A83826">
        <w:rPr>
          <w:b/>
          <w:bCs/>
        </w:rPr>
        <w:t xml:space="preserve">DCP: </w:t>
      </w:r>
      <w:r w:rsidRPr="00A83826">
        <w:t>Development contribution plan</w:t>
      </w:r>
    </w:p>
    <w:p w14:paraId="12B107D8" w14:textId="77777777" w:rsidR="00A83826" w:rsidRPr="00A83826" w:rsidRDefault="00A83826" w:rsidP="00A83826">
      <w:r w:rsidRPr="00A83826">
        <w:rPr>
          <w:b/>
          <w:bCs/>
        </w:rPr>
        <w:t xml:space="preserve">EAGA: </w:t>
      </w:r>
      <w:r w:rsidRPr="00A83826">
        <w:t>Eastern Alliance for Greenhouse Action</w:t>
      </w:r>
    </w:p>
    <w:p w14:paraId="2C8699CD" w14:textId="77777777" w:rsidR="00A83826" w:rsidRPr="00A83826" w:rsidRDefault="00A83826" w:rsidP="00A83826">
      <w:r w:rsidRPr="00A83826">
        <w:rPr>
          <w:b/>
          <w:bCs/>
        </w:rPr>
        <w:t xml:space="preserve">EASL: </w:t>
      </w:r>
      <w:r w:rsidRPr="00A83826">
        <w:t>Eastern Alliance for Sustainable Learning</w:t>
      </w:r>
    </w:p>
    <w:p w14:paraId="42C70705" w14:textId="77777777" w:rsidR="00A83826" w:rsidRPr="00A83826" w:rsidRDefault="00A83826" w:rsidP="00A83826">
      <w:r w:rsidRPr="00A83826">
        <w:rPr>
          <w:b/>
          <w:bCs/>
        </w:rPr>
        <w:t xml:space="preserve">EFT: </w:t>
      </w:r>
      <w:r w:rsidRPr="00A83826">
        <w:t>Equivalent full-time</w:t>
      </w:r>
    </w:p>
    <w:p w14:paraId="68651179" w14:textId="77777777" w:rsidR="00A83826" w:rsidRPr="00A83826" w:rsidRDefault="00A83826" w:rsidP="00A83826">
      <w:r w:rsidRPr="00A83826">
        <w:rPr>
          <w:b/>
          <w:bCs/>
        </w:rPr>
        <w:t xml:space="preserve">EOCO: </w:t>
      </w:r>
      <w:r w:rsidRPr="00A83826">
        <w:t>Equal Opportunity Contact Officer</w:t>
      </w:r>
    </w:p>
    <w:p w14:paraId="085C33D0" w14:textId="77777777" w:rsidR="00A83826" w:rsidRPr="00A83826" w:rsidRDefault="00A83826" w:rsidP="00A83826">
      <w:r w:rsidRPr="00A83826">
        <w:rPr>
          <w:b/>
          <w:bCs/>
        </w:rPr>
        <w:t xml:space="preserve">ERG: </w:t>
      </w:r>
      <w:r w:rsidRPr="00A83826">
        <w:t>Eastern Region Group of Councils</w:t>
      </w:r>
    </w:p>
    <w:p w14:paraId="543C78C5" w14:textId="77777777" w:rsidR="00A83826" w:rsidRPr="00A83826" w:rsidRDefault="00A83826" w:rsidP="00A83826">
      <w:r w:rsidRPr="00A83826">
        <w:rPr>
          <w:b/>
          <w:bCs/>
        </w:rPr>
        <w:t xml:space="preserve">ERP: </w:t>
      </w:r>
      <w:r w:rsidRPr="00A83826">
        <w:t>Enterprise Resource Planning</w:t>
      </w:r>
    </w:p>
    <w:p w14:paraId="2EF1FEF9" w14:textId="77777777" w:rsidR="00A83826" w:rsidRPr="00A83826" w:rsidRDefault="00A83826" w:rsidP="00A83826">
      <w:r w:rsidRPr="00A83826">
        <w:rPr>
          <w:b/>
          <w:bCs/>
        </w:rPr>
        <w:t xml:space="preserve">FOGO: </w:t>
      </w:r>
      <w:r w:rsidRPr="00A83826">
        <w:t>Food Organics and Garden Organics</w:t>
      </w:r>
    </w:p>
    <w:p w14:paraId="14CF7565" w14:textId="77777777" w:rsidR="00A83826" w:rsidRPr="00A83826" w:rsidRDefault="00A83826" w:rsidP="00A83826">
      <w:r w:rsidRPr="00A83826">
        <w:rPr>
          <w:b/>
          <w:bCs/>
        </w:rPr>
        <w:t xml:space="preserve">FOI: </w:t>
      </w:r>
      <w:r w:rsidRPr="00A83826">
        <w:t>Freedom of information</w:t>
      </w:r>
    </w:p>
    <w:p w14:paraId="75D75C7C" w14:textId="77777777" w:rsidR="00A83826" w:rsidRPr="00A83826" w:rsidRDefault="00A83826" w:rsidP="00A83826">
      <w:r w:rsidRPr="00A83826">
        <w:rPr>
          <w:b/>
          <w:bCs/>
        </w:rPr>
        <w:t xml:space="preserve">IAP2: </w:t>
      </w:r>
      <w:r w:rsidRPr="00A83826">
        <w:t>International Association for Public Participation</w:t>
      </w:r>
    </w:p>
    <w:p w14:paraId="6203F51C" w14:textId="77777777" w:rsidR="00A83826" w:rsidRPr="00A83826" w:rsidRDefault="00A83826" w:rsidP="00A83826">
      <w:r w:rsidRPr="00A83826">
        <w:rPr>
          <w:b/>
          <w:bCs/>
        </w:rPr>
        <w:t xml:space="preserve">ICP: </w:t>
      </w:r>
      <w:r w:rsidRPr="00A83826">
        <w:t>Infrastructure contribution plan</w:t>
      </w:r>
    </w:p>
    <w:p w14:paraId="4CDF1AF2" w14:textId="77777777" w:rsidR="00A83826" w:rsidRPr="00A83826" w:rsidRDefault="00A83826" w:rsidP="00A83826">
      <w:r w:rsidRPr="00A83826">
        <w:rPr>
          <w:b/>
          <w:bCs/>
        </w:rPr>
        <w:t xml:space="preserve">ICT: </w:t>
      </w:r>
      <w:r w:rsidRPr="00A83826">
        <w:t>Information and communication technology</w:t>
      </w:r>
    </w:p>
    <w:p w14:paraId="2619A5B5" w14:textId="77777777" w:rsidR="00A83826" w:rsidRPr="00A83826" w:rsidRDefault="00A83826" w:rsidP="00A83826">
      <w:r w:rsidRPr="00A83826">
        <w:rPr>
          <w:b/>
          <w:bCs/>
        </w:rPr>
        <w:t xml:space="preserve">IDAHOBIT: </w:t>
      </w:r>
      <w:r w:rsidRPr="00A83826">
        <w:t>International day against LGBTIQA+ discrimination</w:t>
      </w:r>
    </w:p>
    <w:p w14:paraId="40F6EAE5" w14:textId="77777777" w:rsidR="00A83826" w:rsidRPr="00A83826" w:rsidRDefault="00A83826" w:rsidP="00A83826">
      <w:r w:rsidRPr="00A83826">
        <w:rPr>
          <w:b/>
          <w:bCs/>
        </w:rPr>
        <w:t xml:space="preserve">LGA: </w:t>
      </w:r>
      <w:r w:rsidRPr="00A83826">
        <w:t>Local government area</w:t>
      </w:r>
    </w:p>
    <w:p w14:paraId="5B9E1A5F" w14:textId="77777777" w:rsidR="00A83826" w:rsidRPr="00A83826" w:rsidRDefault="00A83826" w:rsidP="00A83826">
      <w:r w:rsidRPr="00A83826">
        <w:rPr>
          <w:b/>
          <w:bCs/>
        </w:rPr>
        <w:t xml:space="preserve">LGBTIQA+: </w:t>
      </w:r>
      <w:r w:rsidRPr="00A83826">
        <w:t>Lesbian, gay, bisexual, transgender, intersex, queer, asexual and other</w:t>
      </w:r>
    </w:p>
    <w:p w14:paraId="5B669DC7" w14:textId="77777777" w:rsidR="00A83826" w:rsidRPr="00A83826" w:rsidRDefault="00A83826" w:rsidP="00A83826">
      <w:r w:rsidRPr="00A83826">
        <w:rPr>
          <w:b/>
          <w:bCs/>
        </w:rPr>
        <w:t xml:space="preserve">LGPRF: </w:t>
      </w:r>
      <w:r w:rsidRPr="00A83826">
        <w:t>Local Government Performance Reporting Framework</w:t>
      </w:r>
    </w:p>
    <w:p w14:paraId="0ABFD162" w14:textId="77777777" w:rsidR="00A83826" w:rsidRPr="00A83826" w:rsidRDefault="00A83826" w:rsidP="00A83826">
      <w:proofErr w:type="spellStart"/>
      <w:r w:rsidRPr="00A83826">
        <w:rPr>
          <w:b/>
          <w:bCs/>
        </w:rPr>
        <w:t>LGPro</w:t>
      </w:r>
      <w:proofErr w:type="spellEnd"/>
      <w:r w:rsidRPr="00A83826">
        <w:rPr>
          <w:b/>
          <w:bCs/>
        </w:rPr>
        <w:t xml:space="preserve">: </w:t>
      </w:r>
      <w:r w:rsidRPr="00A83826">
        <w:t>Local Government Professionals</w:t>
      </w:r>
    </w:p>
    <w:p w14:paraId="7BD05A44" w14:textId="77777777" w:rsidR="00A83826" w:rsidRPr="00A83826" w:rsidRDefault="00A83826" w:rsidP="00A83826">
      <w:r w:rsidRPr="00A83826">
        <w:rPr>
          <w:b/>
          <w:bCs/>
        </w:rPr>
        <w:t xml:space="preserve">MPS: </w:t>
      </w:r>
      <w:r w:rsidRPr="00A83826">
        <w:t>Municipal Planning Strategy</w:t>
      </w:r>
    </w:p>
    <w:p w14:paraId="0323CF5A" w14:textId="77777777" w:rsidR="00A83826" w:rsidRPr="00A83826" w:rsidRDefault="00A83826" w:rsidP="00A83826">
      <w:r w:rsidRPr="00A83826">
        <w:rPr>
          <w:b/>
          <w:bCs/>
        </w:rPr>
        <w:t xml:space="preserve">NAIDOC: </w:t>
      </w:r>
      <w:r w:rsidRPr="00A83826">
        <w:t>National Aborigines and Islanders Day Observance Committee</w:t>
      </w:r>
    </w:p>
    <w:p w14:paraId="0FD671DC" w14:textId="77777777" w:rsidR="00A83826" w:rsidRPr="00A83826" w:rsidRDefault="00A83826" w:rsidP="00A83826">
      <w:r w:rsidRPr="00A83826">
        <w:rPr>
          <w:b/>
          <w:bCs/>
        </w:rPr>
        <w:t xml:space="preserve">NDIS: </w:t>
      </w:r>
      <w:r w:rsidRPr="00A83826">
        <w:t>National Disability Insurance Scheme</w:t>
      </w:r>
    </w:p>
    <w:p w14:paraId="30DAC750" w14:textId="77777777" w:rsidR="00A83826" w:rsidRPr="00A83826" w:rsidRDefault="00A83826" w:rsidP="00A83826">
      <w:r w:rsidRPr="00A83826">
        <w:rPr>
          <w:b/>
          <w:bCs/>
        </w:rPr>
        <w:t xml:space="preserve">OAM: </w:t>
      </w:r>
      <w:r w:rsidRPr="00A83826">
        <w:t>Medal of the Order of Australia</w:t>
      </w:r>
    </w:p>
    <w:p w14:paraId="541D0FFE" w14:textId="77777777" w:rsidR="00A83826" w:rsidRPr="00A83826" w:rsidRDefault="00A83826" w:rsidP="00A83826">
      <w:r w:rsidRPr="00A83826">
        <w:rPr>
          <w:b/>
          <w:bCs/>
        </w:rPr>
        <w:t xml:space="preserve">OHS: </w:t>
      </w:r>
      <w:r w:rsidRPr="00A83826">
        <w:t>Occupational health and safety</w:t>
      </w:r>
    </w:p>
    <w:p w14:paraId="79FB6B7F" w14:textId="77777777" w:rsidR="00A83826" w:rsidRPr="00A83826" w:rsidRDefault="00A83826" w:rsidP="00A83826">
      <w:r w:rsidRPr="00A83826">
        <w:rPr>
          <w:b/>
          <w:bCs/>
        </w:rPr>
        <w:t xml:space="preserve">OVIC: </w:t>
      </w:r>
      <w:r w:rsidRPr="00A83826">
        <w:t>Office of the Victorian Information Commissioner</w:t>
      </w:r>
    </w:p>
    <w:p w14:paraId="3D57DA60" w14:textId="77777777" w:rsidR="00A83826" w:rsidRPr="00A83826" w:rsidRDefault="00A83826" w:rsidP="00A83826">
      <w:r w:rsidRPr="00A83826">
        <w:rPr>
          <w:b/>
          <w:bCs/>
        </w:rPr>
        <w:t xml:space="preserve">PPN: </w:t>
      </w:r>
      <w:r w:rsidRPr="00A83826">
        <w:t>Principal Pedestrian Network</w:t>
      </w:r>
    </w:p>
    <w:p w14:paraId="6E617CCC" w14:textId="77777777" w:rsidR="00A83826" w:rsidRPr="00A83826" w:rsidRDefault="00A83826" w:rsidP="00A83826">
      <w:r w:rsidRPr="00A83826">
        <w:rPr>
          <w:b/>
          <w:bCs/>
        </w:rPr>
        <w:t xml:space="preserve">RSL: </w:t>
      </w:r>
      <w:r w:rsidRPr="00A83826">
        <w:t>Returned and Services League</w:t>
      </w:r>
    </w:p>
    <w:p w14:paraId="2CFD9BD7" w14:textId="77777777" w:rsidR="00A83826" w:rsidRPr="00A83826" w:rsidRDefault="00A83826" w:rsidP="00A83826">
      <w:r w:rsidRPr="00A83826">
        <w:rPr>
          <w:b/>
          <w:bCs/>
        </w:rPr>
        <w:lastRenderedPageBreak/>
        <w:t xml:space="preserve">SEIFA: </w:t>
      </w:r>
      <w:r w:rsidRPr="00A83826">
        <w:t>Socio-economic indexes for areas</w:t>
      </w:r>
    </w:p>
    <w:p w14:paraId="18505928" w14:textId="77777777" w:rsidR="00A83826" w:rsidRPr="00A83826" w:rsidRDefault="00A83826" w:rsidP="00A83826">
      <w:r w:rsidRPr="00A83826">
        <w:rPr>
          <w:b/>
          <w:bCs/>
        </w:rPr>
        <w:t xml:space="preserve">TAC: </w:t>
      </w:r>
      <w:r w:rsidRPr="00A83826">
        <w:t>Transport Accident Commission</w:t>
      </w:r>
    </w:p>
    <w:p w14:paraId="5D790309" w14:textId="77777777" w:rsidR="00A83826" w:rsidRPr="00A83826" w:rsidRDefault="00A83826" w:rsidP="00A83826">
      <w:r w:rsidRPr="00A83826">
        <w:rPr>
          <w:b/>
          <w:bCs/>
        </w:rPr>
        <w:t xml:space="preserve">U3A: </w:t>
      </w:r>
      <w:r w:rsidRPr="00A83826">
        <w:t>University of the Third Age</w:t>
      </w:r>
    </w:p>
    <w:p w14:paraId="06765042" w14:textId="77777777" w:rsidR="00A83826" w:rsidRPr="00A83826" w:rsidRDefault="00A83826" w:rsidP="00A83826">
      <w:r w:rsidRPr="00A83826">
        <w:rPr>
          <w:b/>
          <w:bCs/>
        </w:rPr>
        <w:t xml:space="preserve">VAGO: </w:t>
      </w:r>
      <w:r w:rsidRPr="00A83826">
        <w:t>Victorian Auditor-General</w:t>
      </w:r>
      <w:r w:rsidRPr="00A83826">
        <w:rPr>
          <w:rFonts w:hint="eastAsia"/>
        </w:rPr>
        <w:t>’</w:t>
      </w:r>
      <w:r w:rsidRPr="00A83826">
        <w:t>s Office</w:t>
      </w:r>
    </w:p>
    <w:p w14:paraId="12508488" w14:textId="03F19B3E" w:rsidR="00A83826" w:rsidRDefault="00A83826" w:rsidP="00A83826">
      <w:r w:rsidRPr="00A83826">
        <w:rPr>
          <w:b/>
          <w:bCs/>
        </w:rPr>
        <w:t xml:space="preserve">VCAT: </w:t>
      </w:r>
      <w:r w:rsidRPr="00A83826">
        <w:t>Victorian Civil and Administrative Tribunal</w:t>
      </w:r>
    </w:p>
    <w:p w14:paraId="503337A4" w14:textId="77777777" w:rsidR="00A83826" w:rsidRPr="00A83826" w:rsidRDefault="00A83826" w:rsidP="00A83826">
      <w:pPr>
        <w:pStyle w:val="Heading2"/>
      </w:pPr>
      <w:r w:rsidRPr="00A83826">
        <w:t>Key terms</w:t>
      </w:r>
    </w:p>
    <w:p w14:paraId="15CA04F5" w14:textId="77777777" w:rsidR="00741558" w:rsidRDefault="00A83826" w:rsidP="00A83826">
      <w:r w:rsidRPr="00A83826">
        <w:rPr>
          <w:b/>
          <w:bCs/>
        </w:rPr>
        <w:t xml:space="preserve">Active transport: </w:t>
      </w:r>
      <w:r w:rsidRPr="00A83826">
        <w:t>Transport requiring physical activity, typically walking or cycling.</w:t>
      </w:r>
      <w:r w:rsidR="00741558">
        <w:t xml:space="preserve"> </w:t>
      </w:r>
    </w:p>
    <w:p w14:paraId="0D4BF2C6" w14:textId="77777777" w:rsidR="00741558" w:rsidRDefault="00A83826" w:rsidP="00A83826">
      <w:r w:rsidRPr="00A83826">
        <w:rPr>
          <w:b/>
          <w:bCs/>
        </w:rPr>
        <w:t xml:space="preserve">Activity centre: </w:t>
      </w:r>
      <w:r w:rsidRPr="00A83826">
        <w:t>Areas that provide a focus for services, employment, housing,</w:t>
      </w:r>
      <w:r w:rsidR="00741558">
        <w:t xml:space="preserve"> </w:t>
      </w:r>
      <w:r w:rsidRPr="00A83826">
        <w:t>transport and social interaction. They range in size and intensity of use, from smaller</w:t>
      </w:r>
      <w:r w:rsidR="00741558">
        <w:t xml:space="preserve"> </w:t>
      </w:r>
      <w:r w:rsidRPr="00A83826">
        <w:t>neighbourhood centres to major suburban centres and larger metropolitan centres.</w:t>
      </w:r>
      <w:r w:rsidR="00741558">
        <w:t xml:space="preserve"> </w:t>
      </w:r>
    </w:p>
    <w:p w14:paraId="55A0AF88" w14:textId="77777777" w:rsidR="00741558" w:rsidRDefault="00A83826" w:rsidP="00A83826">
      <w:r w:rsidRPr="00A83826">
        <w:rPr>
          <w:b/>
          <w:bCs/>
        </w:rPr>
        <w:t xml:space="preserve">Advisory committee: </w:t>
      </w:r>
      <w:r w:rsidRPr="00A83826">
        <w:t>Community members, business and agency representatives</w:t>
      </w:r>
      <w:r w:rsidR="00741558">
        <w:t xml:space="preserve"> </w:t>
      </w:r>
      <w:r w:rsidRPr="00A83826">
        <w:t>who form a committee that provides advice and recommendations to Council on</w:t>
      </w:r>
      <w:r w:rsidR="00741558">
        <w:t xml:space="preserve"> </w:t>
      </w:r>
      <w:r w:rsidRPr="00A83826">
        <w:t>matters relating to the delivery of strategies, services and activities.</w:t>
      </w:r>
      <w:r w:rsidR="00741558">
        <w:t xml:space="preserve"> </w:t>
      </w:r>
    </w:p>
    <w:p w14:paraId="5130451A" w14:textId="77777777" w:rsidR="00741558" w:rsidRDefault="00A83826" w:rsidP="00A83826">
      <w:r w:rsidRPr="00A83826">
        <w:rPr>
          <w:b/>
          <w:bCs/>
        </w:rPr>
        <w:t xml:space="preserve">Advocacy: </w:t>
      </w:r>
      <w:r w:rsidRPr="00A83826">
        <w:t>Any action that Council speaks in favour of, recommends, argues for a</w:t>
      </w:r>
      <w:r w:rsidR="00741558">
        <w:t xml:space="preserve"> </w:t>
      </w:r>
      <w:r w:rsidRPr="00A83826">
        <w:t>cause, seeks funding, supports or defends on behalf of the Maroondah City Council</w:t>
      </w:r>
      <w:r w:rsidR="00741558">
        <w:t xml:space="preserve"> </w:t>
      </w:r>
      <w:r w:rsidRPr="00A83826">
        <w:t>community.</w:t>
      </w:r>
      <w:r w:rsidR="00741558">
        <w:t xml:space="preserve"> </w:t>
      </w:r>
    </w:p>
    <w:p w14:paraId="4BB71729" w14:textId="77777777" w:rsidR="00741558" w:rsidRDefault="00A83826" w:rsidP="00A83826">
      <w:r w:rsidRPr="00A83826">
        <w:rPr>
          <w:b/>
          <w:bCs/>
        </w:rPr>
        <w:t xml:space="preserve">Annual Report: </w:t>
      </w:r>
      <w:r w:rsidRPr="00A83826">
        <w:t>A report on the activities of Council over the previous financial year.</w:t>
      </w:r>
      <w:r w:rsidR="00741558">
        <w:t xml:space="preserve"> </w:t>
      </w:r>
      <w:r w:rsidRPr="00A83826">
        <w:t>The report includes a report of operations, audited financial statements, and an</w:t>
      </w:r>
      <w:r w:rsidR="00741558">
        <w:t xml:space="preserve"> </w:t>
      </w:r>
      <w:r w:rsidRPr="00A83826">
        <w:t>audited performance statement.</w:t>
      </w:r>
      <w:r w:rsidR="00741558">
        <w:t xml:space="preserve"> </w:t>
      </w:r>
    </w:p>
    <w:p w14:paraId="0D95CF68" w14:textId="77777777" w:rsidR="00741558" w:rsidRDefault="00A83826" w:rsidP="00A83826">
      <w:r w:rsidRPr="00A83826">
        <w:rPr>
          <w:b/>
          <w:bCs/>
        </w:rPr>
        <w:t xml:space="preserve">Asset Plan: </w:t>
      </w:r>
      <w:r w:rsidRPr="00A83826">
        <w:t>Provides information about the maintenance, renewal, acquisition,</w:t>
      </w:r>
      <w:r w:rsidR="00741558">
        <w:t xml:space="preserve"> </w:t>
      </w:r>
      <w:r w:rsidRPr="00A83826">
        <w:t>expansion, upgrade, disposal and decommissioning of assets under the control of</w:t>
      </w:r>
      <w:r w:rsidR="00741558">
        <w:t xml:space="preserve"> </w:t>
      </w:r>
      <w:r w:rsidRPr="00A83826">
        <w:t>Council, over a 10-year period.</w:t>
      </w:r>
      <w:r w:rsidR="00741558">
        <w:t xml:space="preserve"> </w:t>
      </w:r>
    </w:p>
    <w:p w14:paraId="5F380408" w14:textId="77777777" w:rsidR="00741558" w:rsidRDefault="00A83826" w:rsidP="00A83826">
      <w:r w:rsidRPr="00A83826">
        <w:rPr>
          <w:b/>
          <w:bCs/>
        </w:rPr>
        <w:t xml:space="preserve">Bayswater Business Precinct: </w:t>
      </w:r>
      <w:r w:rsidRPr="00A83826">
        <w:t>A business precinct within the suburbs of Bayswater,</w:t>
      </w:r>
      <w:r w:rsidR="00741558">
        <w:t xml:space="preserve"> </w:t>
      </w:r>
      <w:r w:rsidRPr="00A83826">
        <w:t>Bayswater North, Croydon South, Boronia, Kilsyth and Kilsyth South, which is home</w:t>
      </w:r>
      <w:r w:rsidR="00741558">
        <w:t xml:space="preserve"> </w:t>
      </w:r>
      <w:r w:rsidRPr="00A83826">
        <w:t>to over 5600 businesses that support more than 33,000 jobs.</w:t>
      </w:r>
      <w:r w:rsidR="00741558">
        <w:t xml:space="preserve"> </w:t>
      </w:r>
    </w:p>
    <w:p w14:paraId="2136F753" w14:textId="77777777" w:rsidR="00741558" w:rsidRDefault="00A83826" w:rsidP="00A83826">
      <w:r w:rsidRPr="00A83826">
        <w:rPr>
          <w:b/>
          <w:bCs/>
        </w:rPr>
        <w:t xml:space="preserve">Best practice: </w:t>
      </w:r>
      <w:r w:rsidRPr="00A83826">
        <w:t>To adopt or develop standards, actions or processes for the provision</w:t>
      </w:r>
      <w:r w:rsidR="00741558">
        <w:t xml:space="preserve"> </w:t>
      </w:r>
      <w:r w:rsidRPr="00A83826">
        <w:t>of goods, services or facilities that are equal to or better than the best available on a</w:t>
      </w:r>
      <w:r w:rsidR="00741558">
        <w:t xml:space="preserve"> </w:t>
      </w:r>
      <w:r w:rsidRPr="00A83826">
        <w:t>state, national or international scale.</w:t>
      </w:r>
      <w:r w:rsidR="00741558">
        <w:t xml:space="preserve"> </w:t>
      </w:r>
    </w:p>
    <w:p w14:paraId="237F66B0" w14:textId="77777777" w:rsidR="00741558" w:rsidRDefault="00A83826" w:rsidP="00A83826">
      <w:r w:rsidRPr="00A83826">
        <w:rPr>
          <w:b/>
          <w:bCs/>
        </w:rPr>
        <w:t xml:space="preserve">Biodiversity: </w:t>
      </w:r>
      <w:r w:rsidRPr="00A83826">
        <w:t>The variety of life on Earth, including the diversity within and between</w:t>
      </w:r>
      <w:r w:rsidR="00741558">
        <w:t xml:space="preserve"> </w:t>
      </w:r>
      <w:r w:rsidRPr="00A83826">
        <w:t>all species of plants, animals and micro-organisms, and the ecosystems within which</w:t>
      </w:r>
      <w:r w:rsidR="00741558">
        <w:t xml:space="preserve"> </w:t>
      </w:r>
      <w:r w:rsidRPr="00A83826">
        <w:t>they live and interact.</w:t>
      </w:r>
      <w:r w:rsidR="00741558">
        <w:t xml:space="preserve"> </w:t>
      </w:r>
    </w:p>
    <w:p w14:paraId="4D3368A5" w14:textId="77777777" w:rsidR="00741558" w:rsidRDefault="00A83826" w:rsidP="00A83826">
      <w:r w:rsidRPr="00A83826">
        <w:rPr>
          <w:b/>
          <w:bCs/>
        </w:rPr>
        <w:t xml:space="preserve">Biolink: </w:t>
      </w:r>
      <w:r w:rsidRPr="00A83826">
        <w:t>A spatial grouping of habitat and pathways considered critical to maintaining</w:t>
      </w:r>
      <w:r w:rsidR="00741558">
        <w:t xml:space="preserve"> </w:t>
      </w:r>
      <w:r w:rsidRPr="00A83826">
        <w:t>the connectivity for groups of animals that share similar habitat and dispersal</w:t>
      </w:r>
      <w:r w:rsidR="00741558">
        <w:t xml:space="preserve"> </w:t>
      </w:r>
      <w:r w:rsidRPr="00A83826">
        <w:t>behaviour at a landscape scale.</w:t>
      </w:r>
    </w:p>
    <w:p w14:paraId="0B9BC298" w14:textId="77777777" w:rsidR="00741558" w:rsidRDefault="00A83826" w:rsidP="00A83826">
      <w:proofErr w:type="spellStart"/>
      <w:r w:rsidRPr="00A83826">
        <w:rPr>
          <w:b/>
          <w:bCs/>
        </w:rPr>
        <w:t>BizHub</w:t>
      </w:r>
      <w:proofErr w:type="spellEnd"/>
      <w:r w:rsidRPr="00A83826">
        <w:rPr>
          <w:b/>
          <w:bCs/>
        </w:rPr>
        <w:t xml:space="preserve">: </w:t>
      </w:r>
      <w:r w:rsidRPr="00A83826">
        <w:t>A resource for Maroondah businesses including education, skill and business</w:t>
      </w:r>
      <w:r w:rsidR="00741558">
        <w:t xml:space="preserve"> </w:t>
      </w:r>
      <w:r w:rsidRPr="00A83826">
        <w:t>development opportunities, collaborative workspaces, and meeting spaces.</w:t>
      </w:r>
      <w:r w:rsidR="00741558">
        <w:t xml:space="preserve"> </w:t>
      </w:r>
    </w:p>
    <w:p w14:paraId="15C2F5CB" w14:textId="77777777" w:rsidR="00741558" w:rsidRDefault="00A83826" w:rsidP="00A83826">
      <w:proofErr w:type="spellStart"/>
      <w:r w:rsidRPr="00A83826">
        <w:rPr>
          <w:b/>
          <w:bCs/>
        </w:rPr>
        <w:t>BizMonth</w:t>
      </w:r>
      <w:proofErr w:type="spellEnd"/>
      <w:r w:rsidRPr="00A83826">
        <w:rPr>
          <w:b/>
          <w:bCs/>
        </w:rPr>
        <w:t xml:space="preserve">: </w:t>
      </w:r>
      <w:r w:rsidRPr="00A83826">
        <w:t>A month-long series of business workshops, training sessions, seminars,</w:t>
      </w:r>
      <w:r w:rsidR="00741558">
        <w:t xml:space="preserve"> </w:t>
      </w:r>
      <w:r w:rsidRPr="00A83826">
        <w:t>and special events.</w:t>
      </w:r>
      <w:r w:rsidR="00741558">
        <w:t xml:space="preserve"> </w:t>
      </w:r>
      <w:r w:rsidRPr="00A83826">
        <w:rPr>
          <w:b/>
          <w:bCs/>
        </w:rPr>
        <w:t xml:space="preserve">Budget: </w:t>
      </w:r>
      <w:r w:rsidRPr="00A83826">
        <w:t>Documents the financial and non-financial resources required by Council to</w:t>
      </w:r>
      <w:r w:rsidR="00741558">
        <w:t xml:space="preserve"> </w:t>
      </w:r>
      <w:r w:rsidRPr="00A83826">
        <w:t>implement the key directions and priority actions identified in the Council Plan.</w:t>
      </w:r>
      <w:r w:rsidR="00741558">
        <w:t xml:space="preserve"> </w:t>
      </w:r>
    </w:p>
    <w:p w14:paraId="3394569E" w14:textId="77777777" w:rsidR="00741558" w:rsidRDefault="00A83826" w:rsidP="00A83826">
      <w:r w:rsidRPr="00A83826">
        <w:rPr>
          <w:b/>
          <w:bCs/>
        </w:rPr>
        <w:t xml:space="preserve">Capital works: </w:t>
      </w:r>
      <w:r w:rsidRPr="00A83826">
        <w:t>Projects to establish, renew, expand, upgrade and dispose of assets</w:t>
      </w:r>
      <w:r w:rsidR="00741558">
        <w:t xml:space="preserve"> </w:t>
      </w:r>
      <w:r w:rsidRPr="00A83826">
        <w:t>owned by Council in the community.</w:t>
      </w:r>
      <w:r w:rsidR="00741558">
        <w:t xml:space="preserve"> </w:t>
      </w:r>
    </w:p>
    <w:p w14:paraId="0E329FAA" w14:textId="77777777" w:rsidR="00741558" w:rsidRDefault="00A83826" w:rsidP="00A83826">
      <w:r w:rsidRPr="00A83826">
        <w:rPr>
          <w:b/>
          <w:bCs/>
        </w:rPr>
        <w:t xml:space="preserve">Community engagement: </w:t>
      </w:r>
      <w:r w:rsidRPr="00A83826">
        <w:t>The process of Council working with residents,</w:t>
      </w:r>
      <w:r w:rsidR="00741558">
        <w:t xml:space="preserve"> </w:t>
      </w:r>
      <w:r w:rsidRPr="00A83826">
        <w:t>businesses and community groups to listen to and address matters that impact or</w:t>
      </w:r>
      <w:r w:rsidR="00741558">
        <w:t xml:space="preserve"> </w:t>
      </w:r>
      <w:r w:rsidRPr="00A83826">
        <w:t>interest them. The principles guiding community engagement are outlined in the</w:t>
      </w:r>
      <w:r w:rsidR="00741558">
        <w:t xml:space="preserve"> </w:t>
      </w:r>
      <w:r w:rsidRPr="00A83826">
        <w:t>Community Engagement Policy.</w:t>
      </w:r>
      <w:r w:rsidR="00741558">
        <w:t xml:space="preserve"> </w:t>
      </w:r>
    </w:p>
    <w:p w14:paraId="4C4A96DC" w14:textId="77777777" w:rsidR="00741558" w:rsidRDefault="00A83826" w:rsidP="00A83826">
      <w:r w:rsidRPr="00A83826">
        <w:rPr>
          <w:b/>
          <w:bCs/>
        </w:rPr>
        <w:lastRenderedPageBreak/>
        <w:t xml:space="preserve">Community engagement policy: </w:t>
      </w:r>
      <w:r w:rsidRPr="00A83826">
        <w:t>A formal expression of Council</w:t>
      </w:r>
      <w:r w:rsidR="00741558">
        <w:t>’</w:t>
      </w:r>
      <w:r w:rsidRPr="00A83826">
        <w:t>s commitment to</w:t>
      </w:r>
      <w:r w:rsidR="00741558">
        <w:t xml:space="preserve"> </w:t>
      </w:r>
      <w:r w:rsidRPr="00A83826">
        <w:t>engaging with the Maroondah community and understanding the different views,</w:t>
      </w:r>
      <w:r w:rsidR="00741558">
        <w:t xml:space="preserve"> </w:t>
      </w:r>
      <w:r w:rsidRPr="00A83826">
        <w:t>experiences and expertise the community has to offer.</w:t>
      </w:r>
      <w:r w:rsidR="00741558">
        <w:t xml:space="preserve"> </w:t>
      </w:r>
    </w:p>
    <w:p w14:paraId="2A9E2C71" w14:textId="77777777" w:rsidR="00741558" w:rsidRDefault="00A83826" w:rsidP="00A83826">
      <w:r w:rsidRPr="00A83826">
        <w:rPr>
          <w:b/>
          <w:bCs/>
        </w:rPr>
        <w:t xml:space="preserve">Community grants: </w:t>
      </w:r>
      <w:r w:rsidRPr="00A83826">
        <w:t>Council funding provided to local not-for-profit community</w:t>
      </w:r>
      <w:r w:rsidR="00741558">
        <w:t xml:space="preserve"> </w:t>
      </w:r>
      <w:r w:rsidRPr="00A83826">
        <w:t>groups and organisations to support activities and services not otherwise available</w:t>
      </w:r>
      <w:r w:rsidR="00741558">
        <w:t xml:space="preserve"> </w:t>
      </w:r>
      <w:r w:rsidRPr="00A83826">
        <w:t>through state, federal or private resources.</w:t>
      </w:r>
      <w:r w:rsidR="00741558">
        <w:t xml:space="preserve"> </w:t>
      </w:r>
      <w:r w:rsidRPr="00A83826">
        <w:t>Maroondah municipality and/or community for each Maroondah 2050</w:t>
      </w:r>
      <w:r w:rsidR="00741558">
        <w:t xml:space="preserve"> </w:t>
      </w:r>
      <w:r w:rsidRPr="00A83826">
        <w:t>Community Vision outcome area (i.e. Australian Bureau of Statistics</w:t>
      </w:r>
      <w:r w:rsidR="00741558">
        <w:t xml:space="preserve"> </w:t>
      </w:r>
      <w:r w:rsidRPr="00A83826">
        <w:t>Census of Population and Housing, Victorian Population Health Survey).</w:t>
      </w:r>
      <w:r w:rsidR="00741558">
        <w:t xml:space="preserve"> </w:t>
      </w:r>
    </w:p>
    <w:p w14:paraId="70437D2C" w14:textId="77777777" w:rsidR="00741558" w:rsidRDefault="00A83826" w:rsidP="00A83826">
      <w:r w:rsidRPr="00A83826">
        <w:rPr>
          <w:b/>
          <w:bCs/>
        </w:rPr>
        <w:t xml:space="preserve">Community Satisfaction Survey: </w:t>
      </w:r>
      <w:r w:rsidRPr="00A83826">
        <w:t>A Victorian Government survey</w:t>
      </w:r>
      <w:r w:rsidR="00741558">
        <w:t xml:space="preserve"> </w:t>
      </w:r>
      <w:r w:rsidRPr="00A83826">
        <w:t>conducted annually to gauge community satisfaction levels with Council</w:t>
      </w:r>
      <w:r w:rsidR="00741558">
        <w:t xml:space="preserve"> </w:t>
      </w:r>
      <w:r w:rsidRPr="00A83826">
        <w:t>services.</w:t>
      </w:r>
      <w:r w:rsidR="00741558">
        <w:t xml:space="preserve"> </w:t>
      </w:r>
    </w:p>
    <w:p w14:paraId="123F8043" w14:textId="77777777" w:rsidR="00741558" w:rsidRDefault="00A83826" w:rsidP="00A83826">
      <w:r w:rsidRPr="00A83826">
        <w:rPr>
          <w:b/>
          <w:bCs/>
        </w:rPr>
        <w:t xml:space="preserve">Community Vision: </w:t>
      </w:r>
      <w:r w:rsidRPr="00A83826">
        <w:t>Description of the community</w:t>
      </w:r>
      <w:r w:rsidR="00741558">
        <w:t>’</w:t>
      </w:r>
      <w:r w:rsidRPr="00A83826">
        <w:t>s aspirations for the</w:t>
      </w:r>
      <w:r w:rsidR="00741558">
        <w:t xml:space="preserve"> </w:t>
      </w:r>
      <w:r w:rsidRPr="00A83826">
        <w:t>future of the municipality for at least the next 10 financial years.</w:t>
      </w:r>
      <w:r w:rsidR="00741558">
        <w:t xml:space="preserve"> </w:t>
      </w:r>
    </w:p>
    <w:p w14:paraId="06C17925" w14:textId="77777777" w:rsidR="00741558" w:rsidRDefault="00A83826" w:rsidP="00A83826">
      <w:r w:rsidRPr="00A83826">
        <w:rPr>
          <w:b/>
          <w:bCs/>
        </w:rPr>
        <w:t xml:space="preserve">Continuous improvement: </w:t>
      </w:r>
      <w:r w:rsidRPr="00A83826">
        <w:t>The process of ensuring review and</w:t>
      </w:r>
      <w:r w:rsidR="00741558">
        <w:t xml:space="preserve"> </w:t>
      </w:r>
      <w:r w:rsidRPr="00A83826">
        <w:t xml:space="preserve">improvement practices </w:t>
      </w:r>
      <w:proofErr w:type="gramStart"/>
      <w:r w:rsidRPr="00A83826">
        <w:t>are</w:t>
      </w:r>
      <w:proofErr w:type="gramEnd"/>
      <w:r w:rsidRPr="00A83826">
        <w:t xml:space="preserve"> built into operational activities.</w:t>
      </w:r>
      <w:r w:rsidR="00741558">
        <w:t xml:space="preserve"> </w:t>
      </w:r>
    </w:p>
    <w:p w14:paraId="139A5504" w14:textId="77777777" w:rsidR="00741558" w:rsidRDefault="00A83826" w:rsidP="00A83826">
      <w:r w:rsidRPr="00A83826">
        <w:rPr>
          <w:b/>
          <w:bCs/>
        </w:rPr>
        <w:t xml:space="preserve">Corporate Management Team: </w:t>
      </w:r>
      <w:r w:rsidRPr="00A83826">
        <w:t>A team comprising the Chief Executive</w:t>
      </w:r>
      <w:r w:rsidR="00741558">
        <w:t xml:space="preserve"> </w:t>
      </w:r>
      <w:r w:rsidRPr="00A83826">
        <w:t>Officer and four Directors, responsible for managing Council operations</w:t>
      </w:r>
      <w:r w:rsidR="00741558">
        <w:t xml:space="preserve"> </w:t>
      </w:r>
      <w:r w:rsidRPr="00A83826">
        <w:t>and addressing strategic and policy matters.</w:t>
      </w:r>
      <w:r w:rsidR="00741558">
        <w:t xml:space="preserve"> </w:t>
      </w:r>
      <w:r w:rsidRPr="00A83826">
        <w:rPr>
          <w:b/>
          <w:bCs/>
        </w:rPr>
        <w:t xml:space="preserve">Council: </w:t>
      </w:r>
      <w:r w:rsidRPr="00A83826">
        <w:t>The elected body that provides good governance in its municipal</w:t>
      </w:r>
      <w:r w:rsidR="00741558">
        <w:t xml:space="preserve"> </w:t>
      </w:r>
      <w:r w:rsidRPr="00A83826">
        <w:t>district for the benefit and wellbeing of the municipal community.</w:t>
      </w:r>
      <w:r w:rsidR="00741558">
        <w:t xml:space="preserve"> </w:t>
      </w:r>
    </w:p>
    <w:p w14:paraId="2B515192" w14:textId="77777777" w:rsidR="00741558" w:rsidRDefault="00A83826" w:rsidP="00A83826">
      <w:r w:rsidRPr="00A83826">
        <w:rPr>
          <w:b/>
          <w:bCs/>
        </w:rPr>
        <w:t xml:space="preserve">Council performance indicators: </w:t>
      </w:r>
      <w:r w:rsidRPr="00A83826">
        <w:t>Measure and monitor the performance</w:t>
      </w:r>
      <w:r w:rsidR="00741558">
        <w:t xml:space="preserve"> </w:t>
      </w:r>
      <w:r w:rsidRPr="00A83826">
        <w:t>of Council in delivering services aligned to a Maroondah 2050 Community</w:t>
      </w:r>
      <w:r w:rsidR="00741558">
        <w:t xml:space="preserve"> </w:t>
      </w:r>
      <w:r w:rsidRPr="00A83826">
        <w:t>Vision outcome area (i.e. internal service delivery data, Community</w:t>
      </w:r>
      <w:r w:rsidR="00741558">
        <w:t xml:space="preserve"> </w:t>
      </w:r>
      <w:r w:rsidRPr="00A83826">
        <w:t>Satisfaction Survey results).</w:t>
      </w:r>
      <w:r w:rsidR="00741558">
        <w:t xml:space="preserve"> </w:t>
      </w:r>
    </w:p>
    <w:p w14:paraId="15E03903" w14:textId="77777777" w:rsidR="00741558" w:rsidRDefault="00A83826" w:rsidP="00A83826">
      <w:r w:rsidRPr="00A83826">
        <w:rPr>
          <w:b/>
          <w:bCs/>
        </w:rPr>
        <w:t xml:space="preserve">Council Plan: </w:t>
      </w:r>
      <w:r w:rsidRPr="00A83826">
        <w:t>A four-year plan providing the medium-term framework for</w:t>
      </w:r>
      <w:r w:rsidR="00741558">
        <w:t xml:space="preserve"> </w:t>
      </w:r>
      <w:r w:rsidRPr="00A83826">
        <w:t>Council operations outlining the strategic direction, strategic objectives,</w:t>
      </w:r>
      <w:r w:rsidR="00741558">
        <w:t xml:space="preserve"> </w:t>
      </w:r>
      <w:r w:rsidRPr="00A83826">
        <w:t>strategies, strategic indicators, and initiatives and priorities for services,</w:t>
      </w:r>
      <w:r w:rsidR="00741558">
        <w:t xml:space="preserve"> </w:t>
      </w:r>
      <w:r w:rsidRPr="00A83826">
        <w:t>infrastructure and amenity.</w:t>
      </w:r>
      <w:r w:rsidR="00741558">
        <w:t xml:space="preserve"> </w:t>
      </w:r>
    </w:p>
    <w:p w14:paraId="22EB219D" w14:textId="77777777" w:rsidR="00741558" w:rsidRDefault="00A83826" w:rsidP="00A83826">
      <w:r w:rsidRPr="00A83826">
        <w:rPr>
          <w:b/>
          <w:bCs/>
        </w:rPr>
        <w:t xml:space="preserve">Councillor: </w:t>
      </w:r>
      <w:r w:rsidRPr="00A83826">
        <w:t>A member of the community elected in accordance with the</w:t>
      </w:r>
      <w:r w:rsidR="00741558">
        <w:t xml:space="preserve"> </w:t>
      </w:r>
      <w:r w:rsidRPr="00A83826">
        <w:rPr>
          <w:i/>
          <w:iCs/>
        </w:rPr>
        <w:t xml:space="preserve">Local Government Act 2020 </w:t>
      </w:r>
      <w:r w:rsidRPr="00A83826">
        <w:t>to represent the residents of a ward within</w:t>
      </w:r>
      <w:r w:rsidR="00741558">
        <w:t xml:space="preserve"> </w:t>
      </w:r>
      <w:r w:rsidRPr="00A83826">
        <w:t>the Maroondah municipality as a member of Council.</w:t>
      </w:r>
      <w:r w:rsidR="00741558">
        <w:t xml:space="preserve"> </w:t>
      </w:r>
    </w:p>
    <w:p w14:paraId="7C6325C8" w14:textId="77777777" w:rsidR="00741558" w:rsidRDefault="00A83826" w:rsidP="00A83826">
      <w:r w:rsidRPr="00A83826">
        <w:rPr>
          <w:b/>
          <w:bCs/>
        </w:rPr>
        <w:t xml:space="preserve">Financial Plan: </w:t>
      </w:r>
      <w:r w:rsidRPr="00A83826">
        <w:t>Outlines the financial resources required to give effect to</w:t>
      </w:r>
      <w:r w:rsidR="00741558">
        <w:t xml:space="preserve"> </w:t>
      </w:r>
      <w:r w:rsidRPr="00A83826">
        <w:t>the Council Plan and other strategies and plans of Council, expressed over</w:t>
      </w:r>
      <w:r w:rsidR="00741558">
        <w:t xml:space="preserve"> </w:t>
      </w:r>
      <w:r w:rsidRPr="00A83826">
        <w:t>a rolling 10-year period.</w:t>
      </w:r>
      <w:r w:rsidR="00741558">
        <w:t xml:space="preserve"> </w:t>
      </w:r>
    </w:p>
    <w:p w14:paraId="4E1CB8C6" w14:textId="77777777" w:rsidR="00741558" w:rsidRDefault="00A83826" w:rsidP="00A83826">
      <w:r w:rsidRPr="00A83826">
        <w:rPr>
          <w:b/>
          <w:bCs/>
        </w:rPr>
        <w:t xml:space="preserve">Financial resources: </w:t>
      </w:r>
      <w:r w:rsidRPr="00A83826">
        <w:t>Includes income, expenditure, assets, liabilities,</w:t>
      </w:r>
      <w:r w:rsidR="00741558">
        <w:t xml:space="preserve"> </w:t>
      </w:r>
      <w:r w:rsidRPr="00A83826">
        <w:t>equity, cash and capital works required to deliver the services and</w:t>
      </w:r>
      <w:r w:rsidR="00741558">
        <w:t xml:space="preserve"> </w:t>
      </w:r>
      <w:r w:rsidRPr="00A83826">
        <w:t>initiatives in the Budget.</w:t>
      </w:r>
      <w:r w:rsidR="00741558">
        <w:t xml:space="preserve"> </w:t>
      </w:r>
    </w:p>
    <w:p w14:paraId="1B4345C9" w14:textId="77777777" w:rsidR="00741558" w:rsidRDefault="00A83826" w:rsidP="00A83826">
      <w:r w:rsidRPr="00A83826">
        <w:rPr>
          <w:b/>
          <w:bCs/>
        </w:rPr>
        <w:t xml:space="preserve">Governance: </w:t>
      </w:r>
      <w:r w:rsidRPr="00A83826">
        <w:t>How the elected Council operates as a decision-making</w:t>
      </w:r>
      <w:r w:rsidR="00741558">
        <w:t xml:space="preserve"> </w:t>
      </w:r>
      <w:r w:rsidRPr="00A83826">
        <w:t>body, its relationship with the Council organisation, and how it engages</w:t>
      </w:r>
      <w:r w:rsidR="00741558">
        <w:t xml:space="preserve"> </w:t>
      </w:r>
      <w:r w:rsidRPr="00A83826">
        <w:t>with the community.</w:t>
      </w:r>
      <w:r w:rsidR="00741558">
        <w:t xml:space="preserve"> </w:t>
      </w:r>
    </w:p>
    <w:p w14:paraId="630C4041" w14:textId="77777777" w:rsidR="00741558" w:rsidRDefault="00A83826" w:rsidP="00A83826">
      <w:r w:rsidRPr="00A83826">
        <w:rPr>
          <w:b/>
          <w:bCs/>
        </w:rPr>
        <w:t xml:space="preserve">Green infrastructure: </w:t>
      </w:r>
      <w:r w:rsidRPr="00A83826">
        <w:t>A strategically planned network of natural and</w:t>
      </w:r>
      <w:r w:rsidR="00741558">
        <w:t xml:space="preserve"> </w:t>
      </w:r>
      <w:r w:rsidRPr="00A83826">
        <w:t>semi-natural areas with other environmental features designed and</w:t>
      </w:r>
      <w:r w:rsidR="00741558">
        <w:t xml:space="preserve"> </w:t>
      </w:r>
      <w:r w:rsidRPr="00A83826">
        <w:t>managed to deliver a wide range of ecosystem services.</w:t>
      </w:r>
      <w:r w:rsidR="00741558">
        <w:t xml:space="preserve"> </w:t>
      </w:r>
    </w:p>
    <w:p w14:paraId="5DFFBEC6" w14:textId="77777777" w:rsidR="00741558" w:rsidRDefault="00A83826" w:rsidP="00A83826">
      <w:r w:rsidRPr="00A83826">
        <w:rPr>
          <w:b/>
          <w:bCs/>
        </w:rPr>
        <w:t xml:space="preserve">Greenhouse gas emissions: </w:t>
      </w:r>
      <w:r w:rsidRPr="00A83826">
        <w:t>Gases released into the atmosphere that</w:t>
      </w:r>
      <w:r w:rsidR="00741558">
        <w:t xml:space="preserve"> </w:t>
      </w:r>
      <w:r w:rsidRPr="00A83826">
        <w:t>trap heat.</w:t>
      </w:r>
      <w:r w:rsidR="00741558">
        <w:t xml:space="preserve"> </w:t>
      </w:r>
    </w:p>
    <w:p w14:paraId="5F1203CB" w14:textId="77777777" w:rsidR="00741558" w:rsidRDefault="00A83826" w:rsidP="00A83826">
      <w:r w:rsidRPr="00A83826">
        <w:rPr>
          <w:b/>
          <w:bCs/>
        </w:rPr>
        <w:t xml:space="preserve">Habitat corridors: </w:t>
      </w:r>
      <w:r w:rsidRPr="00A83826">
        <w:t>Connections across the landscape that link areas</w:t>
      </w:r>
      <w:r w:rsidR="00741558">
        <w:t xml:space="preserve"> </w:t>
      </w:r>
      <w:r w:rsidRPr="00A83826">
        <w:t>of habitat.</w:t>
      </w:r>
      <w:r w:rsidR="00741558">
        <w:t xml:space="preserve"> </w:t>
      </w:r>
    </w:p>
    <w:p w14:paraId="2C43EA03" w14:textId="44753228" w:rsidR="00741558" w:rsidRDefault="00A83826" w:rsidP="00A83826">
      <w:r w:rsidRPr="00A83826">
        <w:rPr>
          <w:b/>
          <w:bCs/>
        </w:rPr>
        <w:t xml:space="preserve">Indigenous: </w:t>
      </w:r>
      <w:r w:rsidRPr="00A83826">
        <w:t>Originating in a particular geographic region or environment and</w:t>
      </w:r>
      <w:r w:rsidR="00741558">
        <w:t xml:space="preserve"> </w:t>
      </w:r>
      <w:r w:rsidRPr="00A83826">
        <w:t>native to the area; and related to Aboriginal and Torres Strait Islander people.</w:t>
      </w:r>
      <w:r w:rsidR="00741558">
        <w:t xml:space="preserve"> </w:t>
      </w:r>
    </w:p>
    <w:p w14:paraId="15D36864" w14:textId="77777777" w:rsidR="00741558" w:rsidRDefault="00A83826" w:rsidP="00A83826">
      <w:r w:rsidRPr="00A83826">
        <w:rPr>
          <w:b/>
          <w:bCs/>
        </w:rPr>
        <w:t xml:space="preserve">Infrastructure: </w:t>
      </w:r>
      <w:r w:rsidRPr="00A83826">
        <w:t>Constructed assets required for community functioning</w:t>
      </w:r>
      <w:r w:rsidR="00741558">
        <w:t xml:space="preserve"> </w:t>
      </w:r>
      <w:r w:rsidRPr="00A83826">
        <w:t>such as roads, drains, footpaths, lighting, paths, play equipment, public</w:t>
      </w:r>
      <w:r w:rsidR="00741558">
        <w:t xml:space="preserve"> </w:t>
      </w:r>
      <w:r w:rsidRPr="00A83826">
        <w:t>buildings, signage, streetscapes and waste systems.</w:t>
      </w:r>
      <w:r w:rsidR="00741558">
        <w:t xml:space="preserve"> </w:t>
      </w:r>
    </w:p>
    <w:p w14:paraId="5E4C7344" w14:textId="77777777" w:rsidR="00741558" w:rsidRDefault="00A83826" w:rsidP="00A83826">
      <w:r w:rsidRPr="00A83826">
        <w:rPr>
          <w:b/>
          <w:bCs/>
        </w:rPr>
        <w:t xml:space="preserve">Initiatives: </w:t>
      </w:r>
      <w:r w:rsidRPr="00A83826">
        <w:t>Actions that are one-off in nature and/or lead to improvements</w:t>
      </w:r>
      <w:r w:rsidR="00741558">
        <w:t xml:space="preserve"> </w:t>
      </w:r>
      <w:r w:rsidRPr="00A83826">
        <w:t>in service.</w:t>
      </w:r>
      <w:r w:rsidR="00741558">
        <w:t xml:space="preserve"> </w:t>
      </w:r>
    </w:p>
    <w:p w14:paraId="2867B676" w14:textId="77777777" w:rsidR="00741558" w:rsidRDefault="00A83826" w:rsidP="00A83826">
      <w:r w:rsidRPr="00A83826">
        <w:rPr>
          <w:b/>
          <w:bCs/>
        </w:rPr>
        <w:t xml:space="preserve">Integrated planning and reporting framework: </w:t>
      </w:r>
      <w:r w:rsidRPr="00A83826">
        <w:t>A hierarchy of strategic documents</w:t>
      </w:r>
      <w:r w:rsidR="00741558">
        <w:t xml:space="preserve"> </w:t>
      </w:r>
      <w:r w:rsidRPr="00A83826">
        <w:t>and processes ensuring all Council activities and financial resources are aligned to</w:t>
      </w:r>
      <w:r w:rsidR="00741558">
        <w:t xml:space="preserve"> </w:t>
      </w:r>
      <w:r w:rsidRPr="00A83826">
        <w:t xml:space="preserve">meet the </w:t>
      </w:r>
      <w:r w:rsidRPr="00A83826">
        <w:lastRenderedPageBreak/>
        <w:t>aspirations, needs and expectations of the Maroondah community.</w:t>
      </w:r>
      <w:r w:rsidR="00741558">
        <w:t xml:space="preserve"> </w:t>
      </w:r>
    </w:p>
    <w:p w14:paraId="0D4A7855" w14:textId="77777777" w:rsidR="00741558" w:rsidRDefault="00A83826" w:rsidP="00A83826">
      <w:pPr>
        <w:rPr>
          <w:i/>
          <w:iCs/>
        </w:rPr>
      </w:pPr>
      <w:r w:rsidRPr="00A83826">
        <w:rPr>
          <w:b/>
          <w:bCs/>
        </w:rPr>
        <w:t xml:space="preserve">Key directions: </w:t>
      </w:r>
      <w:r w:rsidRPr="00A83826">
        <w:t>The key policy areas that guide Council service delivery and inform</w:t>
      </w:r>
      <w:r w:rsidR="00741558">
        <w:t xml:space="preserve"> </w:t>
      </w:r>
      <w:r w:rsidRPr="00A83826">
        <w:t>priority actions each financial year. The key directions represent the strategies for</w:t>
      </w:r>
      <w:r w:rsidR="00741558">
        <w:t xml:space="preserve"> </w:t>
      </w:r>
      <w:r w:rsidRPr="00A83826">
        <w:t>achieving the objectives of Council over the 2025-2029 period in accordance with</w:t>
      </w:r>
      <w:r w:rsidR="00741558">
        <w:t xml:space="preserve"> </w:t>
      </w:r>
      <w:r w:rsidRPr="00A83826">
        <w:t xml:space="preserve">section 90 of the </w:t>
      </w:r>
      <w:r w:rsidRPr="00A83826">
        <w:rPr>
          <w:i/>
          <w:iCs/>
        </w:rPr>
        <w:t>Local Government Act 2020.</w:t>
      </w:r>
      <w:r w:rsidR="00741558">
        <w:rPr>
          <w:i/>
          <w:iCs/>
        </w:rPr>
        <w:t xml:space="preserve"> </w:t>
      </w:r>
    </w:p>
    <w:p w14:paraId="2D7E0BEB" w14:textId="77777777" w:rsidR="00741558" w:rsidRDefault="00A83826" w:rsidP="00A83826">
      <w:r w:rsidRPr="00A83826">
        <w:rPr>
          <w:b/>
          <w:bCs/>
        </w:rPr>
        <w:t xml:space="preserve">Liveability: </w:t>
      </w:r>
      <w:r w:rsidRPr="00A83826">
        <w:t>The extent to which the natural and built environment, including access</w:t>
      </w:r>
      <w:r w:rsidR="00741558">
        <w:t xml:space="preserve"> </w:t>
      </w:r>
      <w:r w:rsidRPr="00A83826">
        <w:t>to amenities, supports community health, wellbeing, sustainability and productivity.</w:t>
      </w:r>
      <w:r w:rsidR="00741558">
        <w:t xml:space="preserve"> </w:t>
      </w:r>
    </w:p>
    <w:p w14:paraId="194937BD" w14:textId="77777777" w:rsidR="00741558" w:rsidRDefault="00A83826" w:rsidP="00A83826">
      <w:r w:rsidRPr="00A83826">
        <w:rPr>
          <w:b/>
          <w:bCs/>
        </w:rPr>
        <w:t xml:space="preserve">Local Government Act 2020: </w:t>
      </w:r>
      <w:r w:rsidRPr="00A83826">
        <w:t>Victorian legislation that provides for democratic and</w:t>
      </w:r>
      <w:r w:rsidR="00741558">
        <w:t xml:space="preserve"> </w:t>
      </w:r>
      <w:r w:rsidRPr="00A83826">
        <w:t>efficient local government, enabling Councils to meet community needs and ensuring</w:t>
      </w:r>
      <w:r w:rsidR="00741558">
        <w:t xml:space="preserve"> </w:t>
      </w:r>
      <w:r w:rsidRPr="00A83826">
        <w:t>accountable governance.</w:t>
      </w:r>
      <w:r w:rsidR="00741558">
        <w:t xml:space="preserve"> </w:t>
      </w:r>
    </w:p>
    <w:p w14:paraId="04F97F18" w14:textId="77777777" w:rsidR="00741558" w:rsidRDefault="00A83826" w:rsidP="00A83826">
      <w:r w:rsidRPr="00A83826">
        <w:rPr>
          <w:b/>
          <w:bCs/>
        </w:rPr>
        <w:t xml:space="preserve">Local Government Performance Reporting Framework (LGPRF): </w:t>
      </w:r>
      <w:r w:rsidRPr="00A83826">
        <w:t>A mandatory</w:t>
      </w:r>
      <w:r w:rsidR="00741558">
        <w:t xml:space="preserve"> </w:t>
      </w:r>
      <w:r w:rsidRPr="00A83826">
        <w:t>system of performance reporting for all Victorian councils which ensures councils</w:t>
      </w:r>
      <w:r w:rsidR="00741558">
        <w:t xml:space="preserve"> </w:t>
      </w:r>
      <w:r w:rsidRPr="00A83826">
        <w:t>are measuring and reporting on their performance in a consistent way to promote</w:t>
      </w:r>
      <w:r w:rsidR="00741558">
        <w:t xml:space="preserve"> </w:t>
      </w:r>
      <w:r w:rsidRPr="00A83826">
        <w:t>transparency and accountability in the local government sector.</w:t>
      </w:r>
      <w:r w:rsidR="00741558">
        <w:t xml:space="preserve"> </w:t>
      </w:r>
    </w:p>
    <w:p w14:paraId="343DC1E0" w14:textId="77777777" w:rsidR="00741558" w:rsidRDefault="00A83826" w:rsidP="00A83826">
      <w:r w:rsidRPr="00A83826">
        <w:rPr>
          <w:b/>
          <w:bCs/>
        </w:rPr>
        <w:t xml:space="preserve">Local laws: </w:t>
      </w:r>
      <w:r w:rsidRPr="00A83826">
        <w:t>Laws adopted by Council that prohibit, regulate and control activities,</w:t>
      </w:r>
      <w:r w:rsidR="00741558">
        <w:t xml:space="preserve"> </w:t>
      </w:r>
      <w:r w:rsidRPr="00A83826">
        <w:t>events, practices and behaviours within Maroondah.</w:t>
      </w:r>
      <w:r w:rsidR="00741558">
        <w:t xml:space="preserve"> </w:t>
      </w:r>
    </w:p>
    <w:p w14:paraId="788006A7" w14:textId="77777777" w:rsidR="00741558" w:rsidRDefault="00A83826" w:rsidP="00A83826">
      <w:r w:rsidRPr="00A83826">
        <w:rPr>
          <w:b/>
          <w:bCs/>
        </w:rPr>
        <w:t xml:space="preserve">Maroondah Community Panel: </w:t>
      </w:r>
      <w:r w:rsidRPr="00A83826">
        <w:t>A representative group of Maroondah community</w:t>
      </w:r>
      <w:r w:rsidR="00741558">
        <w:t xml:space="preserve"> </w:t>
      </w:r>
      <w:r w:rsidRPr="00A83826">
        <w:t>members who participated in a series of workshops to make recommendations for</w:t>
      </w:r>
      <w:r w:rsidR="00741558">
        <w:t xml:space="preserve"> </w:t>
      </w:r>
      <w:r w:rsidRPr="00A83826">
        <w:t xml:space="preserve">the Maroondah 2050 Community Vision, </w:t>
      </w:r>
      <w:r w:rsidRPr="00A83826">
        <w:rPr>
          <w:i/>
          <w:iCs/>
        </w:rPr>
        <w:t>Council Plan 2025-2029</w:t>
      </w:r>
      <w:r w:rsidRPr="00A83826">
        <w:t>, and Council</w:t>
      </w:r>
      <w:r w:rsidR="00741558">
        <w:t>’</w:t>
      </w:r>
      <w:r w:rsidRPr="00A83826">
        <w:t>s 10-</w:t>
      </w:r>
      <w:r w:rsidR="00741558">
        <w:t xml:space="preserve"> </w:t>
      </w:r>
      <w:r w:rsidRPr="00A83826">
        <w:t>year financial and asset plans.</w:t>
      </w:r>
      <w:r w:rsidR="00741558">
        <w:t xml:space="preserve"> </w:t>
      </w:r>
    </w:p>
    <w:p w14:paraId="34AA853B" w14:textId="77777777" w:rsidR="00741558" w:rsidRDefault="00A83826" w:rsidP="00A83826">
      <w:r w:rsidRPr="00A83826">
        <w:rPr>
          <w:b/>
          <w:bCs/>
        </w:rPr>
        <w:t xml:space="preserve">Maroondah Planning Scheme: </w:t>
      </w:r>
      <w:r w:rsidRPr="00A83826">
        <w:t>Sets out policies and requirements for the use,</w:t>
      </w:r>
      <w:r w:rsidR="00741558">
        <w:t xml:space="preserve"> </w:t>
      </w:r>
      <w:r w:rsidRPr="00A83826">
        <w:t>development and protection of land including: the objectives of planning in Victoria;</w:t>
      </w:r>
      <w:r w:rsidR="00741558">
        <w:t xml:space="preserve"> </w:t>
      </w:r>
      <w:r w:rsidRPr="00A83826">
        <w:t>purposes of the planning scheme; a Planning Policy Framework; a Local Planning</w:t>
      </w:r>
      <w:r w:rsidR="00741558">
        <w:t xml:space="preserve"> </w:t>
      </w:r>
      <w:r w:rsidRPr="00A83826">
        <w:t>Policy Framework (including the Municipal Strategic Statement); zone and overlay</w:t>
      </w:r>
      <w:r w:rsidR="00741558">
        <w:t xml:space="preserve"> </w:t>
      </w:r>
      <w:r w:rsidRPr="00A83826">
        <w:t xml:space="preserve">provisions; </w:t>
      </w:r>
      <w:proofErr w:type="gramStart"/>
      <w:r w:rsidRPr="00A83826">
        <w:t>particular provisions</w:t>
      </w:r>
      <w:proofErr w:type="gramEnd"/>
      <w:r w:rsidRPr="00A83826">
        <w:t>; operational provisions; and incorporated documents.</w:t>
      </w:r>
      <w:r w:rsidR="00741558">
        <w:t xml:space="preserve"> </w:t>
      </w:r>
    </w:p>
    <w:p w14:paraId="203B8CAB" w14:textId="77777777" w:rsidR="00741558" w:rsidRDefault="00A83826" w:rsidP="00A83826">
      <w:r w:rsidRPr="00A83826">
        <w:rPr>
          <w:b/>
          <w:bCs/>
        </w:rPr>
        <w:t xml:space="preserve">Metropolitan Activity Centre: </w:t>
      </w:r>
      <w:r w:rsidRPr="00A83826">
        <w:t>A higher-order centre (i.e. Ringwood) designed to</w:t>
      </w:r>
      <w:r w:rsidR="00741558">
        <w:t xml:space="preserve"> </w:t>
      </w:r>
      <w:r w:rsidRPr="00A83826">
        <w:t>provide a diverse range of jobs, activities and housing for regional catchments well</w:t>
      </w:r>
      <w:r w:rsidR="00741558">
        <w:t xml:space="preserve"> </w:t>
      </w:r>
      <w:r w:rsidRPr="00A83826">
        <w:t>served by public transport. The centre plays a major service delivery role, offering</w:t>
      </w:r>
      <w:r w:rsidR="00741558">
        <w:t xml:space="preserve"> </w:t>
      </w:r>
      <w:r w:rsidRPr="00A83826">
        <w:t>government, health, justice and education services, as well as retail and commercial</w:t>
      </w:r>
      <w:r w:rsidR="00741558">
        <w:t xml:space="preserve"> </w:t>
      </w:r>
      <w:r w:rsidRPr="00A83826">
        <w:t>opportunities.</w:t>
      </w:r>
      <w:r w:rsidR="00741558">
        <w:t xml:space="preserve"> </w:t>
      </w:r>
    </w:p>
    <w:p w14:paraId="6489CF34" w14:textId="77777777" w:rsidR="00741558" w:rsidRDefault="00A83826" w:rsidP="00A83826">
      <w:r w:rsidRPr="00A83826">
        <w:rPr>
          <w:b/>
          <w:bCs/>
        </w:rPr>
        <w:t xml:space="preserve">Mission: </w:t>
      </w:r>
      <w:r w:rsidRPr="00A83826">
        <w:t>A shared understanding of the purpose of the organisation which articulates</w:t>
      </w:r>
      <w:r w:rsidR="00741558">
        <w:t xml:space="preserve"> </w:t>
      </w:r>
      <w:r w:rsidRPr="00A83826">
        <w:t>how Council will work towards the achievement of the Maroondah 2050 Community</w:t>
      </w:r>
      <w:r w:rsidR="00741558">
        <w:t xml:space="preserve"> </w:t>
      </w:r>
      <w:r w:rsidRPr="00A83826">
        <w:t>Vision in partnership with the community.</w:t>
      </w:r>
      <w:r w:rsidR="00741558">
        <w:t xml:space="preserve"> </w:t>
      </w:r>
    </w:p>
    <w:p w14:paraId="2611988A" w14:textId="77777777" w:rsidR="00741558" w:rsidRDefault="00A83826" w:rsidP="00A83826">
      <w:r w:rsidRPr="00A83826">
        <w:rPr>
          <w:b/>
          <w:bCs/>
        </w:rPr>
        <w:t xml:space="preserve">Municipal Planning Strategy (MPS): </w:t>
      </w:r>
      <w:r w:rsidRPr="00A83826">
        <w:t>Part of the Maroondah Planning Scheme</w:t>
      </w:r>
      <w:r w:rsidR="00741558">
        <w:t xml:space="preserve"> </w:t>
      </w:r>
      <w:r w:rsidRPr="00A83826">
        <w:t>which sets out the vision for future use and development and provides an overview</w:t>
      </w:r>
      <w:r w:rsidR="00741558">
        <w:t xml:space="preserve"> </w:t>
      </w:r>
      <w:r w:rsidRPr="00A83826">
        <w:t>of important land use planning issues in Maroondah. It includes thematic strategic</w:t>
      </w:r>
      <w:r w:rsidR="00741558">
        <w:t xml:space="preserve"> </w:t>
      </w:r>
      <w:r w:rsidRPr="00A83826">
        <w:t>directions relating to how Maroondah is expected to change through the application</w:t>
      </w:r>
      <w:r w:rsidR="00741558">
        <w:t xml:space="preserve"> </w:t>
      </w:r>
      <w:r w:rsidRPr="00A83826">
        <w:t xml:space="preserve">of the policy and controls in the planning scheme. Council must </w:t>
      </w:r>
      <w:proofErr w:type="gramStart"/>
      <w:r w:rsidRPr="00A83826">
        <w:t>take into account</w:t>
      </w:r>
      <w:proofErr w:type="gramEnd"/>
      <w:r w:rsidRPr="00A83826">
        <w:t xml:space="preserve"> and</w:t>
      </w:r>
      <w:r w:rsidR="00741558">
        <w:t xml:space="preserve"> </w:t>
      </w:r>
      <w:r w:rsidRPr="00A83826">
        <w:t>give effect to the MPS when making land use planning decisions.</w:t>
      </w:r>
      <w:r w:rsidR="00741558">
        <w:t xml:space="preserve"> </w:t>
      </w:r>
    </w:p>
    <w:p w14:paraId="380B354C" w14:textId="77777777" w:rsidR="00741558" w:rsidRDefault="00A83826" w:rsidP="00A83826">
      <w:r w:rsidRPr="00A83826">
        <w:rPr>
          <w:b/>
          <w:bCs/>
        </w:rPr>
        <w:t xml:space="preserve">Municipal Public Health and Wellbeing Plan: </w:t>
      </w:r>
      <w:r w:rsidRPr="00A83826">
        <w:t>Sets the broad mission, goals</w:t>
      </w:r>
      <w:r w:rsidR="00741558">
        <w:t xml:space="preserve"> </w:t>
      </w:r>
      <w:r w:rsidRPr="00A83826">
        <w:t>and priorities to promote municipal public health and wellbeing; and inform the</w:t>
      </w:r>
      <w:r w:rsidR="00741558">
        <w:t xml:space="preserve"> </w:t>
      </w:r>
      <w:r w:rsidRPr="00A83826">
        <w:t>operational processes of Council and local organisations, as required under the</w:t>
      </w:r>
      <w:r w:rsidR="00741558">
        <w:t xml:space="preserve"> </w:t>
      </w:r>
      <w:r w:rsidRPr="00A83826">
        <w:t xml:space="preserve">Section 26 of the </w:t>
      </w:r>
      <w:r w:rsidRPr="00A83826">
        <w:rPr>
          <w:i/>
          <w:iCs/>
        </w:rPr>
        <w:t>Public Health and Wellbeing Act 2008</w:t>
      </w:r>
      <w:r w:rsidRPr="00A83826">
        <w:t>. In Maroondah, this Plan is</w:t>
      </w:r>
      <w:r w:rsidR="00741558">
        <w:t xml:space="preserve"> </w:t>
      </w:r>
      <w:r w:rsidRPr="00A83826">
        <w:t xml:space="preserve">incorporated within the </w:t>
      </w:r>
      <w:r w:rsidRPr="00A83826">
        <w:rPr>
          <w:i/>
          <w:iCs/>
        </w:rPr>
        <w:t>Maroondah Liveability, Wellbeing and Resilience Strategy</w:t>
      </w:r>
      <w:r w:rsidR="00741558">
        <w:rPr>
          <w:i/>
          <w:iCs/>
        </w:rPr>
        <w:t xml:space="preserve"> </w:t>
      </w:r>
      <w:r w:rsidRPr="00A83826">
        <w:rPr>
          <w:i/>
          <w:iCs/>
        </w:rPr>
        <w:t>2021-2031</w:t>
      </w:r>
      <w:r w:rsidRPr="00A83826">
        <w:t>.</w:t>
      </w:r>
      <w:r w:rsidR="00741558">
        <w:t xml:space="preserve"> </w:t>
      </w:r>
    </w:p>
    <w:p w14:paraId="5A8C5A1E" w14:textId="77777777" w:rsidR="00741558" w:rsidRDefault="00A83826" w:rsidP="00A83826">
      <w:r w:rsidRPr="00A83826">
        <w:rPr>
          <w:b/>
          <w:bCs/>
        </w:rPr>
        <w:t xml:space="preserve">Municipality: </w:t>
      </w:r>
      <w:r w:rsidRPr="00A83826">
        <w:t>A geographical area that is delineated for the purpose of local</w:t>
      </w:r>
      <w:r w:rsidR="00741558">
        <w:t xml:space="preserve"> </w:t>
      </w:r>
      <w:r w:rsidRPr="00A83826">
        <w:t>government.</w:t>
      </w:r>
      <w:r w:rsidR="00741558">
        <w:t xml:space="preserve"> </w:t>
      </w:r>
    </w:p>
    <w:p w14:paraId="60C8DF38" w14:textId="77777777" w:rsidR="00741558" w:rsidRDefault="00A83826" w:rsidP="00A83826">
      <w:r w:rsidRPr="00A83826">
        <w:rPr>
          <w:b/>
          <w:bCs/>
        </w:rPr>
        <w:t xml:space="preserve">Natural habitat: </w:t>
      </w:r>
      <w:r w:rsidRPr="00A83826">
        <w:t>The natural environment or home of a plant, animal, or other</w:t>
      </w:r>
      <w:r w:rsidR="00741558">
        <w:t xml:space="preserve"> </w:t>
      </w:r>
      <w:r w:rsidRPr="00A83826">
        <w:t>organism that provides the food, water, shelter, and space they need to survive.</w:t>
      </w:r>
      <w:r w:rsidR="00741558">
        <w:t xml:space="preserve"> </w:t>
      </w:r>
    </w:p>
    <w:p w14:paraId="44CF5472" w14:textId="77777777" w:rsidR="00741558" w:rsidRDefault="00A83826" w:rsidP="00A83826">
      <w:r w:rsidRPr="00A83826">
        <w:rPr>
          <w:b/>
          <w:bCs/>
        </w:rPr>
        <w:t xml:space="preserve">Neighbourhood centre: </w:t>
      </w:r>
      <w:r w:rsidRPr="00A83826">
        <w:t>Local centres that provide access to local goods,</w:t>
      </w:r>
      <w:r w:rsidR="00741558">
        <w:t xml:space="preserve"> </w:t>
      </w:r>
      <w:r w:rsidRPr="00A83826">
        <w:t xml:space="preserve">services and </w:t>
      </w:r>
      <w:r w:rsidRPr="00A83826">
        <w:lastRenderedPageBreak/>
        <w:t>employment opportunities and serve the needs of the</w:t>
      </w:r>
      <w:r w:rsidR="00741558">
        <w:t xml:space="preserve"> </w:t>
      </w:r>
      <w:r w:rsidRPr="00A83826">
        <w:t>surrounding community.</w:t>
      </w:r>
      <w:r w:rsidR="00741558">
        <w:t xml:space="preserve"> </w:t>
      </w:r>
    </w:p>
    <w:p w14:paraId="27D911D5" w14:textId="77777777" w:rsidR="00741558" w:rsidRDefault="00A83826" w:rsidP="00A83826">
      <w:r w:rsidRPr="00A83826">
        <w:rPr>
          <w:b/>
          <w:bCs/>
        </w:rPr>
        <w:t xml:space="preserve">Non-financial resources: </w:t>
      </w:r>
      <w:r w:rsidRPr="00A83826">
        <w:t>Resources in addition to financial resources,</w:t>
      </w:r>
      <w:r w:rsidR="00741558">
        <w:t xml:space="preserve"> </w:t>
      </w:r>
      <w:r w:rsidRPr="00A83826">
        <w:t>required to deliver services and initiatives.</w:t>
      </w:r>
      <w:r w:rsidR="00741558">
        <w:t xml:space="preserve"> </w:t>
      </w:r>
    </w:p>
    <w:p w14:paraId="58D188AE" w14:textId="77777777" w:rsidR="00741558" w:rsidRDefault="00A83826" w:rsidP="00A83826">
      <w:r w:rsidRPr="00A83826">
        <w:rPr>
          <w:b/>
          <w:bCs/>
        </w:rPr>
        <w:t xml:space="preserve">Our Achievements Report: </w:t>
      </w:r>
      <w:r w:rsidRPr="00A83826">
        <w:t>An annual report that highlights key</w:t>
      </w:r>
      <w:r w:rsidR="00741558">
        <w:t xml:space="preserve"> </w:t>
      </w:r>
      <w:r w:rsidRPr="00A83826">
        <w:t>achievements of Council for each financial year.</w:t>
      </w:r>
      <w:r w:rsidR="00741558">
        <w:t xml:space="preserve"> </w:t>
      </w:r>
    </w:p>
    <w:p w14:paraId="265DB91C" w14:textId="77777777" w:rsidR="00741558" w:rsidRDefault="00A83826" w:rsidP="00A83826">
      <w:r w:rsidRPr="00A83826">
        <w:rPr>
          <w:b/>
          <w:bCs/>
        </w:rPr>
        <w:t xml:space="preserve">Outcome area: </w:t>
      </w:r>
      <w:r w:rsidRPr="00A83826">
        <w:t>Key areas of future opportunity and challenge as</w:t>
      </w:r>
      <w:r w:rsidR="00741558">
        <w:t xml:space="preserve"> </w:t>
      </w:r>
      <w:r w:rsidRPr="00A83826">
        <w:t>identified by the community in the Maroondah 2050 Community Vision.</w:t>
      </w:r>
      <w:r w:rsidR="00741558">
        <w:t xml:space="preserve"> </w:t>
      </w:r>
      <w:r w:rsidRPr="00A83826">
        <w:t>These future outcomes represent the strategic objectives of Council in</w:t>
      </w:r>
      <w:r w:rsidR="00741558">
        <w:t xml:space="preserve"> </w:t>
      </w:r>
      <w:r w:rsidRPr="00A83826">
        <w:t xml:space="preserve">accordance with section 90 of the </w:t>
      </w:r>
      <w:r w:rsidRPr="00A83826">
        <w:rPr>
          <w:i/>
          <w:iCs/>
        </w:rPr>
        <w:t>Local Government Act 2020</w:t>
      </w:r>
      <w:r w:rsidRPr="00A83826">
        <w:t>.</w:t>
      </w:r>
      <w:r w:rsidR="00741558">
        <w:t xml:space="preserve"> </w:t>
      </w:r>
    </w:p>
    <w:p w14:paraId="4EF5AFFD" w14:textId="77777777" w:rsidR="00741558" w:rsidRDefault="00A83826" w:rsidP="00A83826">
      <w:r w:rsidRPr="00A83826">
        <w:rPr>
          <w:b/>
          <w:bCs/>
        </w:rPr>
        <w:t xml:space="preserve">Plan: </w:t>
      </w:r>
      <w:r w:rsidRPr="00A83826">
        <w:t>A focused and structured document that details actions to be</w:t>
      </w:r>
      <w:r w:rsidR="00741558">
        <w:t xml:space="preserve"> </w:t>
      </w:r>
      <w:r w:rsidRPr="00A83826">
        <w:t>undertaken, outlining a series of specific steps to implement the</w:t>
      </w:r>
      <w:r w:rsidR="00741558">
        <w:t xml:space="preserve"> </w:t>
      </w:r>
      <w:r w:rsidRPr="00A83826">
        <w:t>outcomes and key directions of an overarching strategy.</w:t>
      </w:r>
      <w:r w:rsidR="00741558">
        <w:t xml:space="preserve"> </w:t>
      </w:r>
    </w:p>
    <w:p w14:paraId="7686625A" w14:textId="77777777" w:rsidR="00741558" w:rsidRDefault="00A83826" w:rsidP="00A83826">
      <w:r w:rsidRPr="00A83826">
        <w:rPr>
          <w:b/>
          <w:bCs/>
        </w:rPr>
        <w:t xml:space="preserve">Policy: </w:t>
      </w:r>
      <w:r w:rsidRPr="00A83826">
        <w:t>A set of principles that articulate Council</w:t>
      </w:r>
      <w:r w:rsidR="00741558">
        <w:t>’</w:t>
      </w:r>
      <w:r w:rsidRPr="00A83826">
        <w:t>s position on a matter,</w:t>
      </w:r>
      <w:r w:rsidR="00741558">
        <w:t xml:space="preserve"> </w:t>
      </w:r>
      <w:r w:rsidRPr="00A83826">
        <w:t>intended to guide and influence Council decisions, actions, programs and</w:t>
      </w:r>
      <w:r w:rsidR="00741558">
        <w:t xml:space="preserve"> </w:t>
      </w:r>
      <w:r w:rsidRPr="00A83826">
        <w:t>activities.</w:t>
      </w:r>
      <w:r w:rsidR="00741558">
        <w:t xml:space="preserve"> </w:t>
      </w:r>
    </w:p>
    <w:p w14:paraId="44869926" w14:textId="77777777" w:rsidR="00741558" w:rsidRDefault="00A83826" w:rsidP="00A83826">
      <w:r w:rsidRPr="00A83826">
        <w:rPr>
          <w:b/>
          <w:bCs/>
        </w:rPr>
        <w:t xml:space="preserve">Principal Pedestrian Network: </w:t>
      </w:r>
      <w:r w:rsidRPr="00A83826">
        <w:t>A designated network of existing and</w:t>
      </w:r>
      <w:r w:rsidR="00741558">
        <w:t xml:space="preserve"> </w:t>
      </w:r>
      <w:r w:rsidRPr="00A83826">
        <w:t>planned routes that provide pedestrian facilities which support walking</w:t>
      </w:r>
      <w:r w:rsidR="00741558">
        <w:t xml:space="preserve"> </w:t>
      </w:r>
      <w:r w:rsidRPr="00A83826">
        <w:t>trips to and around key destinations such as activity centres, schools and</w:t>
      </w:r>
      <w:r w:rsidR="00741558">
        <w:t xml:space="preserve"> </w:t>
      </w:r>
      <w:r w:rsidRPr="00A83826">
        <w:t>transport nodes.</w:t>
      </w:r>
      <w:r w:rsidR="00741558">
        <w:t xml:space="preserve"> </w:t>
      </w:r>
    </w:p>
    <w:p w14:paraId="051E8C01" w14:textId="77777777" w:rsidR="00741558" w:rsidRDefault="00A83826" w:rsidP="00A83826">
      <w:pPr>
        <w:rPr>
          <w:i/>
          <w:iCs/>
        </w:rPr>
      </w:pPr>
      <w:r w:rsidRPr="00A83826">
        <w:rPr>
          <w:b/>
          <w:bCs/>
        </w:rPr>
        <w:t xml:space="preserve">Priority actions: </w:t>
      </w:r>
      <w:r w:rsidRPr="00A83826">
        <w:t>Initiatives to be undertaken by Council that will</w:t>
      </w:r>
      <w:r w:rsidR="00741558">
        <w:t xml:space="preserve"> </w:t>
      </w:r>
      <w:r w:rsidRPr="00A83826">
        <w:t>significantly contribute to achieving the four-year Council Plan key</w:t>
      </w:r>
      <w:r w:rsidR="00741558">
        <w:t xml:space="preserve"> </w:t>
      </w:r>
      <w:r w:rsidRPr="00A83826">
        <w:t>directions. These actions include the major initiatives of Council for each</w:t>
      </w:r>
      <w:r w:rsidR="00741558">
        <w:t xml:space="preserve"> </w:t>
      </w:r>
      <w:r w:rsidRPr="00A83826">
        <w:t>financial year as identified within the Budget, in accordance with section</w:t>
      </w:r>
      <w:r w:rsidR="00741558">
        <w:t xml:space="preserve"> </w:t>
      </w:r>
      <w:r w:rsidRPr="00A83826">
        <w:t xml:space="preserve">94 of the </w:t>
      </w:r>
      <w:r w:rsidRPr="00A83826">
        <w:rPr>
          <w:i/>
          <w:iCs/>
        </w:rPr>
        <w:t>Local Government Act 2020.</w:t>
      </w:r>
      <w:r w:rsidR="00741558">
        <w:rPr>
          <w:i/>
          <w:iCs/>
        </w:rPr>
        <w:t xml:space="preserve"> </w:t>
      </w:r>
    </w:p>
    <w:p w14:paraId="5F31B615" w14:textId="77777777" w:rsidR="00741558" w:rsidRDefault="00A83826" w:rsidP="00A83826">
      <w:r w:rsidRPr="00A83826">
        <w:rPr>
          <w:b/>
          <w:bCs/>
        </w:rPr>
        <w:t xml:space="preserve">Public open space: </w:t>
      </w:r>
      <w:r w:rsidRPr="00A83826">
        <w:t>Any land managed by Council or other public</w:t>
      </w:r>
      <w:r w:rsidR="00741558">
        <w:t xml:space="preserve"> </w:t>
      </w:r>
      <w:r w:rsidRPr="00A83826">
        <w:t>authority, accessible to the public for community outdoor use or</w:t>
      </w:r>
      <w:r w:rsidR="00741558">
        <w:t xml:space="preserve"> </w:t>
      </w:r>
      <w:r w:rsidRPr="00A83826">
        <w:t>environmental protection.</w:t>
      </w:r>
      <w:r w:rsidR="00741558">
        <w:t xml:space="preserve"> </w:t>
      </w:r>
    </w:p>
    <w:p w14:paraId="0FCEA0FD" w14:textId="77777777" w:rsidR="00741558" w:rsidRDefault="00A83826" w:rsidP="00A83826">
      <w:r w:rsidRPr="00A83826">
        <w:rPr>
          <w:b/>
          <w:bCs/>
        </w:rPr>
        <w:t xml:space="preserve">Rates and charges: </w:t>
      </w:r>
      <w:r w:rsidRPr="00A83826">
        <w:t>Income received from ratepayers relating to general</w:t>
      </w:r>
      <w:r w:rsidR="00741558">
        <w:t xml:space="preserve"> </w:t>
      </w:r>
      <w:r w:rsidRPr="00A83826">
        <w:t>rates, waste service charge, and special rate schemes.</w:t>
      </w:r>
      <w:r w:rsidR="00741558">
        <w:t xml:space="preserve"> </w:t>
      </w:r>
    </w:p>
    <w:p w14:paraId="539BA27C" w14:textId="77777777" w:rsidR="00741558" w:rsidRDefault="00A83826" w:rsidP="00A83826">
      <w:r w:rsidRPr="00A83826">
        <w:rPr>
          <w:b/>
          <w:bCs/>
        </w:rPr>
        <w:t xml:space="preserve">Revenue and Rating Plan: </w:t>
      </w:r>
      <w:r w:rsidRPr="00A83826">
        <w:t>Describes how Council will generate income</w:t>
      </w:r>
      <w:r w:rsidR="00741558">
        <w:t xml:space="preserve"> </w:t>
      </w:r>
      <w:r w:rsidRPr="00A83826">
        <w:t>to deliver on the Council Plan, programs and services, and capital works</w:t>
      </w:r>
      <w:r w:rsidR="00741558">
        <w:t xml:space="preserve"> </w:t>
      </w:r>
      <w:r w:rsidRPr="00A83826">
        <w:t>commitments over a four-year period.</w:t>
      </w:r>
      <w:r w:rsidR="00741558">
        <w:t xml:space="preserve"> </w:t>
      </w:r>
    </w:p>
    <w:p w14:paraId="08A60A8E" w14:textId="77777777" w:rsidR="00741558" w:rsidRDefault="00A83826" w:rsidP="00A83826">
      <w:r w:rsidRPr="00A83826">
        <w:rPr>
          <w:b/>
          <w:bCs/>
        </w:rPr>
        <w:t xml:space="preserve">Risk management: </w:t>
      </w:r>
      <w:r w:rsidRPr="00A83826">
        <w:t>A discipline for developing procedures to minimise</w:t>
      </w:r>
      <w:r w:rsidR="00741558">
        <w:t xml:space="preserve"> </w:t>
      </w:r>
      <w:r w:rsidRPr="00A83826">
        <w:t>or eliminate the risk of adverse effects from future events and activities.</w:t>
      </w:r>
      <w:r w:rsidR="00741558">
        <w:t xml:space="preserve"> </w:t>
      </w:r>
      <w:r w:rsidRPr="00A83826">
        <w:t>Principles for managing risk are set out in the Australian Standards for risk</w:t>
      </w:r>
      <w:r w:rsidR="00741558">
        <w:t xml:space="preserve"> </w:t>
      </w:r>
      <w:r w:rsidRPr="00A83826">
        <w:t>management (AS/NZS ISO 31000:2018).</w:t>
      </w:r>
      <w:r w:rsidR="00741558">
        <w:t xml:space="preserve"> </w:t>
      </w:r>
    </w:p>
    <w:p w14:paraId="5923EC91" w14:textId="77777777" w:rsidR="00741558" w:rsidRDefault="00A83826" w:rsidP="00A83826">
      <w:r w:rsidRPr="00A83826">
        <w:rPr>
          <w:b/>
          <w:bCs/>
        </w:rPr>
        <w:t xml:space="preserve">Service Area Manager: </w:t>
      </w:r>
      <w:r w:rsidRPr="00A83826">
        <w:t>Leaders with specialist skills who work with their</w:t>
      </w:r>
      <w:r w:rsidR="00741558">
        <w:t xml:space="preserve"> </w:t>
      </w:r>
      <w:r w:rsidRPr="00A83826">
        <w:t>teams to develop, implement, manage and deliver the operational, service</w:t>
      </w:r>
      <w:r w:rsidR="00741558">
        <w:t xml:space="preserve"> </w:t>
      </w:r>
      <w:r w:rsidRPr="00A83826">
        <w:t>and administrative activities of Council required to meet the needs and</w:t>
      </w:r>
      <w:r w:rsidR="00741558">
        <w:t xml:space="preserve"> </w:t>
      </w:r>
      <w:r w:rsidRPr="00A83826">
        <w:t>expectations of the community.</w:t>
      </w:r>
      <w:r w:rsidR="00741558">
        <w:t xml:space="preserve"> </w:t>
      </w:r>
    </w:p>
    <w:p w14:paraId="31A80C24" w14:textId="77777777" w:rsidR="00741558" w:rsidRDefault="00A83826" w:rsidP="00A83826">
      <w:r w:rsidRPr="00A83826">
        <w:rPr>
          <w:b/>
          <w:bCs/>
        </w:rPr>
        <w:t xml:space="preserve">Service delivery plan: </w:t>
      </w:r>
      <w:r w:rsidRPr="00A83826">
        <w:t>A detailed four-year work plan to guide how</w:t>
      </w:r>
      <w:r w:rsidR="00741558">
        <w:t xml:space="preserve"> </w:t>
      </w:r>
      <w:r w:rsidRPr="00A83826">
        <w:t>a particular Council service area will support the achievement of the</w:t>
      </w:r>
      <w:r w:rsidR="00741558">
        <w:t xml:space="preserve"> </w:t>
      </w:r>
      <w:r w:rsidRPr="00A83826">
        <w:t>relevant Maroondah 2050 Community Vision outcome areas.</w:t>
      </w:r>
      <w:r w:rsidR="00741558">
        <w:t xml:space="preserve"> </w:t>
      </w:r>
    </w:p>
    <w:p w14:paraId="24EC5C69" w14:textId="77777777" w:rsidR="00741558" w:rsidRDefault="00A83826" w:rsidP="00A83826">
      <w:r w:rsidRPr="00A83826">
        <w:rPr>
          <w:b/>
          <w:bCs/>
        </w:rPr>
        <w:t xml:space="preserve">State of Maroondah Report: </w:t>
      </w:r>
      <w:r w:rsidRPr="00A83826">
        <w:t>A biennial report that tracks progress</w:t>
      </w:r>
      <w:r w:rsidR="00741558">
        <w:t xml:space="preserve"> </w:t>
      </w:r>
      <w:r w:rsidRPr="00A83826">
        <w:t>made toward achieving the outcomes outlined in the Maroondah 2050</w:t>
      </w:r>
      <w:r w:rsidR="00741558">
        <w:t xml:space="preserve"> </w:t>
      </w:r>
      <w:r w:rsidRPr="00A83826">
        <w:t>Community Vision.</w:t>
      </w:r>
      <w:r w:rsidR="00741558">
        <w:t xml:space="preserve"> </w:t>
      </w:r>
    </w:p>
    <w:p w14:paraId="527E05E0" w14:textId="77777777" w:rsidR="00741558" w:rsidRDefault="00A83826" w:rsidP="00A83826">
      <w:r w:rsidRPr="00A83826">
        <w:rPr>
          <w:b/>
          <w:bCs/>
        </w:rPr>
        <w:t xml:space="preserve">Statutory timeframes: </w:t>
      </w:r>
      <w:r w:rsidRPr="00A83826">
        <w:t>Timeframes stipulated by legislation in which an</w:t>
      </w:r>
      <w:r w:rsidR="00741558">
        <w:t xml:space="preserve"> </w:t>
      </w:r>
      <w:r w:rsidRPr="00A83826">
        <w:t>activity, service or outcome must be delivered or determined.</w:t>
      </w:r>
      <w:r w:rsidR="00741558">
        <w:t xml:space="preserve"> </w:t>
      </w:r>
      <w:r w:rsidRPr="00A83826">
        <w:t>businesses, community groups and individuals contribute to the future outcomes outlined</w:t>
      </w:r>
      <w:r w:rsidR="00741558">
        <w:t xml:space="preserve"> </w:t>
      </w:r>
      <w:r w:rsidRPr="00A83826">
        <w:t xml:space="preserve">in the Maroondah 2050 Community Vision and </w:t>
      </w:r>
      <w:r w:rsidRPr="00A83826">
        <w:rPr>
          <w:i/>
          <w:iCs/>
        </w:rPr>
        <w:t>Council Plan 2025-2029</w:t>
      </w:r>
      <w:r w:rsidRPr="00A83826">
        <w:t>.</w:t>
      </w:r>
      <w:r w:rsidR="00741558">
        <w:t xml:space="preserve"> </w:t>
      </w:r>
    </w:p>
    <w:p w14:paraId="6A4886B3" w14:textId="77777777" w:rsidR="00741558" w:rsidRDefault="00A83826" w:rsidP="00A83826">
      <w:r w:rsidRPr="00A83826">
        <w:rPr>
          <w:b/>
          <w:bCs/>
        </w:rPr>
        <w:t xml:space="preserve">Strategy: </w:t>
      </w:r>
      <w:r w:rsidRPr="00A83826">
        <w:t>A longer-term systematic plan of action to achieve defined outcomes in a</w:t>
      </w:r>
      <w:r w:rsidR="00741558">
        <w:t xml:space="preserve"> </w:t>
      </w:r>
      <w:r w:rsidRPr="00A83826">
        <w:t>specific area of Council activity or responsibility.</w:t>
      </w:r>
      <w:r w:rsidR="00741558">
        <w:t xml:space="preserve"> </w:t>
      </w:r>
    </w:p>
    <w:p w14:paraId="575D2185" w14:textId="77777777" w:rsidR="00741558" w:rsidRDefault="00A83826" w:rsidP="00A83826">
      <w:r w:rsidRPr="00A83826">
        <w:rPr>
          <w:b/>
          <w:bCs/>
        </w:rPr>
        <w:t xml:space="preserve">Structure plan: </w:t>
      </w:r>
      <w:r w:rsidRPr="00A83826">
        <w:t>A means to provide precinct-specific direction on the extent, form</w:t>
      </w:r>
      <w:r w:rsidR="00741558">
        <w:t xml:space="preserve"> </w:t>
      </w:r>
      <w:r w:rsidRPr="00A83826">
        <w:t>and location of land use and development.</w:t>
      </w:r>
      <w:r w:rsidR="00741558">
        <w:t xml:space="preserve"> </w:t>
      </w:r>
    </w:p>
    <w:p w14:paraId="508E2E82" w14:textId="799B066B" w:rsidR="00741558" w:rsidRDefault="00A83826" w:rsidP="00A83826">
      <w:r w:rsidRPr="00A83826">
        <w:rPr>
          <w:b/>
          <w:bCs/>
        </w:rPr>
        <w:lastRenderedPageBreak/>
        <w:t xml:space="preserve">Supporting strategies, plans and policies: </w:t>
      </w:r>
      <w:r w:rsidRPr="00A83826">
        <w:t>Long-term systematic plans of action to</w:t>
      </w:r>
      <w:r w:rsidR="00741558">
        <w:t xml:space="preserve"> </w:t>
      </w:r>
      <w:r w:rsidRPr="00A83826">
        <w:t>achieve defined outcomes in an area of Council activity or responsibility.</w:t>
      </w:r>
      <w:r w:rsidR="00741558">
        <w:t xml:space="preserve"> </w:t>
      </w:r>
    </w:p>
    <w:p w14:paraId="75614E5C" w14:textId="77777777" w:rsidR="00741558" w:rsidRDefault="00A83826" w:rsidP="00A83826">
      <w:r w:rsidRPr="00A83826">
        <w:rPr>
          <w:b/>
          <w:bCs/>
        </w:rPr>
        <w:t xml:space="preserve">Sustainability: </w:t>
      </w:r>
      <w:r w:rsidRPr="00A83826">
        <w:t>The principle of providing for the needs of the present community</w:t>
      </w:r>
      <w:r w:rsidR="00741558">
        <w:t xml:space="preserve"> </w:t>
      </w:r>
      <w:r w:rsidRPr="00A83826">
        <w:t>without compromising the ability of future generations to meet their own needs.</w:t>
      </w:r>
      <w:r w:rsidR="00741558">
        <w:t xml:space="preserve"> </w:t>
      </w:r>
    </w:p>
    <w:p w14:paraId="1BCF7B9F" w14:textId="77777777" w:rsidR="00741558" w:rsidRDefault="00A83826" w:rsidP="00A83826">
      <w:r w:rsidRPr="00A83826">
        <w:rPr>
          <w:b/>
          <w:bCs/>
        </w:rPr>
        <w:t xml:space="preserve">Tree canopy: </w:t>
      </w:r>
      <w:r w:rsidRPr="00A83826">
        <w:t>The lateral extent of the upper layer of foliage (tree crown) of an</w:t>
      </w:r>
      <w:r w:rsidR="00741558">
        <w:t xml:space="preserve"> </w:t>
      </w:r>
      <w:r w:rsidRPr="00A83826">
        <w:t>individual tree or group of trees.</w:t>
      </w:r>
      <w:r w:rsidR="00741558">
        <w:t xml:space="preserve"> </w:t>
      </w:r>
    </w:p>
    <w:p w14:paraId="2E0CDD76" w14:textId="77777777" w:rsidR="00741558" w:rsidRDefault="00A83826" w:rsidP="00A83826">
      <w:r w:rsidRPr="00A83826">
        <w:rPr>
          <w:b/>
          <w:bCs/>
        </w:rPr>
        <w:t xml:space="preserve">Values: </w:t>
      </w:r>
      <w:r w:rsidRPr="00A83826">
        <w:t>Attitudes and beliefs within Council that underpin organisational practices,</w:t>
      </w:r>
      <w:r w:rsidR="00741558">
        <w:t xml:space="preserve"> </w:t>
      </w:r>
      <w:r w:rsidRPr="00A83826">
        <w:t>processes, and behaviours.</w:t>
      </w:r>
      <w:r w:rsidR="00741558">
        <w:t xml:space="preserve"> </w:t>
      </w:r>
    </w:p>
    <w:p w14:paraId="04453CE1" w14:textId="77777777" w:rsidR="00741558" w:rsidRDefault="00A83826" w:rsidP="00A83826">
      <w:r w:rsidRPr="00A83826">
        <w:rPr>
          <w:b/>
          <w:bCs/>
        </w:rPr>
        <w:t xml:space="preserve">Wards: </w:t>
      </w:r>
      <w:r w:rsidRPr="00A83826">
        <w:t>Geographical area that provides a fair and equitable division of a local</w:t>
      </w:r>
      <w:r w:rsidR="00741558">
        <w:t xml:space="preserve"> </w:t>
      </w:r>
      <w:r w:rsidRPr="00A83826">
        <w:t>government area.</w:t>
      </w:r>
      <w:r w:rsidR="00741558">
        <w:t xml:space="preserve"> </w:t>
      </w:r>
    </w:p>
    <w:p w14:paraId="650D5076" w14:textId="3E98BADB" w:rsidR="00A83826" w:rsidRPr="00A83826" w:rsidRDefault="00A83826" w:rsidP="00A83826">
      <w:r w:rsidRPr="00A83826">
        <w:rPr>
          <w:b/>
          <w:bCs/>
        </w:rPr>
        <w:t xml:space="preserve">Water Sensitive Urban Design: </w:t>
      </w:r>
      <w:r w:rsidRPr="00A83826">
        <w:t>A holistic approach to water management that</w:t>
      </w:r>
      <w:r w:rsidR="00741558">
        <w:t xml:space="preserve"> </w:t>
      </w:r>
      <w:r w:rsidRPr="00A83826">
        <w:t>integrates urban design and planning with social and physical sciences, to deliver</w:t>
      </w:r>
      <w:r w:rsidR="00741558">
        <w:t xml:space="preserve"> </w:t>
      </w:r>
      <w:r w:rsidRPr="00A83826">
        <w:t>water services and protect aquatic environments in urban settings.</w:t>
      </w:r>
    </w:p>
    <w:p w14:paraId="337396C4" w14:textId="77777777" w:rsidR="00A83826" w:rsidRPr="00A83826" w:rsidRDefault="00A83826" w:rsidP="00A83826">
      <w:pPr>
        <w:pStyle w:val="Heading2"/>
      </w:pPr>
      <w:r w:rsidRPr="00A83826">
        <w:t>Strategic indicator definitions</w:t>
      </w:r>
    </w:p>
    <w:p w14:paraId="61726CF9" w14:textId="39EF5521" w:rsidR="00A83826" w:rsidRPr="00A83826" w:rsidRDefault="00A83826" w:rsidP="00A83826">
      <w:r w:rsidRPr="00A83826">
        <w:t xml:space="preserve">The </w:t>
      </w:r>
      <w:r w:rsidRPr="00A83826">
        <w:rPr>
          <w:i/>
          <w:iCs/>
        </w:rPr>
        <w:t xml:space="preserve">Annual Report 2025/26 </w:t>
      </w:r>
      <w:r w:rsidRPr="00A83826">
        <w:t>includes performance results for the strategic</w:t>
      </w:r>
      <w:r w:rsidR="00741558">
        <w:t xml:space="preserve"> </w:t>
      </w:r>
      <w:r w:rsidRPr="00A83826">
        <w:t xml:space="preserve">indicators outlined in the </w:t>
      </w:r>
      <w:r w:rsidRPr="00A83826">
        <w:rPr>
          <w:i/>
          <w:iCs/>
        </w:rPr>
        <w:t>Council Plan 2025-2029</w:t>
      </w:r>
      <w:r w:rsidRPr="00A83826">
        <w:t>. Where further clarity is</w:t>
      </w:r>
      <w:r w:rsidR="00741558">
        <w:t xml:space="preserve"> </w:t>
      </w:r>
      <w:r w:rsidRPr="00A83826">
        <w:t>required beyond the title of the indicator, a definition is provided below.</w:t>
      </w:r>
    </w:p>
    <w:p w14:paraId="7DCB641F" w14:textId="77777777" w:rsidR="00A83826" w:rsidRPr="00A83826" w:rsidRDefault="00A83826" w:rsidP="00A83826">
      <w:pPr>
        <w:pStyle w:val="Heading4"/>
        <w:rPr>
          <w:color w:val="ECB731" w:themeColor="accent6"/>
        </w:rPr>
      </w:pPr>
      <w:r w:rsidRPr="00A83826">
        <w:rPr>
          <w:color w:val="ECB731" w:themeColor="accent6"/>
        </w:rPr>
        <w:t>A healthy, inclusive and connected community</w:t>
      </w:r>
    </w:p>
    <w:p w14:paraId="15C7FBCB" w14:textId="1A64A50D" w:rsidR="00A83826" w:rsidRPr="00A83826" w:rsidRDefault="00A83826" w:rsidP="00A83826">
      <w:r w:rsidRPr="00A83826">
        <w:rPr>
          <w:b/>
          <w:bCs/>
        </w:rPr>
        <w:t xml:space="preserve">Aquatic facility attendance: </w:t>
      </w:r>
      <w:r w:rsidRPr="00A83826">
        <w:t>The number of visits to Council-owned</w:t>
      </w:r>
      <w:r w:rsidR="00741558">
        <w:t xml:space="preserve"> </w:t>
      </w:r>
      <w:r w:rsidRPr="00A83826">
        <w:t>Maroondah aquatic facilities per head of municipal population.</w:t>
      </w:r>
    </w:p>
    <w:p w14:paraId="436E9F2C" w14:textId="3899367A" w:rsidR="00A83826" w:rsidRPr="00A83826" w:rsidRDefault="00A83826" w:rsidP="00A83826">
      <w:r w:rsidRPr="00A83826">
        <w:rPr>
          <w:b/>
          <w:bCs/>
        </w:rPr>
        <w:t xml:space="preserve">Community grants and assistance funding: </w:t>
      </w:r>
      <w:r w:rsidRPr="00A83826">
        <w:t>Total funding allocated for</w:t>
      </w:r>
      <w:r w:rsidR="00741558">
        <w:t xml:space="preserve"> </w:t>
      </w:r>
      <w:r w:rsidRPr="00A83826">
        <w:t>the Community Grants program, Community Assistance Fund, and Arts</w:t>
      </w:r>
      <w:r w:rsidR="00741558">
        <w:t xml:space="preserve"> </w:t>
      </w:r>
      <w:r w:rsidRPr="00A83826">
        <w:t>and Cultural Grants.</w:t>
      </w:r>
    </w:p>
    <w:p w14:paraId="6EA73524" w14:textId="5F7EACE1" w:rsidR="00A83826" w:rsidRPr="00A83826" w:rsidRDefault="00A83826" w:rsidP="00A83826">
      <w:r w:rsidRPr="00A83826">
        <w:rPr>
          <w:b/>
          <w:bCs/>
        </w:rPr>
        <w:t xml:space="preserve">Delivered meals: </w:t>
      </w:r>
      <w:r w:rsidRPr="00A83826">
        <w:t>Total number of meals home delivered for people who</w:t>
      </w:r>
      <w:r w:rsidR="00741558">
        <w:t xml:space="preserve"> </w:t>
      </w:r>
      <w:r w:rsidRPr="00A83826">
        <w:t>may be nutritionally at risk, have difficulty preparing meals, or are socially</w:t>
      </w:r>
      <w:r w:rsidR="00741558">
        <w:t xml:space="preserve"> </w:t>
      </w:r>
      <w:r w:rsidRPr="00A83826">
        <w:t>isolated.</w:t>
      </w:r>
    </w:p>
    <w:p w14:paraId="300D9C48" w14:textId="75593CB0" w:rsidR="00A83826" w:rsidRPr="00A83826" w:rsidRDefault="00A83826" w:rsidP="00A83826">
      <w:r w:rsidRPr="00A83826">
        <w:rPr>
          <w:b/>
          <w:bCs/>
        </w:rPr>
        <w:t xml:space="preserve">Enhanced Maternal and Child Health Program assistance: </w:t>
      </w:r>
      <w:r w:rsidRPr="00A83826">
        <w:t>The total</w:t>
      </w:r>
      <w:r w:rsidR="00741558">
        <w:t xml:space="preserve"> </w:t>
      </w:r>
      <w:r w:rsidRPr="00A83826">
        <w:t>number of hours of assistance provided to the Maroondah community</w:t>
      </w:r>
      <w:r w:rsidR="00741558">
        <w:t xml:space="preserve"> </w:t>
      </w:r>
      <w:r w:rsidRPr="00A83826">
        <w:t>through the Enhanced Maternal and Child Health program.</w:t>
      </w:r>
    </w:p>
    <w:p w14:paraId="1B532F4D" w14:textId="159DD9A0" w:rsidR="00A83826" w:rsidRPr="00A83826" w:rsidRDefault="00A83826" w:rsidP="00A83826">
      <w:r w:rsidRPr="00A83826">
        <w:rPr>
          <w:b/>
          <w:bCs/>
        </w:rPr>
        <w:t xml:space="preserve">Library membership: </w:t>
      </w:r>
      <w:r w:rsidRPr="00A83826">
        <w:t>Percentage of the Maroondah resident municipal</w:t>
      </w:r>
      <w:r w:rsidR="00741558">
        <w:t xml:space="preserve"> </w:t>
      </w:r>
      <w:r w:rsidRPr="00A83826">
        <w:t>population who are registered library members.</w:t>
      </w:r>
    </w:p>
    <w:p w14:paraId="4394048C" w14:textId="3C7001F9" w:rsidR="00A83826" w:rsidRPr="00A83826" w:rsidRDefault="00A83826" w:rsidP="00A83826">
      <w:r w:rsidRPr="00A83826">
        <w:rPr>
          <w:b/>
          <w:bCs/>
        </w:rPr>
        <w:t xml:space="preserve">Maternal and Child Health service participation: </w:t>
      </w:r>
      <w:r w:rsidRPr="00A83826">
        <w:t>The percentage of</w:t>
      </w:r>
      <w:r w:rsidR="00741558">
        <w:t xml:space="preserve"> </w:t>
      </w:r>
      <w:r w:rsidRPr="00A83826">
        <w:t>Maroondah children enrolled in the Maternal and Child Health service who</w:t>
      </w:r>
      <w:r w:rsidR="00741558">
        <w:t xml:space="preserve"> </w:t>
      </w:r>
      <w:r w:rsidRPr="00A83826">
        <w:t>participate.</w:t>
      </w:r>
    </w:p>
    <w:p w14:paraId="4F9FB145" w14:textId="47187ADB" w:rsidR="00A83826" w:rsidRPr="00A83826" w:rsidRDefault="00A83826" w:rsidP="00A83826">
      <w:r w:rsidRPr="00A83826">
        <w:rPr>
          <w:b/>
          <w:bCs/>
        </w:rPr>
        <w:t xml:space="preserve">Private rental properties that are affordable: </w:t>
      </w:r>
      <w:r w:rsidRPr="00A83826">
        <w:t>Percentage of private</w:t>
      </w:r>
      <w:r w:rsidR="00741558">
        <w:t xml:space="preserve"> </w:t>
      </w:r>
      <w:r w:rsidRPr="00A83826">
        <w:t xml:space="preserve">rental properties in Maroondah </w:t>
      </w:r>
      <w:proofErr w:type="gramStart"/>
      <w:r w:rsidRPr="00A83826">
        <w:t>where by</w:t>
      </w:r>
      <w:proofErr w:type="gramEnd"/>
      <w:r w:rsidRPr="00A83826">
        <w:t xml:space="preserve"> no more than 30 per cent of</w:t>
      </w:r>
      <w:r w:rsidR="00741558">
        <w:t xml:space="preserve"> </w:t>
      </w:r>
      <w:r w:rsidRPr="00A83826">
        <w:t>gross income from persons in receipt of Australian Government payments</w:t>
      </w:r>
      <w:r w:rsidR="00741558">
        <w:t xml:space="preserve"> </w:t>
      </w:r>
      <w:r w:rsidRPr="00A83826">
        <w:t>and allowances is spent on rent.</w:t>
      </w:r>
    </w:p>
    <w:p w14:paraId="77A310BA" w14:textId="2B734E55" w:rsidR="00A83826" w:rsidRDefault="00A83826" w:rsidP="00A83826">
      <w:r w:rsidRPr="00A83826">
        <w:rPr>
          <w:b/>
          <w:bCs/>
        </w:rPr>
        <w:t xml:space="preserve">Youth programs and services attendance: </w:t>
      </w:r>
      <w:r w:rsidRPr="00A83826">
        <w:t>Total number of attendees at</w:t>
      </w:r>
      <w:r w:rsidR="00741558">
        <w:t xml:space="preserve"> </w:t>
      </w:r>
      <w:r w:rsidRPr="00A83826">
        <w:t>Council run youth programs and services.</w:t>
      </w:r>
    </w:p>
    <w:p w14:paraId="30ECA9CE" w14:textId="77777777" w:rsidR="00A83826" w:rsidRPr="00A83826" w:rsidRDefault="00A83826" w:rsidP="00741558">
      <w:pPr>
        <w:pStyle w:val="Heading4"/>
        <w:rPr>
          <w:color w:val="007DC5" w:themeColor="accent4"/>
        </w:rPr>
      </w:pPr>
      <w:r w:rsidRPr="00A83826">
        <w:rPr>
          <w:color w:val="007DC5" w:themeColor="accent4"/>
        </w:rPr>
        <w:t>A safe and liveable community</w:t>
      </w:r>
    </w:p>
    <w:p w14:paraId="5A90A15C" w14:textId="77777777" w:rsidR="00741558" w:rsidRDefault="00A83826" w:rsidP="00A83826">
      <w:r w:rsidRPr="00A83826">
        <w:rPr>
          <w:b/>
          <w:bCs/>
        </w:rPr>
        <w:t xml:space="preserve">Annual footpath construction: </w:t>
      </w:r>
      <w:r w:rsidRPr="00A83826">
        <w:t>Total number of kilometres of footpaths constructed</w:t>
      </w:r>
      <w:r w:rsidR="00741558">
        <w:t xml:space="preserve"> </w:t>
      </w:r>
      <w:r w:rsidRPr="00A83826">
        <w:t>by Council each year in the Principal Pedestrian Network.</w:t>
      </w:r>
      <w:r w:rsidR="00741558">
        <w:t xml:space="preserve"> </w:t>
      </w:r>
    </w:p>
    <w:p w14:paraId="6C3B9B29" w14:textId="77777777" w:rsidR="00741558" w:rsidRDefault="00A83826" w:rsidP="00A83826">
      <w:r w:rsidRPr="00A83826">
        <w:rPr>
          <w:b/>
          <w:bCs/>
        </w:rPr>
        <w:t xml:space="preserve">Asset renewal and upgrade: </w:t>
      </w:r>
      <w:r w:rsidRPr="00A83826">
        <w:t>Extent to which Council spending on assets is focused</w:t>
      </w:r>
      <w:r w:rsidR="00741558">
        <w:t xml:space="preserve"> </w:t>
      </w:r>
      <w:r w:rsidRPr="00A83826">
        <w:t>on purchasing new assets or renewing and upgrading existing ones. A percentage</w:t>
      </w:r>
      <w:r w:rsidR="00741558">
        <w:t xml:space="preserve"> </w:t>
      </w:r>
      <w:r w:rsidRPr="00A83826">
        <w:t>greater than 100 per cent indicates that there is a lesser risk of insufficient spending</w:t>
      </w:r>
      <w:r w:rsidR="00741558">
        <w:t xml:space="preserve"> </w:t>
      </w:r>
      <w:r w:rsidRPr="00A83826">
        <w:t>on Council</w:t>
      </w:r>
      <w:r w:rsidR="00741558">
        <w:t>’</w:t>
      </w:r>
      <w:r w:rsidRPr="00A83826">
        <w:t xml:space="preserve">s </w:t>
      </w:r>
      <w:r w:rsidRPr="00A83826">
        <w:lastRenderedPageBreak/>
        <w:t>asset base.</w:t>
      </w:r>
      <w:r w:rsidR="00741558">
        <w:t xml:space="preserve"> </w:t>
      </w:r>
    </w:p>
    <w:p w14:paraId="6809C87C" w14:textId="77777777" w:rsidR="00741558" w:rsidRDefault="00A83826" w:rsidP="00A83826">
      <w:r w:rsidRPr="00A83826">
        <w:rPr>
          <w:b/>
          <w:bCs/>
        </w:rPr>
        <w:t xml:space="preserve">Average distance to closest activity centre: </w:t>
      </w:r>
      <w:r w:rsidRPr="00A83826">
        <w:t>The average distance between</w:t>
      </w:r>
      <w:r w:rsidR="00741558">
        <w:t xml:space="preserve"> </w:t>
      </w:r>
      <w:r w:rsidRPr="00A83826">
        <w:t>residences in Maroondah and the closest neighbourhood centre large enough to</w:t>
      </w:r>
      <w:r w:rsidR="00741558">
        <w:t xml:space="preserve"> </w:t>
      </w:r>
      <w:r w:rsidRPr="00A83826">
        <w:t>support a supermarket.</w:t>
      </w:r>
      <w:r w:rsidR="00741558">
        <w:t xml:space="preserve"> </w:t>
      </w:r>
    </w:p>
    <w:p w14:paraId="4320D329" w14:textId="77777777" w:rsidR="00741558" w:rsidRDefault="00A83826" w:rsidP="00A83826">
      <w:r w:rsidRPr="00A83826">
        <w:rPr>
          <w:b/>
          <w:bCs/>
        </w:rPr>
        <w:t xml:space="preserve">Criminal incident rate: </w:t>
      </w:r>
      <w:r w:rsidRPr="00A83826">
        <w:t>Number of criminal incidents per 100,000 population where</w:t>
      </w:r>
      <w:r w:rsidR="00741558">
        <w:t xml:space="preserve"> </w:t>
      </w:r>
      <w:r w:rsidRPr="00A83826">
        <w:t>a criminal incident is a criminal event, potentially involving multiple offences, alleged</w:t>
      </w:r>
      <w:r w:rsidR="00741558">
        <w:t xml:space="preserve"> </w:t>
      </w:r>
      <w:r w:rsidRPr="00A83826">
        <w:t>offenders, and/or victims, recorded on a single date and at one location.</w:t>
      </w:r>
      <w:r w:rsidR="00741558">
        <w:t xml:space="preserve"> </w:t>
      </w:r>
    </w:p>
    <w:p w14:paraId="1DFCE9BE" w14:textId="77777777" w:rsidR="00741558" w:rsidRDefault="00A83826" w:rsidP="00A83826">
      <w:r w:rsidRPr="00A83826">
        <w:rPr>
          <w:b/>
          <w:bCs/>
        </w:rPr>
        <w:t>Dwellings that are within 200 metres of a bicycle facility and/or 400 metres</w:t>
      </w:r>
      <w:r w:rsidR="00741558">
        <w:rPr>
          <w:b/>
          <w:bCs/>
        </w:rPr>
        <w:t xml:space="preserve"> </w:t>
      </w:r>
      <w:r w:rsidRPr="00A83826">
        <w:rPr>
          <w:b/>
          <w:bCs/>
        </w:rPr>
        <w:t xml:space="preserve">of a bus stop and/or 800 metres of a train station: </w:t>
      </w:r>
      <w:r w:rsidRPr="00A83826">
        <w:t>Percentage of dwellings in</w:t>
      </w:r>
      <w:r w:rsidR="00741558">
        <w:t xml:space="preserve"> </w:t>
      </w:r>
      <w:r w:rsidRPr="00A83826">
        <w:t>Maroondah that are within 200 metres of a bicycle facility (infrastructure intended to</w:t>
      </w:r>
      <w:r w:rsidR="00741558">
        <w:t xml:space="preserve"> </w:t>
      </w:r>
      <w:r w:rsidRPr="00A83826">
        <w:t>be used by cyclists such as bicycle lanes, shared user paths, trails (where permitted),</w:t>
      </w:r>
      <w:r w:rsidR="00741558">
        <w:t xml:space="preserve"> </w:t>
      </w:r>
      <w:r w:rsidRPr="00A83826">
        <w:t>bicycle parking, repair stations, wayfinding signage), and/or 400 metres of</w:t>
      </w:r>
      <w:r w:rsidR="00741558">
        <w:t xml:space="preserve"> </w:t>
      </w:r>
      <w:r w:rsidRPr="00A83826">
        <w:t>a bus stop and/or 800 metres of a train station.</w:t>
      </w:r>
      <w:r w:rsidR="00741558">
        <w:t xml:space="preserve"> </w:t>
      </w:r>
    </w:p>
    <w:p w14:paraId="317F7E4D" w14:textId="77777777" w:rsidR="00741558" w:rsidRDefault="00A83826" w:rsidP="00A83826">
      <w:r w:rsidRPr="00A83826">
        <w:rPr>
          <w:b/>
          <w:bCs/>
        </w:rPr>
        <w:t xml:space="preserve">Dwellings within 400 metres of public open space: </w:t>
      </w:r>
      <w:r w:rsidRPr="00A83826">
        <w:t>Percentage of dwellings within</w:t>
      </w:r>
      <w:r w:rsidR="00741558">
        <w:t xml:space="preserve"> </w:t>
      </w:r>
      <w:r w:rsidRPr="00A83826">
        <w:t>Maroondah which are within 400 metres of public open spaces such as parks and</w:t>
      </w:r>
      <w:r w:rsidR="00741558">
        <w:t xml:space="preserve"> </w:t>
      </w:r>
      <w:r w:rsidRPr="00A83826">
        <w:t>recreation reserves, public gardens, nature reserves and civic areas where everyone</w:t>
      </w:r>
      <w:r w:rsidR="00741558">
        <w:t xml:space="preserve"> </w:t>
      </w:r>
      <w:r w:rsidRPr="00A83826">
        <w:t>has the right to visit without being excluded due to economic or social conditions.</w:t>
      </w:r>
      <w:r w:rsidR="00741558">
        <w:t xml:space="preserve"> </w:t>
      </w:r>
    </w:p>
    <w:p w14:paraId="0EC05A6C" w14:textId="77777777" w:rsidR="00741558" w:rsidRDefault="00A83826" w:rsidP="00A83826">
      <w:r w:rsidRPr="00A83826">
        <w:rPr>
          <w:b/>
          <w:bCs/>
        </w:rPr>
        <w:t xml:space="preserve">Family incident rate: </w:t>
      </w:r>
      <w:r w:rsidRPr="00A83826">
        <w:t>Number of family incidents per 100,000 population where a</w:t>
      </w:r>
      <w:r w:rsidR="00741558">
        <w:t xml:space="preserve"> </w:t>
      </w:r>
      <w:r w:rsidRPr="00A83826">
        <w:t>family incident is an incident attended by Victoria Police where</w:t>
      </w:r>
      <w:r w:rsidR="00741558">
        <w:t xml:space="preserve"> </w:t>
      </w:r>
      <w:r w:rsidRPr="00A83826">
        <w:t>a Victoria Police Risk Assessment and Risk Management Report</w:t>
      </w:r>
      <w:r w:rsidR="00741558">
        <w:t xml:space="preserve"> </w:t>
      </w:r>
      <w:r w:rsidRPr="00A83826">
        <w:t>(L17 form) was completed and recorded.</w:t>
      </w:r>
      <w:r w:rsidR="00741558">
        <w:t xml:space="preserve"> </w:t>
      </w:r>
    </w:p>
    <w:p w14:paraId="7C1B0DBF" w14:textId="77777777" w:rsidR="00741558" w:rsidRDefault="00A83826" w:rsidP="00A83826">
      <w:r w:rsidRPr="00A83826">
        <w:rPr>
          <w:b/>
          <w:bCs/>
        </w:rPr>
        <w:t xml:space="preserve">Liveability rating: </w:t>
      </w:r>
      <w:r w:rsidRPr="00A83826">
        <w:t>Composite score for an area based on measures related to</w:t>
      </w:r>
      <w:r w:rsidR="00741558">
        <w:t xml:space="preserve"> </w:t>
      </w:r>
      <w:r w:rsidRPr="00A83826">
        <w:t>aspects of liveability including social infrastructure, walkability, public transport, public</w:t>
      </w:r>
      <w:r w:rsidR="00741558">
        <w:t xml:space="preserve"> </w:t>
      </w:r>
      <w:r w:rsidRPr="00A83826">
        <w:t>open space, housing affordability, and local employment.</w:t>
      </w:r>
      <w:r w:rsidR="00741558">
        <w:t xml:space="preserve"> </w:t>
      </w:r>
    </w:p>
    <w:p w14:paraId="412E8792" w14:textId="77777777" w:rsidR="00741558" w:rsidRDefault="00A83826" w:rsidP="00A83826">
      <w:r w:rsidRPr="00A83826">
        <w:rPr>
          <w:b/>
          <w:bCs/>
        </w:rPr>
        <w:t xml:space="preserve">Offence rate: </w:t>
      </w:r>
      <w:r w:rsidRPr="00A83826">
        <w:t>Number of offences per 100,000 population where an offence is any</w:t>
      </w:r>
      <w:r w:rsidR="00741558">
        <w:t xml:space="preserve"> </w:t>
      </w:r>
      <w:r w:rsidRPr="00A83826">
        <w:t>criminal act or omission by a person or organisation for which a penalty could be</w:t>
      </w:r>
      <w:r w:rsidR="00741558">
        <w:t xml:space="preserve"> </w:t>
      </w:r>
      <w:r w:rsidRPr="00A83826">
        <w:t>imposed by the Victorian legal system.</w:t>
      </w:r>
      <w:r w:rsidR="00741558">
        <w:t xml:space="preserve"> </w:t>
      </w:r>
    </w:p>
    <w:p w14:paraId="5FF12B05" w14:textId="77777777" w:rsidR="00741558" w:rsidRDefault="00A83826" w:rsidP="00A83826">
      <w:r w:rsidRPr="00A83826">
        <w:rPr>
          <w:b/>
          <w:bCs/>
        </w:rPr>
        <w:t xml:space="preserve">Planning applications assessed within statutory timeframes: </w:t>
      </w:r>
      <w:r w:rsidRPr="00A83826">
        <w:t>Percentage of</w:t>
      </w:r>
      <w:r w:rsidR="00741558">
        <w:t xml:space="preserve"> </w:t>
      </w:r>
      <w:r w:rsidRPr="00A83826">
        <w:t xml:space="preserve">regular and </w:t>
      </w:r>
      <w:proofErr w:type="spellStart"/>
      <w:r w:rsidRPr="00A83826">
        <w:t>VicSmart</w:t>
      </w:r>
      <w:proofErr w:type="spellEnd"/>
      <w:r w:rsidRPr="00A83826">
        <w:t xml:space="preserve"> planning application decisions made within legislated time</w:t>
      </w:r>
      <w:r w:rsidR="00741558">
        <w:t xml:space="preserve"> </w:t>
      </w:r>
      <w:r w:rsidRPr="00A83826">
        <w:t>frames.</w:t>
      </w:r>
      <w:r w:rsidR="00741558">
        <w:t xml:space="preserve"> </w:t>
      </w:r>
    </w:p>
    <w:p w14:paraId="58183D6A" w14:textId="77777777" w:rsidR="00741558" w:rsidRDefault="00A83826" w:rsidP="00A83826">
      <w:r w:rsidRPr="00A83826">
        <w:rPr>
          <w:b/>
          <w:bCs/>
        </w:rPr>
        <w:t xml:space="preserve">Population density: </w:t>
      </w:r>
      <w:r w:rsidRPr="00A83826">
        <w:t>The number of residents living within each square kilometre of</w:t>
      </w:r>
      <w:r w:rsidR="00741558">
        <w:t xml:space="preserve"> </w:t>
      </w:r>
      <w:r w:rsidRPr="00A83826">
        <w:t>Maroondah.</w:t>
      </w:r>
      <w:r w:rsidR="00741558">
        <w:t xml:space="preserve"> </w:t>
      </w:r>
    </w:p>
    <w:p w14:paraId="4CB6EB2A" w14:textId="77777777" w:rsidR="00741558" w:rsidRDefault="00A83826" w:rsidP="00A83826">
      <w:r w:rsidRPr="00A83826">
        <w:rPr>
          <w:b/>
          <w:bCs/>
        </w:rPr>
        <w:t xml:space="preserve">Resident journeys using motor vehicles: </w:t>
      </w:r>
      <w:r w:rsidRPr="00A83826">
        <w:t>Percentage of journeys</w:t>
      </w:r>
      <w:r w:rsidR="00741558">
        <w:t xml:space="preserve"> </w:t>
      </w:r>
      <w:r w:rsidRPr="00A83826">
        <w:t>(for all purposes) by Maroondah residents using a motor vehicle.</w:t>
      </w:r>
      <w:r w:rsidR="00741558">
        <w:t xml:space="preserve"> </w:t>
      </w:r>
    </w:p>
    <w:p w14:paraId="6777C408" w14:textId="77777777" w:rsidR="00741558" w:rsidRDefault="00A83826" w:rsidP="00A83826">
      <w:r w:rsidRPr="00A83826">
        <w:rPr>
          <w:b/>
          <w:bCs/>
        </w:rPr>
        <w:t xml:space="preserve">Resident journeys using sustainable transport: </w:t>
      </w:r>
      <w:r w:rsidRPr="00A83826">
        <w:t>Percentage of journeys (for all</w:t>
      </w:r>
      <w:r w:rsidR="00741558">
        <w:t xml:space="preserve"> </w:t>
      </w:r>
      <w:r w:rsidRPr="00A83826">
        <w:t>purposes) by Maroondah residents using sustainable transport, i.e. public transport,</w:t>
      </w:r>
      <w:r w:rsidR="00741558">
        <w:t xml:space="preserve"> </w:t>
      </w:r>
      <w:r w:rsidRPr="00A83826">
        <w:t>walking and cycling.</w:t>
      </w:r>
      <w:r w:rsidR="00741558">
        <w:t xml:space="preserve"> </w:t>
      </w:r>
    </w:p>
    <w:p w14:paraId="61C1F901" w14:textId="2068970E" w:rsidR="00A83826" w:rsidRPr="00741558" w:rsidRDefault="00A83826" w:rsidP="00A83826">
      <w:pPr>
        <w:rPr>
          <w:b/>
          <w:bCs/>
        </w:rPr>
      </w:pPr>
      <w:r w:rsidRPr="00A83826">
        <w:rPr>
          <w:b/>
          <w:bCs/>
        </w:rPr>
        <w:t xml:space="preserve">Pavement condition index: </w:t>
      </w:r>
      <w:r w:rsidRPr="00A83826">
        <w:t>A number derived by Council</w:t>
      </w:r>
      <w:r w:rsidR="00741558">
        <w:t>’</w:t>
      </w:r>
      <w:r w:rsidRPr="00A83826">
        <w:t>s SMEC pavement</w:t>
      </w:r>
      <w:r w:rsidR="00741558">
        <w:t xml:space="preserve"> </w:t>
      </w:r>
      <w:r w:rsidRPr="00A83826">
        <w:t xml:space="preserve">management system </w:t>
      </w:r>
      <w:proofErr w:type="gramStart"/>
      <w:r w:rsidRPr="00A83826">
        <w:t>taking into account</w:t>
      </w:r>
      <w:proofErr w:type="gramEnd"/>
      <w:r w:rsidRPr="00A83826">
        <w:t xml:space="preserve"> a road or footpaths use, condition and</w:t>
      </w:r>
      <w:r w:rsidR="00741558">
        <w:t xml:space="preserve"> </w:t>
      </w:r>
      <w:r w:rsidRPr="00A83826">
        <w:t>performance. Condition scores range between zero and 10, with a higher score</w:t>
      </w:r>
      <w:r w:rsidR="00741558">
        <w:t xml:space="preserve"> </w:t>
      </w:r>
      <w:r w:rsidRPr="00A83826">
        <w:t>representing a better condition road.</w:t>
      </w:r>
    </w:p>
    <w:p w14:paraId="77AD314C" w14:textId="77777777" w:rsidR="00A83826" w:rsidRPr="00A83826" w:rsidRDefault="00A83826" w:rsidP="00741558">
      <w:pPr>
        <w:pStyle w:val="Heading4"/>
        <w:rPr>
          <w:color w:val="55AB58" w:themeColor="accent3"/>
        </w:rPr>
      </w:pPr>
      <w:r w:rsidRPr="00A83826">
        <w:rPr>
          <w:color w:val="55AB58" w:themeColor="accent3"/>
        </w:rPr>
        <w:t>A green and sustainable community</w:t>
      </w:r>
    </w:p>
    <w:p w14:paraId="6E719B63" w14:textId="77777777" w:rsidR="00741558" w:rsidRDefault="00A83826" w:rsidP="00A83826">
      <w:r w:rsidRPr="00A83826">
        <w:rPr>
          <w:b/>
          <w:bCs/>
        </w:rPr>
        <w:t xml:space="preserve">Annual tree planting – bushland, street and park trees: </w:t>
      </w:r>
      <w:r w:rsidRPr="00A83826">
        <w:t>Total number</w:t>
      </w:r>
      <w:r w:rsidR="00741558">
        <w:t xml:space="preserve"> </w:t>
      </w:r>
      <w:r w:rsidRPr="00A83826">
        <w:t>of bushland, street and park trees planted in Maroondah each year.</w:t>
      </w:r>
      <w:r w:rsidR="00741558">
        <w:t xml:space="preserve"> </w:t>
      </w:r>
    </w:p>
    <w:p w14:paraId="4E319B6C" w14:textId="77777777" w:rsidR="00741558" w:rsidRDefault="00A83826" w:rsidP="00A83826">
      <w:r w:rsidRPr="00A83826">
        <w:rPr>
          <w:b/>
          <w:bCs/>
        </w:rPr>
        <w:t xml:space="preserve">Community members recording nature observations: </w:t>
      </w:r>
      <w:r w:rsidRPr="00A83826">
        <w:t>Total number</w:t>
      </w:r>
      <w:r w:rsidR="00741558">
        <w:t xml:space="preserve"> </w:t>
      </w:r>
      <w:r w:rsidRPr="00A83826">
        <w:t>of observers recorded on the iNaturalistAU website for the Nature in</w:t>
      </w:r>
      <w:r w:rsidR="00741558">
        <w:t xml:space="preserve"> </w:t>
      </w:r>
      <w:r w:rsidRPr="00A83826">
        <w:t>Maroondah project each year.</w:t>
      </w:r>
      <w:r w:rsidR="00741558">
        <w:t xml:space="preserve"> </w:t>
      </w:r>
    </w:p>
    <w:p w14:paraId="70D75A18" w14:textId="77777777" w:rsidR="00741558" w:rsidRDefault="00A83826" w:rsidP="00A83826">
      <w:r w:rsidRPr="00A83826">
        <w:rPr>
          <w:b/>
          <w:bCs/>
        </w:rPr>
        <w:t xml:space="preserve">Council greenhouse gas emissions: </w:t>
      </w:r>
      <w:r w:rsidRPr="00A83826">
        <w:t>Total tonnes of quantified and</w:t>
      </w:r>
      <w:r w:rsidR="00741558">
        <w:t xml:space="preserve"> </w:t>
      </w:r>
      <w:r w:rsidRPr="00A83826">
        <w:t>non-quantified CO2-e emissions of Maroondah City Council each year</w:t>
      </w:r>
      <w:r w:rsidR="00741558">
        <w:t xml:space="preserve"> </w:t>
      </w:r>
      <w:r w:rsidRPr="00A83826">
        <w:t xml:space="preserve">which are within the emissions boundary </w:t>
      </w:r>
      <w:r w:rsidRPr="00A83826">
        <w:lastRenderedPageBreak/>
        <w:t>listed in the annual Climate</w:t>
      </w:r>
      <w:r w:rsidR="00741558">
        <w:t xml:space="preserve"> </w:t>
      </w:r>
      <w:r w:rsidRPr="00A83826">
        <w:t xml:space="preserve">Active Public Disclosure Statement. Quantified emissions </w:t>
      </w:r>
      <w:proofErr w:type="gramStart"/>
      <w:r w:rsidRPr="00A83826">
        <w:t>include:</w:t>
      </w:r>
      <w:proofErr w:type="gramEnd"/>
      <w:r w:rsidR="00741558">
        <w:t xml:space="preserve"> </w:t>
      </w:r>
      <w:r w:rsidRPr="00A83826">
        <w:t>accommodation and facilities; cleaning and chemicals; electricity; food;</w:t>
      </w:r>
      <w:r w:rsidR="00741558">
        <w:t xml:space="preserve"> </w:t>
      </w:r>
      <w:r w:rsidRPr="00A83826">
        <w:t>ICT services and equipment; office equipment and supplies; postage,</w:t>
      </w:r>
      <w:r w:rsidR="00741558">
        <w:t xml:space="preserve"> </w:t>
      </w:r>
      <w:r w:rsidRPr="00A83826">
        <w:t>courier and freight; professional services; stationary energy (gaseous and</w:t>
      </w:r>
      <w:r w:rsidR="00741558">
        <w:t xml:space="preserve"> </w:t>
      </w:r>
      <w:r w:rsidRPr="00A83826">
        <w:t>liquid fuels); transport (air, land and sea); waste; water; and working from</w:t>
      </w:r>
      <w:r w:rsidR="00741558">
        <w:t xml:space="preserve"> </w:t>
      </w:r>
      <w:r w:rsidRPr="00A83826">
        <w:t xml:space="preserve">home. Non-quantified emissions </w:t>
      </w:r>
      <w:proofErr w:type="gramStart"/>
      <w:r w:rsidRPr="00A83826">
        <w:t>include:</w:t>
      </w:r>
      <w:proofErr w:type="gramEnd"/>
      <w:r w:rsidRPr="00A83826">
        <w:t xml:space="preserve"> refrigerants; contractor fuels;</w:t>
      </w:r>
      <w:r w:rsidR="00741558">
        <w:t xml:space="preserve"> </w:t>
      </w:r>
      <w:r w:rsidRPr="00A83826">
        <w:t>and asphalt.</w:t>
      </w:r>
      <w:r w:rsidR="00741558">
        <w:t xml:space="preserve"> </w:t>
      </w:r>
    </w:p>
    <w:p w14:paraId="1FA8DB97" w14:textId="77777777" w:rsidR="00741558" w:rsidRDefault="00A83826" w:rsidP="00A83826">
      <w:r w:rsidRPr="00A83826">
        <w:rPr>
          <w:b/>
          <w:bCs/>
        </w:rPr>
        <w:t xml:space="preserve">Council renewable energy usage: </w:t>
      </w:r>
      <w:r w:rsidRPr="00A83826">
        <w:t>Percentage of renewable electricity</w:t>
      </w:r>
      <w:r w:rsidR="00741558">
        <w:t xml:space="preserve"> </w:t>
      </w:r>
      <w:r w:rsidRPr="00A83826">
        <w:t>purchased by Council.</w:t>
      </w:r>
      <w:r w:rsidR="00741558">
        <w:t xml:space="preserve"> </w:t>
      </w:r>
    </w:p>
    <w:p w14:paraId="212E1418" w14:textId="77777777" w:rsidR="00741558" w:rsidRDefault="00A83826" w:rsidP="00A83826">
      <w:r w:rsidRPr="00A83826">
        <w:rPr>
          <w:b/>
          <w:bCs/>
        </w:rPr>
        <w:t xml:space="preserve">Environmental volunteers: </w:t>
      </w:r>
      <w:r w:rsidRPr="00A83826">
        <w:t>Total number of hours provided by</w:t>
      </w:r>
      <w:r w:rsidR="00741558">
        <w:t xml:space="preserve"> </w:t>
      </w:r>
      <w:r w:rsidRPr="00A83826">
        <w:t>Maroondah</w:t>
      </w:r>
      <w:r w:rsidR="00741558">
        <w:t>’</w:t>
      </w:r>
      <w:r w:rsidRPr="00A83826">
        <w:t>s environmental volunteers attending working bees.</w:t>
      </w:r>
      <w:r w:rsidR="00741558">
        <w:t xml:space="preserve"> </w:t>
      </w:r>
    </w:p>
    <w:p w14:paraId="5C055FA2" w14:textId="77777777" w:rsidR="00741558" w:rsidRDefault="00A83826" w:rsidP="00A83826">
      <w:r w:rsidRPr="00A83826">
        <w:rPr>
          <w:b/>
          <w:bCs/>
        </w:rPr>
        <w:t xml:space="preserve">Municipal greenhouse gas emissions: </w:t>
      </w:r>
      <w:r w:rsidRPr="00A83826">
        <w:t>Total tonnes of CO2-e emissions</w:t>
      </w:r>
      <w:r w:rsidR="00741558">
        <w:t xml:space="preserve"> </w:t>
      </w:r>
      <w:r w:rsidRPr="00A83826">
        <w:t>of the entire Maroondah municipality each year.</w:t>
      </w:r>
      <w:r w:rsidR="00741558">
        <w:t xml:space="preserve"> </w:t>
      </w:r>
    </w:p>
    <w:p w14:paraId="1422FEF0" w14:textId="77777777" w:rsidR="00741558" w:rsidRDefault="00A83826" w:rsidP="00A83826">
      <w:r w:rsidRPr="00A83826">
        <w:rPr>
          <w:b/>
          <w:bCs/>
        </w:rPr>
        <w:t xml:space="preserve">Total area of natural habitat: </w:t>
      </w:r>
      <w:r w:rsidRPr="00A83826">
        <w:t>Total land area in Maroondah (hectares)</w:t>
      </w:r>
      <w:r w:rsidR="00741558">
        <w:t xml:space="preserve"> </w:t>
      </w:r>
      <w:r w:rsidRPr="00A83826">
        <w:t>that is defined as natural habitat. i.e. natural environment or home of a</w:t>
      </w:r>
      <w:r w:rsidR="00741558">
        <w:t xml:space="preserve"> </w:t>
      </w:r>
      <w:r w:rsidRPr="00A83826">
        <w:t>plant, animal, or other organism that provides the food, water, shelter, and</w:t>
      </w:r>
      <w:r w:rsidR="00741558">
        <w:t xml:space="preserve"> </w:t>
      </w:r>
      <w:r w:rsidRPr="00A83826">
        <w:t>space they need to survive.</w:t>
      </w:r>
      <w:r w:rsidR="00741558">
        <w:t xml:space="preserve"> </w:t>
      </w:r>
    </w:p>
    <w:p w14:paraId="5FE68F33" w14:textId="77777777" w:rsidR="00741558" w:rsidRDefault="00A83826" w:rsidP="00A83826">
      <w:r w:rsidRPr="00A83826">
        <w:rPr>
          <w:b/>
          <w:bCs/>
        </w:rPr>
        <w:t xml:space="preserve">Tree canopy cover: </w:t>
      </w:r>
      <w:r w:rsidRPr="00A83826">
        <w:t>The fraction of ground area covered by the vertical</w:t>
      </w:r>
      <w:r w:rsidR="00741558">
        <w:t xml:space="preserve"> </w:t>
      </w:r>
      <w:r w:rsidRPr="00A83826">
        <w:t>projection of tree crown perimeters.</w:t>
      </w:r>
      <w:r w:rsidR="00741558">
        <w:t xml:space="preserve"> </w:t>
      </w:r>
    </w:p>
    <w:p w14:paraId="795982CA" w14:textId="1D9B0A4B" w:rsidR="00A83826" w:rsidRDefault="00A83826" w:rsidP="00A83826">
      <w:r w:rsidRPr="00A83826">
        <w:rPr>
          <w:b/>
          <w:bCs/>
        </w:rPr>
        <w:t xml:space="preserve">Waste diverted from landfill: </w:t>
      </w:r>
      <w:r w:rsidRPr="00A83826">
        <w:t>Percentage of garbage, recyclables and</w:t>
      </w:r>
      <w:r w:rsidR="00741558">
        <w:t xml:space="preserve"> </w:t>
      </w:r>
      <w:r w:rsidRPr="00A83826">
        <w:t>green organics collected from kerbside bins that is diverted from landfill.</w:t>
      </w:r>
    </w:p>
    <w:p w14:paraId="5FF8016C" w14:textId="77777777" w:rsidR="00A83826" w:rsidRPr="00A83826" w:rsidRDefault="00A83826" w:rsidP="00741558">
      <w:pPr>
        <w:pStyle w:val="Heading4"/>
        <w:rPr>
          <w:color w:val="27BDBE" w:themeColor="accent5"/>
        </w:rPr>
      </w:pPr>
      <w:r w:rsidRPr="00A83826">
        <w:rPr>
          <w:color w:val="27BDBE" w:themeColor="accent5"/>
        </w:rPr>
        <w:t>A vibrant and prosperous community</w:t>
      </w:r>
    </w:p>
    <w:p w14:paraId="3249E445" w14:textId="77777777" w:rsidR="00741558" w:rsidRDefault="00A83826" w:rsidP="00A83826">
      <w:r w:rsidRPr="00A83826">
        <w:rPr>
          <w:b/>
          <w:bCs/>
        </w:rPr>
        <w:t xml:space="preserve">Businesses engaged in support programs and business networks: </w:t>
      </w:r>
      <w:r w:rsidRPr="00A83826">
        <w:t>Total</w:t>
      </w:r>
      <w:r w:rsidR="00741558">
        <w:t xml:space="preserve"> </w:t>
      </w:r>
      <w:r w:rsidRPr="00A83826">
        <w:t>number of Maroondah business that participate in support programs and</w:t>
      </w:r>
      <w:r w:rsidR="00741558">
        <w:t xml:space="preserve"> </w:t>
      </w:r>
      <w:r w:rsidRPr="00A83826">
        <w:t>business networks offered by Council.</w:t>
      </w:r>
      <w:r w:rsidR="00741558">
        <w:t xml:space="preserve"> </w:t>
      </w:r>
    </w:p>
    <w:p w14:paraId="04B2FC65" w14:textId="77777777" w:rsidR="00741558" w:rsidRDefault="00A83826" w:rsidP="00A83826">
      <w:r w:rsidRPr="00A83826">
        <w:rPr>
          <w:b/>
          <w:bCs/>
        </w:rPr>
        <w:t xml:space="preserve">Creative places and precincts (Council-owned) attendance: </w:t>
      </w:r>
      <w:r w:rsidRPr="00A83826">
        <w:t>The number</w:t>
      </w:r>
      <w:r w:rsidR="00741558">
        <w:t xml:space="preserve"> </w:t>
      </w:r>
      <w:r w:rsidRPr="00A83826">
        <w:t>of visits to Council-owned creative places and precincts (including Karralyka,</w:t>
      </w:r>
      <w:r w:rsidR="00741558">
        <w:t xml:space="preserve"> </w:t>
      </w:r>
      <w:r w:rsidRPr="00A83826">
        <w:t xml:space="preserve">ArtSpace at Realm, Maroondah Federation Gallery, </w:t>
      </w:r>
      <w:proofErr w:type="spellStart"/>
      <w:r w:rsidRPr="00A83826">
        <w:t>Wyreena</w:t>
      </w:r>
      <w:proofErr w:type="spellEnd"/>
      <w:r w:rsidRPr="00A83826">
        <w:t xml:space="preserve"> Community Arts</w:t>
      </w:r>
      <w:r w:rsidR="00741558">
        <w:t xml:space="preserve"> </w:t>
      </w:r>
      <w:r w:rsidRPr="00A83826">
        <w:t>Centre, and Croydon and Ringwood Arts precincts) in total and per head of</w:t>
      </w:r>
      <w:r w:rsidR="00741558">
        <w:t xml:space="preserve"> </w:t>
      </w:r>
      <w:r w:rsidRPr="00A83826">
        <w:t>municipal population.</w:t>
      </w:r>
      <w:r w:rsidR="00741558">
        <w:t xml:space="preserve"> </w:t>
      </w:r>
    </w:p>
    <w:p w14:paraId="6DDB650D" w14:textId="77777777" w:rsidR="00741558" w:rsidRDefault="00A83826" w:rsidP="00A83826">
      <w:r w:rsidRPr="00A83826">
        <w:rPr>
          <w:b/>
          <w:bCs/>
        </w:rPr>
        <w:t xml:space="preserve">Economic output: </w:t>
      </w:r>
      <w:r w:rsidRPr="00A83826">
        <w:t>The total value of goods and services produced by</w:t>
      </w:r>
      <w:r w:rsidR="00741558">
        <w:t xml:space="preserve"> </w:t>
      </w:r>
      <w:r w:rsidRPr="00A83826">
        <w:t>businesses/organisations within Maroondah.</w:t>
      </w:r>
      <w:r w:rsidR="00741558">
        <w:t xml:space="preserve"> </w:t>
      </w:r>
    </w:p>
    <w:p w14:paraId="3A1BF25A" w14:textId="77777777" w:rsidR="00741558" w:rsidRDefault="00A83826" w:rsidP="00A83826">
      <w:r w:rsidRPr="00A83826">
        <w:rPr>
          <w:b/>
          <w:bCs/>
        </w:rPr>
        <w:t xml:space="preserve">Karralyka attendance: </w:t>
      </w:r>
      <w:r w:rsidRPr="00A83826">
        <w:t>Total theatre and functions attendees at Karralyka</w:t>
      </w:r>
      <w:r w:rsidR="00741558">
        <w:t xml:space="preserve"> </w:t>
      </w:r>
      <w:r w:rsidRPr="00A83826">
        <w:t>each year.</w:t>
      </w:r>
      <w:r w:rsidR="00741558">
        <w:t xml:space="preserve"> </w:t>
      </w:r>
    </w:p>
    <w:p w14:paraId="1992258F" w14:textId="77777777" w:rsidR="00741558" w:rsidRDefault="00A83826" w:rsidP="00A83826">
      <w:r w:rsidRPr="00A83826">
        <w:rPr>
          <w:b/>
          <w:bCs/>
        </w:rPr>
        <w:t xml:space="preserve">Maroondah businesses: </w:t>
      </w:r>
      <w:r w:rsidRPr="00A83826">
        <w:t>The total number of actively trading businesses in</w:t>
      </w:r>
      <w:r w:rsidR="00741558">
        <w:t xml:space="preserve"> </w:t>
      </w:r>
      <w:r w:rsidRPr="00A83826">
        <w:t>the municipality at the end of each financial year (30 June).</w:t>
      </w:r>
      <w:r w:rsidR="00741558">
        <w:t xml:space="preserve"> </w:t>
      </w:r>
    </w:p>
    <w:p w14:paraId="1DCF165F" w14:textId="77777777" w:rsidR="00741558" w:rsidRDefault="00A83826" w:rsidP="00A83826">
      <w:r w:rsidRPr="00A83826">
        <w:rPr>
          <w:b/>
          <w:bCs/>
        </w:rPr>
        <w:t xml:space="preserve">Maroondah jobs: </w:t>
      </w:r>
      <w:r w:rsidRPr="00A83826">
        <w:t>The total number of people employed in Maroondah (place</w:t>
      </w:r>
      <w:r w:rsidR="00741558">
        <w:t xml:space="preserve"> </w:t>
      </w:r>
      <w:r w:rsidRPr="00A83826">
        <w:t>of work) at the time of the ABS Census of Population and Housing.</w:t>
      </w:r>
      <w:r w:rsidR="00741558">
        <w:t xml:space="preserve"> </w:t>
      </w:r>
    </w:p>
    <w:p w14:paraId="2C0069E8" w14:textId="77777777" w:rsidR="00741558" w:rsidRDefault="00A83826" w:rsidP="00A83826">
      <w:r w:rsidRPr="00A83826">
        <w:rPr>
          <w:b/>
          <w:bCs/>
        </w:rPr>
        <w:t xml:space="preserve">Median weekly household income: </w:t>
      </w:r>
      <w:r w:rsidRPr="00A83826">
        <w:t>Income level at which there are as many</w:t>
      </w:r>
      <w:r w:rsidR="00741558">
        <w:t xml:space="preserve"> </w:t>
      </w:r>
      <w:r w:rsidRPr="00A83826">
        <w:t>households below that income as above (i.e. it represents the mid-point).</w:t>
      </w:r>
      <w:r w:rsidR="00741558">
        <w:t xml:space="preserve"> </w:t>
      </w:r>
    </w:p>
    <w:p w14:paraId="3B02EC75" w14:textId="77777777" w:rsidR="00741558" w:rsidRDefault="00A83826" w:rsidP="00A83826">
      <w:r w:rsidRPr="00A83826">
        <w:rPr>
          <w:b/>
          <w:bCs/>
        </w:rPr>
        <w:t xml:space="preserve">Perceived value of </w:t>
      </w:r>
      <w:proofErr w:type="spellStart"/>
      <w:r w:rsidRPr="00A83826">
        <w:rPr>
          <w:b/>
          <w:bCs/>
        </w:rPr>
        <w:t>BizHub</w:t>
      </w:r>
      <w:proofErr w:type="spellEnd"/>
      <w:r w:rsidRPr="00A83826">
        <w:rPr>
          <w:b/>
          <w:bCs/>
        </w:rPr>
        <w:t xml:space="preserve"> coworking participation: </w:t>
      </w:r>
      <w:r w:rsidRPr="00A83826">
        <w:t>Self-reported value</w:t>
      </w:r>
      <w:r w:rsidR="00741558">
        <w:t xml:space="preserve"> </w:t>
      </w:r>
      <w:r w:rsidRPr="00A83826">
        <w:t xml:space="preserve">participants derive from participating in </w:t>
      </w:r>
      <w:proofErr w:type="spellStart"/>
      <w:r w:rsidRPr="00A83826">
        <w:t>BizHub</w:t>
      </w:r>
      <w:proofErr w:type="spellEnd"/>
      <w:r w:rsidRPr="00A83826">
        <w:t xml:space="preserve"> coworking.</w:t>
      </w:r>
      <w:r w:rsidR="00741558">
        <w:t xml:space="preserve"> </w:t>
      </w:r>
    </w:p>
    <w:p w14:paraId="056B535B" w14:textId="77777777" w:rsidR="00741558" w:rsidRDefault="00A83826" w:rsidP="00A83826">
      <w:r w:rsidRPr="00A83826">
        <w:rPr>
          <w:b/>
          <w:bCs/>
        </w:rPr>
        <w:t xml:space="preserve">Perceived value of </w:t>
      </w:r>
      <w:proofErr w:type="spellStart"/>
      <w:r w:rsidRPr="00A83826">
        <w:rPr>
          <w:b/>
          <w:bCs/>
        </w:rPr>
        <w:t>BizMonth</w:t>
      </w:r>
      <w:proofErr w:type="spellEnd"/>
      <w:r w:rsidRPr="00A83826">
        <w:rPr>
          <w:b/>
          <w:bCs/>
        </w:rPr>
        <w:t xml:space="preserve"> activity participation: </w:t>
      </w:r>
      <w:r w:rsidRPr="00A83826">
        <w:t>Self-reported value</w:t>
      </w:r>
      <w:r w:rsidR="00741558">
        <w:t xml:space="preserve"> </w:t>
      </w:r>
      <w:r w:rsidRPr="00A83826">
        <w:t xml:space="preserve">participants derive from participating in </w:t>
      </w:r>
      <w:proofErr w:type="spellStart"/>
      <w:r w:rsidRPr="00A83826">
        <w:t>BizMonth</w:t>
      </w:r>
      <w:proofErr w:type="spellEnd"/>
      <w:r w:rsidRPr="00A83826">
        <w:t xml:space="preserve"> activities.</w:t>
      </w:r>
      <w:r w:rsidR="00741558">
        <w:t xml:space="preserve"> </w:t>
      </w:r>
    </w:p>
    <w:p w14:paraId="48B6AEC9" w14:textId="77777777" w:rsidR="00741558" w:rsidRDefault="00A83826" w:rsidP="00A83826">
      <w:r w:rsidRPr="00A83826">
        <w:rPr>
          <w:b/>
          <w:bCs/>
        </w:rPr>
        <w:t xml:space="preserve">Residents working in local jobs: </w:t>
      </w:r>
      <w:r w:rsidRPr="00A83826">
        <w:t>Percentage of working Maroondah residents</w:t>
      </w:r>
      <w:r w:rsidR="00741558">
        <w:t xml:space="preserve"> </w:t>
      </w:r>
      <w:r w:rsidRPr="00A83826">
        <w:t>whose place of work is within the local government areas of Maroondah, Knox,</w:t>
      </w:r>
      <w:r w:rsidR="00741558">
        <w:t xml:space="preserve"> </w:t>
      </w:r>
      <w:r w:rsidRPr="00A83826">
        <w:t>Manningham, Whitehorse or Yarra Ranges.</w:t>
      </w:r>
      <w:r w:rsidR="00741558">
        <w:t xml:space="preserve"> </w:t>
      </w:r>
    </w:p>
    <w:p w14:paraId="348AA7EE" w14:textId="77777777" w:rsidR="0063329A" w:rsidRDefault="00A83826" w:rsidP="00A83826">
      <w:r w:rsidRPr="00A83826">
        <w:rPr>
          <w:b/>
          <w:bCs/>
        </w:rPr>
        <w:t xml:space="preserve">Residents with university, diploma or trade qualifications: </w:t>
      </w:r>
      <w:r w:rsidRPr="00A83826">
        <w:t>Percentage</w:t>
      </w:r>
      <w:r w:rsidR="00741558">
        <w:t xml:space="preserve"> </w:t>
      </w:r>
      <w:r w:rsidRPr="00A83826">
        <w:t>of residents that hold a Bachelor or Higher degree, Advanced Diploma or</w:t>
      </w:r>
      <w:r w:rsidR="00741558">
        <w:t xml:space="preserve"> </w:t>
      </w:r>
      <w:r w:rsidRPr="00A83826">
        <w:t xml:space="preserve">Diploma, or Vocational </w:t>
      </w:r>
      <w:r w:rsidRPr="00A83826">
        <w:lastRenderedPageBreak/>
        <w:t>qualification (i.e. Certificate level).</w:t>
      </w:r>
      <w:r w:rsidR="00741558">
        <w:t xml:space="preserve"> </w:t>
      </w:r>
    </w:p>
    <w:p w14:paraId="62901BA6" w14:textId="77777777" w:rsidR="0063329A" w:rsidRDefault="00A83826" w:rsidP="00A83826">
      <w:r w:rsidRPr="00A83826">
        <w:rPr>
          <w:b/>
          <w:bCs/>
        </w:rPr>
        <w:t xml:space="preserve">Satisfaction with business support programs: </w:t>
      </w:r>
      <w:r w:rsidRPr="00A83826">
        <w:t>Average satisfaction rating of</w:t>
      </w:r>
      <w:r w:rsidR="00741558">
        <w:t xml:space="preserve"> </w:t>
      </w:r>
      <w:r w:rsidRPr="00A83826">
        <w:t>Maroondah businesses participating in Council</w:t>
      </w:r>
      <w:r w:rsidR="00741558">
        <w:t>’</w:t>
      </w:r>
      <w:r w:rsidRPr="00A83826">
        <w:t>s business support programs.</w:t>
      </w:r>
      <w:r w:rsidR="00741558">
        <w:t xml:space="preserve"> </w:t>
      </w:r>
    </w:p>
    <w:p w14:paraId="0708E8A6" w14:textId="4659153A" w:rsidR="00A83826" w:rsidRDefault="00A83826" w:rsidP="00A83826">
      <w:r w:rsidRPr="00A83826">
        <w:rPr>
          <w:b/>
          <w:bCs/>
        </w:rPr>
        <w:t xml:space="preserve">Value non-residential building approvals: </w:t>
      </w:r>
      <w:r w:rsidRPr="00A83826">
        <w:t>Total monetary value of building</w:t>
      </w:r>
      <w:r w:rsidR="00741558">
        <w:t xml:space="preserve"> </w:t>
      </w:r>
      <w:r w:rsidRPr="00A83826">
        <w:t>approvals for commercial, industrial, and other buildings that are not intended</w:t>
      </w:r>
      <w:r w:rsidR="00741558">
        <w:t xml:space="preserve"> </w:t>
      </w:r>
      <w:r w:rsidRPr="00A83826">
        <w:t>for long-term residential use.</w:t>
      </w:r>
    </w:p>
    <w:p w14:paraId="63BB0394" w14:textId="77777777" w:rsidR="00A83826" w:rsidRPr="00A83826" w:rsidRDefault="00A83826" w:rsidP="00741558">
      <w:pPr>
        <w:pStyle w:val="Heading4"/>
        <w:rPr>
          <w:color w:val="D5652C" w:themeColor="accent2"/>
        </w:rPr>
      </w:pPr>
      <w:r w:rsidRPr="00A83826">
        <w:rPr>
          <w:color w:val="D5652C" w:themeColor="accent2"/>
        </w:rPr>
        <w:t>A well governed and empowered community</w:t>
      </w:r>
    </w:p>
    <w:p w14:paraId="0501C946" w14:textId="77777777" w:rsidR="0063329A" w:rsidRDefault="0063329A" w:rsidP="0063329A">
      <w:r w:rsidRPr="0063329A">
        <w:rPr>
          <w:b/>
          <w:bCs/>
        </w:rPr>
        <w:t xml:space="preserve">Adjusted underlying surplus (or deficit): </w:t>
      </w:r>
      <w:r w:rsidRPr="0063329A">
        <w:t>Adjusted underlying revenue of</w:t>
      </w:r>
      <w:r>
        <w:t xml:space="preserve"> </w:t>
      </w:r>
      <w:r w:rsidRPr="0063329A">
        <w:t>Council (total income other than non-recurrent capital grants used to fund</w:t>
      </w:r>
      <w:r>
        <w:t xml:space="preserve"> </w:t>
      </w:r>
      <w:r w:rsidRPr="0063329A">
        <w:t>capital expenditure, non-monetary asset contributions, and contributions</w:t>
      </w:r>
      <w:r>
        <w:t xml:space="preserve"> </w:t>
      </w:r>
      <w:r w:rsidRPr="0063329A">
        <w:t>to fund capital expenditure from sources other than those previously</w:t>
      </w:r>
      <w:r>
        <w:t xml:space="preserve"> </w:t>
      </w:r>
      <w:r w:rsidRPr="0063329A">
        <w:t>referred to) less total Council expenditure as a percentage of the adjusted</w:t>
      </w:r>
      <w:r>
        <w:t xml:space="preserve"> </w:t>
      </w:r>
      <w:r w:rsidRPr="0063329A">
        <w:t>underlying revenue of Council.</w:t>
      </w:r>
      <w:r>
        <w:t xml:space="preserve"> </w:t>
      </w:r>
    </w:p>
    <w:p w14:paraId="1B8D6B30" w14:textId="77777777" w:rsidR="0063329A" w:rsidRDefault="0063329A" w:rsidP="0063329A">
      <w:r w:rsidRPr="0063329A">
        <w:rPr>
          <w:b/>
          <w:bCs/>
        </w:rPr>
        <w:t xml:space="preserve">Average rate per property assessment: </w:t>
      </w:r>
      <w:r w:rsidRPr="0063329A">
        <w:t>The average revenue derived</w:t>
      </w:r>
      <w:r>
        <w:t xml:space="preserve"> </w:t>
      </w:r>
      <w:r w:rsidRPr="0063329A">
        <w:t>by Council out of general rates for each residential property in the</w:t>
      </w:r>
      <w:r>
        <w:t xml:space="preserve"> </w:t>
      </w:r>
      <w:r w:rsidRPr="0063329A">
        <w:t>municipality (i.e. excluding all commercial and industrial properties).</w:t>
      </w:r>
      <w:r>
        <w:t xml:space="preserve"> </w:t>
      </w:r>
    </w:p>
    <w:p w14:paraId="45830B95" w14:textId="77777777" w:rsidR="0063329A" w:rsidRDefault="0063329A" w:rsidP="0063329A">
      <w:r w:rsidRPr="0063329A">
        <w:rPr>
          <w:b/>
          <w:bCs/>
        </w:rPr>
        <w:t xml:space="preserve">Current assets compared to current liabilities: </w:t>
      </w:r>
      <w:r w:rsidRPr="0063329A">
        <w:t>Total assets that Council</w:t>
      </w:r>
      <w:r>
        <w:t xml:space="preserve"> </w:t>
      </w:r>
      <w:r w:rsidRPr="0063329A">
        <w:t>expects to recover or realise within the next 12 months as a percentage</w:t>
      </w:r>
      <w:r>
        <w:t xml:space="preserve"> </w:t>
      </w:r>
      <w:r w:rsidRPr="0063329A">
        <w:t>of the total obligations or liabilities of Council that are due to be settled,</w:t>
      </w:r>
      <w:r>
        <w:t xml:space="preserve"> </w:t>
      </w:r>
      <w:r w:rsidRPr="0063329A">
        <w:t>or paid, within the next 12 months. This measures Council</w:t>
      </w:r>
      <w:r>
        <w:t>’</w:t>
      </w:r>
      <w:r w:rsidRPr="0063329A">
        <w:t>s ability to pay</w:t>
      </w:r>
      <w:r>
        <w:t xml:space="preserve"> </w:t>
      </w:r>
      <w:r w:rsidRPr="0063329A">
        <w:t>existing liabilities in the next 12 months. A percentage greater than 100</w:t>
      </w:r>
      <w:r>
        <w:t xml:space="preserve"> </w:t>
      </w:r>
      <w:r w:rsidRPr="0063329A">
        <w:t>per cent means that Council has more cash and liquid assets than current</w:t>
      </w:r>
      <w:r>
        <w:t xml:space="preserve"> </w:t>
      </w:r>
      <w:r w:rsidRPr="0063329A">
        <w:t>liabilities.</w:t>
      </w:r>
      <w:r>
        <w:t xml:space="preserve"> </w:t>
      </w:r>
    </w:p>
    <w:p w14:paraId="39450546" w14:textId="77777777" w:rsidR="0063329A" w:rsidRDefault="0063329A" w:rsidP="0063329A">
      <w:r w:rsidRPr="0063329A">
        <w:rPr>
          <w:b/>
          <w:bCs/>
        </w:rPr>
        <w:t xml:space="preserve">Employee turnover: </w:t>
      </w:r>
      <w:r w:rsidRPr="0063329A">
        <w:t>The number of permanent staff resignations and</w:t>
      </w:r>
      <w:r>
        <w:t xml:space="preserve"> </w:t>
      </w:r>
      <w:r w:rsidRPr="0063329A">
        <w:t>terminations at Council in the financial year as a percentage of the average</w:t>
      </w:r>
      <w:r>
        <w:t xml:space="preserve"> </w:t>
      </w:r>
      <w:r w:rsidRPr="0063329A">
        <w:t>number of permanent staff.</w:t>
      </w:r>
      <w:r>
        <w:t xml:space="preserve"> </w:t>
      </w:r>
    </w:p>
    <w:p w14:paraId="0E38A971" w14:textId="77777777" w:rsidR="0063329A" w:rsidRDefault="0063329A" w:rsidP="0063329A">
      <w:r w:rsidRPr="0063329A">
        <w:rPr>
          <w:b/>
          <w:bCs/>
        </w:rPr>
        <w:t xml:space="preserve">Expenses per property assessment: </w:t>
      </w:r>
      <w:r w:rsidRPr="0063329A">
        <w:t>The average expenses incurred by</w:t>
      </w:r>
      <w:r>
        <w:t xml:space="preserve"> </w:t>
      </w:r>
      <w:r w:rsidRPr="0063329A">
        <w:t>Council for each residential property in the municipality.</w:t>
      </w:r>
      <w:r>
        <w:t xml:space="preserve"> </w:t>
      </w:r>
    </w:p>
    <w:p w14:paraId="741B1637" w14:textId="77777777" w:rsidR="0063329A" w:rsidRDefault="0063329A" w:rsidP="0063329A">
      <w:r w:rsidRPr="0063329A">
        <w:rPr>
          <w:b/>
          <w:bCs/>
        </w:rPr>
        <w:t xml:space="preserve">Loans and borrowings compared to rates: </w:t>
      </w:r>
      <w:r w:rsidRPr="0063329A">
        <w:t>Total loans or borrowings of</w:t>
      </w:r>
      <w:r>
        <w:t xml:space="preserve"> </w:t>
      </w:r>
      <w:r w:rsidRPr="0063329A">
        <w:t>Council in which the debt is expressed as a principal amount and interest</w:t>
      </w:r>
      <w:r>
        <w:t xml:space="preserve"> </w:t>
      </w:r>
      <w:r w:rsidRPr="0063329A">
        <w:t>is calculated, charged, and collected on unpaid balances as a percentage</w:t>
      </w:r>
      <w:r>
        <w:t xml:space="preserve"> </w:t>
      </w:r>
      <w:r w:rsidRPr="0063329A">
        <w:t>of Council revenue from general rates, municipal charges, service rates</w:t>
      </w:r>
      <w:r>
        <w:t xml:space="preserve"> </w:t>
      </w:r>
      <w:r w:rsidRPr="0063329A">
        <w:t>and service charges (e.g. garbage, recycling and organic charges) levied</w:t>
      </w:r>
      <w:r>
        <w:t xml:space="preserve"> </w:t>
      </w:r>
      <w:r w:rsidRPr="0063329A">
        <w:t>on rateable properties.</w:t>
      </w:r>
      <w:r>
        <w:t xml:space="preserve"> </w:t>
      </w:r>
    </w:p>
    <w:p w14:paraId="2C75FDC1" w14:textId="77777777" w:rsidR="0063329A" w:rsidRDefault="0063329A" w:rsidP="0063329A">
      <w:r w:rsidRPr="0063329A">
        <w:rPr>
          <w:b/>
          <w:bCs/>
        </w:rPr>
        <w:t xml:space="preserve">Loans and borrowings repayments compared to rates: </w:t>
      </w:r>
      <w:r w:rsidRPr="0063329A">
        <w:t>Interest and</w:t>
      </w:r>
      <w:r>
        <w:t xml:space="preserve"> </w:t>
      </w:r>
      <w:r w:rsidRPr="0063329A">
        <w:t xml:space="preserve">principal repayments on the </w:t>
      </w:r>
      <w:proofErr w:type="gramStart"/>
      <w:r w:rsidRPr="0063329A">
        <w:t>interest bearing</w:t>
      </w:r>
      <w:proofErr w:type="gramEnd"/>
      <w:r w:rsidRPr="0063329A">
        <w:t xml:space="preserve"> loans and borrowings of</w:t>
      </w:r>
      <w:r>
        <w:t xml:space="preserve"> </w:t>
      </w:r>
      <w:r w:rsidRPr="0063329A">
        <w:t>Council as a percentage of Council revenue from general rates, municipal</w:t>
      </w:r>
      <w:r>
        <w:t xml:space="preserve"> </w:t>
      </w:r>
      <w:r w:rsidRPr="0063329A">
        <w:t>charges, service rates and service charges (e.g. garbage, recycling and</w:t>
      </w:r>
      <w:r>
        <w:t xml:space="preserve"> </w:t>
      </w:r>
      <w:r w:rsidRPr="0063329A">
        <w:t>organic charges) levied on rateable properties.</w:t>
      </w:r>
      <w:r>
        <w:t xml:space="preserve"> </w:t>
      </w:r>
    </w:p>
    <w:p w14:paraId="7336C1C0" w14:textId="77777777" w:rsidR="0063329A" w:rsidRDefault="0063329A" w:rsidP="0063329A">
      <w:r w:rsidRPr="0063329A">
        <w:rPr>
          <w:b/>
          <w:bCs/>
        </w:rPr>
        <w:t xml:space="preserve">Non-current liabilities compared to own source revenue: </w:t>
      </w:r>
      <w:r w:rsidRPr="0063329A">
        <w:t>Financial</w:t>
      </w:r>
      <w:r>
        <w:t xml:space="preserve"> </w:t>
      </w:r>
      <w:r w:rsidRPr="0063329A">
        <w:t>liabilities of Council that provide financing on a long-term basis and are</w:t>
      </w:r>
      <w:r>
        <w:t xml:space="preserve"> </w:t>
      </w:r>
      <w:r w:rsidRPr="0063329A">
        <w:t>not due for settlement within12 months as a percentage of Council total</w:t>
      </w:r>
      <w:r>
        <w:t xml:space="preserve"> </w:t>
      </w:r>
      <w:r w:rsidRPr="0063329A">
        <w:t>revenue excluding revenue which is not under the control of Council</w:t>
      </w:r>
      <w:r>
        <w:t xml:space="preserve"> </w:t>
      </w:r>
      <w:r w:rsidRPr="0063329A">
        <w:t>(including government grants).</w:t>
      </w:r>
      <w:r>
        <w:t xml:space="preserve"> </w:t>
      </w:r>
    </w:p>
    <w:p w14:paraId="0D1C6791" w14:textId="77777777" w:rsidR="0063329A" w:rsidRDefault="0063329A" w:rsidP="0063329A">
      <w:r w:rsidRPr="0063329A">
        <w:rPr>
          <w:b/>
          <w:bCs/>
        </w:rPr>
        <w:t xml:space="preserve">Rates compared to adjusted underlying revenue: </w:t>
      </w:r>
      <w:r w:rsidRPr="0063329A">
        <w:t>Council revenue from</w:t>
      </w:r>
      <w:r>
        <w:t xml:space="preserve"> </w:t>
      </w:r>
      <w:r w:rsidRPr="0063329A">
        <w:t>general rates, municipal charges, service rates and service charges (e.g.</w:t>
      </w:r>
      <w:r>
        <w:t xml:space="preserve"> </w:t>
      </w:r>
      <w:r w:rsidRPr="0063329A">
        <w:t>garbage, recycling and organic charges) levied on rateable properties as</w:t>
      </w:r>
      <w:r>
        <w:t xml:space="preserve"> </w:t>
      </w:r>
      <w:r w:rsidRPr="0063329A">
        <w:t>a percentage of the adjusted underlying revenue of Council (total income</w:t>
      </w:r>
      <w:r>
        <w:t xml:space="preserve"> </w:t>
      </w:r>
      <w:r w:rsidRPr="0063329A">
        <w:t>other than non-recurrent capital grants used to fund capital expenditure,</w:t>
      </w:r>
      <w:r>
        <w:t xml:space="preserve"> </w:t>
      </w:r>
      <w:r w:rsidRPr="0063329A">
        <w:t>non-monetary asset contributions, and contributions to fund capital</w:t>
      </w:r>
      <w:r>
        <w:t xml:space="preserve"> </w:t>
      </w:r>
      <w:r w:rsidRPr="0063329A">
        <w:t>expenditure from sources other than those previously referred to).</w:t>
      </w:r>
      <w:r>
        <w:t xml:space="preserve"> </w:t>
      </w:r>
    </w:p>
    <w:p w14:paraId="312C08BA" w14:textId="77777777" w:rsidR="0063329A" w:rsidRDefault="0063329A" w:rsidP="0063329A">
      <w:r w:rsidRPr="0063329A">
        <w:rPr>
          <w:b/>
          <w:bCs/>
        </w:rPr>
        <w:t xml:space="preserve">Rates compared to property values: </w:t>
      </w:r>
      <w:r w:rsidRPr="0063329A">
        <w:t>Council revenue from</w:t>
      </w:r>
      <w:r>
        <w:t xml:space="preserve"> </w:t>
      </w:r>
      <w:r w:rsidRPr="0063329A">
        <w:t>general rates, municipal charges, service rates and service charges</w:t>
      </w:r>
      <w:r>
        <w:t xml:space="preserve"> </w:t>
      </w:r>
      <w:r w:rsidRPr="0063329A">
        <w:t>(e.g. garbage, recycling and organic charges) levied on rateable properties</w:t>
      </w:r>
      <w:r>
        <w:t xml:space="preserve"> </w:t>
      </w:r>
      <w:r w:rsidRPr="0063329A">
        <w:t xml:space="preserve">as a percentage of the capital improved value of rateable </w:t>
      </w:r>
      <w:r w:rsidRPr="0063329A">
        <w:lastRenderedPageBreak/>
        <w:t>properties in the</w:t>
      </w:r>
      <w:r>
        <w:t xml:space="preserve"> </w:t>
      </w:r>
      <w:r w:rsidRPr="0063329A">
        <w:t>municipality.</w:t>
      </w:r>
      <w:r>
        <w:t xml:space="preserve"> </w:t>
      </w:r>
    </w:p>
    <w:p w14:paraId="2C8B5C64" w14:textId="15BDE5F8" w:rsidR="0063329A" w:rsidRPr="0063329A" w:rsidRDefault="0063329A" w:rsidP="0063329A">
      <w:r w:rsidRPr="0063329A">
        <w:rPr>
          <w:b/>
          <w:bCs/>
        </w:rPr>
        <w:t xml:space="preserve">Unrestricted cash compared to current liabilities: </w:t>
      </w:r>
      <w:r w:rsidRPr="0063329A">
        <w:t>Total cash and cash</w:t>
      </w:r>
      <w:r>
        <w:t xml:space="preserve"> </w:t>
      </w:r>
      <w:r w:rsidRPr="0063329A">
        <w:t>equivalents of Council that are not restricted as a percentage of the total</w:t>
      </w:r>
      <w:r>
        <w:t xml:space="preserve"> </w:t>
      </w:r>
      <w:r w:rsidRPr="0063329A">
        <w:t>obligations or liabilities of Council that are due to be settled, or paid,</w:t>
      </w:r>
      <w:r>
        <w:t xml:space="preserve"> </w:t>
      </w:r>
      <w:r w:rsidRPr="0063329A">
        <w:t>within the next 12 months.</w:t>
      </w:r>
    </w:p>
    <w:p w14:paraId="0736D2B0" w14:textId="5A6D420A" w:rsidR="00A83826" w:rsidRPr="00A83826" w:rsidRDefault="00A83826" w:rsidP="00741558">
      <w:pPr>
        <w:pStyle w:val="Heading2"/>
      </w:pPr>
      <w:r w:rsidRPr="00A83826">
        <w:t>Service performance indicator definitions</w:t>
      </w:r>
    </w:p>
    <w:p w14:paraId="5D3D5133" w14:textId="77777777" w:rsidR="00A83826" w:rsidRPr="00A83826" w:rsidRDefault="00A83826" w:rsidP="00741558">
      <w:pPr>
        <w:pStyle w:val="Heading4"/>
        <w:rPr>
          <w:color w:val="134395" w:themeColor="text2"/>
        </w:rPr>
      </w:pPr>
      <w:r w:rsidRPr="00A83826">
        <w:rPr>
          <w:color w:val="134395" w:themeColor="text2"/>
        </w:rPr>
        <w:t>Aquatic facilities</w:t>
      </w:r>
    </w:p>
    <w:p w14:paraId="7621CD9E" w14:textId="45675E9D" w:rsidR="00A83826" w:rsidRPr="00A83826" w:rsidRDefault="00A83826" w:rsidP="00A83826">
      <w:r w:rsidRPr="00A83826">
        <w:rPr>
          <w:b/>
          <w:bCs/>
        </w:rPr>
        <w:t xml:space="preserve">Health inspections of aquatic facilities (AF2): </w:t>
      </w:r>
      <w:r w:rsidRPr="00A83826">
        <w:t>The number of inspections by an</w:t>
      </w:r>
      <w:r w:rsidR="0063329A">
        <w:t xml:space="preserve"> </w:t>
      </w:r>
      <w:r w:rsidRPr="00A83826">
        <w:t xml:space="preserve">authorised officer within the meaning of the </w:t>
      </w:r>
      <w:r w:rsidRPr="00A83826">
        <w:rPr>
          <w:i/>
          <w:iCs/>
        </w:rPr>
        <w:t>Public Health and Wellbeing Act 2008</w:t>
      </w:r>
      <w:r w:rsidR="0063329A">
        <w:rPr>
          <w:i/>
          <w:iCs/>
        </w:rPr>
        <w:t xml:space="preserve"> </w:t>
      </w:r>
      <w:r w:rsidRPr="00A83826">
        <w:t>carried out per Council aquatic facility.</w:t>
      </w:r>
    </w:p>
    <w:p w14:paraId="0EB4AE64" w14:textId="4DB706A2" w:rsidR="00A83826" w:rsidRPr="00A83826" w:rsidRDefault="00A83826" w:rsidP="00A83826">
      <w:r w:rsidRPr="00A83826">
        <w:rPr>
          <w:b/>
          <w:bCs/>
        </w:rPr>
        <w:t xml:space="preserve">Utilisation of aquatic facilities (AF6): </w:t>
      </w:r>
      <w:r w:rsidRPr="00A83826">
        <w:t>The number of visits to aquatic facilities per</w:t>
      </w:r>
      <w:r w:rsidR="0063329A">
        <w:t xml:space="preserve"> </w:t>
      </w:r>
      <w:r w:rsidRPr="00A83826">
        <w:t>head of municipal population.</w:t>
      </w:r>
    </w:p>
    <w:p w14:paraId="53D172A2" w14:textId="1BCD0836" w:rsidR="00A83826" w:rsidRPr="00A83826" w:rsidRDefault="00A83826" w:rsidP="00A83826">
      <w:r w:rsidRPr="00A83826">
        <w:rPr>
          <w:b/>
          <w:bCs/>
        </w:rPr>
        <w:t xml:space="preserve">Cost of aquatic facilities (AF7): </w:t>
      </w:r>
      <w:r w:rsidRPr="00A83826">
        <w:t>The direct cost less any income received of</w:t>
      </w:r>
      <w:r w:rsidR="0063329A">
        <w:t xml:space="preserve"> </w:t>
      </w:r>
      <w:r w:rsidRPr="00A83826">
        <w:t>providing aquatic facilities per visit.</w:t>
      </w:r>
    </w:p>
    <w:p w14:paraId="2527A30B" w14:textId="77777777" w:rsidR="00A83826" w:rsidRPr="00A83826" w:rsidRDefault="00A83826" w:rsidP="00741558">
      <w:pPr>
        <w:pStyle w:val="Heading4"/>
        <w:rPr>
          <w:color w:val="134395" w:themeColor="text2"/>
        </w:rPr>
      </w:pPr>
      <w:r w:rsidRPr="00A83826">
        <w:rPr>
          <w:color w:val="134395" w:themeColor="text2"/>
        </w:rPr>
        <w:t>Animal management</w:t>
      </w:r>
    </w:p>
    <w:p w14:paraId="21B88D50" w14:textId="363593C4" w:rsidR="00A83826" w:rsidRPr="00A83826" w:rsidRDefault="00A83826" w:rsidP="00A83826">
      <w:r w:rsidRPr="00A83826">
        <w:rPr>
          <w:b/>
          <w:bCs/>
        </w:rPr>
        <w:t xml:space="preserve">Time taken to action animal management requests (AM1): </w:t>
      </w:r>
      <w:r w:rsidRPr="00A83826">
        <w:t>The average number</w:t>
      </w:r>
      <w:r w:rsidR="0063329A">
        <w:t xml:space="preserve"> </w:t>
      </w:r>
      <w:r w:rsidRPr="00A83826">
        <w:t>of days it has taken for Council to action animal management related requests.</w:t>
      </w:r>
    </w:p>
    <w:p w14:paraId="0F40EADF" w14:textId="09A799CE" w:rsidR="00A83826" w:rsidRPr="00A83826" w:rsidRDefault="00A83826" w:rsidP="00A83826">
      <w:r w:rsidRPr="00A83826">
        <w:rPr>
          <w:b/>
          <w:bCs/>
        </w:rPr>
        <w:t xml:space="preserve">Animals reclaimed (AM2): </w:t>
      </w:r>
      <w:r w:rsidRPr="00A83826">
        <w:t>The percentage of collected registrable animals under</w:t>
      </w:r>
      <w:r w:rsidR="0063329A">
        <w:t xml:space="preserve"> </w:t>
      </w:r>
      <w:r w:rsidRPr="00A83826">
        <w:t xml:space="preserve">the </w:t>
      </w:r>
      <w:r w:rsidRPr="00A83826">
        <w:rPr>
          <w:i/>
          <w:iCs/>
        </w:rPr>
        <w:t xml:space="preserve">Domestic Animals Act 1994 </w:t>
      </w:r>
      <w:r w:rsidRPr="00A83826">
        <w:t>reclaimed.</w:t>
      </w:r>
    </w:p>
    <w:p w14:paraId="4F44F622" w14:textId="6C32D68E" w:rsidR="00A83826" w:rsidRPr="00A83826" w:rsidRDefault="00A83826" w:rsidP="00A83826">
      <w:r w:rsidRPr="00A83826">
        <w:rPr>
          <w:b/>
          <w:bCs/>
        </w:rPr>
        <w:t xml:space="preserve">Animals rehomed (AM5): </w:t>
      </w:r>
      <w:r w:rsidRPr="00A83826">
        <w:t>The percentage of unclaimed collected registrable animals</w:t>
      </w:r>
      <w:r w:rsidR="0063329A">
        <w:t xml:space="preserve"> </w:t>
      </w:r>
      <w:r w:rsidRPr="00A83826">
        <w:t xml:space="preserve">under the </w:t>
      </w:r>
      <w:r w:rsidRPr="00A83826">
        <w:rPr>
          <w:i/>
          <w:iCs/>
        </w:rPr>
        <w:t xml:space="preserve">Domestic Animals Act 1994 </w:t>
      </w:r>
      <w:r w:rsidRPr="00A83826">
        <w:t>that are rehomed.</w:t>
      </w:r>
    </w:p>
    <w:p w14:paraId="4E3397D9" w14:textId="31C37722" w:rsidR="00A83826" w:rsidRPr="00A83826" w:rsidRDefault="00A83826" w:rsidP="00A83826">
      <w:r w:rsidRPr="00A83826">
        <w:rPr>
          <w:b/>
          <w:bCs/>
        </w:rPr>
        <w:t xml:space="preserve">Cost of animal management service (AM6): </w:t>
      </w:r>
      <w:r w:rsidRPr="00A83826">
        <w:t>The direct cost of the animal</w:t>
      </w:r>
      <w:r w:rsidR="0063329A">
        <w:t xml:space="preserve"> </w:t>
      </w:r>
      <w:r w:rsidRPr="00A83826">
        <w:t>management service per head of population.</w:t>
      </w:r>
    </w:p>
    <w:p w14:paraId="5CE88946" w14:textId="42BC1AC9" w:rsidR="00A83826" w:rsidRPr="00A83826" w:rsidRDefault="00A83826" w:rsidP="00A83826">
      <w:r w:rsidRPr="00A83826">
        <w:rPr>
          <w:b/>
          <w:bCs/>
        </w:rPr>
        <w:t xml:space="preserve">Animal management prosecutions (AM7): </w:t>
      </w:r>
      <w:r w:rsidRPr="00A83826">
        <w:t>The percentage of animal management</w:t>
      </w:r>
      <w:r w:rsidR="0063329A">
        <w:t xml:space="preserve"> </w:t>
      </w:r>
      <w:r w:rsidRPr="00A83826">
        <w:t>prosecutions which are successful.</w:t>
      </w:r>
    </w:p>
    <w:p w14:paraId="5FE739A4" w14:textId="77777777" w:rsidR="00A83826" w:rsidRPr="00A83826" w:rsidRDefault="00A83826" w:rsidP="00741558">
      <w:pPr>
        <w:pStyle w:val="Heading4"/>
        <w:rPr>
          <w:color w:val="134395" w:themeColor="text2"/>
        </w:rPr>
      </w:pPr>
      <w:r w:rsidRPr="00A83826">
        <w:rPr>
          <w:color w:val="134395" w:themeColor="text2"/>
        </w:rPr>
        <w:t>Food safety</w:t>
      </w:r>
    </w:p>
    <w:p w14:paraId="5980806E" w14:textId="7DD0A4F4" w:rsidR="00A83826" w:rsidRPr="00A83826" w:rsidRDefault="00A83826" w:rsidP="00A83826">
      <w:r w:rsidRPr="00A83826">
        <w:rPr>
          <w:b/>
          <w:bCs/>
        </w:rPr>
        <w:t xml:space="preserve">Time taken to action food complaints (FS1): </w:t>
      </w:r>
      <w:r w:rsidRPr="00A83826">
        <w:t>The average number of days it has</w:t>
      </w:r>
      <w:r w:rsidR="0063329A">
        <w:t xml:space="preserve"> </w:t>
      </w:r>
      <w:r w:rsidRPr="00A83826">
        <w:t>taken for Council to action food complaints received from members of the public</w:t>
      </w:r>
      <w:r w:rsidR="0063329A">
        <w:t xml:space="preserve"> </w:t>
      </w:r>
      <w:r w:rsidRPr="00A83826">
        <w:t>about the safety or handling of food for sale.</w:t>
      </w:r>
    </w:p>
    <w:p w14:paraId="77904035" w14:textId="057903F6" w:rsidR="00A83826" w:rsidRPr="00A83826" w:rsidRDefault="00A83826" w:rsidP="00A83826">
      <w:r w:rsidRPr="00A83826">
        <w:rPr>
          <w:b/>
          <w:bCs/>
        </w:rPr>
        <w:t xml:space="preserve">Food safety assessments (FS2): </w:t>
      </w:r>
      <w:r w:rsidRPr="00A83826">
        <w:t>The percentage of registered class 1 food premises</w:t>
      </w:r>
      <w:r w:rsidR="0063329A">
        <w:t xml:space="preserve"> </w:t>
      </w:r>
      <w:r w:rsidRPr="00A83826">
        <w:t>and class 2 food premises that receive an annual food safety assessment.</w:t>
      </w:r>
    </w:p>
    <w:p w14:paraId="3B7D8484" w14:textId="557B0E27" w:rsidR="00A83826" w:rsidRPr="00A83826" w:rsidRDefault="00A83826" w:rsidP="00A83826">
      <w:r w:rsidRPr="00A83826">
        <w:rPr>
          <w:b/>
          <w:bCs/>
        </w:rPr>
        <w:t xml:space="preserve">Cost of food safety service (FS3): </w:t>
      </w:r>
      <w:r w:rsidRPr="00A83826">
        <w:t>The direct cost of the food safety service per food</w:t>
      </w:r>
      <w:r w:rsidR="0063329A">
        <w:t xml:space="preserve"> </w:t>
      </w:r>
      <w:r w:rsidRPr="00A83826">
        <w:t>premises registered by Council, or for which Council has received notification, during</w:t>
      </w:r>
      <w:r w:rsidR="0063329A">
        <w:t xml:space="preserve"> </w:t>
      </w:r>
      <w:r w:rsidRPr="00A83826">
        <w:t>the financial year.</w:t>
      </w:r>
    </w:p>
    <w:p w14:paraId="266E66A4" w14:textId="247EF521" w:rsidR="00A83826" w:rsidRPr="00A83826" w:rsidRDefault="00A83826" w:rsidP="00A83826">
      <w:r w:rsidRPr="00A83826">
        <w:rPr>
          <w:b/>
          <w:bCs/>
        </w:rPr>
        <w:t xml:space="preserve">Critical and major non-compliance notifications (FS4): </w:t>
      </w:r>
      <w:r w:rsidRPr="00A83826">
        <w:t>The percentage of critical</w:t>
      </w:r>
      <w:r w:rsidR="0063329A">
        <w:t xml:space="preserve"> </w:t>
      </w:r>
      <w:r w:rsidRPr="00A83826">
        <w:t>and major non-compliance outcome notifications that are followed up by Council.</w:t>
      </w:r>
    </w:p>
    <w:p w14:paraId="2F57C672" w14:textId="3CF0F0C4" w:rsidR="00A83826" w:rsidRDefault="00A83826" w:rsidP="00A83826">
      <w:r w:rsidRPr="00A83826">
        <w:rPr>
          <w:b/>
          <w:bCs/>
        </w:rPr>
        <w:t xml:space="preserve">Food safety samples (FS5): </w:t>
      </w:r>
      <w:r w:rsidRPr="00A83826">
        <w:t>The percentage of food samples obtained per required</w:t>
      </w:r>
      <w:r w:rsidR="0063329A">
        <w:t xml:space="preserve"> </w:t>
      </w:r>
      <w:r w:rsidRPr="00A83826">
        <w:t>number of food samples.</w:t>
      </w:r>
    </w:p>
    <w:p w14:paraId="534746D3" w14:textId="77777777" w:rsidR="00A83826" w:rsidRPr="00A83826" w:rsidRDefault="00A83826" w:rsidP="00741558">
      <w:pPr>
        <w:pStyle w:val="Heading4"/>
        <w:rPr>
          <w:color w:val="134395" w:themeColor="text2"/>
        </w:rPr>
      </w:pPr>
      <w:r w:rsidRPr="00A83826">
        <w:rPr>
          <w:color w:val="134395" w:themeColor="text2"/>
        </w:rPr>
        <w:t>Governance</w:t>
      </w:r>
    </w:p>
    <w:p w14:paraId="732CEF0B" w14:textId="211F46F4" w:rsidR="00A83826" w:rsidRPr="00A83826" w:rsidRDefault="00A83826" w:rsidP="00A83826">
      <w:r w:rsidRPr="00A83826">
        <w:rPr>
          <w:b/>
          <w:bCs/>
        </w:rPr>
        <w:t xml:space="preserve">Council resolutions made at meetings closed to the public (G1): </w:t>
      </w:r>
      <w:r w:rsidRPr="00A83826">
        <w:t>The</w:t>
      </w:r>
      <w:r w:rsidR="0063329A">
        <w:t xml:space="preserve"> </w:t>
      </w:r>
      <w:r w:rsidRPr="00A83826">
        <w:t>percentage of Council resolutions made at a meeting of Council, or at a</w:t>
      </w:r>
      <w:r w:rsidR="0063329A">
        <w:t xml:space="preserve"> </w:t>
      </w:r>
      <w:r w:rsidRPr="00A83826">
        <w:t xml:space="preserve">meeting of a delegated </w:t>
      </w:r>
      <w:r w:rsidRPr="00A83826">
        <w:lastRenderedPageBreak/>
        <w:t>committee consisting only of Councillors, closed to</w:t>
      </w:r>
      <w:r w:rsidR="0063329A">
        <w:t xml:space="preserve"> </w:t>
      </w:r>
      <w:r w:rsidRPr="00A83826">
        <w:t xml:space="preserve">the public under section 66(1) of the </w:t>
      </w:r>
      <w:r w:rsidRPr="00A83826">
        <w:rPr>
          <w:i/>
          <w:iCs/>
        </w:rPr>
        <w:t>Local Government Act 2020</w:t>
      </w:r>
      <w:r w:rsidRPr="00A83826">
        <w:t>.</w:t>
      </w:r>
    </w:p>
    <w:p w14:paraId="2D1C36F2" w14:textId="74681CBB" w:rsidR="00A83826" w:rsidRPr="00A83826" w:rsidRDefault="00A83826" w:rsidP="00A83826">
      <w:r w:rsidRPr="00A83826">
        <w:rPr>
          <w:b/>
          <w:bCs/>
        </w:rPr>
        <w:t>Satisfaction with community consultation and engagement (G2):</w:t>
      </w:r>
      <w:r w:rsidR="0063329A">
        <w:rPr>
          <w:b/>
          <w:bCs/>
        </w:rPr>
        <w:t xml:space="preserve"> </w:t>
      </w:r>
      <w:r w:rsidRPr="00A83826">
        <w:t>The community satisfaction rating out of 100 with the consultation and</w:t>
      </w:r>
      <w:r w:rsidR="0063329A">
        <w:t xml:space="preserve"> </w:t>
      </w:r>
      <w:r w:rsidRPr="00A83826">
        <w:t>engagement efforts of the council. This includes consulting and engaging</w:t>
      </w:r>
      <w:r w:rsidR="0063329A">
        <w:t xml:space="preserve"> </w:t>
      </w:r>
      <w:r w:rsidRPr="00A83826">
        <w:t>directly with the community on key local issues requiring decisions by</w:t>
      </w:r>
      <w:r w:rsidR="0063329A">
        <w:t xml:space="preserve"> </w:t>
      </w:r>
      <w:r w:rsidRPr="00A83826">
        <w:t>council.</w:t>
      </w:r>
    </w:p>
    <w:p w14:paraId="4C850D1E" w14:textId="33D781FE" w:rsidR="00A83826" w:rsidRPr="00A83826" w:rsidRDefault="00A83826" w:rsidP="00A83826">
      <w:r w:rsidRPr="00A83826">
        <w:rPr>
          <w:b/>
          <w:bCs/>
        </w:rPr>
        <w:t xml:space="preserve">Councillor attendance at Council meetings (G3): </w:t>
      </w:r>
      <w:r w:rsidRPr="00A83826">
        <w:t>The percentage of</w:t>
      </w:r>
      <w:r w:rsidR="0063329A">
        <w:t xml:space="preserve"> </w:t>
      </w:r>
      <w:r w:rsidRPr="00A83826">
        <w:t>attendance at Council meetings by Councillors.</w:t>
      </w:r>
    </w:p>
    <w:p w14:paraId="04B05BAF" w14:textId="148D4573" w:rsidR="00A83826" w:rsidRPr="00A83826" w:rsidRDefault="00A83826" w:rsidP="00A83826">
      <w:r w:rsidRPr="00A83826">
        <w:rPr>
          <w:b/>
          <w:bCs/>
        </w:rPr>
        <w:t xml:space="preserve">Cost of elected representation (G4): </w:t>
      </w:r>
      <w:r w:rsidRPr="00A83826">
        <w:t>The direct cost of delivering</w:t>
      </w:r>
      <w:r w:rsidR="0063329A">
        <w:t xml:space="preserve"> </w:t>
      </w:r>
      <w:r w:rsidRPr="00A83826">
        <w:t>Council</w:t>
      </w:r>
      <w:r w:rsidR="00741558">
        <w:t>’</w:t>
      </w:r>
      <w:r w:rsidRPr="00A83826">
        <w:t>s governance service per Councillor.</w:t>
      </w:r>
    </w:p>
    <w:p w14:paraId="32C7877B" w14:textId="6249B4F3" w:rsidR="00A83826" w:rsidRPr="00A83826" w:rsidRDefault="00A83826" w:rsidP="00A83826">
      <w:r w:rsidRPr="00A83826">
        <w:rPr>
          <w:b/>
          <w:bCs/>
        </w:rPr>
        <w:t xml:space="preserve">Satisfaction with Council decisions (G5): </w:t>
      </w:r>
      <w:r w:rsidRPr="00A83826">
        <w:t>The community satisfaction</w:t>
      </w:r>
      <w:r w:rsidR="0063329A">
        <w:t xml:space="preserve"> </w:t>
      </w:r>
      <w:r w:rsidRPr="00A83826">
        <w:t>rating out of 100 with how council has performed in making decisions in</w:t>
      </w:r>
      <w:r w:rsidR="0063329A">
        <w:t xml:space="preserve"> </w:t>
      </w:r>
      <w:r w:rsidRPr="00A83826">
        <w:t>the best interests of the community.</w:t>
      </w:r>
    </w:p>
    <w:p w14:paraId="2BA54477" w14:textId="77777777" w:rsidR="00A83826" w:rsidRPr="00A83826" w:rsidRDefault="00A83826" w:rsidP="00741558">
      <w:pPr>
        <w:pStyle w:val="Heading4"/>
        <w:rPr>
          <w:color w:val="134395" w:themeColor="text2"/>
        </w:rPr>
      </w:pPr>
      <w:r w:rsidRPr="00A83826">
        <w:rPr>
          <w:color w:val="134395" w:themeColor="text2"/>
        </w:rPr>
        <w:t>Libraries</w:t>
      </w:r>
    </w:p>
    <w:p w14:paraId="02FDEB11" w14:textId="2F7DA54D" w:rsidR="00A83826" w:rsidRPr="00A83826" w:rsidRDefault="00A83826" w:rsidP="00A83826">
      <w:r w:rsidRPr="00A83826">
        <w:rPr>
          <w:b/>
          <w:bCs/>
        </w:rPr>
        <w:t xml:space="preserve">Recently purchased library collection (LB2): </w:t>
      </w:r>
      <w:r w:rsidRPr="00A83826">
        <w:t>The percentage of the</w:t>
      </w:r>
      <w:r w:rsidR="0063329A">
        <w:t xml:space="preserve"> </w:t>
      </w:r>
      <w:r w:rsidRPr="00A83826">
        <w:t>library collection that has been purchased in the last 5 years.</w:t>
      </w:r>
    </w:p>
    <w:p w14:paraId="565F4FEE" w14:textId="3917A266" w:rsidR="00A83826" w:rsidRPr="00A83826" w:rsidRDefault="00A83826" w:rsidP="00A83826">
      <w:r w:rsidRPr="00A83826">
        <w:rPr>
          <w:b/>
          <w:bCs/>
        </w:rPr>
        <w:t xml:space="preserve">Cost of library service (LB5): </w:t>
      </w:r>
      <w:r w:rsidRPr="00A83826">
        <w:t>The direct cost of the library service per</w:t>
      </w:r>
      <w:r w:rsidR="0063329A">
        <w:t xml:space="preserve"> </w:t>
      </w:r>
      <w:r w:rsidRPr="00A83826">
        <w:t>head of population.</w:t>
      </w:r>
    </w:p>
    <w:p w14:paraId="4F9AA995" w14:textId="4559A8D7" w:rsidR="00A83826" w:rsidRPr="00A83826" w:rsidRDefault="00A83826" w:rsidP="00A83826">
      <w:r w:rsidRPr="00A83826">
        <w:rPr>
          <w:b/>
          <w:bCs/>
        </w:rPr>
        <w:t xml:space="preserve">Library loans per population (LB6): </w:t>
      </w:r>
      <w:r w:rsidRPr="00A83826">
        <w:t>The number of library collection item</w:t>
      </w:r>
      <w:r w:rsidR="0063329A">
        <w:t xml:space="preserve"> </w:t>
      </w:r>
      <w:r w:rsidRPr="00A83826">
        <w:t>loans per head of population.</w:t>
      </w:r>
    </w:p>
    <w:p w14:paraId="76A71C95" w14:textId="28CADBD8" w:rsidR="00A83826" w:rsidRPr="00A83826" w:rsidRDefault="00A83826" w:rsidP="00A83826">
      <w:r w:rsidRPr="00A83826">
        <w:rPr>
          <w:b/>
          <w:bCs/>
        </w:rPr>
        <w:t xml:space="preserve">Library membership (LB7): </w:t>
      </w:r>
      <w:r w:rsidRPr="00A83826">
        <w:t>The percentage of resident municipal</w:t>
      </w:r>
      <w:r w:rsidR="0063329A">
        <w:t xml:space="preserve"> </w:t>
      </w:r>
      <w:r w:rsidRPr="00A83826">
        <w:t>population who are registered library members.</w:t>
      </w:r>
    </w:p>
    <w:p w14:paraId="1E9EF8CA" w14:textId="5F4F8471" w:rsidR="00A83826" w:rsidRPr="00A83826" w:rsidRDefault="00A83826" w:rsidP="00A83826">
      <w:r w:rsidRPr="00A83826">
        <w:rPr>
          <w:b/>
          <w:bCs/>
        </w:rPr>
        <w:t xml:space="preserve">Library visit per population (LB8): </w:t>
      </w:r>
      <w:r w:rsidRPr="00A83826">
        <w:t>The number of library visits per head</w:t>
      </w:r>
      <w:r w:rsidR="0063329A">
        <w:t xml:space="preserve"> </w:t>
      </w:r>
      <w:r w:rsidRPr="00A83826">
        <w:t>of population.</w:t>
      </w:r>
    </w:p>
    <w:p w14:paraId="53BB1820" w14:textId="5E061F7F" w:rsidR="00A83826" w:rsidRPr="00A83826" w:rsidRDefault="00A83826" w:rsidP="00741558">
      <w:pPr>
        <w:pStyle w:val="Heading4"/>
        <w:rPr>
          <w:color w:val="134395" w:themeColor="text2"/>
        </w:rPr>
      </w:pPr>
      <w:r w:rsidRPr="00A83826">
        <w:rPr>
          <w:color w:val="134395" w:themeColor="text2"/>
        </w:rPr>
        <w:t xml:space="preserve">Maternal and </w:t>
      </w:r>
      <w:r w:rsidR="0063329A">
        <w:rPr>
          <w:color w:val="134395" w:themeColor="text2"/>
        </w:rPr>
        <w:t>C</w:t>
      </w:r>
      <w:r w:rsidRPr="00A83826">
        <w:rPr>
          <w:color w:val="134395" w:themeColor="text2"/>
        </w:rPr>
        <w:t xml:space="preserve">hild </w:t>
      </w:r>
      <w:r w:rsidR="0063329A">
        <w:rPr>
          <w:color w:val="134395" w:themeColor="text2"/>
        </w:rPr>
        <w:t>H</w:t>
      </w:r>
      <w:r w:rsidRPr="00A83826">
        <w:rPr>
          <w:color w:val="134395" w:themeColor="text2"/>
        </w:rPr>
        <w:t>ealth</w:t>
      </w:r>
    </w:p>
    <w:p w14:paraId="57F95500" w14:textId="678A7D60" w:rsidR="00A83826" w:rsidRPr="00A83826" w:rsidRDefault="00A83826" w:rsidP="00A83826">
      <w:r w:rsidRPr="00A83826">
        <w:rPr>
          <w:b/>
          <w:bCs/>
        </w:rPr>
        <w:t xml:space="preserve">Infant enrolments in the MCH service (MC2): </w:t>
      </w:r>
      <w:r w:rsidRPr="00A83826">
        <w:t>The percentage of infants</w:t>
      </w:r>
      <w:r w:rsidR="0063329A">
        <w:t xml:space="preserve"> </w:t>
      </w:r>
      <w:r w:rsidRPr="00A83826">
        <w:t>enrolled in the MCH service.</w:t>
      </w:r>
    </w:p>
    <w:p w14:paraId="6C473119" w14:textId="5049FD7E" w:rsidR="00A83826" w:rsidRPr="00A83826" w:rsidRDefault="00A83826" w:rsidP="00A83826">
      <w:r w:rsidRPr="00A83826">
        <w:rPr>
          <w:b/>
          <w:bCs/>
        </w:rPr>
        <w:t xml:space="preserve">Cost of MCH service (MC3): </w:t>
      </w:r>
      <w:r w:rsidRPr="00A83826">
        <w:t>The cost of the MCH service per hour of</w:t>
      </w:r>
      <w:r w:rsidR="0063329A">
        <w:t xml:space="preserve"> </w:t>
      </w:r>
      <w:r w:rsidRPr="00A83826">
        <w:t>service delivered.</w:t>
      </w:r>
    </w:p>
    <w:p w14:paraId="0BF33CCA" w14:textId="297CA0E4" w:rsidR="00A83826" w:rsidRPr="00A83826" w:rsidRDefault="00A83826" w:rsidP="00A83826">
      <w:r w:rsidRPr="00A83826">
        <w:rPr>
          <w:b/>
          <w:bCs/>
        </w:rPr>
        <w:t xml:space="preserve">Participation in MCH service (MC4): </w:t>
      </w:r>
      <w:r w:rsidRPr="00A83826">
        <w:t>The percentage of children enrolled</w:t>
      </w:r>
      <w:r w:rsidR="0063329A">
        <w:t xml:space="preserve"> </w:t>
      </w:r>
      <w:r w:rsidRPr="00A83826">
        <w:t>who participate in the MCH service.</w:t>
      </w:r>
    </w:p>
    <w:p w14:paraId="19F316BE" w14:textId="1AF3E5A2" w:rsidR="00A83826" w:rsidRPr="00A83826" w:rsidRDefault="00A83826" w:rsidP="00A83826">
      <w:r w:rsidRPr="00A83826">
        <w:rPr>
          <w:b/>
          <w:bCs/>
        </w:rPr>
        <w:t xml:space="preserve">Participation in MCH service by Aboriginal children (MC5): </w:t>
      </w:r>
      <w:r w:rsidRPr="00A83826">
        <w:t>The</w:t>
      </w:r>
      <w:r w:rsidR="0063329A">
        <w:t xml:space="preserve"> </w:t>
      </w:r>
      <w:r w:rsidRPr="00A83826">
        <w:t>percentage of Aboriginal children enrolled who participate in the MCH</w:t>
      </w:r>
      <w:r w:rsidR="0063329A">
        <w:t xml:space="preserve"> </w:t>
      </w:r>
      <w:r w:rsidRPr="00A83826">
        <w:t>service.</w:t>
      </w:r>
    </w:p>
    <w:p w14:paraId="6D0216FC" w14:textId="5A1128CC" w:rsidR="00A83826" w:rsidRDefault="00A83826" w:rsidP="00A83826">
      <w:r w:rsidRPr="00A83826">
        <w:rPr>
          <w:b/>
          <w:bCs/>
        </w:rPr>
        <w:t xml:space="preserve">Participation in 4- week Key Age and Stage visit (MC6): </w:t>
      </w:r>
      <w:r w:rsidRPr="00A83826">
        <w:t>The percentage of</w:t>
      </w:r>
      <w:r w:rsidR="0063329A">
        <w:t xml:space="preserve"> </w:t>
      </w:r>
      <w:r w:rsidRPr="00A83826">
        <w:t>infants enrolled in the MCH service who participated in 4-week Key Age and</w:t>
      </w:r>
      <w:r w:rsidR="0063329A">
        <w:t xml:space="preserve"> </w:t>
      </w:r>
      <w:r w:rsidRPr="00A83826">
        <w:t>Stage visit.</w:t>
      </w:r>
    </w:p>
    <w:p w14:paraId="741A6CD3" w14:textId="77777777" w:rsidR="00A83826" w:rsidRPr="00A83826" w:rsidRDefault="00A83826" w:rsidP="00741558">
      <w:pPr>
        <w:pStyle w:val="Heading4"/>
      </w:pPr>
      <w:r w:rsidRPr="00A83826">
        <w:rPr>
          <w:color w:val="134395" w:themeColor="text2"/>
        </w:rPr>
        <w:t>Roads</w:t>
      </w:r>
    </w:p>
    <w:p w14:paraId="585A74FE" w14:textId="28E5EFE0" w:rsidR="00A83826" w:rsidRPr="00A83826" w:rsidRDefault="00A83826" w:rsidP="00A83826">
      <w:r w:rsidRPr="00A83826">
        <w:rPr>
          <w:b/>
          <w:bCs/>
        </w:rPr>
        <w:t xml:space="preserve">Sealed local road requests (R1): </w:t>
      </w:r>
      <w:r w:rsidRPr="00A83826">
        <w:t>The number of sealed local road requests per</w:t>
      </w:r>
      <w:r w:rsidR="0063329A">
        <w:t xml:space="preserve"> </w:t>
      </w:r>
      <w:r w:rsidRPr="00A83826">
        <w:t>100km of sealed local road.</w:t>
      </w:r>
    </w:p>
    <w:p w14:paraId="7ACD3F00" w14:textId="49F0A1C1" w:rsidR="00A83826" w:rsidRPr="00A83826" w:rsidRDefault="00A83826" w:rsidP="00A83826">
      <w:r w:rsidRPr="00A83826">
        <w:rPr>
          <w:b/>
          <w:bCs/>
        </w:rPr>
        <w:t xml:space="preserve">Sealed local roads maintained to condition standard (R2): </w:t>
      </w:r>
      <w:r w:rsidRPr="00A83826">
        <w:t>The percentage of</w:t>
      </w:r>
      <w:r w:rsidR="0063329A">
        <w:t xml:space="preserve"> </w:t>
      </w:r>
      <w:r w:rsidRPr="00A83826">
        <w:t>sealed local roads that are below the renewal intervention level set by Council and</w:t>
      </w:r>
      <w:r w:rsidR="0063329A">
        <w:t xml:space="preserve"> </w:t>
      </w:r>
      <w:r w:rsidRPr="00A83826">
        <w:t>not requiring renewal.</w:t>
      </w:r>
    </w:p>
    <w:p w14:paraId="4F911DFC" w14:textId="7E847209" w:rsidR="00A83826" w:rsidRPr="00A83826" w:rsidRDefault="00A83826" w:rsidP="00A83826">
      <w:r w:rsidRPr="00A83826">
        <w:rPr>
          <w:b/>
          <w:bCs/>
        </w:rPr>
        <w:t xml:space="preserve">Cost of sealed local road reconstruction (R3): </w:t>
      </w:r>
      <w:r w:rsidRPr="00A83826">
        <w:t>The direct reconstruction cost per</w:t>
      </w:r>
      <w:r w:rsidR="0063329A">
        <w:t xml:space="preserve"> </w:t>
      </w:r>
      <w:r w:rsidRPr="00A83826">
        <w:t>square metre of sealed local roads reconstructed.</w:t>
      </w:r>
    </w:p>
    <w:p w14:paraId="3CC9A549" w14:textId="3CE68860" w:rsidR="00A83826" w:rsidRPr="00A83826" w:rsidRDefault="00A83826" w:rsidP="00A83826">
      <w:r w:rsidRPr="00A83826">
        <w:rPr>
          <w:b/>
          <w:bCs/>
        </w:rPr>
        <w:t xml:space="preserve">Cost of sealed local road resealing (R4): </w:t>
      </w:r>
      <w:r w:rsidRPr="00A83826">
        <w:t>The direct resealing cost per square metre</w:t>
      </w:r>
      <w:r w:rsidR="0063329A">
        <w:t xml:space="preserve"> </w:t>
      </w:r>
      <w:r w:rsidRPr="00A83826">
        <w:t>of sealed local roads resealed.</w:t>
      </w:r>
    </w:p>
    <w:p w14:paraId="2ECA6B00" w14:textId="7BB9A280" w:rsidR="00A83826" w:rsidRPr="00A83826" w:rsidRDefault="00A83826" w:rsidP="00A83826">
      <w:r w:rsidRPr="00A83826">
        <w:rPr>
          <w:b/>
          <w:bCs/>
        </w:rPr>
        <w:lastRenderedPageBreak/>
        <w:t xml:space="preserve">Satisfaction with sealed local roads (R5): </w:t>
      </w:r>
      <w:r w:rsidRPr="00A83826">
        <w:t>The community satisfaction rating out of</w:t>
      </w:r>
      <w:r w:rsidR="0063329A">
        <w:t xml:space="preserve"> </w:t>
      </w:r>
      <w:r w:rsidRPr="00A83826">
        <w:t>100 with how Council has performed on the condition of sealed local roads.</w:t>
      </w:r>
    </w:p>
    <w:p w14:paraId="2677AEE0" w14:textId="77777777" w:rsidR="00A83826" w:rsidRPr="00A83826" w:rsidRDefault="00A83826" w:rsidP="00741558">
      <w:pPr>
        <w:pStyle w:val="Heading4"/>
        <w:rPr>
          <w:color w:val="134395" w:themeColor="text2"/>
        </w:rPr>
      </w:pPr>
      <w:r w:rsidRPr="00A83826">
        <w:rPr>
          <w:color w:val="134395" w:themeColor="text2"/>
        </w:rPr>
        <w:t>Statutory planning</w:t>
      </w:r>
    </w:p>
    <w:p w14:paraId="3E1F653A" w14:textId="4BFB33A7" w:rsidR="00A83826" w:rsidRPr="00A83826" w:rsidRDefault="00A83826" w:rsidP="00A83826">
      <w:r w:rsidRPr="00A83826">
        <w:rPr>
          <w:b/>
          <w:bCs/>
        </w:rPr>
        <w:t xml:space="preserve">Time taken to decide planning applications (SP1): </w:t>
      </w:r>
      <w:r w:rsidRPr="00A83826">
        <w:t>The median number of days</w:t>
      </w:r>
      <w:r w:rsidR="0063329A">
        <w:t xml:space="preserve"> </w:t>
      </w:r>
      <w:r w:rsidRPr="00A83826">
        <w:t>taken between receipt of a planning application and a decision on the application.</w:t>
      </w:r>
    </w:p>
    <w:p w14:paraId="7040D325" w14:textId="44773032" w:rsidR="00A83826" w:rsidRPr="00A83826" w:rsidRDefault="00A83826" w:rsidP="00A83826">
      <w:r w:rsidRPr="00A83826">
        <w:rPr>
          <w:b/>
          <w:bCs/>
        </w:rPr>
        <w:t xml:space="preserve">Planning applications decided within required time frames (SP2): </w:t>
      </w:r>
      <w:r w:rsidRPr="00A83826">
        <w:t>The percentage of</w:t>
      </w:r>
      <w:r w:rsidR="0063329A">
        <w:t xml:space="preserve"> </w:t>
      </w:r>
      <w:r w:rsidRPr="00A83826">
        <w:t xml:space="preserve">regular and </w:t>
      </w:r>
      <w:proofErr w:type="spellStart"/>
      <w:r w:rsidRPr="00A83826">
        <w:t>VicSmart</w:t>
      </w:r>
      <w:proofErr w:type="spellEnd"/>
      <w:r w:rsidRPr="00A83826">
        <w:t xml:space="preserve"> planning application decisions made within legislated time frames.</w:t>
      </w:r>
    </w:p>
    <w:p w14:paraId="1D9DF0C7" w14:textId="0696DF43" w:rsidR="00A83826" w:rsidRPr="00A83826" w:rsidRDefault="00A83826" w:rsidP="00A83826">
      <w:r w:rsidRPr="00A83826">
        <w:rPr>
          <w:b/>
          <w:bCs/>
        </w:rPr>
        <w:t xml:space="preserve">Cost of statutory planning service (SP3): </w:t>
      </w:r>
      <w:r w:rsidRPr="00A83826">
        <w:t>The direct cost of the statutory planning</w:t>
      </w:r>
      <w:r w:rsidR="0063329A">
        <w:t xml:space="preserve"> </w:t>
      </w:r>
      <w:r w:rsidRPr="00A83826">
        <w:t>service per planning application received.</w:t>
      </w:r>
    </w:p>
    <w:p w14:paraId="350D896C" w14:textId="448ECCD6" w:rsidR="00A83826" w:rsidRPr="00A83826" w:rsidRDefault="00A83826" w:rsidP="00A83826">
      <w:r w:rsidRPr="00A83826">
        <w:rPr>
          <w:b/>
          <w:bCs/>
        </w:rPr>
        <w:t xml:space="preserve">Council planning decisions upheld at VCAT (SP4): </w:t>
      </w:r>
      <w:r w:rsidRPr="00A83826">
        <w:t>The percentage of planning</w:t>
      </w:r>
      <w:r w:rsidR="0063329A">
        <w:t xml:space="preserve"> </w:t>
      </w:r>
      <w:r w:rsidRPr="00A83826">
        <w:t>application decisions subject to review by VCAT that were not set aside.</w:t>
      </w:r>
    </w:p>
    <w:p w14:paraId="635DCAED" w14:textId="77777777" w:rsidR="00A83826" w:rsidRPr="00A83826" w:rsidRDefault="00A83826" w:rsidP="00741558">
      <w:pPr>
        <w:pStyle w:val="Heading4"/>
        <w:rPr>
          <w:color w:val="134395" w:themeColor="text2"/>
        </w:rPr>
      </w:pPr>
      <w:r w:rsidRPr="00A83826">
        <w:rPr>
          <w:color w:val="134395" w:themeColor="text2"/>
        </w:rPr>
        <w:t>Waste</w:t>
      </w:r>
    </w:p>
    <w:p w14:paraId="233F0163" w14:textId="1A896B5F" w:rsidR="00A83826" w:rsidRPr="00A83826" w:rsidRDefault="00A83826" w:rsidP="00A83826">
      <w:r w:rsidRPr="00A83826">
        <w:rPr>
          <w:b/>
          <w:bCs/>
        </w:rPr>
        <w:t xml:space="preserve">Kerbside collection bins missed (WC2): </w:t>
      </w:r>
      <w:r w:rsidRPr="00A83826">
        <w:t>The number of kerbside collection bins</w:t>
      </w:r>
      <w:r w:rsidR="0063329A">
        <w:t xml:space="preserve"> </w:t>
      </w:r>
      <w:r w:rsidRPr="00A83826">
        <w:t>missed per 10,000 scheduled kerbside collection bin lifts.</w:t>
      </w:r>
    </w:p>
    <w:p w14:paraId="7B4FDBB5" w14:textId="1516F208" w:rsidR="00A83826" w:rsidRPr="00A83826" w:rsidRDefault="00A83826" w:rsidP="00A83826">
      <w:r w:rsidRPr="00A83826">
        <w:rPr>
          <w:b/>
          <w:bCs/>
        </w:rPr>
        <w:t xml:space="preserve">Cost of kerbside garbage bin collection service (WC3): </w:t>
      </w:r>
      <w:r w:rsidRPr="00A83826">
        <w:t>The direct cost of the</w:t>
      </w:r>
      <w:r w:rsidR="0063329A">
        <w:t xml:space="preserve"> </w:t>
      </w:r>
      <w:r w:rsidRPr="00A83826">
        <w:t>kerbside garbage bin collection service per kerbside garbage collection bin.</w:t>
      </w:r>
    </w:p>
    <w:p w14:paraId="37279332" w14:textId="0215EC1B" w:rsidR="00A83826" w:rsidRPr="00A83826" w:rsidRDefault="00A83826" w:rsidP="00A83826">
      <w:r w:rsidRPr="00A83826">
        <w:rPr>
          <w:b/>
          <w:bCs/>
        </w:rPr>
        <w:t xml:space="preserve">Cost of kerbside recyclables bin collection service (WC4): </w:t>
      </w:r>
      <w:r w:rsidRPr="00A83826">
        <w:t>The direct cost of the</w:t>
      </w:r>
      <w:r w:rsidR="0063329A">
        <w:t xml:space="preserve"> </w:t>
      </w:r>
      <w:r w:rsidRPr="00A83826">
        <w:t>kerbside recyclables collection service (including the contract cost of collection) per</w:t>
      </w:r>
      <w:r w:rsidR="0063329A">
        <w:t xml:space="preserve"> </w:t>
      </w:r>
      <w:r w:rsidRPr="00A83826">
        <w:t>kerbside recyclables collection bin.</w:t>
      </w:r>
    </w:p>
    <w:p w14:paraId="5FC96642" w14:textId="475A0C79" w:rsidR="00A83826" w:rsidRDefault="00A83826" w:rsidP="00A83826">
      <w:r w:rsidRPr="00A83826">
        <w:rPr>
          <w:b/>
          <w:bCs/>
        </w:rPr>
        <w:t xml:space="preserve">Kerbside collection waste diverted from landfill (WC5): </w:t>
      </w:r>
      <w:r w:rsidRPr="00A83826">
        <w:t>The percentage of</w:t>
      </w:r>
      <w:r w:rsidR="0063329A">
        <w:t xml:space="preserve"> </w:t>
      </w:r>
      <w:r w:rsidRPr="00A83826">
        <w:t>garbage, recyclables and green organics collected from kerbside bins that is diverted</w:t>
      </w:r>
      <w:r w:rsidR="0063329A">
        <w:t xml:space="preserve"> </w:t>
      </w:r>
      <w:r w:rsidRPr="00A83826">
        <w:t>from landfill.</w:t>
      </w:r>
    </w:p>
    <w:p w14:paraId="60782369" w14:textId="77777777" w:rsidR="00A83826" w:rsidRPr="00A83826" w:rsidRDefault="00A83826" w:rsidP="00741558">
      <w:pPr>
        <w:pStyle w:val="Heading2"/>
      </w:pPr>
      <w:r w:rsidRPr="00A83826">
        <w:t>Victorian Local Government Indicators definitions</w:t>
      </w:r>
    </w:p>
    <w:p w14:paraId="11800046" w14:textId="6A7599CC" w:rsidR="00A83826" w:rsidRPr="00A83826" w:rsidRDefault="00A83826" w:rsidP="00A83826">
      <w:r w:rsidRPr="00A83826">
        <w:rPr>
          <w:b/>
          <w:bCs/>
        </w:rPr>
        <w:t xml:space="preserve">Average rates and charges per assessment: </w:t>
      </w:r>
      <w:r w:rsidRPr="00A83826">
        <w:t>The average revenue</w:t>
      </w:r>
      <w:r w:rsidR="0063329A">
        <w:t xml:space="preserve"> </w:t>
      </w:r>
      <w:r w:rsidRPr="00A83826">
        <w:t>derived by Council out of general rates and garbage services for each</w:t>
      </w:r>
      <w:r w:rsidR="0063329A">
        <w:t xml:space="preserve"> </w:t>
      </w:r>
      <w:r w:rsidRPr="00A83826">
        <w:t>property in the municipality.</w:t>
      </w:r>
    </w:p>
    <w:p w14:paraId="46D9EC68" w14:textId="4B053971" w:rsidR="00A83826" w:rsidRPr="00A83826" w:rsidRDefault="00A83826" w:rsidP="00A83826">
      <w:r w:rsidRPr="00A83826">
        <w:rPr>
          <w:b/>
          <w:bCs/>
        </w:rPr>
        <w:t xml:space="preserve">Average rates and charges per residential assessment: </w:t>
      </w:r>
      <w:r w:rsidRPr="00A83826">
        <w:t>The average</w:t>
      </w:r>
      <w:r w:rsidR="0063329A">
        <w:t xml:space="preserve"> </w:t>
      </w:r>
      <w:r w:rsidRPr="00A83826">
        <w:t>revenue derived by Council out of general rates and garbage services for</w:t>
      </w:r>
      <w:r w:rsidR="0063329A">
        <w:t xml:space="preserve"> </w:t>
      </w:r>
      <w:r w:rsidRPr="00A83826">
        <w:t>each residential property in the municipality (i.e. excluding all commercial</w:t>
      </w:r>
      <w:r w:rsidR="0063329A">
        <w:t xml:space="preserve"> </w:t>
      </w:r>
      <w:r w:rsidRPr="00A83826">
        <w:t>and industrial properties)</w:t>
      </w:r>
    </w:p>
    <w:p w14:paraId="573DF981" w14:textId="48F7CBD3" w:rsidR="00A83826" w:rsidRPr="00A83826" w:rsidRDefault="00A83826" w:rsidP="00A83826">
      <w:r w:rsidRPr="00A83826">
        <w:rPr>
          <w:b/>
          <w:bCs/>
        </w:rPr>
        <w:t xml:space="preserve">Average liabilities per assessment: </w:t>
      </w:r>
      <w:r w:rsidRPr="00A83826">
        <w:t>The average value for each property</w:t>
      </w:r>
      <w:r w:rsidR="0063329A">
        <w:t xml:space="preserve"> </w:t>
      </w:r>
      <w:r w:rsidRPr="00A83826">
        <w:t>in the municipality of monies owed by Council at financial year-end in</w:t>
      </w:r>
      <w:r w:rsidR="0063329A">
        <w:t xml:space="preserve"> </w:t>
      </w:r>
      <w:r w:rsidRPr="00A83826">
        <w:t>respect of the supply of goods and services, the provision of loans and</w:t>
      </w:r>
      <w:r w:rsidR="0063329A">
        <w:t xml:space="preserve"> </w:t>
      </w:r>
      <w:r w:rsidRPr="00A83826">
        <w:t>the accrued costs of employee salaries and entitlements.</w:t>
      </w:r>
    </w:p>
    <w:p w14:paraId="16028A91" w14:textId="2C36F6D4" w:rsidR="00A83826" w:rsidRPr="00A83826" w:rsidRDefault="00A83826" w:rsidP="00A83826">
      <w:r w:rsidRPr="00A83826">
        <w:rPr>
          <w:b/>
          <w:bCs/>
        </w:rPr>
        <w:t xml:space="preserve">Operating result per assessment: </w:t>
      </w:r>
      <w:r w:rsidRPr="00A83826">
        <w:t>The difference between the average</w:t>
      </w:r>
      <w:r w:rsidR="0063329A">
        <w:t xml:space="preserve"> </w:t>
      </w:r>
      <w:r w:rsidRPr="00A83826">
        <w:t>operating revenue and average operating expenditure for each property</w:t>
      </w:r>
      <w:r w:rsidR="0063329A">
        <w:t xml:space="preserve"> </w:t>
      </w:r>
      <w:r w:rsidRPr="00A83826">
        <w:t>in the municipality. Council rates and charges comprise a major part</w:t>
      </w:r>
      <w:r w:rsidR="0063329A">
        <w:t xml:space="preserve"> </w:t>
      </w:r>
      <w:r w:rsidRPr="00A83826">
        <w:t>of its operating revenue. The operating result has been adjusted by</w:t>
      </w:r>
      <w:r w:rsidR="0063329A">
        <w:t xml:space="preserve"> </w:t>
      </w:r>
      <w:r w:rsidRPr="00A83826">
        <w:t>excluding the revenue from property, infrastructure, plant and equipment</w:t>
      </w:r>
      <w:r w:rsidR="0063329A">
        <w:t xml:space="preserve"> </w:t>
      </w:r>
      <w:r w:rsidRPr="00A83826">
        <w:t>not previously recognised and the expenditure in relation to disposal,</w:t>
      </w:r>
      <w:r w:rsidR="0063329A">
        <w:t xml:space="preserve"> </w:t>
      </w:r>
      <w:r w:rsidRPr="00A83826">
        <w:t>obsolescence and adjustments in relation to property and infrastructure.</w:t>
      </w:r>
      <w:r w:rsidR="0063329A">
        <w:t xml:space="preserve"> </w:t>
      </w:r>
      <w:r w:rsidRPr="00A83826">
        <w:t>This allows for a better basis of comparison.</w:t>
      </w:r>
    </w:p>
    <w:p w14:paraId="48543DB0" w14:textId="37326AEE" w:rsidR="00A83826" w:rsidRPr="00A83826" w:rsidRDefault="00A83826" w:rsidP="00A83826">
      <w:r w:rsidRPr="00A83826">
        <w:rPr>
          <w:b/>
          <w:bCs/>
        </w:rPr>
        <w:t>Community satisfaction rating for overall performance generally of</w:t>
      </w:r>
      <w:r w:rsidR="0063329A">
        <w:rPr>
          <w:b/>
          <w:bCs/>
        </w:rPr>
        <w:t xml:space="preserve"> </w:t>
      </w:r>
      <w:r w:rsidRPr="00A83826">
        <w:rPr>
          <w:b/>
          <w:bCs/>
        </w:rPr>
        <w:t xml:space="preserve">Council: </w:t>
      </w:r>
      <w:r w:rsidRPr="00A83826">
        <w:t>Overall satisfaction with Council performance as rated by Maroondah</w:t>
      </w:r>
      <w:r w:rsidR="0063329A">
        <w:t xml:space="preserve"> </w:t>
      </w:r>
      <w:r w:rsidRPr="00A83826">
        <w:t>City residents who were surveyed as part of Victorian Government</w:t>
      </w:r>
      <w:r w:rsidR="0063329A">
        <w:t xml:space="preserve"> </w:t>
      </w:r>
      <w:r w:rsidRPr="00A83826">
        <w:t>commissioned independent state-wide community satisfaction survey.</w:t>
      </w:r>
    </w:p>
    <w:p w14:paraId="360D9665" w14:textId="763BF591" w:rsidR="00A83826" w:rsidRPr="00A83826" w:rsidRDefault="00A83826" w:rsidP="00A83826">
      <w:r w:rsidRPr="00A83826">
        <w:rPr>
          <w:b/>
          <w:bCs/>
        </w:rPr>
        <w:t xml:space="preserve">Average operating expenditure per assessment: </w:t>
      </w:r>
      <w:r w:rsidRPr="00A83826">
        <w:t>The average cost</w:t>
      </w:r>
      <w:r w:rsidR="0063329A">
        <w:t xml:space="preserve"> </w:t>
      </w:r>
      <w:r w:rsidRPr="00A83826">
        <w:t xml:space="preserve">of operating and </w:t>
      </w:r>
      <w:r w:rsidRPr="00A83826">
        <w:lastRenderedPageBreak/>
        <w:t>maintaining all Council services to the community for</w:t>
      </w:r>
      <w:r w:rsidR="0063329A">
        <w:t xml:space="preserve"> </w:t>
      </w:r>
      <w:r w:rsidRPr="00A83826">
        <w:t>each property in the municipality. This cost excludes the cost of acquiring</w:t>
      </w:r>
      <w:r w:rsidR="0063329A">
        <w:t xml:space="preserve"> </w:t>
      </w:r>
      <w:r w:rsidRPr="00A83826">
        <w:t>or expanding its asset base used in the delivery of those services</w:t>
      </w:r>
      <w:r w:rsidR="0063329A">
        <w:t xml:space="preserve"> </w:t>
      </w:r>
      <w:r w:rsidRPr="00A83826">
        <w:t>but includes the costs of all administrative and governance services</w:t>
      </w:r>
      <w:r w:rsidR="0063329A">
        <w:t xml:space="preserve"> </w:t>
      </w:r>
      <w:r w:rsidRPr="00A83826">
        <w:t>supporting that delivery.</w:t>
      </w:r>
    </w:p>
    <w:p w14:paraId="69607D7E" w14:textId="4E8C7DFE" w:rsidR="00A83826" w:rsidRPr="00A83826" w:rsidRDefault="00A83826" w:rsidP="00A83826">
      <w:r w:rsidRPr="00A83826">
        <w:rPr>
          <w:b/>
          <w:bCs/>
        </w:rPr>
        <w:t xml:space="preserve">Average capital expenditure per assessment: </w:t>
      </w:r>
      <w:r w:rsidRPr="00A83826">
        <w:t>The average cost for</w:t>
      </w:r>
      <w:r w:rsidR="0063329A">
        <w:t xml:space="preserve"> </w:t>
      </w:r>
      <w:r w:rsidRPr="00A83826">
        <w:t>each property in the municipality of acquiring new assets and expanding,</w:t>
      </w:r>
      <w:r w:rsidR="0063329A">
        <w:t xml:space="preserve"> </w:t>
      </w:r>
      <w:r w:rsidRPr="00A83826">
        <w:t>upgrading or renewing existing assets used in the delivery of all its</w:t>
      </w:r>
      <w:r w:rsidR="0063329A">
        <w:t xml:space="preserve"> </w:t>
      </w:r>
      <w:r w:rsidRPr="00A83826">
        <w:t>services to the community.</w:t>
      </w:r>
    </w:p>
    <w:p w14:paraId="360345B1" w14:textId="79CE4BA1" w:rsidR="00A83826" w:rsidRPr="00A83826" w:rsidRDefault="00A83826" w:rsidP="00A83826">
      <w:r w:rsidRPr="00A83826">
        <w:rPr>
          <w:b/>
          <w:bCs/>
        </w:rPr>
        <w:t xml:space="preserve">Renewal gap: </w:t>
      </w:r>
      <w:r w:rsidRPr="00A83826">
        <w:t>The sum of all capital expenditure on renewal of existing</w:t>
      </w:r>
      <w:r w:rsidR="0063329A">
        <w:t xml:space="preserve"> </w:t>
      </w:r>
      <w:r w:rsidRPr="00A83826">
        <w:t>infrastructure assets expressed as a percentage of the total depreciation</w:t>
      </w:r>
      <w:r w:rsidR="0063329A">
        <w:t xml:space="preserve"> </w:t>
      </w:r>
      <w:r w:rsidRPr="00A83826">
        <w:t>charge on all Council infrastructure assets. Such annual depreciation</w:t>
      </w:r>
      <w:r w:rsidR="0063329A">
        <w:t xml:space="preserve"> </w:t>
      </w:r>
      <w:r w:rsidRPr="00A83826">
        <w:t>charge is Council</w:t>
      </w:r>
      <w:r w:rsidR="00741558">
        <w:t>’</w:t>
      </w:r>
      <w:r w:rsidRPr="00A83826">
        <w:t xml:space="preserve">s best estimate of the value of those assets </w:t>
      </w:r>
      <w:r w:rsidR="00741558">
        <w:t>‘</w:t>
      </w:r>
      <w:r w:rsidRPr="00A83826">
        <w:t>consumed</w:t>
      </w:r>
      <w:r w:rsidR="00741558">
        <w:t>’</w:t>
      </w:r>
      <w:r w:rsidR="0063329A">
        <w:t xml:space="preserve"> </w:t>
      </w:r>
      <w:r w:rsidRPr="00A83826">
        <w:t>during the year</w:t>
      </w:r>
      <w:r w:rsidR="00741558">
        <w:t>’</w:t>
      </w:r>
      <w:r w:rsidRPr="00A83826">
        <w:t>s operations.</w:t>
      </w:r>
    </w:p>
    <w:p w14:paraId="2A852995" w14:textId="1A027DE8" w:rsidR="00A83826" w:rsidRPr="00A83826" w:rsidRDefault="00A83826" w:rsidP="00A83826">
      <w:r w:rsidRPr="00A83826">
        <w:rPr>
          <w:b/>
          <w:bCs/>
        </w:rPr>
        <w:t xml:space="preserve">Renewal and maintenance gap: </w:t>
      </w:r>
      <w:r w:rsidRPr="00A83826">
        <w:t>The sum of all capital expenditure</w:t>
      </w:r>
      <w:r w:rsidR="0063329A">
        <w:t xml:space="preserve"> </w:t>
      </w:r>
      <w:r w:rsidRPr="00A83826">
        <w:t>on renewal of existing infrastructure assets together with the annual</w:t>
      </w:r>
      <w:r w:rsidR="0063329A">
        <w:t xml:space="preserve"> </w:t>
      </w:r>
      <w:r w:rsidRPr="00A83826">
        <w:t>costs of maintenance of all Council infrastructure assets expressed as a</w:t>
      </w:r>
      <w:r w:rsidR="0063329A">
        <w:t xml:space="preserve"> </w:t>
      </w:r>
      <w:r w:rsidRPr="00A83826">
        <w:t>percentage of the total depreciation and maintenance charges on all such</w:t>
      </w:r>
      <w:r w:rsidR="0063329A">
        <w:t xml:space="preserve"> </w:t>
      </w:r>
      <w:r w:rsidRPr="00A83826">
        <w:t>infrastructure assets.</w:t>
      </w:r>
    </w:p>
    <w:p w14:paraId="2B868129" w14:textId="1F9F72EB" w:rsidR="00A83826" w:rsidRPr="00A83826" w:rsidRDefault="00A83826" w:rsidP="00A83826">
      <w:r w:rsidRPr="00A83826">
        <w:rPr>
          <w:b/>
          <w:bCs/>
        </w:rPr>
        <w:t>Community satisfaction rating for Council</w:t>
      </w:r>
      <w:r w:rsidR="00741558">
        <w:rPr>
          <w:b/>
          <w:bCs/>
        </w:rPr>
        <w:t>’</w:t>
      </w:r>
      <w:r w:rsidRPr="00A83826">
        <w:rPr>
          <w:b/>
          <w:bCs/>
        </w:rPr>
        <w:t>s advocacy and</w:t>
      </w:r>
      <w:r w:rsidR="0063329A">
        <w:rPr>
          <w:b/>
          <w:bCs/>
        </w:rPr>
        <w:t xml:space="preserve"> </w:t>
      </w:r>
      <w:r w:rsidRPr="00A83826">
        <w:rPr>
          <w:b/>
          <w:bCs/>
        </w:rPr>
        <w:t xml:space="preserve">community representation on key local issues: </w:t>
      </w:r>
      <w:r w:rsidRPr="00A83826">
        <w:t>Overall satisfaction</w:t>
      </w:r>
      <w:r w:rsidR="0063329A">
        <w:t xml:space="preserve"> </w:t>
      </w:r>
      <w:r w:rsidRPr="00A83826">
        <w:t>with Council performance in advocacy and community representation</w:t>
      </w:r>
      <w:r w:rsidR="0063329A">
        <w:t xml:space="preserve"> </w:t>
      </w:r>
      <w:r w:rsidRPr="00A83826">
        <w:t>as rated by Maroondah City residents who were surveyed as part of</w:t>
      </w:r>
      <w:r w:rsidR="0063329A">
        <w:t xml:space="preserve"> </w:t>
      </w:r>
      <w:r w:rsidRPr="00A83826">
        <w:t>Victorian Government commissioned independent state-wide community</w:t>
      </w:r>
      <w:r w:rsidR="0063329A">
        <w:t xml:space="preserve"> </w:t>
      </w:r>
      <w:r w:rsidRPr="00A83826">
        <w:t>satisfaction survey.</w:t>
      </w:r>
    </w:p>
    <w:p w14:paraId="790E7D76" w14:textId="08F41C76" w:rsidR="0058535B" w:rsidRPr="00C51CD0" w:rsidRDefault="00A83826" w:rsidP="00A83826">
      <w:r w:rsidRPr="00A83826">
        <w:rPr>
          <w:b/>
          <w:bCs/>
        </w:rPr>
        <w:t>Community satisfaction rating for Council</w:t>
      </w:r>
      <w:r w:rsidR="00741558">
        <w:rPr>
          <w:b/>
          <w:bCs/>
        </w:rPr>
        <w:t>’</w:t>
      </w:r>
      <w:r w:rsidRPr="00A83826">
        <w:rPr>
          <w:b/>
          <w:bCs/>
        </w:rPr>
        <w:t>s engagement in</w:t>
      </w:r>
      <w:r w:rsidR="0063329A">
        <w:rPr>
          <w:b/>
          <w:bCs/>
        </w:rPr>
        <w:t xml:space="preserve"> </w:t>
      </w:r>
      <w:r w:rsidRPr="00A83826">
        <w:rPr>
          <w:b/>
          <w:bCs/>
        </w:rPr>
        <w:t xml:space="preserve">decision-making on key local issues: </w:t>
      </w:r>
      <w:r w:rsidRPr="00A83826">
        <w:t>Overall satisfaction with Council</w:t>
      </w:r>
      <w:r w:rsidR="0063329A">
        <w:t xml:space="preserve"> </w:t>
      </w:r>
      <w:r w:rsidRPr="00A83826">
        <w:t>performance in engaging the community in decision-making on key</w:t>
      </w:r>
      <w:r w:rsidR="0063329A">
        <w:t xml:space="preserve"> </w:t>
      </w:r>
      <w:r w:rsidRPr="00A83826">
        <w:t>local issues as rated by Maroondah City residents who were surveyed</w:t>
      </w:r>
      <w:r w:rsidR="0063329A">
        <w:t xml:space="preserve"> </w:t>
      </w:r>
      <w:r w:rsidRPr="00A83826">
        <w:t>as part of Victorian Government commissioned independent state-wide</w:t>
      </w:r>
      <w:r w:rsidR="0063329A">
        <w:t xml:space="preserve"> </w:t>
      </w:r>
      <w:r w:rsidRPr="00A83826">
        <w:t>community satisfaction survey.</w:t>
      </w:r>
      <w:bookmarkEnd w:id="35"/>
      <w:bookmarkEnd w:id="36"/>
    </w:p>
    <w:sectPr w:rsidR="0058535B" w:rsidRPr="00C51CD0" w:rsidSect="00581212">
      <w:headerReference w:type="even" r:id="rId78"/>
      <w:pgSz w:w="11910" w:h="16840"/>
      <w:pgMar w:top="1134" w:right="731" w:bottom="720" w:left="2268"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F27F50" w14:textId="77777777" w:rsidR="00C654BC" w:rsidRDefault="00C654BC">
      <w:r>
        <w:separator/>
      </w:r>
    </w:p>
    <w:p w14:paraId="570AEFEF" w14:textId="77777777" w:rsidR="00C654BC" w:rsidRDefault="00C654BC"/>
  </w:endnote>
  <w:endnote w:type="continuationSeparator" w:id="0">
    <w:p w14:paraId="73B64AC9" w14:textId="77777777" w:rsidR="00C654BC" w:rsidRDefault="00C654BC">
      <w:r>
        <w:continuationSeparator/>
      </w:r>
    </w:p>
    <w:p w14:paraId="335FEA25" w14:textId="77777777" w:rsidR="00C654BC" w:rsidRDefault="00C654BC"/>
  </w:endnote>
  <w:endnote w:type="continuationNotice" w:id="1">
    <w:p w14:paraId="66EF112C" w14:textId="77777777" w:rsidR="00C654BC" w:rsidRDefault="00C654BC">
      <w:pPr>
        <w:spacing w:before="0" w:line="240" w:lineRule="auto"/>
      </w:pPr>
    </w:p>
    <w:p w14:paraId="7C72B526" w14:textId="77777777" w:rsidR="00C654BC" w:rsidRDefault="00C654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Bold">
    <w:panose1 w:val="020B07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 w:name="Univers Condensed">
    <w:charset w:val="00"/>
    <w:family w:val="swiss"/>
    <w:pitch w:val="variable"/>
    <w:sig w:usb0="80000287" w:usb1="00000000" w:usb2="00000000" w:usb3="00000000" w:csb0="0000000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otham Bold">
    <w:altName w:val="Calibri"/>
    <w:panose1 w:val="00000000000000000000"/>
    <w:charset w:val="00"/>
    <w:family w:val="modern"/>
    <w:notTrueType/>
    <w:pitch w:val="variable"/>
    <w:sig w:usb0="A00002FF" w:usb1="4000005B" w:usb2="00000000" w:usb3="00000000" w:csb0="0000009F" w:csb1="00000000"/>
  </w:font>
  <w:font w:name="Gotham Book">
    <w:altName w:val="Calibri"/>
    <w:panose1 w:val="00000000000000000000"/>
    <w:charset w:val="00"/>
    <w:family w:val="modern"/>
    <w:notTrueType/>
    <w:pitch w:val="variable"/>
    <w:sig w:usb0="A00002FF" w:usb1="4000005B" w:usb2="00000000" w:usb3="00000000" w:csb0="0000009F" w:csb1="00000000"/>
  </w:font>
  <w:font w:name="Gotham Rounded Bold">
    <w:altName w:val="Calibri"/>
    <w:panose1 w:val="00000000000000000000"/>
    <w:charset w:val="00"/>
    <w:family w:val="modern"/>
    <w:notTrueType/>
    <w:pitch w:val="variable"/>
    <w:sig w:usb0="A00000FF" w:usb1="4000004A" w:usb2="00000000" w:usb3="00000000" w:csb0="0000000B" w:csb1="00000000"/>
  </w:font>
  <w:font w:name="Segoe UI">
    <w:panose1 w:val="020B0502040204020203"/>
    <w:charset w:val="00"/>
    <w:family w:val="swiss"/>
    <w:pitch w:val="variable"/>
    <w:sig w:usb0="E4002EFF" w:usb1="C000E47F" w:usb2="00000009" w:usb3="00000000" w:csb0="000001FF" w:csb1="00000000"/>
  </w:font>
  <w:font w:name="Univers LT Pro 45 Light">
    <w:altName w:val="Calibri"/>
    <w:panose1 w:val="00000000000000000000"/>
    <w:charset w:val="00"/>
    <w:family w:val="swiss"/>
    <w:notTrueType/>
    <w:pitch w:val="variable"/>
    <w:sig w:usb0="A00000AF" w:usb1="5000205B" w:usb2="00000000" w:usb3="00000000" w:csb0="00000093" w:csb1="00000000"/>
  </w:font>
  <w:font w:name="Mangal">
    <w:panose1 w:val="00000400000000000000"/>
    <w:charset w:val="00"/>
    <w:family w:val="roman"/>
    <w:pitch w:val="variable"/>
    <w:sig w:usb0="00008003" w:usb1="00000000" w:usb2="00000000" w:usb3="00000000" w:csb0="00000001" w:csb1="00000000"/>
  </w:font>
  <w:font w:name="ArialMT">
    <w:altName w:val="Arial"/>
    <w:panose1 w:val="00000000000000000000"/>
    <w:charset w:val="00"/>
    <w:family w:val="roman"/>
    <w:notTrueType/>
    <w:pitch w:val="default"/>
  </w:font>
  <w:font w:name="Arial-ItalicMT">
    <w:altName w:val="Arial"/>
    <w:panose1 w:val="00000000000000000000"/>
    <w:charset w:val="00"/>
    <w:family w:val="roman"/>
    <w:notTrueType/>
    <w:pitch w:val="default"/>
  </w:font>
  <w:font w:name="Wingdings 2">
    <w:panose1 w:val="05020102010507070707"/>
    <w:charset w:val="02"/>
    <w:family w:val="roman"/>
    <w:pitch w:val="variable"/>
    <w:sig w:usb0="00000000" w:usb1="10000000" w:usb2="00000000" w:usb3="00000000" w:csb0="80000000" w:csb1="00000000"/>
  </w:font>
  <w:font w:name="Arial Nova">
    <w:charset w:val="00"/>
    <w:family w:val="swiss"/>
    <w:pitch w:val="variable"/>
    <w:sig w:usb0="0000028F" w:usb1="00000002"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F79D1" w14:textId="77777777" w:rsidR="00AD7B0B" w:rsidRDefault="00AD7B0B" w:rsidP="00AD7B0B">
    <w:pPr>
      <w:pStyle w:val="Footer"/>
      <w:jc w:val="right"/>
      <w:rPr>
        <w:rFonts w:ascii="Univers Condensed" w:hAnsi="Univers Condensed"/>
      </w:rPr>
    </w:pPr>
  </w:p>
  <w:p w14:paraId="665F0E7E" w14:textId="2C8A1760" w:rsidR="00AD7B0B" w:rsidRPr="00C124C8" w:rsidRDefault="00AD7B0B" w:rsidP="00AD7B0B">
    <w:pPr>
      <w:pStyle w:val="Footer"/>
      <w:jc w:val="right"/>
      <w:rPr>
        <w:rFonts w:ascii="Univers Condensed" w:hAnsi="Univers Condensed"/>
      </w:rPr>
    </w:pPr>
    <w:r w:rsidRPr="00C124C8">
      <w:rPr>
        <w:rFonts w:ascii="Univers Condensed" w:hAnsi="Univers Condensed"/>
      </w:rPr>
      <w:t>Maroondah City Council – Annual Repo</w:t>
    </w:r>
    <w:r>
      <w:rPr>
        <w:rFonts w:ascii="Univers Condensed" w:hAnsi="Univers Condensed"/>
      </w:rPr>
      <w:t>r</w:t>
    </w:r>
    <w:r w:rsidRPr="00C124C8">
      <w:rPr>
        <w:rFonts w:ascii="Univers Condensed" w:hAnsi="Univers Condensed"/>
      </w:rPr>
      <w:t xml:space="preserve">t 2025/26      </w:t>
    </w:r>
    <w:r w:rsidRPr="00C124C8">
      <w:rPr>
        <w:rFonts w:ascii="Univers Condensed" w:hAnsi="Univers Condensed"/>
      </w:rPr>
      <w:fldChar w:fldCharType="begin"/>
    </w:r>
    <w:r w:rsidRPr="00C124C8">
      <w:rPr>
        <w:rFonts w:ascii="Univers Condensed" w:hAnsi="Univers Condensed"/>
      </w:rPr>
      <w:instrText xml:space="preserve"> PAGE   \* MERGEFORMAT </w:instrText>
    </w:r>
    <w:r w:rsidRPr="00C124C8">
      <w:rPr>
        <w:rFonts w:ascii="Univers Condensed" w:hAnsi="Univers Condensed"/>
      </w:rPr>
      <w:fldChar w:fldCharType="separate"/>
    </w:r>
    <w:r>
      <w:rPr>
        <w:rFonts w:ascii="Univers Condensed" w:hAnsi="Univers Condensed"/>
      </w:rPr>
      <w:t>3</w:t>
    </w:r>
    <w:r w:rsidRPr="00C124C8">
      <w:rPr>
        <w:rFonts w:ascii="Univers Condensed" w:hAnsi="Univers Condensed"/>
        <w:noProof/>
      </w:rPr>
      <w:fldChar w:fldCharType="end"/>
    </w:r>
  </w:p>
  <w:p w14:paraId="7E7DCA44" w14:textId="00FD22C9" w:rsidR="003D1B54" w:rsidRDefault="003D1B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D86FE" w14:textId="77777777" w:rsidR="00BF3341" w:rsidRDefault="00BF3341" w:rsidP="00BF3341">
    <w:pPr>
      <w:pStyle w:val="Footer"/>
      <w:jc w:val="right"/>
      <w:rPr>
        <w:rFonts w:ascii="Univers Condensed" w:hAnsi="Univers Condensed"/>
      </w:rPr>
    </w:pPr>
  </w:p>
  <w:p w14:paraId="63A03264" w14:textId="70AB2F2B" w:rsidR="00BF3341" w:rsidRPr="00C124C8" w:rsidRDefault="00BF3341" w:rsidP="00BF3341">
    <w:pPr>
      <w:pStyle w:val="Footer"/>
      <w:jc w:val="right"/>
      <w:rPr>
        <w:rFonts w:ascii="Univers Condensed" w:hAnsi="Univers Condensed"/>
      </w:rPr>
    </w:pPr>
    <w:r w:rsidRPr="00C124C8">
      <w:rPr>
        <w:rFonts w:ascii="Univers Condensed" w:hAnsi="Univers Condensed"/>
      </w:rPr>
      <w:t>Maroondah City Council – Annual Repo</w:t>
    </w:r>
    <w:r>
      <w:rPr>
        <w:rFonts w:ascii="Univers Condensed" w:hAnsi="Univers Condensed"/>
      </w:rPr>
      <w:t>r</w:t>
    </w:r>
    <w:r w:rsidRPr="00C124C8">
      <w:rPr>
        <w:rFonts w:ascii="Univers Condensed" w:hAnsi="Univers Condensed"/>
      </w:rPr>
      <w:t xml:space="preserve">t 2025/26      </w:t>
    </w:r>
    <w:r w:rsidRPr="00C124C8">
      <w:rPr>
        <w:rFonts w:ascii="Univers Condensed" w:hAnsi="Univers Condensed"/>
      </w:rPr>
      <w:fldChar w:fldCharType="begin"/>
    </w:r>
    <w:r w:rsidRPr="00C124C8">
      <w:rPr>
        <w:rFonts w:ascii="Univers Condensed" w:hAnsi="Univers Condensed"/>
      </w:rPr>
      <w:instrText xml:space="preserve"> PAGE   \* MERGEFORMAT </w:instrText>
    </w:r>
    <w:r w:rsidRPr="00C124C8">
      <w:rPr>
        <w:rFonts w:ascii="Univers Condensed" w:hAnsi="Univers Condensed"/>
      </w:rPr>
      <w:fldChar w:fldCharType="separate"/>
    </w:r>
    <w:r>
      <w:rPr>
        <w:rFonts w:ascii="Univers Condensed" w:hAnsi="Univers Condensed"/>
      </w:rPr>
      <w:t>5</w:t>
    </w:r>
    <w:r w:rsidRPr="00C124C8">
      <w:rPr>
        <w:rFonts w:ascii="Univers Condensed" w:hAnsi="Univers Condensed"/>
        <w:noProof/>
      </w:rPr>
      <w:fldChar w:fldCharType="end"/>
    </w:r>
  </w:p>
  <w:p w14:paraId="635B480A" w14:textId="77777777" w:rsidR="00BF3341" w:rsidRDefault="00BF334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4A4F4" w14:textId="77777777" w:rsidR="00351EE8" w:rsidRDefault="00351EE8" w:rsidP="00A0006A">
    <w:pPr>
      <w:pStyle w:val="Footer"/>
      <w:jc w:val="right"/>
    </w:pPr>
  </w:p>
  <w:p w14:paraId="01DF683B" w14:textId="150D312F" w:rsidR="00D1204D" w:rsidRPr="00C741E5" w:rsidRDefault="00351EE8" w:rsidP="00A0006A">
    <w:pPr>
      <w:pStyle w:val="Footer"/>
      <w:jc w:val="right"/>
    </w:pPr>
    <w:r>
      <w:rPr>
        <w:noProof/>
      </w:rPr>
      <mc:AlternateContent>
        <mc:Choice Requires="wps">
          <w:drawing>
            <wp:anchor distT="0" distB="0" distL="0" distR="0" simplePos="0" relativeHeight="251658263" behindDoc="0" locked="0" layoutInCell="1" allowOverlap="1" wp14:anchorId="3BC6DFFD" wp14:editId="16B5C6E3">
              <wp:simplePos x="0" y="0"/>
              <wp:positionH relativeFrom="page">
                <wp:posOffset>7960059</wp:posOffset>
              </wp:positionH>
              <wp:positionV relativeFrom="paragraph">
                <wp:posOffset>38100</wp:posOffset>
              </wp:positionV>
              <wp:extent cx="2675890" cy="431800"/>
              <wp:effectExtent l="0" t="0" r="0" b="6350"/>
              <wp:wrapNone/>
              <wp:docPr id="477530071"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75890" cy="431800"/>
                      </a:xfrm>
                      <a:custGeom>
                        <a:avLst/>
                        <a:gdLst/>
                        <a:ahLst/>
                        <a:cxnLst/>
                        <a:rect l="l" t="t" r="r" b="b"/>
                        <a:pathLst>
                          <a:path w="2675890" h="432434">
                            <a:moveTo>
                              <a:pt x="2675648" y="0"/>
                            </a:moveTo>
                            <a:lnTo>
                              <a:pt x="0" y="0"/>
                            </a:lnTo>
                            <a:lnTo>
                              <a:pt x="0" y="432003"/>
                            </a:lnTo>
                            <a:lnTo>
                              <a:pt x="2675648" y="432003"/>
                            </a:lnTo>
                            <a:lnTo>
                              <a:pt x="2675648" y="0"/>
                            </a:lnTo>
                            <a:close/>
                          </a:path>
                        </a:pathLst>
                      </a:custGeom>
                      <a:solidFill>
                        <a:srgbClr val="004FA3"/>
                      </a:solidFill>
                    </wps:spPr>
                    <wps:txbx>
                      <w:txbxContent>
                        <w:p w14:paraId="4DD29E82" w14:textId="77777777" w:rsidR="00351EE8" w:rsidRDefault="00351EE8" w:rsidP="00351EE8">
                          <w:pPr>
                            <w:jc w:val="center"/>
                          </w:pPr>
                        </w:p>
                      </w:txbxContent>
                    </wps:txbx>
                    <wps:bodyPr wrap="square" lIns="0" tIns="0" rIns="0" bIns="0" rtlCol="0">
                      <a:prstTxWarp prst="textNoShape">
                        <a:avLst/>
                      </a:prstTxWarp>
                      <a:noAutofit/>
                    </wps:bodyPr>
                  </wps:wsp>
                </a:graphicData>
              </a:graphic>
            </wp:anchor>
          </w:drawing>
        </mc:Choice>
        <mc:Fallback>
          <w:pict>
            <v:shape w14:anchorId="3BC6DFFD" id="Graphic 26" o:spid="_x0000_s1028" style="position:absolute;left:0;text-align:left;margin-left:626.8pt;margin-top:3pt;width:210.7pt;height:34pt;z-index:251629056;visibility:visible;mso-wrap-style:square;mso-wrap-distance-left:0;mso-wrap-distance-top:0;mso-wrap-distance-right:0;mso-wrap-distance-bottom:0;mso-position-horizontal:absolute;mso-position-horizontal-relative:page;mso-position-vertical:absolute;mso-position-vertical-relative:text;v-text-anchor:top" coordsize="2675890,43243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" adj="-11796480,,5400" path="m2675648,l,,,432003r2675648,l2675648,xe" fillcolor="#004fa3" stroked="f">
              <v:stroke joinstyle="miter"/>
              <v:formulas/>
              <v:path arrowok="t" o:connecttype="custom" textboxrect="0,0,2675890,432434"/>
              <v:textbox inset="0,0,0,0">
                <w:txbxContent>
                  <w:p w14:paraId="4DD29E82" w14:textId="77777777" w:rsidR="00351EE8" w:rsidRDefault="00351EE8" w:rsidP="00351EE8">
                    <w:pPr>
                      <w:jc w:val="center"/>
                    </w:pPr>
                  </w:p>
                </w:txbxContent>
              </v:textbox>
              <w10:wrap anchorx="page"/>
            </v:shape>
          </w:pict>
        </mc:Fallback>
      </mc:AlternateContent>
    </w:r>
  </w:p>
  <w:p w14:paraId="2483B04B" w14:textId="13F94EAF" w:rsidR="00D1204D" w:rsidRDefault="00D1204D" w:rsidP="00D41FFA"/>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DDBA2" w14:textId="77777777" w:rsidR="00C124C8" w:rsidRDefault="00C124C8" w:rsidP="00A0006A">
    <w:pPr>
      <w:pStyle w:val="Footer"/>
      <w:jc w:val="right"/>
    </w:pPr>
  </w:p>
  <w:p w14:paraId="499FCB1D" w14:textId="77777777" w:rsidR="00C124C8" w:rsidRPr="00C741E5" w:rsidRDefault="00C124C8" w:rsidP="00A0006A">
    <w:pPr>
      <w:pStyle w:val="Footer"/>
      <w:jc w:val="right"/>
    </w:pPr>
    <w:r>
      <w:rPr>
        <w:noProof/>
      </w:rPr>
      <mc:AlternateContent>
        <mc:Choice Requires="wps">
          <w:drawing>
            <wp:anchor distT="0" distB="0" distL="0" distR="0" simplePos="0" relativeHeight="251658266" behindDoc="0" locked="0" layoutInCell="1" allowOverlap="1" wp14:anchorId="3BA86FB3" wp14:editId="440C8091">
              <wp:simplePos x="0" y="0"/>
              <wp:positionH relativeFrom="page">
                <wp:posOffset>4880376</wp:posOffset>
              </wp:positionH>
              <wp:positionV relativeFrom="paragraph">
                <wp:posOffset>38702</wp:posOffset>
              </wp:positionV>
              <wp:extent cx="2675890" cy="431800"/>
              <wp:effectExtent l="0" t="0" r="0" b="6350"/>
              <wp:wrapNone/>
              <wp:docPr id="38405678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75890" cy="431800"/>
                      </a:xfrm>
                      <a:custGeom>
                        <a:avLst/>
                        <a:gdLst/>
                        <a:ahLst/>
                        <a:cxnLst/>
                        <a:rect l="l" t="t" r="r" b="b"/>
                        <a:pathLst>
                          <a:path w="2675890" h="432434">
                            <a:moveTo>
                              <a:pt x="2675648" y="0"/>
                            </a:moveTo>
                            <a:lnTo>
                              <a:pt x="0" y="0"/>
                            </a:lnTo>
                            <a:lnTo>
                              <a:pt x="0" y="432003"/>
                            </a:lnTo>
                            <a:lnTo>
                              <a:pt x="2675648" y="432003"/>
                            </a:lnTo>
                            <a:lnTo>
                              <a:pt x="2675648" y="0"/>
                            </a:lnTo>
                            <a:close/>
                          </a:path>
                        </a:pathLst>
                      </a:custGeom>
                      <a:solidFill>
                        <a:srgbClr val="004FA3"/>
                      </a:solidFill>
                    </wps:spPr>
                    <wps:txbx>
                      <w:txbxContent>
                        <w:p w14:paraId="0C2FF754" w14:textId="77777777" w:rsidR="00C124C8" w:rsidRDefault="00C124C8" w:rsidP="00351EE8">
                          <w:pPr>
                            <w:jc w:val="center"/>
                          </w:pPr>
                        </w:p>
                      </w:txbxContent>
                    </wps:txbx>
                    <wps:bodyPr wrap="square" lIns="0" tIns="0" rIns="0" bIns="0" rtlCol="0">
                      <a:prstTxWarp prst="textNoShape">
                        <a:avLst/>
                      </a:prstTxWarp>
                      <a:noAutofit/>
                    </wps:bodyPr>
                  </wps:wsp>
                </a:graphicData>
              </a:graphic>
            </wp:anchor>
          </w:drawing>
        </mc:Choice>
        <mc:Fallback>
          <w:pict>
            <v:shape w14:anchorId="3BA86FB3" id="_x0000_s1029" style="position:absolute;left:0;text-align:left;margin-left:384.3pt;margin-top:3.05pt;width:210.7pt;height:34pt;z-index:251637248;visibility:visible;mso-wrap-style:square;mso-wrap-distance-left:0;mso-wrap-distance-top:0;mso-wrap-distance-right:0;mso-wrap-distance-bottom:0;mso-position-horizontal:absolute;mso-position-horizontal-relative:page;mso-position-vertical:absolute;mso-position-vertical-relative:text;v-text-anchor:top" coordsize="2675890,43243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" adj="-11796480,,5400" path="m2675648,l,,,432003r2675648,l2675648,xe" fillcolor="#004fa3" stroked="f">
              <v:stroke joinstyle="miter"/>
              <v:formulas/>
              <v:path arrowok="t" o:connecttype="custom" textboxrect="0,0,2675890,432434"/>
              <v:textbox inset="0,0,0,0">
                <w:txbxContent>
                  <w:p w14:paraId="0C2FF754" w14:textId="77777777" w:rsidR="00C124C8" w:rsidRDefault="00C124C8" w:rsidP="00351EE8">
                    <w:pPr>
                      <w:jc w:val="center"/>
                    </w:pPr>
                  </w:p>
                </w:txbxContent>
              </v:textbox>
              <w10:wrap anchorx="page"/>
            </v:shape>
          </w:pict>
        </mc:Fallback>
      </mc:AlternateContent>
    </w:r>
  </w:p>
  <w:p w14:paraId="123FFBB8" w14:textId="77777777" w:rsidR="00C124C8" w:rsidRDefault="00C124C8" w:rsidP="00D41FFA"/>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9160A" w14:textId="77777777" w:rsidR="00993C05" w:rsidRDefault="00993C05" w:rsidP="002F6952">
    <w:pPr>
      <w:pStyle w:val="Footer"/>
      <w:jc w:val="right"/>
    </w:pPr>
    <w:r>
      <w:rPr>
        <w:noProof/>
      </w:rPr>
      <mc:AlternateContent>
        <mc:Choice Requires="wps">
          <w:drawing>
            <wp:anchor distT="0" distB="0" distL="114300" distR="114300" simplePos="0" relativeHeight="251658270" behindDoc="0" locked="0" layoutInCell="1" allowOverlap="1" wp14:anchorId="496570D1" wp14:editId="0A14469D">
              <wp:simplePos x="0" y="0"/>
              <wp:positionH relativeFrom="column">
                <wp:posOffset>4434840</wp:posOffset>
              </wp:positionH>
              <wp:positionV relativeFrom="paragraph">
                <wp:posOffset>288925</wp:posOffset>
              </wp:positionV>
              <wp:extent cx="2675255" cy="431800"/>
              <wp:effectExtent l="0" t="0" r="0" b="6350"/>
              <wp:wrapNone/>
              <wp:docPr id="1825953130" name="Graphic 1057"/>
              <wp:cNvGraphicFramePr/>
              <a:graphic xmlns:a="http://schemas.openxmlformats.org/drawingml/2006/main">
                <a:graphicData uri="http://schemas.microsoft.com/office/word/2010/wordprocessingShape">
                  <wps:wsp>
                    <wps:cNvSpPr/>
                    <wps:spPr>
                      <a:xfrm>
                        <a:off x="0" y="0"/>
                        <a:ext cx="2675255" cy="431800"/>
                      </a:xfrm>
                      <a:custGeom>
                        <a:avLst/>
                        <a:gdLst/>
                        <a:ahLst/>
                        <a:cxnLst/>
                        <a:rect l="l" t="t" r="r" b="b"/>
                        <a:pathLst>
                          <a:path w="2675890" h="432434">
                            <a:moveTo>
                              <a:pt x="2675648" y="0"/>
                            </a:moveTo>
                            <a:lnTo>
                              <a:pt x="0" y="0"/>
                            </a:lnTo>
                            <a:lnTo>
                              <a:pt x="0" y="432003"/>
                            </a:lnTo>
                            <a:lnTo>
                              <a:pt x="2675648" y="432003"/>
                            </a:lnTo>
                            <a:lnTo>
                              <a:pt x="2675648" y="0"/>
                            </a:lnTo>
                            <a:close/>
                          </a:path>
                        </a:pathLst>
                      </a:custGeom>
                      <a:solidFill>
                        <a:srgbClr val="007DC5"/>
                      </a:solidFill>
                    </wps:spPr>
                    <wps:bodyPr wrap="square" lIns="0" tIns="0" rIns="0" bIns="0" rtlCol="0">
                      <a:prstTxWarp prst="textNoShape">
                        <a:avLst/>
                      </a:prstTxWarp>
                      <a:noAutofit/>
                    </wps:bodyPr>
                  </wps:wsp>
                </a:graphicData>
              </a:graphic>
            </wp:anchor>
          </w:drawing>
        </mc:Choice>
        <mc:Fallback>
          <w:pict>
            <v:shape w14:anchorId="1ADA9E4C" id="Graphic 1057" o:spid="_x0000_s1026" style="position:absolute;margin-left:349.2pt;margin-top:22.75pt;width:210.65pt;height:34pt;z-index:251643392;visibility:visible;mso-wrap-style:square;mso-wrap-distance-left:9pt;mso-wrap-distance-top:0;mso-wrap-distance-right:9pt;mso-wrap-distance-bottom:0;mso-position-horizontal:absolute;mso-position-horizontal-relative:text;mso-position-vertical:absolute;mso-position-vertical-relative:text;v-text-anchor:top" coordsize="2675890,4324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" path="m2675648,l,,,432003r2675648,l2675648,xe" fillcolor="#007dc5" stroked="f">
              <v:path arrowok="t"/>
            </v:shape>
          </w:pict>
        </mc:Fallback>
      </mc:AlternateContent>
    </w:r>
  </w:p>
  <w:p w14:paraId="596F48A3" w14:textId="77777777" w:rsidR="00993C05" w:rsidRDefault="00993C05" w:rsidP="002F6952">
    <w:pPr>
      <w:pStyle w:val="Footer"/>
      <w:jc w:val="right"/>
    </w:pPr>
  </w:p>
  <w:p w14:paraId="1D42683D" w14:textId="77777777" w:rsidR="00993C05" w:rsidRDefault="00993C05" w:rsidP="002F6952">
    <w:pPr>
      <w:pStyle w:val="Footer"/>
      <w:jc w:val="righ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34676" w14:textId="77777777" w:rsidR="00DD03EB" w:rsidRDefault="00DD03EB" w:rsidP="002F6952">
    <w:pPr>
      <w:pStyle w:val="Footer"/>
      <w:jc w:val="right"/>
    </w:pPr>
    <w:r>
      <w:rPr>
        <w:noProof/>
      </w:rPr>
      <mc:AlternateContent>
        <mc:Choice Requires="wps">
          <w:drawing>
            <wp:anchor distT="0" distB="0" distL="114300" distR="114300" simplePos="0" relativeHeight="251658273" behindDoc="0" locked="0" layoutInCell="1" allowOverlap="1" wp14:anchorId="365960AE" wp14:editId="36EAAD84">
              <wp:simplePos x="0" y="0"/>
              <wp:positionH relativeFrom="column">
                <wp:posOffset>4404360</wp:posOffset>
              </wp:positionH>
              <wp:positionV relativeFrom="paragraph">
                <wp:posOffset>288925</wp:posOffset>
              </wp:positionV>
              <wp:extent cx="2675255" cy="431800"/>
              <wp:effectExtent l="0" t="0" r="0" b="6350"/>
              <wp:wrapNone/>
              <wp:docPr id="816797549" name="Graphic 1267"/>
              <wp:cNvGraphicFramePr/>
              <a:graphic xmlns:a="http://schemas.openxmlformats.org/drawingml/2006/main">
                <a:graphicData uri="http://schemas.microsoft.com/office/word/2010/wordprocessingShape">
                  <wps:wsp>
                    <wps:cNvSpPr/>
                    <wps:spPr>
                      <a:xfrm>
                        <a:off x="0" y="0"/>
                        <a:ext cx="2675255" cy="431800"/>
                      </a:xfrm>
                      <a:custGeom>
                        <a:avLst/>
                        <a:gdLst/>
                        <a:ahLst/>
                        <a:cxnLst/>
                        <a:rect l="l" t="t" r="r" b="b"/>
                        <a:pathLst>
                          <a:path w="2675890" h="432434">
                            <a:moveTo>
                              <a:pt x="2675648" y="0"/>
                            </a:moveTo>
                            <a:lnTo>
                              <a:pt x="0" y="0"/>
                            </a:lnTo>
                            <a:lnTo>
                              <a:pt x="0" y="432003"/>
                            </a:lnTo>
                            <a:lnTo>
                              <a:pt x="2675648" y="432003"/>
                            </a:lnTo>
                            <a:lnTo>
                              <a:pt x="2675648" y="0"/>
                            </a:lnTo>
                            <a:close/>
                          </a:path>
                        </a:pathLst>
                      </a:custGeom>
                      <a:solidFill>
                        <a:srgbClr val="00AD51"/>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6B90A989" id="Graphic 1267" o:spid="_x0000_s1026" style="position:absolute;margin-left:346.8pt;margin-top:22.75pt;width:210.65pt;height:34pt;z-index:251653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2675890,4324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" path="m2675648,l,,,432003r2675648,l2675648,xe" fillcolor="#00ad51" stroked="f">
              <v:path arrowok="t"/>
            </v:shape>
          </w:pict>
        </mc:Fallback>
      </mc:AlternateContent>
    </w:r>
  </w:p>
  <w:p w14:paraId="42131CFF" w14:textId="77777777" w:rsidR="00DD03EB" w:rsidRDefault="00DD03EB" w:rsidP="002F6952">
    <w:pPr>
      <w:pStyle w:val="Footer"/>
      <w:jc w:val="right"/>
    </w:pPr>
  </w:p>
  <w:p w14:paraId="724C2D7D" w14:textId="77777777" w:rsidR="00DD03EB" w:rsidRDefault="00DD03EB" w:rsidP="002F6952">
    <w:pPr>
      <w:pStyle w:val="Footer"/>
      <w:jc w:val="righ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39666" w14:textId="77777777" w:rsidR="006616EC" w:rsidRDefault="006616EC" w:rsidP="002F6952">
    <w:pPr>
      <w:pStyle w:val="Footer"/>
      <w:jc w:val="right"/>
    </w:pPr>
    <w:r>
      <w:rPr>
        <w:noProof/>
      </w:rPr>
      <mc:AlternateContent>
        <mc:Choice Requires="wps">
          <w:drawing>
            <wp:anchor distT="0" distB="0" distL="114300" distR="114300" simplePos="0" relativeHeight="251658246" behindDoc="0" locked="0" layoutInCell="1" allowOverlap="1" wp14:anchorId="4DA1674B" wp14:editId="5A92977E">
              <wp:simplePos x="0" y="0"/>
              <wp:positionH relativeFrom="column">
                <wp:posOffset>4411980</wp:posOffset>
              </wp:positionH>
              <wp:positionV relativeFrom="page">
                <wp:posOffset>10220325</wp:posOffset>
              </wp:positionV>
              <wp:extent cx="2675255" cy="431800"/>
              <wp:effectExtent l="0" t="0" r="0" b="6350"/>
              <wp:wrapSquare wrapText="bothSides"/>
              <wp:docPr id="76222544" name="Graphic 1606"/>
              <wp:cNvGraphicFramePr/>
              <a:graphic xmlns:a="http://schemas.openxmlformats.org/drawingml/2006/main">
                <a:graphicData uri="http://schemas.microsoft.com/office/word/2010/wordprocessingShape">
                  <wps:wsp>
                    <wps:cNvSpPr/>
                    <wps:spPr>
                      <a:xfrm>
                        <a:off x="0" y="0"/>
                        <a:ext cx="2675255" cy="431800"/>
                      </a:xfrm>
                      <a:custGeom>
                        <a:avLst/>
                        <a:gdLst/>
                        <a:ahLst/>
                        <a:cxnLst/>
                        <a:rect l="l" t="t" r="r" b="b"/>
                        <a:pathLst>
                          <a:path w="2675890" h="432434">
                            <a:moveTo>
                              <a:pt x="2675648" y="0"/>
                            </a:moveTo>
                            <a:lnTo>
                              <a:pt x="0" y="0"/>
                            </a:lnTo>
                            <a:lnTo>
                              <a:pt x="0" y="432003"/>
                            </a:lnTo>
                            <a:lnTo>
                              <a:pt x="2675648" y="432003"/>
                            </a:lnTo>
                            <a:lnTo>
                              <a:pt x="2675648" y="0"/>
                            </a:lnTo>
                            <a:close/>
                          </a:path>
                        </a:pathLst>
                      </a:custGeom>
                      <a:solidFill>
                        <a:srgbClr val="F26522"/>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10D740E0" id="Graphic 1606" o:spid="_x0000_s1026" style="position:absolute;margin-left:347.4pt;margin-top:804.75pt;width:210.65pt;height:34pt;z-index:251585024;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coordsize="2675890,4324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" path="m2675648,l,,,432003r2675648,l2675648,xe" fillcolor="#f26522" stroked="f">
              <v:path arrowok="t"/>
              <w10:wrap type="square" anchory="page"/>
            </v:shape>
          </w:pict>
        </mc:Fallback>
      </mc:AlternateContent>
    </w:r>
  </w:p>
  <w:p w14:paraId="76FD9BB8" w14:textId="77777777" w:rsidR="006616EC" w:rsidRDefault="006616EC" w:rsidP="002F6952">
    <w:pPr>
      <w:pStyle w:val="Footer"/>
      <w:jc w:val="right"/>
    </w:pPr>
  </w:p>
  <w:p w14:paraId="7A4BEBC9" w14:textId="77777777" w:rsidR="006616EC" w:rsidRPr="00C741E5" w:rsidRDefault="006616EC" w:rsidP="00A0006A">
    <w:pPr>
      <w:pStyle w:val="Footer"/>
      <w:jc w:val="right"/>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F1670" w14:textId="77777777" w:rsidR="006616EC" w:rsidRDefault="006616EC" w:rsidP="006616EC">
    <w:pPr>
      <w:pStyle w:val="Footer"/>
    </w:pPr>
  </w:p>
  <w:p w14:paraId="6BFB7BE9" w14:textId="77777777" w:rsidR="0054289E" w:rsidRPr="00C124C8" w:rsidRDefault="0054289E" w:rsidP="0054289E">
    <w:pPr>
      <w:pStyle w:val="Footer"/>
      <w:jc w:val="right"/>
      <w:rPr>
        <w:rFonts w:ascii="Univers Condensed" w:hAnsi="Univers Condensed"/>
      </w:rPr>
    </w:pPr>
    <w:r w:rsidRPr="00C124C8">
      <w:rPr>
        <w:rFonts w:ascii="Univers Condensed" w:hAnsi="Univers Condensed"/>
      </w:rPr>
      <w:t>Maroondah City Council – Annual Repo</w:t>
    </w:r>
    <w:r>
      <w:rPr>
        <w:rFonts w:ascii="Univers Condensed" w:hAnsi="Univers Condensed"/>
      </w:rPr>
      <w:t>r</w:t>
    </w:r>
    <w:r w:rsidRPr="00C124C8">
      <w:rPr>
        <w:rFonts w:ascii="Univers Condensed" w:hAnsi="Univers Condensed"/>
      </w:rPr>
      <w:t xml:space="preserve">t 2025/26      </w:t>
    </w:r>
    <w:r w:rsidRPr="00C124C8">
      <w:rPr>
        <w:rFonts w:ascii="Univers Condensed" w:hAnsi="Univers Condensed"/>
      </w:rPr>
      <w:fldChar w:fldCharType="begin"/>
    </w:r>
    <w:r w:rsidRPr="00C124C8">
      <w:rPr>
        <w:rFonts w:ascii="Univers Condensed" w:hAnsi="Univers Condensed"/>
      </w:rPr>
      <w:instrText xml:space="preserve"> PAGE   \* MERGEFORMAT </w:instrText>
    </w:r>
    <w:r w:rsidRPr="00C124C8">
      <w:rPr>
        <w:rFonts w:ascii="Univers Condensed" w:hAnsi="Univers Condensed"/>
      </w:rPr>
      <w:fldChar w:fldCharType="separate"/>
    </w:r>
    <w:r>
      <w:rPr>
        <w:rFonts w:ascii="Univers Condensed" w:hAnsi="Univers Condensed"/>
      </w:rPr>
      <w:t>3</w:t>
    </w:r>
    <w:r w:rsidRPr="00C124C8">
      <w:rPr>
        <w:rFonts w:ascii="Univers Condensed" w:hAnsi="Univers Condensed"/>
        <w:noProof/>
      </w:rPr>
      <w:fldChar w:fldCharType="end"/>
    </w:r>
  </w:p>
  <w:p w14:paraId="28CCDB7A" w14:textId="436690B5" w:rsidR="0019094A" w:rsidRDefault="0019094A" w:rsidP="0055139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CB591" w14:textId="77777777" w:rsidR="00762BF2" w:rsidRDefault="00762BF2" w:rsidP="002F6952">
    <w:pPr>
      <w:pStyle w:val="Footer"/>
      <w:jc w:val="right"/>
    </w:pPr>
    <w:r>
      <w:rPr>
        <w:noProof/>
      </w:rPr>
      <mc:AlternateContent>
        <mc:Choice Requires="wps">
          <w:drawing>
            <wp:anchor distT="0" distB="0" distL="114300" distR="114300" simplePos="0" relativeHeight="251658271" behindDoc="0" locked="0" layoutInCell="1" allowOverlap="1" wp14:anchorId="433B651D" wp14:editId="46E5AC68">
              <wp:simplePos x="0" y="0"/>
              <wp:positionH relativeFrom="column">
                <wp:posOffset>4411980</wp:posOffset>
              </wp:positionH>
              <wp:positionV relativeFrom="page">
                <wp:posOffset>10220325</wp:posOffset>
              </wp:positionV>
              <wp:extent cx="2675255" cy="431800"/>
              <wp:effectExtent l="0" t="0" r="0" b="6350"/>
              <wp:wrapSquare wrapText="bothSides"/>
              <wp:docPr id="975568030" name="Graphic 1606"/>
              <wp:cNvGraphicFramePr/>
              <a:graphic xmlns:a="http://schemas.openxmlformats.org/drawingml/2006/main">
                <a:graphicData uri="http://schemas.microsoft.com/office/word/2010/wordprocessingShape">
                  <wps:wsp>
                    <wps:cNvSpPr/>
                    <wps:spPr>
                      <a:xfrm>
                        <a:off x="0" y="0"/>
                        <a:ext cx="2675255" cy="431800"/>
                      </a:xfrm>
                      <a:custGeom>
                        <a:avLst/>
                        <a:gdLst/>
                        <a:ahLst/>
                        <a:cxnLst/>
                        <a:rect l="l" t="t" r="r" b="b"/>
                        <a:pathLst>
                          <a:path w="2675890" h="432434">
                            <a:moveTo>
                              <a:pt x="2675648" y="0"/>
                            </a:moveTo>
                            <a:lnTo>
                              <a:pt x="0" y="0"/>
                            </a:lnTo>
                            <a:lnTo>
                              <a:pt x="0" y="432003"/>
                            </a:lnTo>
                            <a:lnTo>
                              <a:pt x="2675648" y="432003"/>
                            </a:lnTo>
                            <a:lnTo>
                              <a:pt x="2675648" y="0"/>
                            </a:lnTo>
                            <a:close/>
                          </a:path>
                        </a:pathLst>
                      </a:custGeom>
                      <a:solidFill>
                        <a:srgbClr val="F26522"/>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0FD7ED1A" id="Graphic 1606" o:spid="_x0000_s1026" style="position:absolute;margin-left:347.4pt;margin-top:804.75pt;width:210.65pt;height:34pt;z-index:251644416;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coordsize="2675890,4324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" path="m2675648,l,,,432003r2675648,l2675648,xe" fillcolor="#f26522" stroked="f">
              <v:path arrowok="t"/>
              <w10:wrap type="square" anchory="page"/>
            </v:shape>
          </w:pict>
        </mc:Fallback>
      </mc:AlternateContent>
    </w:r>
  </w:p>
  <w:p w14:paraId="0B4E48EE" w14:textId="77777777" w:rsidR="00762BF2" w:rsidRDefault="00762BF2" w:rsidP="002F6952">
    <w:pPr>
      <w:pStyle w:val="Footer"/>
      <w:jc w:val="right"/>
    </w:pPr>
  </w:p>
  <w:p w14:paraId="5550905A" w14:textId="77777777" w:rsidR="00762BF2" w:rsidRPr="00C741E5" w:rsidRDefault="00762BF2" w:rsidP="00A0006A">
    <w:pPr>
      <w:pStyle w:val="Footer"/>
      <w:jc w:val="right"/>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A27EC" w14:textId="77777777" w:rsidR="00762BF2" w:rsidRDefault="00762BF2" w:rsidP="006616EC">
    <w:pPr>
      <w:pStyle w:val="Footer"/>
    </w:pPr>
  </w:p>
  <w:p w14:paraId="43EA8830" w14:textId="77777777" w:rsidR="00762BF2" w:rsidRPr="00C124C8" w:rsidRDefault="00762BF2" w:rsidP="0054289E">
    <w:pPr>
      <w:pStyle w:val="Footer"/>
      <w:jc w:val="right"/>
      <w:rPr>
        <w:rFonts w:ascii="Univers Condensed" w:hAnsi="Univers Condensed"/>
      </w:rPr>
    </w:pPr>
    <w:r w:rsidRPr="00C124C8">
      <w:rPr>
        <w:rFonts w:ascii="Univers Condensed" w:hAnsi="Univers Condensed"/>
      </w:rPr>
      <w:t>Maroondah City Council – Annual Repo</w:t>
    </w:r>
    <w:r>
      <w:rPr>
        <w:rFonts w:ascii="Univers Condensed" w:hAnsi="Univers Condensed"/>
      </w:rPr>
      <w:t>r</w:t>
    </w:r>
    <w:r w:rsidRPr="00C124C8">
      <w:rPr>
        <w:rFonts w:ascii="Univers Condensed" w:hAnsi="Univers Condensed"/>
      </w:rPr>
      <w:t xml:space="preserve">t 2025/26      </w:t>
    </w:r>
    <w:r w:rsidRPr="00C124C8">
      <w:rPr>
        <w:rFonts w:ascii="Univers Condensed" w:hAnsi="Univers Condensed"/>
      </w:rPr>
      <w:fldChar w:fldCharType="begin"/>
    </w:r>
    <w:r w:rsidRPr="00C124C8">
      <w:rPr>
        <w:rFonts w:ascii="Univers Condensed" w:hAnsi="Univers Condensed"/>
      </w:rPr>
      <w:instrText xml:space="preserve"> PAGE   \* MERGEFORMAT </w:instrText>
    </w:r>
    <w:r w:rsidRPr="00C124C8">
      <w:rPr>
        <w:rFonts w:ascii="Univers Condensed" w:hAnsi="Univers Condensed"/>
      </w:rPr>
      <w:fldChar w:fldCharType="separate"/>
    </w:r>
    <w:r>
      <w:rPr>
        <w:rFonts w:ascii="Univers Condensed" w:hAnsi="Univers Condensed"/>
      </w:rPr>
      <w:t>3</w:t>
    </w:r>
    <w:r w:rsidRPr="00C124C8">
      <w:rPr>
        <w:rFonts w:ascii="Univers Condensed" w:hAnsi="Univers Condensed"/>
        <w:noProof/>
      </w:rPr>
      <w:fldChar w:fldCharType="end"/>
    </w:r>
  </w:p>
  <w:p w14:paraId="1777723B" w14:textId="77777777" w:rsidR="00762BF2" w:rsidRDefault="00762BF2" w:rsidP="00551396">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7CEC4" w14:textId="2037A53A" w:rsidR="004742FB" w:rsidRDefault="008B0E93" w:rsidP="008B0E93">
    <w:pPr>
      <w:pStyle w:val="Footer"/>
      <w:tabs>
        <w:tab w:val="left" w:pos="4119"/>
        <w:tab w:val="right" w:pos="13438"/>
      </w:tabs>
    </w:pPr>
    <w:r>
      <w:tab/>
    </w:r>
    <w:r>
      <w:tab/>
    </w:r>
    <w:r>
      <w:tab/>
    </w:r>
    <w:r>
      <w:tab/>
    </w:r>
    <w:r w:rsidR="007819D0">
      <w:rPr>
        <w:noProof/>
      </w:rPr>
      <mc:AlternateContent>
        <mc:Choice Requires="wps">
          <w:drawing>
            <wp:anchor distT="0" distB="0" distL="0" distR="0" simplePos="0" relativeHeight="251658248" behindDoc="1" locked="0" layoutInCell="1" allowOverlap="1" wp14:anchorId="7B70D446" wp14:editId="2E0BD3A9">
              <wp:simplePos x="0" y="0"/>
              <wp:positionH relativeFrom="page">
                <wp:posOffset>4882896</wp:posOffset>
              </wp:positionH>
              <wp:positionV relativeFrom="page">
                <wp:posOffset>10234930</wp:posOffset>
              </wp:positionV>
              <wp:extent cx="2675890" cy="432434"/>
              <wp:effectExtent l="0" t="0" r="0" b="0"/>
              <wp:wrapNone/>
              <wp:docPr id="1862" name="Graphic 18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75890" cy="432434"/>
                      </a:xfrm>
                      <a:custGeom>
                        <a:avLst/>
                        <a:gdLst/>
                        <a:ahLst/>
                        <a:cxnLst/>
                        <a:rect l="l" t="t" r="r" b="b"/>
                        <a:pathLst>
                          <a:path w="2675890" h="432434">
                            <a:moveTo>
                              <a:pt x="2675649" y="0"/>
                            </a:moveTo>
                            <a:lnTo>
                              <a:pt x="0" y="0"/>
                            </a:lnTo>
                            <a:lnTo>
                              <a:pt x="0" y="432003"/>
                            </a:lnTo>
                            <a:lnTo>
                              <a:pt x="2675648" y="432003"/>
                            </a:lnTo>
                            <a:lnTo>
                              <a:pt x="2675649" y="0"/>
                            </a:lnTo>
                            <a:close/>
                          </a:path>
                        </a:pathLst>
                      </a:custGeom>
                      <a:solidFill>
                        <a:srgbClr val="004FA3"/>
                      </a:solidFill>
                    </wps:spPr>
                    <wps:bodyPr wrap="square" lIns="0" tIns="0" rIns="0" bIns="0" rtlCol="0">
                      <a:prstTxWarp prst="textNoShape">
                        <a:avLst/>
                      </a:prstTxWarp>
                      <a:noAutofit/>
                    </wps:bodyPr>
                  </wps:wsp>
                </a:graphicData>
              </a:graphic>
            </wp:anchor>
          </w:drawing>
        </mc:Choice>
        <mc:Fallback>
          <w:pict>
            <v:shape w14:anchorId="0D5FE83F" id="Graphic 1862" o:spid="_x0000_s1026" style="position:absolute;margin-left:384.5pt;margin-top:805.9pt;width:210.7pt;height:34.05pt;z-index:-251729408;visibility:visible;mso-wrap-style:square;mso-wrap-distance-left:0;mso-wrap-distance-top:0;mso-wrap-distance-right:0;mso-wrap-distance-bottom:0;mso-position-horizontal:absolute;mso-position-horizontal-relative:page;mso-position-vertical:absolute;mso-position-vertical-relative:page;v-text-anchor:top" coordsize="2675890,4324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" path="m2675649,l,,,432003r2675648,l2675649,xe" fillcolor="#004fa3" stroked="f">
              <v:path arrowok="t"/>
              <w10:wrap anchorx="page" anchory="page"/>
            </v:shape>
          </w:pict>
        </mc:Fallback>
      </mc:AlternateContent>
    </w:r>
  </w:p>
  <w:p w14:paraId="30741689" w14:textId="4ED63DF2" w:rsidR="004742FB" w:rsidRDefault="004742FB" w:rsidP="002F6952">
    <w:pPr>
      <w:pStyle w:val="Footer"/>
      <w:jc w:val="right"/>
    </w:pPr>
  </w:p>
  <w:p w14:paraId="70915DBC" w14:textId="3A66E308" w:rsidR="004742FB" w:rsidRPr="00C741E5" w:rsidRDefault="004742FB" w:rsidP="00A0006A">
    <w:pPr>
      <w:pStyle w:val="Footer"/>
      <w:jc w:val="right"/>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22A1F" w14:textId="0566EFBD" w:rsidR="008B0E93" w:rsidRDefault="008B0E93" w:rsidP="008B0E93">
    <w:pPr>
      <w:pStyle w:val="Footer"/>
      <w:tabs>
        <w:tab w:val="left" w:pos="4119"/>
        <w:tab w:val="right" w:pos="13438"/>
      </w:tabs>
    </w:pPr>
    <w:r>
      <w:tab/>
    </w:r>
    <w:r>
      <w:tab/>
    </w:r>
    <w:r>
      <w:tab/>
    </w:r>
    <w:r>
      <w:tab/>
    </w:r>
    <w:r>
      <w:rPr>
        <w:noProof/>
      </w:rPr>
      <mc:AlternateContent>
        <mc:Choice Requires="wps">
          <w:drawing>
            <wp:anchor distT="0" distB="0" distL="0" distR="0" simplePos="0" relativeHeight="251658280" behindDoc="1" locked="0" layoutInCell="1" allowOverlap="1" wp14:anchorId="32053012" wp14:editId="0C11F184">
              <wp:simplePos x="0" y="0"/>
              <wp:positionH relativeFrom="page">
                <wp:posOffset>4882896</wp:posOffset>
              </wp:positionH>
              <wp:positionV relativeFrom="page">
                <wp:posOffset>10234930</wp:posOffset>
              </wp:positionV>
              <wp:extent cx="2675890" cy="432434"/>
              <wp:effectExtent l="0" t="0" r="0" b="0"/>
              <wp:wrapNone/>
              <wp:docPr id="1016914299" name="Graphic 18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75890" cy="432434"/>
                      </a:xfrm>
                      <a:custGeom>
                        <a:avLst/>
                        <a:gdLst/>
                        <a:ahLst/>
                        <a:cxnLst/>
                        <a:rect l="l" t="t" r="r" b="b"/>
                        <a:pathLst>
                          <a:path w="2675890" h="432434">
                            <a:moveTo>
                              <a:pt x="2675649" y="0"/>
                            </a:moveTo>
                            <a:lnTo>
                              <a:pt x="0" y="0"/>
                            </a:lnTo>
                            <a:lnTo>
                              <a:pt x="0" y="432003"/>
                            </a:lnTo>
                            <a:lnTo>
                              <a:pt x="2675648" y="432003"/>
                            </a:lnTo>
                            <a:lnTo>
                              <a:pt x="2675649" y="0"/>
                            </a:lnTo>
                            <a:close/>
                          </a:path>
                        </a:pathLst>
                      </a:custGeom>
                      <a:solidFill>
                        <a:srgbClr val="004FA3"/>
                      </a:solidFill>
                    </wps:spPr>
                    <wps:bodyPr wrap="square" lIns="0" tIns="0" rIns="0" bIns="0" rtlCol="0">
                      <a:prstTxWarp prst="textNoShape">
                        <a:avLst/>
                      </a:prstTxWarp>
                      <a:noAutofit/>
                    </wps:bodyPr>
                  </wps:wsp>
                </a:graphicData>
              </a:graphic>
            </wp:anchor>
          </w:drawing>
        </mc:Choice>
        <mc:Fallback>
          <w:pict>
            <v:shape w14:anchorId="1D9A46DC" id="Graphic 1862" o:spid="_x0000_s1026" style="position:absolute;margin-left:384.5pt;margin-top:805.9pt;width:210.7pt;height:34.05pt;z-index:-251646976;visibility:visible;mso-wrap-style:square;mso-wrap-distance-left:0;mso-wrap-distance-top:0;mso-wrap-distance-right:0;mso-wrap-distance-bottom:0;mso-position-horizontal:absolute;mso-position-horizontal-relative:page;mso-position-vertical:absolute;mso-position-vertical-relative:page;v-text-anchor:top" coordsize="2675890,4324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" path="m2675649,l,,,432003r2675648,l2675649,xe" fillcolor="#004fa3" stroked="f">
              <v:path arrowok="t"/>
              <w10:wrap anchorx="page" anchory="page"/>
            </v:shape>
          </w:pict>
        </mc:Fallback>
      </mc:AlternateContent>
    </w:r>
  </w:p>
  <w:p w14:paraId="4E66C140" w14:textId="5907E247" w:rsidR="008B0E93" w:rsidRDefault="003A508D" w:rsidP="002F6952">
    <w:pPr>
      <w:pStyle w:val="Footer"/>
      <w:jc w:val="right"/>
    </w:pPr>
    <w:r>
      <w:rPr>
        <w:noProof/>
      </w:rPr>
      <mc:AlternateContent>
        <mc:Choice Requires="wps">
          <w:drawing>
            <wp:anchor distT="0" distB="0" distL="0" distR="0" simplePos="0" relativeHeight="251658281" behindDoc="1" locked="0" layoutInCell="1" allowOverlap="1" wp14:anchorId="52C457E3" wp14:editId="45F85704">
              <wp:simplePos x="0" y="0"/>
              <wp:positionH relativeFrom="page">
                <wp:posOffset>8016240</wp:posOffset>
              </wp:positionH>
              <wp:positionV relativeFrom="page">
                <wp:posOffset>7112000</wp:posOffset>
              </wp:positionV>
              <wp:extent cx="2675890" cy="431800"/>
              <wp:effectExtent l="0" t="0" r="0" b="6350"/>
              <wp:wrapSquare wrapText="bothSides"/>
              <wp:docPr id="1088131149" name="Graphic 18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75890" cy="431800"/>
                      </a:xfrm>
                      <a:custGeom>
                        <a:avLst/>
                        <a:gdLst/>
                        <a:ahLst/>
                        <a:cxnLst/>
                        <a:rect l="l" t="t" r="r" b="b"/>
                        <a:pathLst>
                          <a:path w="2675890" h="432434">
                            <a:moveTo>
                              <a:pt x="2675649" y="0"/>
                            </a:moveTo>
                            <a:lnTo>
                              <a:pt x="0" y="0"/>
                            </a:lnTo>
                            <a:lnTo>
                              <a:pt x="0" y="432003"/>
                            </a:lnTo>
                            <a:lnTo>
                              <a:pt x="2675648" y="432003"/>
                            </a:lnTo>
                            <a:lnTo>
                              <a:pt x="2675649" y="0"/>
                            </a:lnTo>
                            <a:close/>
                          </a:path>
                        </a:pathLst>
                      </a:custGeom>
                      <a:solidFill>
                        <a:srgbClr val="004FA3"/>
                      </a:solidFill>
                    </wps:spPr>
                    <wps:bodyPr wrap="square" lIns="0" tIns="0" rIns="0" bIns="0" rtlCol="0">
                      <a:prstTxWarp prst="textNoShape">
                        <a:avLst/>
                      </a:prstTxWarp>
                      <a:noAutofit/>
                    </wps:bodyPr>
                  </wps:wsp>
                </a:graphicData>
              </a:graphic>
            </wp:anchor>
          </w:drawing>
        </mc:Choice>
        <mc:Fallback>
          <w:pict>
            <v:shape w14:anchorId="3020F950" id="Graphic 1862" o:spid="_x0000_s1026" style="position:absolute;margin-left:631.2pt;margin-top:560pt;width:210.7pt;height:34pt;z-index:-251644928;visibility:visible;mso-wrap-style:square;mso-wrap-distance-left:0;mso-wrap-distance-top:0;mso-wrap-distance-right:0;mso-wrap-distance-bottom:0;mso-position-horizontal:absolute;mso-position-horizontal-relative:page;mso-position-vertical:absolute;mso-position-vertical-relative:page;v-text-anchor:top" coordsize="2675890,4324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" path="m2675649,l,,,432003r2675648,l2675649,xe" fillcolor="#004fa3" stroked="f">
              <v:path arrowok="t"/>
              <w10:wrap type="square" anchorx="page" anchory="page"/>
            </v:shape>
          </w:pict>
        </mc:Fallback>
      </mc:AlternateContent>
    </w:r>
  </w:p>
  <w:p w14:paraId="571093DB" w14:textId="77777777" w:rsidR="008B0E93" w:rsidRPr="00C741E5" w:rsidRDefault="008B0E93" w:rsidP="00A0006A">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A5DD36" w14:textId="77777777" w:rsidR="00C654BC" w:rsidRDefault="00C654BC">
      <w:r>
        <w:separator/>
      </w:r>
    </w:p>
    <w:p w14:paraId="6224526E" w14:textId="77777777" w:rsidR="00C654BC" w:rsidRDefault="00C654BC"/>
  </w:footnote>
  <w:footnote w:type="continuationSeparator" w:id="0">
    <w:p w14:paraId="61BE30BF" w14:textId="77777777" w:rsidR="00C654BC" w:rsidRDefault="00C654BC">
      <w:r>
        <w:continuationSeparator/>
      </w:r>
    </w:p>
    <w:p w14:paraId="586108C5" w14:textId="77777777" w:rsidR="00C654BC" w:rsidRDefault="00C654BC"/>
  </w:footnote>
  <w:footnote w:type="continuationNotice" w:id="1">
    <w:p w14:paraId="442DA162" w14:textId="77777777" w:rsidR="00C654BC" w:rsidRDefault="00C654BC">
      <w:pPr>
        <w:spacing w:before="0" w:line="240" w:lineRule="auto"/>
      </w:pPr>
    </w:p>
    <w:p w14:paraId="2594FF19" w14:textId="77777777" w:rsidR="00C654BC" w:rsidRDefault="00C654BC"/>
  </w:footnote>
  <w:footnote w:id="2">
    <w:p w14:paraId="665708E5" w14:textId="60014E44" w:rsidR="00880EBE" w:rsidRDefault="00880EBE">
      <w:pPr>
        <w:pStyle w:val="FootnoteText"/>
      </w:pPr>
      <w:r>
        <w:rPr>
          <w:rStyle w:val="FootnoteReference"/>
        </w:rPr>
        <w:footnoteRef/>
      </w:r>
      <w:r>
        <w:t xml:space="preserve"> </w:t>
      </w:r>
      <w:r w:rsidRPr="00B07294">
        <w:rPr>
          <w:sz w:val="21"/>
          <w:szCs w:val="21"/>
        </w:rPr>
        <w:t xml:space="preserve">Action incorporates the Municipal Public Health and Wellbeing Plan as required under the </w:t>
      </w:r>
      <w:r w:rsidRPr="00B07294">
        <w:rPr>
          <w:i/>
          <w:iCs/>
          <w:sz w:val="21"/>
          <w:szCs w:val="21"/>
        </w:rPr>
        <w:t>Public Health and Wellbeing Act 2008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1D1F5" w14:textId="7AB03C47" w:rsidR="003D559F" w:rsidRDefault="00075E7A">
    <w:pPr>
      <w:pStyle w:val="Header"/>
    </w:pPr>
    <w:r>
      <w:rPr>
        <w:noProof/>
      </w:rPr>
      <mc:AlternateContent>
        <mc:Choice Requires="wps">
          <w:drawing>
            <wp:anchor distT="0" distB="0" distL="114300" distR="114300" simplePos="0" relativeHeight="251658241" behindDoc="0" locked="0" layoutInCell="1" allowOverlap="1" wp14:anchorId="78BD95A1" wp14:editId="31598F34">
              <wp:simplePos x="0" y="0"/>
              <wp:positionH relativeFrom="column">
                <wp:posOffset>10515600</wp:posOffset>
              </wp:positionH>
              <wp:positionV relativeFrom="paragraph">
                <wp:posOffset>731520</wp:posOffset>
              </wp:positionV>
              <wp:extent cx="7559675" cy="4659630"/>
              <wp:effectExtent l="0" t="0" r="3175" b="7620"/>
              <wp:wrapNone/>
              <wp:docPr id="841571163" name="Graphic 31"/>
              <wp:cNvGraphicFramePr/>
              <a:graphic xmlns:a="http://schemas.openxmlformats.org/drawingml/2006/main">
                <a:graphicData uri="http://schemas.microsoft.com/office/word/2010/wordprocessingShape">
                  <wps:wsp>
                    <wps:cNvSpPr/>
                    <wps:spPr>
                      <a:xfrm>
                        <a:off x="0" y="0"/>
                        <a:ext cx="7559675" cy="4659630"/>
                      </a:xfrm>
                      <a:custGeom>
                        <a:avLst/>
                        <a:gdLst/>
                        <a:ahLst/>
                        <a:cxnLst/>
                        <a:rect l="l" t="t" r="r" b="b"/>
                        <a:pathLst>
                          <a:path w="7560309" h="4659630">
                            <a:moveTo>
                              <a:pt x="7559992" y="0"/>
                            </a:moveTo>
                            <a:lnTo>
                              <a:pt x="0" y="0"/>
                            </a:lnTo>
                            <a:lnTo>
                              <a:pt x="0" y="4659249"/>
                            </a:lnTo>
                            <a:lnTo>
                              <a:pt x="7559992" y="4659249"/>
                            </a:lnTo>
                            <a:lnTo>
                              <a:pt x="7559992" y="0"/>
                            </a:lnTo>
                            <a:close/>
                          </a:path>
                        </a:pathLst>
                      </a:custGeom>
                      <a:solidFill>
                        <a:srgbClr val="004FA3"/>
                      </a:solidFill>
                    </wps:spPr>
                    <wps:bodyPr wrap="square" lIns="0" tIns="0" rIns="0" bIns="0" rtlCol="0">
                      <a:prstTxWarp prst="textNoShape">
                        <a:avLst/>
                      </a:prstTxWarp>
                      <a:noAutofit/>
                    </wps:bodyPr>
                  </wps:wsp>
                </a:graphicData>
              </a:graphic>
            </wp:anchor>
          </w:drawing>
        </mc:Choice>
        <mc:Fallback>
          <w:pict>
            <v:shape w14:anchorId="373E8AA3" id="Graphic 31" o:spid="_x0000_s1026" style="position:absolute;margin-left:828pt;margin-top:57.6pt;width:595.25pt;height:366.9pt;z-index:251548160;visibility:visible;mso-wrap-style:square;mso-wrap-distance-left:9pt;mso-wrap-distance-top:0;mso-wrap-distance-right:9pt;mso-wrap-distance-bottom:0;mso-position-horizontal:absolute;mso-position-horizontal-relative:text;mso-position-vertical:absolute;mso-position-vertical-relative:text;v-text-anchor:top" coordsize="7560309,4659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" path="m7559992,l,,,4659249r7559992,l7559992,xe" fillcolor="#004fa3" stroked="f">
              <v:path arrowok="t"/>
            </v:shape>
          </w:pict>
        </mc:Fallback>
      </mc:AlternateContent>
    </w:r>
    <w:r w:rsidR="003D559F">
      <w:rPr>
        <w:noProof/>
      </w:rPr>
      <mc:AlternateContent>
        <mc:Choice Requires="wpg">
          <w:drawing>
            <wp:anchor distT="0" distB="0" distL="0" distR="0" simplePos="0" relativeHeight="251658240" behindDoc="0" locked="0" layoutInCell="1" allowOverlap="1" wp14:anchorId="65B07B71" wp14:editId="5D2D63C6">
              <wp:simplePos x="0" y="0"/>
              <wp:positionH relativeFrom="page">
                <wp:posOffset>-1237</wp:posOffset>
              </wp:positionH>
              <wp:positionV relativeFrom="page">
                <wp:posOffset>0</wp:posOffset>
              </wp:positionV>
              <wp:extent cx="2517775" cy="10692130"/>
              <wp:effectExtent l="0" t="0" r="0" b="0"/>
              <wp:wrapNone/>
              <wp:docPr id="2108151526" name="Group 21081515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17775" cy="10692130"/>
                        <a:chOff x="0" y="0"/>
                        <a:chExt cx="2517775" cy="10692130"/>
                      </a:xfrm>
                    </wpg:grpSpPr>
                    <wps:wsp>
                      <wps:cNvPr id="1690133445" name="Graphic 35"/>
                      <wps:cNvSpPr/>
                      <wps:spPr>
                        <a:xfrm>
                          <a:off x="0" y="0"/>
                          <a:ext cx="2517775" cy="10692130"/>
                        </a:xfrm>
                        <a:custGeom>
                          <a:avLst/>
                          <a:gdLst/>
                          <a:ahLst/>
                          <a:cxnLst/>
                          <a:rect l="l" t="t" r="r" b="b"/>
                          <a:pathLst>
                            <a:path w="2517775" h="10692130">
                              <a:moveTo>
                                <a:pt x="2517708" y="0"/>
                              </a:moveTo>
                              <a:lnTo>
                                <a:pt x="637816" y="0"/>
                              </a:lnTo>
                              <a:lnTo>
                                <a:pt x="637816" y="8042282"/>
                              </a:lnTo>
                              <a:lnTo>
                                <a:pt x="637467" y="8091304"/>
                              </a:lnTo>
                              <a:lnTo>
                                <a:pt x="636077" y="8163121"/>
                              </a:lnTo>
                              <a:lnTo>
                                <a:pt x="633896" y="8221981"/>
                              </a:lnTo>
                              <a:lnTo>
                                <a:pt x="630832" y="8279789"/>
                              </a:lnTo>
                              <a:lnTo>
                                <a:pt x="626882" y="8336536"/>
                              </a:lnTo>
                              <a:lnTo>
                                <a:pt x="622040" y="8392213"/>
                              </a:lnTo>
                              <a:lnTo>
                                <a:pt x="616301" y="8446809"/>
                              </a:lnTo>
                              <a:lnTo>
                                <a:pt x="609659" y="8500316"/>
                              </a:lnTo>
                              <a:lnTo>
                                <a:pt x="602110" y="8552724"/>
                              </a:lnTo>
                              <a:lnTo>
                                <a:pt x="593647" y="8604024"/>
                              </a:lnTo>
                              <a:lnTo>
                                <a:pt x="584267" y="8654206"/>
                              </a:lnTo>
                              <a:lnTo>
                                <a:pt x="573964" y="8703261"/>
                              </a:lnTo>
                              <a:lnTo>
                                <a:pt x="562732" y="8751179"/>
                              </a:lnTo>
                              <a:lnTo>
                                <a:pt x="550567" y="8797952"/>
                              </a:lnTo>
                              <a:lnTo>
                                <a:pt x="537463" y="8843569"/>
                              </a:lnTo>
                              <a:lnTo>
                                <a:pt x="523414" y="8888021"/>
                              </a:lnTo>
                              <a:lnTo>
                                <a:pt x="508417" y="8931300"/>
                              </a:lnTo>
                              <a:lnTo>
                                <a:pt x="492465" y="8973395"/>
                              </a:lnTo>
                              <a:lnTo>
                                <a:pt x="475554" y="9014297"/>
                              </a:lnTo>
                              <a:lnTo>
                                <a:pt x="457678" y="9053996"/>
                              </a:lnTo>
                              <a:lnTo>
                                <a:pt x="438832" y="9092484"/>
                              </a:lnTo>
                              <a:lnTo>
                                <a:pt x="419011" y="9129751"/>
                              </a:lnTo>
                              <a:lnTo>
                                <a:pt x="398210" y="9165787"/>
                              </a:lnTo>
                              <a:lnTo>
                                <a:pt x="376423" y="9200583"/>
                              </a:lnTo>
                              <a:lnTo>
                                <a:pt x="353646" y="9234130"/>
                              </a:lnTo>
                              <a:lnTo>
                                <a:pt x="329872" y="9266418"/>
                              </a:lnTo>
                              <a:lnTo>
                                <a:pt x="305097" y="9297438"/>
                              </a:lnTo>
                              <a:lnTo>
                                <a:pt x="279316" y="9327180"/>
                              </a:lnTo>
                              <a:lnTo>
                                <a:pt x="252524" y="9355636"/>
                              </a:lnTo>
                              <a:lnTo>
                                <a:pt x="224715" y="9382795"/>
                              </a:lnTo>
                              <a:lnTo>
                                <a:pt x="195884" y="9408648"/>
                              </a:lnTo>
                              <a:lnTo>
                                <a:pt x="166026" y="9433186"/>
                              </a:lnTo>
                              <a:lnTo>
                                <a:pt x="135136" y="9456399"/>
                              </a:lnTo>
                              <a:lnTo>
                                <a:pt x="103208" y="9478279"/>
                              </a:lnTo>
                              <a:lnTo>
                                <a:pt x="70237" y="9498815"/>
                              </a:lnTo>
                              <a:lnTo>
                                <a:pt x="36219" y="9517998"/>
                              </a:lnTo>
                              <a:lnTo>
                                <a:pt x="1148" y="9535819"/>
                              </a:lnTo>
                              <a:lnTo>
                                <a:pt x="0" y="9536341"/>
                              </a:lnTo>
                              <a:lnTo>
                                <a:pt x="0" y="10692003"/>
                              </a:lnTo>
                              <a:lnTo>
                                <a:pt x="1499574" y="10692003"/>
                              </a:lnTo>
                              <a:lnTo>
                                <a:pt x="1527278" y="10673272"/>
                              </a:lnTo>
                              <a:lnTo>
                                <a:pt x="1559176" y="10650803"/>
                              </a:lnTo>
                              <a:lnTo>
                                <a:pt x="1590429" y="10627872"/>
                              </a:lnTo>
                              <a:lnTo>
                                <a:pt x="1621043" y="10604482"/>
                              </a:lnTo>
                              <a:lnTo>
                                <a:pt x="1651023" y="10580634"/>
                              </a:lnTo>
                              <a:lnTo>
                                <a:pt x="1680377" y="10556331"/>
                              </a:lnTo>
                              <a:lnTo>
                                <a:pt x="1737223" y="10506366"/>
                              </a:lnTo>
                              <a:lnTo>
                                <a:pt x="1791629" y="10454601"/>
                              </a:lnTo>
                              <a:lnTo>
                                <a:pt x="1843638" y="10401053"/>
                              </a:lnTo>
                              <a:lnTo>
                                <a:pt x="1893298" y="10345736"/>
                              </a:lnTo>
                              <a:lnTo>
                                <a:pt x="1940654" y="10288666"/>
                              </a:lnTo>
                              <a:lnTo>
                                <a:pt x="1985752" y="10229857"/>
                              </a:lnTo>
                              <a:lnTo>
                                <a:pt x="2028637" y="10169327"/>
                              </a:lnTo>
                              <a:lnTo>
                                <a:pt x="2069356" y="10107089"/>
                              </a:lnTo>
                              <a:lnTo>
                                <a:pt x="2107954" y="10043159"/>
                              </a:lnTo>
                              <a:lnTo>
                                <a:pt x="2144478" y="9977553"/>
                              </a:lnTo>
                              <a:lnTo>
                                <a:pt x="2178972" y="9910286"/>
                              </a:lnTo>
                              <a:lnTo>
                                <a:pt x="2211483" y="9841373"/>
                              </a:lnTo>
                              <a:lnTo>
                                <a:pt x="2227009" y="9806304"/>
                              </a:lnTo>
                              <a:lnTo>
                                <a:pt x="2242057" y="9770829"/>
                              </a:lnTo>
                              <a:lnTo>
                                <a:pt x="2256632" y="9734951"/>
                              </a:lnTo>
                              <a:lnTo>
                                <a:pt x="2270739" y="9698670"/>
                              </a:lnTo>
                              <a:lnTo>
                                <a:pt x="2284385" y="9661990"/>
                              </a:lnTo>
                              <a:lnTo>
                                <a:pt x="2297575" y="9624912"/>
                              </a:lnTo>
                              <a:lnTo>
                                <a:pt x="2310316" y="9587437"/>
                              </a:lnTo>
                              <a:lnTo>
                                <a:pt x="2322612" y="9549569"/>
                              </a:lnTo>
                              <a:lnTo>
                                <a:pt x="2334469" y="9511308"/>
                              </a:lnTo>
                              <a:lnTo>
                                <a:pt x="2345894" y="9472656"/>
                              </a:lnTo>
                              <a:lnTo>
                                <a:pt x="2356892" y="9433616"/>
                              </a:lnTo>
                              <a:lnTo>
                                <a:pt x="2367468" y="9394190"/>
                              </a:lnTo>
                              <a:lnTo>
                                <a:pt x="2377628" y="9354379"/>
                              </a:lnTo>
                              <a:lnTo>
                                <a:pt x="2387379" y="9314186"/>
                              </a:lnTo>
                              <a:lnTo>
                                <a:pt x="2396726" y="9273611"/>
                              </a:lnTo>
                              <a:lnTo>
                                <a:pt x="2405674" y="9232658"/>
                              </a:lnTo>
                              <a:lnTo>
                                <a:pt x="2414229" y="9191328"/>
                              </a:lnTo>
                              <a:lnTo>
                                <a:pt x="2422398" y="9149623"/>
                              </a:lnTo>
                              <a:lnTo>
                                <a:pt x="2430185" y="9107544"/>
                              </a:lnTo>
                              <a:lnTo>
                                <a:pt x="2437597" y="9065095"/>
                              </a:lnTo>
                              <a:lnTo>
                                <a:pt x="2444639" y="9022276"/>
                              </a:lnTo>
                              <a:lnTo>
                                <a:pt x="2451316" y="8979090"/>
                              </a:lnTo>
                              <a:lnTo>
                                <a:pt x="2457636" y="8935538"/>
                              </a:lnTo>
                              <a:lnTo>
                                <a:pt x="2463603" y="8891623"/>
                              </a:lnTo>
                              <a:lnTo>
                                <a:pt x="2469223" y="8847346"/>
                              </a:lnTo>
                              <a:lnTo>
                                <a:pt x="2474501" y="8802710"/>
                              </a:lnTo>
                              <a:lnTo>
                                <a:pt x="2479445" y="8757716"/>
                              </a:lnTo>
                              <a:lnTo>
                                <a:pt x="2484058" y="8712366"/>
                              </a:lnTo>
                              <a:lnTo>
                                <a:pt x="2488348" y="8666662"/>
                              </a:lnTo>
                              <a:lnTo>
                                <a:pt x="2492319" y="8620606"/>
                              </a:lnTo>
                              <a:lnTo>
                                <a:pt x="2495978" y="8574199"/>
                              </a:lnTo>
                              <a:lnTo>
                                <a:pt x="2499330" y="8527445"/>
                              </a:lnTo>
                              <a:lnTo>
                                <a:pt x="2502381" y="8480345"/>
                              </a:lnTo>
                              <a:lnTo>
                                <a:pt x="2505137" y="8432900"/>
                              </a:lnTo>
                              <a:lnTo>
                                <a:pt x="2507603" y="8385112"/>
                              </a:lnTo>
                              <a:lnTo>
                                <a:pt x="2509785" y="8336984"/>
                              </a:lnTo>
                              <a:lnTo>
                                <a:pt x="2511689" y="8288518"/>
                              </a:lnTo>
                              <a:lnTo>
                                <a:pt x="2513320" y="8239715"/>
                              </a:lnTo>
                              <a:lnTo>
                                <a:pt x="2514685" y="8190577"/>
                              </a:lnTo>
                              <a:lnTo>
                                <a:pt x="2515789" y="8141106"/>
                              </a:lnTo>
                              <a:lnTo>
                                <a:pt x="2516637" y="8091304"/>
                              </a:lnTo>
                              <a:lnTo>
                                <a:pt x="2517223" y="8042282"/>
                              </a:lnTo>
                              <a:lnTo>
                                <a:pt x="2517591" y="7990716"/>
                              </a:lnTo>
                              <a:lnTo>
                                <a:pt x="2517708" y="0"/>
                              </a:lnTo>
                              <a:close/>
                            </a:path>
                          </a:pathLst>
                        </a:custGeom>
                        <a:solidFill>
                          <a:srgbClr val="0066B3">
                            <a:alpha val="19999"/>
                          </a:srgbClr>
                        </a:solidFill>
                      </wps:spPr>
                      <wps:bodyPr wrap="square" lIns="0" tIns="0" rIns="0" bIns="0" rtlCol="0">
                        <a:prstTxWarp prst="textNoShape">
                          <a:avLst/>
                        </a:prstTxWarp>
                        <a:noAutofit/>
                      </wps:bodyPr>
                    </wps:wsp>
                    <wps:wsp>
                      <wps:cNvPr id="713437918" name="Graphic 36"/>
                      <wps:cNvSpPr/>
                      <wps:spPr>
                        <a:xfrm>
                          <a:off x="0" y="3"/>
                          <a:ext cx="1270" cy="4659630"/>
                        </a:xfrm>
                        <a:custGeom>
                          <a:avLst/>
                          <a:gdLst/>
                          <a:ahLst/>
                          <a:cxnLst/>
                          <a:rect l="l" t="t" r="r" b="b"/>
                          <a:pathLst>
                            <a:path h="4659630">
                              <a:moveTo>
                                <a:pt x="0" y="0"/>
                              </a:moveTo>
                              <a:lnTo>
                                <a:pt x="0" y="4659249"/>
                              </a:lnTo>
                            </a:path>
                          </a:pathLst>
                        </a:custGeom>
                        <a:solidFill>
                          <a:srgbClr val="004FA3"/>
                        </a:solidFill>
                      </wps:spPr>
                      <wps:bodyPr wrap="square" lIns="0" tIns="0" rIns="0" bIns="0" rtlCol="0">
                        <a:prstTxWarp prst="textNoShape">
                          <a:avLst/>
                        </a:prstTxWarp>
                        <a:noAutofit/>
                      </wps:bodyPr>
                    </wps:wsp>
                  </wpg:wgp>
                </a:graphicData>
              </a:graphic>
            </wp:anchor>
          </w:drawing>
        </mc:Choice>
        <mc:Fallback>
          <w:pict>
            <v:group w14:anchorId="011378F1" id="Group 2108151526" o:spid="_x0000_s1026" style="position:absolute;margin-left:-.1pt;margin-top:0;width:198.25pt;height:841.9pt;z-index:251547136;mso-wrap-distance-left:0;mso-wrap-distance-right:0;mso-position-horizontal-relative:page;mso-position-vertical-relative:page" coordsize="25177,1069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">
              <v:shape id="Graphic 35" o:spid="_x0000_s1027" style="position:absolute;width:25177;height:106921;visibility:visible;mso-wrap-style:square;v-text-anchor:top" coordsize="2517775,10692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" path="m2517708,l637816,r,8042282l637467,8091304r-1390,71817l633896,8221981r-3064,57808l626882,8336536r-4842,55677l616301,8446809r-6642,53507l602110,8552724r-8463,51300l584267,8654206r-10303,49055l562732,8751179r-12165,46773l537463,8843569r-14049,44452l508417,8931300r-15952,42095l475554,9014297r-17876,39699l438832,9092484r-19821,37267l398210,9165787r-21787,34796l353646,9234130r-23774,32288l305097,9297438r-25781,29742l252524,9355636r-27809,27159l195884,9408648r-29858,24538l135136,9456399r-31928,21880l70237,9498815r-34018,19183l1148,9535819,,9536341r,1155662l1499574,10692003r27704,-18731l1559176,10650803r31253,-22931l1621043,10604482r29980,-23848l1680377,10556331r56846,-49965l1791629,10454601r52009,-53548l1893298,10345736r47356,-57070l1985752,10229857r42885,-60530l2069356,10107089r38598,-63930l2144478,9977553r34494,-67267l2211483,9841373r15526,-35069l2242057,9770829r14575,-35878l2270739,9698670r13646,-36680l2297575,9624912r12741,-37475l2322612,9549569r11857,-38261l2345894,9472656r10998,-39040l2367468,9394190r10160,-39811l2387379,9314186r9347,-40575l2405674,9232658r8555,-41330l2422398,9149623r7787,-42079l2437597,9065095r7042,-42819l2451316,8979090r6320,-43552l2463603,8891623r5620,-44277l2474501,8802710r4944,-44994l2484058,8712366r4290,-45704l2492319,8620606r3659,-46407l2499330,8527445r3051,-47100l2505137,8432900r2466,-47788l2509785,8336984r1904,-48466l2513320,8239715r1365,-49138l2515789,8141106r848,-49802l2517223,8042282r368,-51566l2517708,xe" fillcolor="#0066b3" stroked="f">
                <v:fill opacity="13107f"/>
                <v:path arrowok="t"/>
              </v:shape>
              <v:shape id="Graphic 36" o:spid="_x0000_s1028" style="position:absolute;width:12;height:46596;visibility:visible;mso-wrap-style:square;v-text-anchor:top" coordsize="1270,4659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" path="m,l,4659249e" fillcolor="#004fa3" stroked="f">
                <v:path arrowok="t"/>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1418B" w14:textId="70A6A1EE" w:rsidR="00EA3C20" w:rsidRDefault="006B78C1">
    <w:pPr>
      <w:pStyle w:val="Header"/>
    </w:pPr>
    <w:r>
      <w:rPr>
        <w:noProof/>
      </w:rPr>
      <mc:AlternateContent>
        <mc:Choice Requires="wpg">
          <w:drawing>
            <wp:anchor distT="0" distB="0" distL="0" distR="0" simplePos="0" relativeHeight="251658282" behindDoc="0" locked="0" layoutInCell="1" allowOverlap="1" wp14:anchorId="439F0B0A" wp14:editId="046923CF">
              <wp:simplePos x="0" y="0"/>
              <wp:positionH relativeFrom="page">
                <wp:posOffset>493882</wp:posOffset>
              </wp:positionH>
              <wp:positionV relativeFrom="paragraph">
                <wp:posOffset>0</wp:posOffset>
              </wp:positionV>
              <wp:extent cx="432000" cy="9540000"/>
              <wp:effectExtent l="0" t="0" r="6350" b="4445"/>
              <wp:wrapNone/>
              <wp:docPr id="2140992732" name="Group 21409927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2000" cy="9540000"/>
                        <a:chOff x="0" y="0"/>
                        <a:chExt cx="432434" cy="9540240"/>
                      </a:xfrm>
                    </wpg:grpSpPr>
                    <wps:wsp>
                      <wps:cNvPr id="1471311812" name="Graphic 38"/>
                      <wps:cNvSpPr/>
                      <wps:spPr>
                        <a:xfrm>
                          <a:off x="0" y="0"/>
                          <a:ext cx="432434" cy="8004809"/>
                        </a:xfrm>
                        <a:custGeom>
                          <a:avLst/>
                          <a:gdLst/>
                          <a:ahLst/>
                          <a:cxnLst/>
                          <a:rect l="l" t="t" r="r" b="b"/>
                          <a:pathLst>
                            <a:path w="432434" h="8004809">
                              <a:moveTo>
                                <a:pt x="432003" y="0"/>
                              </a:moveTo>
                              <a:lnTo>
                                <a:pt x="0" y="0"/>
                              </a:lnTo>
                              <a:lnTo>
                                <a:pt x="0" y="3714775"/>
                              </a:lnTo>
                              <a:lnTo>
                                <a:pt x="0" y="4182046"/>
                              </a:lnTo>
                              <a:lnTo>
                                <a:pt x="0" y="8004543"/>
                              </a:lnTo>
                              <a:lnTo>
                                <a:pt x="235623" y="7566711"/>
                              </a:lnTo>
                              <a:lnTo>
                                <a:pt x="432003" y="7198169"/>
                              </a:lnTo>
                              <a:lnTo>
                                <a:pt x="432003" y="4182046"/>
                              </a:lnTo>
                              <a:lnTo>
                                <a:pt x="432003" y="3714775"/>
                              </a:lnTo>
                              <a:lnTo>
                                <a:pt x="432003" y="0"/>
                              </a:lnTo>
                              <a:close/>
                            </a:path>
                          </a:pathLst>
                        </a:custGeom>
                        <a:solidFill>
                          <a:srgbClr val="004FA3"/>
                        </a:solidFill>
                      </wps:spPr>
                      <wps:bodyPr wrap="square" lIns="0" tIns="0" rIns="0" bIns="0" rtlCol="0">
                        <a:prstTxWarp prst="textNoShape">
                          <a:avLst/>
                        </a:prstTxWarp>
                        <a:noAutofit/>
                      </wps:bodyPr>
                    </wps:wsp>
                    <wps:wsp>
                      <wps:cNvPr id="433694045" name="Graphic 39"/>
                      <wps:cNvSpPr/>
                      <wps:spPr>
                        <a:xfrm>
                          <a:off x="0" y="7198161"/>
                          <a:ext cx="432434" cy="2341880"/>
                        </a:xfrm>
                        <a:custGeom>
                          <a:avLst/>
                          <a:gdLst/>
                          <a:ahLst/>
                          <a:cxnLst/>
                          <a:rect l="l" t="t" r="r" b="b"/>
                          <a:pathLst>
                            <a:path w="432434" h="2341880">
                              <a:moveTo>
                                <a:pt x="432003" y="0"/>
                              </a:moveTo>
                              <a:lnTo>
                                <a:pt x="402275" y="56023"/>
                              </a:lnTo>
                              <a:lnTo>
                                <a:pt x="211841" y="412969"/>
                              </a:lnTo>
                              <a:lnTo>
                                <a:pt x="0" y="806376"/>
                              </a:lnTo>
                              <a:lnTo>
                                <a:pt x="0" y="2341850"/>
                              </a:lnTo>
                              <a:lnTo>
                                <a:pt x="432003" y="2341850"/>
                              </a:lnTo>
                              <a:lnTo>
                                <a:pt x="432003" y="0"/>
                              </a:lnTo>
                              <a:close/>
                            </a:path>
                          </a:pathLst>
                        </a:custGeom>
                        <a:solidFill>
                          <a:srgbClr val="F08747"/>
                        </a:solidFill>
                      </wps:spPr>
                      <wps:bodyPr wrap="square" lIns="0" tIns="0" rIns="0" bIns="0" rtlCol="0">
                        <a:prstTxWarp prst="textNoShape">
                          <a:avLst/>
                        </a:prstTxWarp>
                        <a:noAutofit/>
                      </wps:bodyPr>
                    </wps:wsp>
                    <wps:wsp>
                      <wps:cNvPr id="1221830619" name="Graphic 40"/>
                      <wps:cNvSpPr/>
                      <wps:spPr>
                        <a:xfrm>
                          <a:off x="0" y="2766840"/>
                          <a:ext cx="432434" cy="5247005"/>
                        </a:xfrm>
                        <a:custGeom>
                          <a:avLst/>
                          <a:gdLst/>
                          <a:ahLst/>
                          <a:cxnLst/>
                          <a:rect l="l" t="t" r="r" b="b"/>
                          <a:pathLst>
                            <a:path w="432434" h="5247005">
                              <a:moveTo>
                                <a:pt x="432003" y="0"/>
                              </a:moveTo>
                              <a:lnTo>
                                <a:pt x="0" y="0"/>
                              </a:lnTo>
                              <a:lnTo>
                                <a:pt x="0" y="5246598"/>
                              </a:lnTo>
                              <a:lnTo>
                                <a:pt x="235629" y="4808778"/>
                              </a:lnTo>
                              <a:lnTo>
                                <a:pt x="432003" y="4440222"/>
                              </a:lnTo>
                              <a:lnTo>
                                <a:pt x="432003" y="0"/>
                              </a:lnTo>
                              <a:close/>
                            </a:path>
                          </a:pathLst>
                        </a:custGeom>
                        <a:solidFill>
                          <a:srgbClr val="FDB913"/>
                        </a:solidFill>
                      </wps:spPr>
                      <wps:bodyPr wrap="square" lIns="0" tIns="0" rIns="0" bIns="0" rtlCol="0">
                        <a:prstTxWarp prst="textNoShape">
                          <a:avLst/>
                        </a:prstTxWarp>
                        <a:noAutofit/>
                      </wps:bodyPr>
                    </wps:wsp>
                    <wps:wsp>
                      <wps:cNvPr id="1922422887" name="Graphic 41"/>
                      <wps:cNvSpPr/>
                      <wps:spPr>
                        <a:xfrm>
                          <a:off x="0" y="4182046"/>
                          <a:ext cx="432434" cy="859155"/>
                        </a:xfrm>
                        <a:custGeom>
                          <a:avLst/>
                          <a:gdLst/>
                          <a:ahLst/>
                          <a:cxnLst/>
                          <a:rect l="l" t="t" r="r" b="b"/>
                          <a:pathLst>
                            <a:path w="432434" h="859155">
                              <a:moveTo>
                                <a:pt x="0" y="859129"/>
                              </a:moveTo>
                              <a:lnTo>
                                <a:pt x="432003" y="859129"/>
                              </a:lnTo>
                              <a:lnTo>
                                <a:pt x="432003" y="0"/>
                              </a:lnTo>
                              <a:lnTo>
                                <a:pt x="0" y="0"/>
                              </a:lnTo>
                              <a:lnTo>
                                <a:pt x="0" y="859129"/>
                              </a:lnTo>
                              <a:close/>
                            </a:path>
                          </a:pathLst>
                        </a:custGeom>
                        <a:solidFill>
                          <a:srgbClr val="00AD51"/>
                        </a:solidFill>
                      </wps:spPr>
                      <wps:bodyPr wrap="square" lIns="0" tIns="0" rIns="0" bIns="0" rtlCol="0">
                        <a:prstTxWarp prst="textNoShape">
                          <a:avLst/>
                        </a:prstTxWarp>
                        <a:noAutofit/>
                      </wps:bodyPr>
                    </wps:wsp>
                    <wps:wsp>
                      <wps:cNvPr id="2085186615" name="Graphic 42"/>
                      <wps:cNvSpPr/>
                      <wps:spPr>
                        <a:xfrm>
                          <a:off x="0" y="0"/>
                          <a:ext cx="432434" cy="8004809"/>
                        </a:xfrm>
                        <a:custGeom>
                          <a:avLst/>
                          <a:gdLst/>
                          <a:ahLst/>
                          <a:cxnLst/>
                          <a:rect l="l" t="t" r="r" b="b"/>
                          <a:pathLst>
                            <a:path w="432434" h="8004809">
                              <a:moveTo>
                                <a:pt x="432003" y="0"/>
                              </a:moveTo>
                              <a:lnTo>
                                <a:pt x="0" y="0"/>
                              </a:lnTo>
                              <a:lnTo>
                                <a:pt x="0" y="3714775"/>
                              </a:lnTo>
                              <a:lnTo>
                                <a:pt x="0" y="4182046"/>
                              </a:lnTo>
                              <a:lnTo>
                                <a:pt x="0" y="8004543"/>
                              </a:lnTo>
                              <a:lnTo>
                                <a:pt x="235623" y="7566711"/>
                              </a:lnTo>
                              <a:lnTo>
                                <a:pt x="432003" y="7198169"/>
                              </a:lnTo>
                              <a:lnTo>
                                <a:pt x="432003" y="4182046"/>
                              </a:lnTo>
                              <a:lnTo>
                                <a:pt x="432003" y="3714775"/>
                              </a:lnTo>
                              <a:lnTo>
                                <a:pt x="432003" y="0"/>
                              </a:lnTo>
                              <a:close/>
                            </a:path>
                          </a:pathLst>
                        </a:custGeom>
                        <a:solidFill>
                          <a:srgbClr val="004FA3"/>
                        </a:solidFill>
                      </wps:spPr>
                      <wps:bodyPr wrap="square" lIns="0" tIns="0" rIns="0" bIns="0" rtlCol="0">
                        <a:prstTxWarp prst="textNoShape">
                          <a:avLst/>
                        </a:prstTxWarp>
                        <a:noAutofit/>
                      </wps:bodyPr>
                    </wps:wsp>
                    <wps:wsp>
                      <wps:cNvPr id="1730627673" name="Graphic 43"/>
                      <wps:cNvSpPr/>
                      <wps:spPr>
                        <a:xfrm>
                          <a:off x="0" y="7198161"/>
                          <a:ext cx="432434" cy="2341880"/>
                        </a:xfrm>
                        <a:custGeom>
                          <a:avLst/>
                          <a:gdLst/>
                          <a:ahLst/>
                          <a:cxnLst/>
                          <a:rect l="l" t="t" r="r" b="b"/>
                          <a:pathLst>
                            <a:path w="432434" h="2341880">
                              <a:moveTo>
                                <a:pt x="432003" y="0"/>
                              </a:moveTo>
                              <a:lnTo>
                                <a:pt x="402275" y="56023"/>
                              </a:lnTo>
                              <a:lnTo>
                                <a:pt x="211841" y="412969"/>
                              </a:lnTo>
                              <a:lnTo>
                                <a:pt x="0" y="806376"/>
                              </a:lnTo>
                              <a:lnTo>
                                <a:pt x="0" y="2341850"/>
                              </a:lnTo>
                              <a:lnTo>
                                <a:pt x="432003" y="2341850"/>
                              </a:lnTo>
                              <a:lnTo>
                                <a:pt x="432003" y="0"/>
                              </a:lnTo>
                              <a:close/>
                            </a:path>
                          </a:pathLst>
                        </a:custGeom>
                        <a:solidFill>
                          <a:srgbClr val="F08747"/>
                        </a:solidFill>
                      </wps:spPr>
                      <wps:bodyPr wrap="square" lIns="0" tIns="0" rIns="0" bIns="0" rtlCol="0">
                        <a:prstTxWarp prst="textNoShape">
                          <a:avLst/>
                        </a:prstTxWarp>
                        <a:noAutofit/>
                      </wps:bodyPr>
                    </wps:wsp>
                    <wps:wsp>
                      <wps:cNvPr id="598818237" name="Graphic 44"/>
                      <wps:cNvSpPr/>
                      <wps:spPr>
                        <a:xfrm>
                          <a:off x="0" y="2766840"/>
                          <a:ext cx="432434" cy="5247005"/>
                        </a:xfrm>
                        <a:custGeom>
                          <a:avLst/>
                          <a:gdLst/>
                          <a:ahLst/>
                          <a:cxnLst/>
                          <a:rect l="l" t="t" r="r" b="b"/>
                          <a:pathLst>
                            <a:path w="432434" h="5247005">
                              <a:moveTo>
                                <a:pt x="432003" y="0"/>
                              </a:moveTo>
                              <a:lnTo>
                                <a:pt x="0" y="0"/>
                              </a:lnTo>
                              <a:lnTo>
                                <a:pt x="0" y="5246598"/>
                              </a:lnTo>
                              <a:lnTo>
                                <a:pt x="235629" y="4808778"/>
                              </a:lnTo>
                              <a:lnTo>
                                <a:pt x="432003" y="4440222"/>
                              </a:lnTo>
                              <a:lnTo>
                                <a:pt x="432003" y="0"/>
                              </a:lnTo>
                              <a:close/>
                            </a:path>
                          </a:pathLst>
                        </a:custGeom>
                        <a:solidFill>
                          <a:srgbClr val="FDB913"/>
                        </a:solidFill>
                      </wps:spPr>
                      <wps:bodyPr wrap="square" lIns="0" tIns="0" rIns="0" bIns="0" rtlCol="0">
                        <a:prstTxWarp prst="textNoShape">
                          <a:avLst/>
                        </a:prstTxWarp>
                        <a:noAutofit/>
                      </wps:bodyPr>
                    </wps:wsp>
                    <wps:wsp>
                      <wps:cNvPr id="1333521260" name="Graphic 45"/>
                      <wps:cNvSpPr/>
                      <wps:spPr>
                        <a:xfrm>
                          <a:off x="0" y="3322878"/>
                          <a:ext cx="432434" cy="1718310"/>
                        </a:xfrm>
                        <a:custGeom>
                          <a:avLst/>
                          <a:gdLst/>
                          <a:ahLst/>
                          <a:cxnLst/>
                          <a:rect l="l" t="t" r="r" b="b"/>
                          <a:pathLst>
                            <a:path w="432434" h="1718310">
                              <a:moveTo>
                                <a:pt x="432003" y="0"/>
                              </a:moveTo>
                              <a:lnTo>
                                <a:pt x="0" y="0"/>
                              </a:lnTo>
                              <a:lnTo>
                                <a:pt x="0" y="1718297"/>
                              </a:lnTo>
                              <a:lnTo>
                                <a:pt x="432003" y="1718297"/>
                              </a:lnTo>
                              <a:lnTo>
                                <a:pt x="432003" y="0"/>
                              </a:lnTo>
                              <a:close/>
                            </a:path>
                          </a:pathLst>
                        </a:custGeom>
                        <a:solidFill>
                          <a:srgbClr val="00AD51"/>
                        </a:solidFill>
                      </wps:spPr>
                      <wps:bodyPr wrap="square" lIns="0" tIns="0" rIns="0" bIns="0" rtlCol="0">
                        <a:prstTxWarp prst="textNoShape">
                          <a:avLst/>
                        </a:prstTxWarp>
                        <a:noAutofit/>
                      </wps:bodyPr>
                    </wps:wsp>
                    <wps:wsp>
                      <wps:cNvPr id="1962648905" name="Graphic 46"/>
                      <wps:cNvSpPr/>
                      <wps:spPr>
                        <a:xfrm>
                          <a:off x="0" y="231859"/>
                          <a:ext cx="432434" cy="3858895"/>
                        </a:xfrm>
                        <a:custGeom>
                          <a:avLst/>
                          <a:gdLst/>
                          <a:ahLst/>
                          <a:cxnLst/>
                          <a:rect l="l" t="t" r="r" b="b"/>
                          <a:pathLst>
                            <a:path w="432434" h="3858895">
                              <a:moveTo>
                                <a:pt x="0" y="0"/>
                              </a:moveTo>
                              <a:lnTo>
                                <a:pt x="0" y="3835357"/>
                              </a:lnTo>
                              <a:lnTo>
                                <a:pt x="51253" y="3839485"/>
                              </a:lnTo>
                              <a:lnTo>
                                <a:pt x="167368" y="3847414"/>
                              </a:lnTo>
                              <a:lnTo>
                                <a:pt x="285395" y="3853591"/>
                              </a:lnTo>
                              <a:lnTo>
                                <a:pt x="432003" y="3858682"/>
                              </a:lnTo>
                              <a:lnTo>
                                <a:pt x="432003" y="433214"/>
                              </a:lnTo>
                              <a:lnTo>
                                <a:pt x="409395" y="417178"/>
                              </a:lnTo>
                              <a:lnTo>
                                <a:pt x="378755" y="394351"/>
                              </a:lnTo>
                              <a:lnTo>
                                <a:pt x="348595" y="370779"/>
                              </a:lnTo>
                              <a:lnTo>
                                <a:pt x="318913" y="346465"/>
                              </a:lnTo>
                              <a:lnTo>
                                <a:pt x="289705" y="321414"/>
                              </a:lnTo>
                              <a:lnTo>
                                <a:pt x="260968" y="295629"/>
                              </a:lnTo>
                              <a:lnTo>
                                <a:pt x="232699" y="269115"/>
                              </a:lnTo>
                              <a:lnTo>
                                <a:pt x="204894" y="241876"/>
                              </a:lnTo>
                              <a:lnTo>
                                <a:pt x="177551" y="213917"/>
                              </a:lnTo>
                              <a:lnTo>
                                <a:pt x="150666" y="185240"/>
                              </a:lnTo>
                              <a:lnTo>
                                <a:pt x="124235" y="155851"/>
                              </a:lnTo>
                              <a:lnTo>
                                <a:pt x="98256" y="125754"/>
                              </a:lnTo>
                              <a:lnTo>
                                <a:pt x="72726" y="94952"/>
                              </a:lnTo>
                              <a:lnTo>
                                <a:pt x="47641" y="63450"/>
                              </a:lnTo>
                              <a:lnTo>
                                <a:pt x="22998" y="31252"/>
                              </a:lnTo>
                              <a:lnTo>
                                <a:pt x="0" y="0"/>
                              </a:lnTo>
                              <a:close/>
                            </a:path>
                          </a:pathLst>
                        </a:custGeom>
                        <a:solidFill>
                          <a:srgbClr val="44C8F5"/>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7FF986B" id="Group 2140992732" o:spid="_x0000_s1026" style="position:absolute;margin-left:38.9pt;margin-top:0;width:34pt;height:751.2pt;z-index:251677696;mso-wrap-distance-left:0;mso-wrap-distance-right:0;mso-position-horizontal-relative:page;mso-width-relative:margin;mso-height-relative:margin" coordsize="4324,95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">
              <v:shape id="Graphic 38" o:spid="_x0000_s1027" style="position:absolute;width:4324;height:80048;visibility:visible;mso-wrap-style:square;v-text-anchor:top" coordsize="432434,80048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" path="m432003,l,,,3714775r,467271l,8004543,235623,7566711,432003,7198169r,-3016123l432003,3714775,432003,xe" fillcolor="#004fa3" stroked="f">
                <v:path arrowok="t"/>
              </v:shape>
              <v:shape id="Graphic 39" o:spid="_x0000_s1028" style="position:absolute;top:71981;width:4324;height:23419;visibility:visible;mso-wrap-style:square;v-text-anchor:top" coordsize="432434,2341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" path="m432003,l402275,56023,211841,412969,,806376,,2341850r432003,l432003,xe" fillcolor="#f08747" stroked="f">
                <v:path arrowok="t"/>
              </v:shape>
              <v:shape id="Graphic 40" o:spid="_x0000_s1029" style="position:absolute;top:27668;width:4324;height:52470;visibility:visible;mso-wrap-style:square;v-text-anchor:top" coordsize="432434,524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" path="m432003,l,,,5246598,235629,4808778,432003,4440222,432003,xe" fillcolor="#fdb913" stroked="f">
                <v:path arrowok="t"/>
              </v:shape>
              <v:shape id="Graphic 41" o:spid="_x0000_s1030" style="position:absolute;top:41820;width:4324;height:8592;visibility:visible;mso-wrap-style:square;v-text-anchor:top" coordsize="432434,859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" path="m,859129r432003,l432003,,,,,859129xe" fillcolor="#00ad51" stroked="f">
                <v:path arrowok="t"/>
              </v:shape>
              <v:shape id="Graphic 42" o:spid="_x0000_s1031" style="position:absolute;width:4324;height:80048;visibility:visible;mso-wrap-style:square;v-text-anchor:top" coordsize="432434,80048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" path="m432003,l,,,3714775r,467271l,8004543,235623,7566711,432003,7198169r,-3016123l432003,3714775,432003,xe" fillcolor="#004fa3" stroked="f">
                <v:path arrowok="t"/>
              </v:shape>
              <v:shape id="Graphic 43" o:spid="_x0000_s1032" style="position:absolute;top:71981;width:4324;height:23419;visibility:visible;mso-wrap-style:square;v-text-anchor:top" coordsize="432434,2341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" path="m432003,l402275,56023,211841,412969,,806376,,2341850r432003,l432003,xe" fillcolor="#f08747" stroked="f">
                <v:path arrowok="t"/>
              </v:shape>
              <v:shape id="Graphic 44" o:spid="_x0000_s1033" style="position:absolute;top:27668;width:4324;height:52470;visibility:visible;mso-wrap-style:square;v-text-anchor:top" coordsize="432434,524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" path="m432003,l,,,5246598,235629,4808778,432003,4440222,432003,xe" fillcolor="#fdb913" stroked="f">
                <v:path arrowok="t"/>
              </v:shape>
              <v:shape id="Graphic 45" o:spid="_x0000_s1034" style="position:absolute;top:33228;width:4324;height:17183;visibility:visible;mso-wrap-style:square;v-text-anchor:top" coordsize="432434,1718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" path="m432003,l,,,1718297r432003,l432003,xe" fillcolor="#00ad51" stroked="f">
                <v:path arrowok="t"/>
              </v:shape>
              <v:shape id="Graphic 46" o:spid="_x0000_s1035" style="position:absolute;top:2318;width:4324;height:38589;visibility:visible;mso-wrap-style:square;v-text-anchor:top" coordsize="432434,3858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" path="m,l,3835357r51253,4128l167368,3847414r118027,6177l432003,3858682r,-3425468l409395,417178,378755,394351,348595,370779,318913,346465,289705,321414,260968,295629,232699,269115,204894,241876,177551,213917,150666,185240,124235,155851,98256,125754,72726,94952,47641,63450,22998,31252,,xe" fillcolor="#44c8f5" stroked="f">
                <v:path arrowok="t"/>
              </v:shape>
              <w10:wrap anchorx="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A1CFC" w14:textId="087B66A1" w:rsidR="005A35E8" w:rsidRPr="00FB734C" w:rsidRDefault="005A35E8" w:rsidP="00FB734C">
    <w:pPr>
      <w:pStyle w:val="Header"/>
      <w:jc w:val="center"/>
      <w:rPr>
        <w:b/>
        <w:bCs/>
        <w:color w:val="FF0000"/>
      </w:rPr>
    </w:pPr>
    <w:r w:rsidRPr="00FB734C">
      <w:rPr>
        <w:b/>
        <w:bCs/>
        <w:noProof/>
        <w:color w:val="FF0000"/>
      </w:rPr>
      <mc:AlternateContent>
        <mc:Choice Requires="wpg">
          <w:drawing>
            <wp:anchor distT="0" distB="0" distL="0" distR="0" simplePos="0" relativeHeight="251658258" behindDoc="0" locked="0" layoutInCell="1" allowOverlap="1" wp14:anchorId="4FD6C0FE" wp14:editId="1F15EB64">
              <wp:simplePos x="0" y="0"/>
              <wp:positionH relativeFrom="page">
                <wp:posOffset>457200</wp:posOffset>
              </wp:positionH>
              <wp:positionV relativeFrom="paragraph">
                <wp:posOffset>0</wp:posOffset>
              </wp:positionV>
              <wp:extent cx="432000" cy="9540000"/>
              <wp:effectExtent l="0" t="0" r="6350" b="4445"/>
              <wp:wrapNone/>
              <wp:docPr id="399722024" name="Group 3997220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2000" cy="9540000"/>
                        <a:chOff x="0" y="0"/>
                        <a:chExt cx="432434" cy="9540240"/>
                      </a:xfrm>
                    </wpg:grpSpPr>
                    <wps:wsp>
                      <wps:cNvPr id="2070856018" name="Graphic 38"/>
                      <wps:cNvSpPr/>
                      <wps:spPr>
                        <a:xfrm>
                          <a:off x="0" y="0"/>
                          <a:ext cx="432434" cy="8004809"/>
                        </a:xfrm>
                        <a:custGeom>
                          <a:avLst/>
                          <a:gdLst/>
                          <a:ahLst/>
                          <a:cxnLst/>
                          <a:rect l="l" t="t" r="r" b="b"/>
                          <a:pathLst>
                            <a:path w="432434" h="8004809">
                              <a:moveTo>
                                <a:pt x="432003" y="0"/>
                              </a:moveTo>
                              <a:lnTo>
                                <a:pt x="0" y="0"/>
                              </a:lnTo>
                              <a:lnTo>
                                <a:pt x="0" y="3714775"/>
                              </a:lnTo>
                              <a:lnTo>
                                <a:pt x="0" y="4182046"/>
                              </a:lnTo>
                              <a:lnTo>
                                <a:pt x="0" y="8004543"/>
                              </a:lnTo>
                              <a:lnTo>
                                <a:pt x="235623" y="7566711"/>
                              </a:lnTo>
                              <a:lnTo>
                                <a:pt x="432003" y="7198169"/>
                              </a:lnTo>
                              <a:lnTo>
                                <a:pt x="432003" y="4182046"/>
                              </a:lnTo>
                              <a:lnTo>
                                <a:pt x="432003" y="3714775"/>
                              </a:lnTo>
                              <a:lnTo>
                                <a:pt x="432003" y="0"/>
                              </a:lnTo>
                              <a:close/>
                            </a:path>
                          </a:pathLst>
                        </a:custGeom>
                        <a:solidFill>
                          <a:srgbClr val="004FA3"/>
                        </a:solidFill>
                      </wps:spPr>
                      <wps:bodyPr wrap="square" lIns="0" tIns="0" rIns="0" bIns="0" rtlCol="0">
                        <a:prstTxWarp prst="textNoShape">
                          <a:avLst/>
                        </a:prstTxWarp>
                        <a:noAutofit/>
                      </wps:bodyPr>
                    </wps:wsp>
                    <wps:wsp>
                      <wps:cNvPr id="1283687608" name="Graphic 39"/>
                      <wps:cNvSpPr/>
                      <wps:spPr>
                        <a:xfrm>
                          <a:off x="0" y="7198161"/>
                          <a:ext cx="432434" cy="2341880"/>
                        </a:xfrm>
                        <a:custGeom>
                          <a:avLst/>
                          <a:gdLst/>
                          <a:ahLst/>
                          <a:cxnLst/>
                          <a:rect l="l" t="t" r="r" b="b"/>
                          <a:pathLst>
                            <a:path w="432434" h="2341880">
                              <a:moveTo>
                                <a:pt x="432003" y="0"/>
                              </a:moveTo>
                              <a:lnTo>
                                <a:pt x="402275" y="56023"/>
                              </a:lnTo>
                              <a:lnTo>
                                <a:pt x="211841" y="412969"/>
                              </a:lnTo>
                              <a:lnTo>
                                <a:pt x="0" y="806376"/>
                              </a:lnTo>
                              <a:lnTo>
                                <a:pt x="0" y="2341850"/>
                              </a:lnTo>
                              <a:lnTo>
                                <a:pt x="432003" y="2341850"/>
                              </a:lnTo>
                              <a:lnTo>
                                <a:pt x="432003" y="0"/>
                              </a:lnTo>
                              <a:close/>
                            </a:path>
                          </a:pathLst>
                        </a:custGeom>
                        <a:solidFill>
                          <a:srgbClr val="F08747"/>
                        </a:solidFill>
                      </wps:spPr>
                      <wps:bodyPr wrap="square" lIns="0" tIns="0" rIns="0" bIns="0" rtlCol="0">
                        <a:prstTxWarp prst="textNoShape">
                          <a:avLst/>
                        </a:prstTxWarp>
                        <a:noAutofit/>
                      </wps:bodyPr>
                    </wps:wsp>
                    <wps:wsp>
                      <wps:cNvPr id="1395232091" name="Graphic 40"/>
                      <wps:cNvSpPr/>
                      <wps:spPr>
                        <a:xfrm>
                          <a:off x="0" y="2766840"/>
                          <a:ext cx="432434" cy="5247005"/>
                        </a:xfrm>
                        <a:custGeom>
                          <a:avLst/>
                          <a:gdLst/>
                          <a:ahLst/>
                          <a:cxnLst/>
                          <a:rect l="l" t="t" r="r" b="b"/>
                          <a:pathLst>
                            <a:path w="432434" h="5247005">
                              <a:moveTo>
                                <a:pt x="432003" y="0"/>
                              </a:moveTo>
                              <a:lnTo>
                                <a:pt x="0" y="0"/>
                              </a:lnTo>
                              <a:lnTo>
                                <a:pt x="0" y="5246598"/>
                              </a:lnTo>
                              <a:lnTo>
                                <a:pt x="235629" y="4808778"/>
                              </a:lnTo>
                              <a:lnTo>
                                <a:pt x="432003" y="4440222"/>
                              </a:lnTo>
                              <a:lnTo>
                                <a:pt x="432003" y="0"/>
                              </a:lnTo>
                              <a:close/>
                            </a:path>
                          </a:pathLst>
                        </a:custGeom>
                        <a:solidFill>
                          <a:srgbClr val="FDB913"/>
                        </a:solidFill>
                      </wps:spPr>
                      <wps:bodyPr wrap="square" lIns="0" tIns="0" rIns="0" bIns="0" rtlCol="0">
                        <a:prstTxWarp prst="textNoShape">
                          <a:avLst/>
                        </a:prstTxWarp>
                        <a:noAutofit/>
                      </wps:bodyPr>
                    </wps:wsp>
                    <wps:wsp>
                      <wps:cNvPr id="903812331" name="Graphic 41"/>
                      <wps:cNvSpPr/>
                      <wps:spPr>
                        <a:xfrm>
                          <a:off x="0" y="4182046"/>
                          <a:ext cx="432434" cy="859155"/>
                        </a:xfrm>
                        <a:custGeom>
                          <a:avLst/>
                          <a:gdLst/>
                          <a:ahLst/>
                          <a:cxnLst/>
                          <a:rect l="l" t="t" r="r" b="b"/>
                          <a:pathLst>
                            <a:path w="432434" h="859155">
                              <a:moveTo>
                                <a:pt x="0" y="859129"/>
                              </a:moveTo>
                              <a:lnTo>
                                <a:pt x="432003" y="859129"/>
                              </a:lnTo>
                              <a:lnTo>
                                <a:pt x="432003" y="0"/>
                              </a:lnTo>
                              <a:lnTo>
                                <a:pt x="0" y="0"/>
                              </a:lnTo>
                              <a:lnTo>
                                <a:pt x="0" y="859129"/>
                              </a:lnTo>
                              <a:close/>
                            </a:path>
                          </a:pathLst>
                        </a:custGeom>
                        <a:solidFill>
                          <a:srgbClr val="00AD51"/>
                        </a:solidFill>
                      </wps:spPr>
                      <wps:bodyPr wrap="square" lIns="0" tIns="0" rIns="0" bIns="0" rtlCol="0">
                        <a:prstTxWarp prst="textNoShape">
                          <a:avLst/>
                        </a:prstTxWarp>
                        <a:noAutofit/>
                      </wps:bodyPr>
                    </wps:wsp>
                    <wps:wsp>
                      <wps:cNvPr id="681108176" name="Graphic 42"/>
                      <wps:cNvSpPr/>
                      <wps:spPr>
                        <a:xfrm>
                          <a:off x="0" y="0"/>
                          <a:ext cx="432434" cy="8004809"/>
                        </a:xfrm>
                        <a:custGeom>
                          <a:avLst/>
                          <a:gdLst/>
                          <a:ahLst/>
                          <a:cxnLst/>
                          <a:rect l="l" t="t" r="r" b="b"/>
                          <a:pathLst>
                            <a:path w="432434" h="8004809">
                              <a:moveTo>
                                <a:pt x="432003" y="0"/>
                              </a:moveTo>
                              <a:lnTo>
                                <a:pt x="0" y="0"/>
                              </a:lnTo>
                              <a:lnTo>
                                <a:pt x="0" y="3714775"/>
                              </a:lnTo>
                              <a:lnTo>
                                <a:pt x="0" y="4182046"/>
                              </a:lnTo>
                              <a:lnTo>
                                <a:pt x="0" y="8004543"/>
                              </a:lnTo>
                              <a:lnTo>
                                <a:pt x="235623" y="7566711"/>
                              </a:lnTo>
                              <a:lnTo>
                                <a:pt x="432003" y="7198169"/>
                              </a:lnTo>
                              <a:lnTo>
                                <a:pt x="432003" y="4182046"/>
                              </a:lnTo>
                              <a:lnTo>
                                <a:pt x="432003" y="3714775"/>
                              </a:lnTo>
                              <a:lnTo>
                                <a:pt x="432003" y="0"/>
                              </a:lnTo>
                              <a:close/>
                            </a:path>
                          </a:pathLst>
                        </a:custGeom>
                        <a:solidFill>
                          <a:srgbClr val="004FA3"/>
                        </a:solidFill>
                      </wps:spPr>
                      <wps:bodyPr wrap="square" lIns="0" tIns="0" rIns="0" bIns="0" rtlCol="0">
                        <a:prstTxWarp prst="textNoShape">
                          <a:avLst/>
                        </a:prstTxWarp>
                        <a:noAutofit/>
                      </wps:bodyPr>
                    </wps:wsp>
                    <wps:wsp>
                      <wps:cNvPr id="651345883" name="Graphic 43"/>
                      <wps:cNvSpPr/>
                      <wps:spPr>
                        <a:xfrm>
                          <a:off x="0" y="7198161"/>
                          <a:ext cx="432434" cy="2341880"/>
                        </a:xfrm>
                        <a:custGeom>
                          <a:avLst/>
                          <a:gdLst/>
                          <a:ahLst/>
                          <a:cxnLst/>
                          <a:rect l="l" t="t" r="r" b="b"/>
                          <a:pathLst>
                            <a:path w="432434" h="2341880">
                              <a:moveTo>
                                <a:pt x="432003" y="0"/>
                              </a:moveTo>
                              <a:lnTo>
                                <a:pt x="402275" y="56023"/>
                              </a:lnTo>
                              <a:lnTo>
                                <a:pt x="211841" y="412969"/>
                              </a:lnTo>
                              <a:lnTo>
                                <a:pt x="0" y="806376"/>
                              </a:lnTo>
                              <a:lnTo>
                                <a:pt x="0" y="2341850"/>
                              </a:lnTo>
                              <a:lnTo>
                                <a:pt x="432003" y="2341850"/>
                              </a:lnTo>
                              <a:lnTo>
                                <a:pt x="432003" y="0"/>
                              </a:lnTo>
                              <a:close/>
                            </a:path>
                          </a:pathLst>
                        </a:custGeom>
                        <a:solidFill>
                          <a:srgbClr val="F08747"/>
                        </a:solidFill>
                      </wps:spPr>
                      <wps:bodyPr wrap="square" lIns="0" tIns="0" rIns="0" bIns="0" rtlCol="0">
                        <a:prstTxWarp prst="textNoShape">
                          <a:avLst/>
                        </a:prstTxWarp>
                        <a:noAutofit/>
                      </wps:bodyPr>
                    </wps:wsp>
                    <wps:wsp>
                      <wps:cNvPr id="1768973265" name="Graphic 44"/>
                      <wps:cNvSpPr/>
                      <wps:spPr>
                        <a:xfrm>
                          <a:off x="0" y="2766840"/>
                          <a:ext cx="432434" cy="5247005"/>
                        </a:xfrm>
                        <a:custGeom>
                          <a:avLst/>
                          <a:gdLst/>
                          <a:ahLst/>
                          <a:cxnLst/>
                          <a:rect l="l" t="t" r="r" b="b"/>
                          <a:pathLst>
                            <a:path w="432434" h="5247005">
                              <a:moveTo>
                                <a:pt x="432003" y="0"/>
                              </a:moveTo>
                              <a:lnTo>
                                <a:pt x="0" y="0"/>
                              </a:lnTo>
                              <a:lnTo>
                                <a:pt x="0" y="5246598"/>
                              </a:lnTo>
                              <a:lnTo>
                                <a:pt x="235629" y="4808778"/>
                              </a:lnTo>
                              <a:lnTo>
                                <a:pt x="432003" y="4440222"/>
                              </a:lnTo>
                              <a:lnTo>
                                <a:pt x="432003" y="0"/>
                              </a:lnTo>
                              <a:close/>
                            </a:path>
                          </a:pathLst>
                        </a:custGeom>
                        <a:solidFill>
                          <a:srgbClr val="FDB913"/>
                        </a:solidFill>
                      </wps:spPr>
                      <wps:bodyPr wrap="square" lIns="0" tIns="0" rIns="0" bIns="0" rtlCol="0">
                        <a:prstTxWarp prst="textNoShape">
                          <a:avLst/>
                        </a:prstTxWarp>
                        <a:noAutofit/>
                      </wps:bodyPr>
                    </wps:wsp>
                    <wps:wsp>
                      <wps:cNvPr id="1938410320" name="Graphic 45"/>
                      <wps:cNvSpPr/>
                      <wps:spPr>
                        <a:xfrm>
                          <a:off x="0" y="3322878"/>
                          <a:ext cx="432434" cy="1718310"/>
                        </a:xfrm>
                        <a:custGeom>
                          <a:avLst/>
                          <a:gdLst/>
                          <a:ahLst/>
                          <a:cxnLst/>
                          <a:rect l="l" t="t" r="r" b="b"/>
                          <a:pathLst>
                            <a:path w="432434" h="1718310">
                              <a:moveTo>
                                <a:pt x="432003" y="0"/>
                              </a:moveTo>
                              <a:lnTo>
                                <a:pt x="0" y="0"/>
                              </a:lnTo>
                              <a:lnTo>
                                <a:pt x="0" y="1718297"/>
                              </a:lnTo>
                              <a:lnTo>
                                <a:pt x="432003" y="1718297"/>
                              </a:lnTo>
                              <a:lnTo>
                                <a:pt x="432003" y="0"/>
                              </a:lnTo>
                              <a:close/>
                            </a:path>
                          </a:pathLst>
                        </a:custGeom>
                        <a:solidFill>
                          <a:srgbClr val="00AD51"/>
                        </a:solidFill>
                      </wps:spPr>
                      <wps:bodyPr wrap="square" lIns="0" tIns="0" rIns="0" bIns="0" rtlCol="0">
                        <a:prstTxWarp prst="textNoShape">
                          <a:avLst/>
                        </a:prstTxWarp>
                        <a:noAutofit/>
                      </wps:bodyPr>
                    </wps:wsp>
                    <wps:wsp>
                      <wps:cNvPr id="720259394" name="Graphic 46"/>
                      <wps:cNvSpPr/>
                      <wps:spPr>
                        <a:xfrm>
                          <a:off x="0" y="231859"/>
                          <a:ext cx="432434" cy="3858895"/>
                        </a:xfrm>
                        <a:custGeom>
                          <a:avLst/>
                          <a:gdLst/>
                          <a:ahLst/>
                          <a:cxnLst/>
                          <a:rect l="l" t="t" r="r" b="b"/>
                          <a:pathLst>
                            <a:path w="432434" h="3858895">
                              <a:moveTo>
                                <a:pt x="0" y="0"/>
                              </a:moveTo>
                              <a:lnTo>
                                <a:pt x="0" y="3835357"/>
                              </a:lnTo>
                              <a:lnTo>
                                <a:pt x="51253" y="3839485"/>
                              </a:lnTo>
                              <a:lnTo>
                                <a:pt x="167368" y="3847414"/>
                              </a:lnTo>
                              <a:lnTo>
                                <a:pt x="285395" y="3853591"/>
                              </a:lnTo>
                              <a:lnTo>
                                <a:pt x="432003" y="3858682"/>
                              </a:lnTo>
                              <a:lnTo>
                                <a:pt x="432003" y="433214"/>
                              </a:lnTo>
                              <a:lnTo>
                                <a:pt x="409395" y="417178"/>
                              </a:lnTo>
                              <a:lnTo>
                                <a:pt x="378755" y="394351"/>
                              </a:lnTo>
                              <a:lnTo>
                                <a:pt x="348595" y="370779"/>
                              </a:lnTo>
                              <a:lnTo>
                                <a:pt x="318913" y="346465"/>
                              </a:lnTo>
                              <a:lnTo>
                                <a:pt x="289705" y="321414"/>
                              </a:lnTo>
                              <a:lnTo>
                                <a:pt x="260968" y="295629"/>
                              </a:lnTo>
                              <a:lnTo>
                                <a:pt x="232699" y="269115"/>
                              </a:lnTo>
                              <a:lnTo>
                                <a:pt x="204894" y="241876"/>
                              </a:lnTo>
                              <a:lnTo>
                                <a:pt x="177551" y="213917"/>
                              </a:lnTo>
                              <a:lnTo>
                                <a:pt x="150666" y="185240"/>
                              </a:lnTo>
                              <a:lnTo>
                                <a:pt x="124235" y="155851"/>
                              </a:lnTo>
                              <a:lnTo>
                                <a:pt x="98256" y="125754"/>
                              </a:lnTo>
                              <a:lnTo>
                                <a:pt x="72726" y="94952"/>
                              </a:lnTo>
                              <a:lnTo>
                                <a:pt x="47641" y="63450"/>
                              </a:lnTo>
                              <a:lnTo>
                                <a:pt x="22998" y="31252"/>
                              </a:lnTo>
                              <a:lnTo>
                                <a:pt x="0" y="0"/>
                              </a:lnTo>
                              <a:close/>
                            </a:path>
                          </a:pathLst>
                        </a:custGeom>
                        <a:solidFill>
                          <a:srgbClr val="44C8F5"/>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8E05C2B" id="Group 399722024" o:spid="_x0000_s1026" style="position:absolute;margin-left:36pt;margin-top:0;width:34pt;height:751.2pt;z-index:251619840;mso-wrap-distance-left:0;mso-wrap-distance-right:0;mso-position-horizontal-relative:page;mso-width-relative:margin;mso-height-relative:margin" coordsize="4324,95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">
              <v:shape id="Graphic 38" o:spid="_x0000_s1027" style="position:absolute;width:4324;height:80048;visibility:visible;mso-wrap-style:square;v-text-anchor:top" coordsize="432434,80048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" path="m432003,l,,,3714775r,467271l,8004543,235623,7566711,432003,7198169r,-3016123l432003,3714775,432003,xe" fillcolor="#004fa3" stroked="f">
                <v:path arrowok="t"/>
              </v:shape>
              <v:shape id="Graphic 39" o:spid="_x0000_s1028" style="position:absolute;top:71981;width:4324;height:23419;visibility:visible;mso-wrap-style:square;v-text-anchor:top" coordsize="432434,2341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" path="m432003,l402275,56023,211841,412969,,806376,,2341850r432003,l432003,xe" fillcolor="#f08747" stroked="f">
                <v:path arrowok="t"/>
              </v:shape>
              <v:shape id="Graphic 40" o:spid="_x0000_s1029" style="position:absolute;top:27668;width:4324;height:52470;visibility:visible;mso-wrap-style:square;v-text-anchor:top" coordsize="432434,524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" path="m432003,l,,,5246598,235629,4808778,432003,4440222,432003,xe" fillcolor="#fdb913" stroked="f">
                <v:path arrowok="t"/>
              </v:shape>
              <v:shape id="Graphic 41" o:spid="_x0000_s1030" style="position:absolute;top:41820;width:4324;height:8592;visibility:visible;mso-wrap-style:square;v-text-anchor:top" coordsize="432434,859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" path="m,859129r432003,l432003,,,,,859129xe" fillcolor="#00ad51" stroked="f">
                <v:path arrowok="t"/>
              </v:shape>
              <v:shape id="Graphic 42" o:spid="_x0000_s1031" style="position:absolute;width:4324;height:80048;visibility:visible;mso-wrap-style:square;v-text-anchor:top" coordsize="432434,80048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" path="m432003,l,,,3714775r,467271l,8004543,235623,7566711,432003,7198169r,-3016123l432003,3714775,432003,xe" fillcolor="#004fa3" stroked="f">
                <v:path arrowok="t"/>
              </v:shape>
              <v:shape id="Graphic 43" o:spid="_x0000_s1032" style="position:absolute;top:71981;width:4324;height:23419;visibility:visible;mso-wrap-style:square;v-text-anchor:top" coordsize="432434,2341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" path="m432003,l402275,56023,211841,412969,,806376,,2341850r432003,l432003,xe" fillcolor="#f08747" stroked="f">
                <v:path arrowok="t"/>
              </v:shape>
              <v:shape id="Graphic 44" o:spid="_x0000_s1033" style="position:absolute;top:27668;width:4324;height:52470;visibility:visible;mso-wrap-style:square;v-text-anchor:top" coordsize="432434,524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" path="m432003,l,,,5246598,235629,4808778,432003,4440222,432003,xe" fillcolor="#fdb913" stroked="f">
                <v:path arrowok="t"/>
              </v:shape>
              <v:shape id="Graphic 45" o:spid="_x0000_s1034" style="position:absolute;top:33228;width:4324;height:17183;visibility:visible;mso-wrap-style:square;v-text-anchor:top" coordsize="432434,1718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" path="m432003,l,,,1718297r432003,l432003,xe" fillcolor="#00ad51" stroked="f">
                <v:path arrowok="t"/>
              </v:shape>
              <v:shape id="Graphic 46" o:spid="_x0000_s1035" style="position:absolute;top:2318;width:4324;height:38589;visibility:visible;mso-wrap-style:square;v-text-anchor:top" coordsize="432434,3858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" path="m,l,3835357r51253,4128l167368,3847414r118027,6177l432003,3858682r,-3425468l409395,417178,378755,394351,348595,370779,318913,346465,289705,321414,260968,295629,232699,269115,204894,241876,177551,213917,150666,185240,124235,155851,98256,125754,72726,94952,47641,63450,22998,31252,,xe" fillcolor="#44c8f5" stroked="f">
                <v:path arrowok="t"/>
              </v:shape>
              <w10:wrap anchorx="pag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06B90" w14:textId="53DB719D" w:rsidR="002A4E46" w:rsidRDefault="0057024F">
    <w:pPr>
      <w:pStyle w:val="Header"/>
    </w:pPr>
    <w:r>
      <w:rPr>
        <w:noProof/>
      </w:rPr>
      <mc:AlternateContent>
        <mc:Choice Requires="wpg">
          <w:drawing>
            <wp:anchor distT="0" distB="0" distL="0" distR="0" simplePos="0" relativeHeight="251658259" behindDoc="0" locked="0" layoutInCell="1" allowOverlap="1" wp14:anchorId="2701A106" wp14:editId="00D3CDDE">
              <wp:simplePos x="0" y="0"/>
              <wp:positionH relativeFrom="page">
                <wp:posOffset>457200</wp:posOffset>
              </wp:positionH>
              <wp:positionV relativeFrom="paragraph">
                <wp:posOffset>0</wp:posOffset>
              </wp:positionV>
              <wp:extent cx="432000" cy="9540000"/>
              <wp:effectExtent l="0" t="0" r="6350" b="4445"/>
              <wp:wrapNone/>
              <wp:docPr id="855119988" name="Group 8551199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2000" cy="9539801"/>
                        <a:chOff x="0" y="0"/>
                        <a:chExt cx="432434" cy="9540041"/>
                      </a:xfrm>
                    </wpg:grpSpPr>
                    <wps:wsp>
                      <wps:cNvPr id="75652524" name="Graphic 38"/>
                      <wps:cNvSpPr/>
                      <wps:spPr>
                        <a:xfrm>
                          <a:off x="0" y="0"/>
                          <a:ext cx="432434" cy="8004809"/>
                        </a:xfrm>
                        <a:custGeom>
                          <a:avLst/>
                          <a:gdLst/>
                          <a:ahLst/>
                          <a:cxnLst/>
                          <a:rect l="l" t="t" r="r" b="b"/>
                          <a:pathLst>
                            <a:path w="432434" h="8004809">
                              <a:moveTo>
                                <a:pt x="432003" y="0"/>
                              </a:moveTo>
                              <a:lnTo>
                                <a:pt x="0" y="0"/>
                              </a:lnTo>
                              <a:lnTo>
                                <a:pt x="0" y="3714775"/>
                              </a:lnTo>
                              <a:lnTo>
                                <a:pt x="0" y="4182046"/>
                              </a:lnTo>
                              <a:lnTo>
                                <a:pt x="0" y="8004543"/>
                              </a:lnTo>
                              <a:lnTo>
                                <a:pt x="235623" y="7566711"/>
                              </a:lnTo>
                              <a:lnTo>
                                <a:pt x="432003" y="7198169"/>
                              </a:lnTo>
                              <a:lnTo>
                                <a:pt x="432003" y="4182046"/>
                              </a:lnTo>
                              <a:lnTo>
                                <a:pt x="432003" y="3714775"/>
                              </a:lnTo>
                              <a:lnTo>
                                <a:pt x="432003" y="0"/>
                              </a:lnTo>
                              <a:close/>
                            </a:path>
                          </a:pathLst>
                        </a:custGeom>
                        <a:solidFill>
                          <a:srgbClr val="004FA3"/>
                        </a:solidFill>
                      </wps:spPr>
                      <wps:bodyPr wrap="square" lIns="0" tIns="0" rIns="0" bIns="0" rtlCol="0">
                        <a:prstTxWarp prst="textNoShape">
                          <a:avLst/>
                        </a:prstTxWarp>
                        <a:noAutofit/>
                      </wps:bodyPr>
                    </wps:wsp>
                    <wps:wsp>
                      <wps:cNvPr id="86076918" name="Graphic 39"/>
                      <wps:cNvSpPr/>
                      <wps:spPr>
                        <a:xfrm>
                          <a:off x="0" y="7198161"/>
                          <a:ext cx="432434" cy="2341880"/>
                        </a:xfrm>
                        <a:custGeom>
                          <a:avLst/>
                          <a:gdLst/>
                          <a:ahLst/>
                          <a:cxnLst/>
                          <a:rect l="l" t="t" r="r" b="b"/>
                          <a:pathLst>
                            <a:path w="432434" h="2341880">
                              <a:moveTo>
                                <a:pt x="432003" y="0"/>
                              </a:moveTo>
                              <a:lnTo>
                                <a:pt x="402275" y="56023"/>
                              </a:lnTo>
                              <a:lnTo>
                                <a:pt x="211841" y="412969"/>
                              </a:lnTo>
                              <a:lnTo>
                                <a:pt x="0" y="806376"/>
                              </a:lnTo>
                              <a:lnTo>
                                <a:pt x="0" y="2341850"/>
                              </a:lnTo>
                              <a:lnTo>
                                <a:pt x="432003" y="2341850"/>
                              </a:lnTo>
                              <a:lnTo>
                                <a:pt x="432003" y="0"/>
                              </a:lnTo>
                              <a:close/>
                            </a:path>
                          </a:pathLst>
                        </a:custGeom>
                        <a:solidFill>
                          <a:srgbClr val="F08747"/>
                        </a:solidFill>
                      </wps:spPr>
                      <wps:bodyPr wrap="square" lIns="0" tIns="0" rIns="0" bIns="0" rtlCol="0">
                        <a:prstTxWarp prst="textNoShape">
                          <a:avLst/>
                        </a:prstTxWarp>
                        <a:noAutofit/>
                      </wps:bodyPr>
                    </wps:wsp>
                    <wps:wsp>
                      <wps:cNvPr id="1244981053" name="Graphic 40"/>
                      <wps:cNvSpPr/>
                      <wps:spPr>
                        <a:xfrm>
                          <a:off x="0" y="2766840"/>
                          <a:ext cx="432434" cy="5247005"/>
                        </a:xfrm>
                        <a:custGeom>
                          <a:avLst/>
                          <a:gdLst/>
                          <a:ahLst/>
                          <a:cxnLst/>
                          <a:rect l="l" t="t" r="r" b="b"/>
                          <a:pathLst>
                            <a:path w="432434" h="5247005">
                              <a:moveTo>
                                <a:pt x="432003" y="0"/>
                              </a:moveTo>
                              <a:lnTo>
                                <a:pt x="0" y="0"/>
                              </a:lnTo>
                              <a:lnTo>
                                <a:pt x="0" y="5246598"/>
                              </a:lnTo>
                              <a:lnTo>
                                <a:pt x="235629" y="4808778"/>
                              </a:lnTo>
                              <a:lnTo>
                                <a:pt x="432003" y="4440222"/>
                              </a:lnTo>
                              <a:lnTo>
                                <a:pt x="432003" y="0"/>
                              </a:lnTo>
                              <a:close/>
                            </a:path>
                          </a:pathLst>
                        </a:custGeom>
                        <a:solidFill>
                          <a:srgbClr val="FDB913"/>
                        </a:solidFill>
                      </wps:spPr>
                      <wps:bodyPr wrap="square" lIns="0" tIns="0" rIns="0" bIns="0" rtlCol="0">
                        <a:prstTxWarp prst="textNoShape">
                          <a:avLst/>
                        </a:prstTxWarp>
                        <a:noAutofit/>
                      </wps:bodyPr>
                    </wps:wsp>
                    <wps:wsp>
                      <wps:cNvPr id="1466626100" name="Graphic 41"/>
                      <wps:cNvSpPr/>
                      <wps:spPr>
                        <a:xfrm>
                          <a:off x="0" y="4182046"/>
                          <a:ext cx="432434" cy="859155"/>
                        </a:xfrm>
                        <a:custGeom>
                          <a:avLst/>
                          <a:gdLst/>
                          <a:ahLst/>
                          <a:cxnLst/>
                          <a:rect l="l" t="t" r="r" b="b"/>
                          <a:pathLst>
                            <a:path w="432434" h="859155">
                              <a:moveTo>
                                <a:pt x="0" y="859129"/>
                              </a:moveTo>
                              <a:lnTo>
                                <a:pt x="432003" y="859129"/>
                              </a:lnTo>
                              <a:lnTo>
                                <a:pt x="432003" y="0"/>
                              </a:lnTo>
                              <a:lnTo>
                                <a:pt x="0" y="0"/>
                              </a:lnTo>
                              <a:lnTo>
                                <a:pt x="0" y="859129"/>
                              </a:lnTo>
                              <a:close/>
                            </a:path>
                          </a:pathLst>
                        </a:custGeom>
                        <a:solidFill>
                          <a:srgbClr val="00AD51"/>
                        </a:solidFill>
                      </wps:spPr>
                      <wps:bodyPr wrap="square" lIns="0" tIns="0" rIns="0" bIns="0" rtlCol="0">
                        <a:prstTxWarp prst="textNoShape">
                          <a:avLst/>
                        </a:prstTxWarp>
                        <a:noAutofit/>
                      </wps:bodyPr>
                    </wps:wsp>
                    <wps:wsp>
                      <wps:cNvPr id="2035945257" name="Graphic 42"/>
                      <wps:cNvSpPr/>
                      <wps:spPr>
                        <a:xfrm>
                          <a:off x="0" y="0"/>
                          <a:ext cx="432434" cy="8004809"/>
                        </a:xfrm>
                        <a:custGeom>
                          <a:avLst/>
                          <a:gdLst/>
                          <a:ahLst/>
                          <a:cxnLst/>
                          <a:rect l="l" t="t" r="r" b="b"/>
                          <a:pathLst>
                            <a:path w="432434" h="8004809">
                              <a:moveTo>
                                <a:pt x="432003" y="0"/>
                              </a:moveTo>
                              <a:lnTo>
                                <a:pt x="0" y="0"/>
                              </a:lnTo>
                              <a:lnTo>
                                <a:pt x="0" y="3714775"/>
                              </a:lnTo>
                              <a:lnTo>
                                <a:pt x="0" y="4182046"/>
                              </a:lnTo>
                              <a:lnTo>
                                <a:pt x="0" y="8004543"/>
                              </a:lnTo>
                              <a:lnTo>
                                <a:pt x="235623" y="7566711"/>
                              </a:lnTo>
                              <a:lnTo>
                                <a:pt x="432003" y="7198169"/>
                              </a:lnTo>
                              <a:lnTo>
                                <a:pt x="432003" y="4182046"/>
                              </a:lnTo>
                              <a:lnTo>
                                <a:pt x="432003" y="3714775"/>
                              </a:lnTo>
                              <a:lnTo>
                                <a:pt x="432003" y="0"/>
                              </a:lnTo>
                              <a:close/>
                            </a:path>
                          </a:pathLst>
                        </a:custGeom>
                        <a:solidFill>
                          <a:srgbClr val="004FA3"/>
                        </a:solidFill>
                      </wps:spPr>
                      <wps:bodyPr wrap="square" lIns="0" tIns="0" rIns="0" bIns="0" rtlCol="0">
                        <a:prstTxWarp prst="textNoShape">
                          <a:avLst/>
                        </a:prstTxWarp>
                        <a:noAutofit/>
                      </wps:bodyPr>
                    </wps:wsp>
                    <wps:wsp>
                      <wps:cNvPr id="999653880" name="Graphic 43"/>
                      <wps:cNvSpPr/>
                      <wps:spPr>
                        <a:xfrm>
                          <a:off x="0" y="7198161"/>
                          <a:ext cx="432434" cy="2341880"/>
                        </a:xfrm>
                        <a:custGeom>
                          <a:avLst/>
                          <a:gdLst/>
                          <a:ahLst/>
                          <a:cxnLst/>
                          <a:rect l="l" t="t" r="r" b="b"/>
                          <a:pathLst>
                            <a:path w="432434" h="2341880">
                              <a:moveTo>
                                <a:pt x="432003" y="0"/>
                              </a:moveTo>
                              <a:lnTo>
                                <a:pt x="402275" y="56023"/>
                              </a:lnTo>
                              <a:lnTo>
                                <a:pt x="211841" y="412969"/>
                              </a:lnTo>
                              <a:lnTo>
                                <a:pt x="0" y="806376"/>
                              </a:lnTo>
                              <a:lnTo>
                                <a:pt x="0" y="2341850"/>
                              </a:lnTo>
                              <a:lnTo>
                                <a:pt x="432003" y="2341850"/>
                              </a:lnTo>
                              <a:lnTo>
                                <a:pt x="432003" y="0"/>
                              </a:lnTo>
                              <a:close/>
                            </a:path>
                          </a:pathLst>
                        </a:custGeom>
                        <a:solidFill>
                          <a:srgbClr val="F08747"/>
                        </a:solidFill>
                      </wps:spPr>
                      <wps:bodyPr wrap="square" lIns="0" tIns="0" rIns="0" bIns="0" rtlCol="0">
                        <a:prstTxWarp prst="textNoShape">
                          <a:avLst/>
                        </a:prstTxWarp>
                        <a:noAutofit/>
                      </wps:bodyPr>
                    </wps:wsp>
                    <wps:wsp>
                      <wps:cNvPr id="83029571" name="Graphic 44"/>
                      <wps:cNvSpPr/>
                      <wps:spPr>
                        <a:xfrm>
                          <a:off x="0" y="2766840"/>
                          <a:ext cx="432434" cy="5247005"/>
                        </a:xfrm>
                        <a:custGeom>
                          <a:avLst/>
                          <a:gdLst/>
                          <a:ahLst/>
                          <a:cxnLst/>
                          <a:rect l="l" t="t" r="r" b="b"/>
                          <a:pathLst>
                            <a:path w="432434" h="5247005">
                              <a:moveTo>
                                <a:pt x="432003" y="0"/>
                              </a:moveTo>
                              <a:lnTo>
                                <a:pt x="0" y="0"/>
                              </a:lnTo>
                              <a:lnTo>
                                <a:pt x="0" y="5246598"/>
                              </a:lnTo>
                              <a:lnTo>
                                <a:pt x="235629" y="4808778"/>
                              </a:lnTo>
                              <a:lnTo>
                                <a:pt x="432003" y="4440222"/>
                              </a:lnTo>
                              <a:lnTo>
                                <a:pt x="432003" y="0"/>
                              </a:lnTo>
                              <a:close/>
                            </a:path>
                          </a:pathLst>
                        </a:custGeom>
                        <a:solidFill>
                          <a:srgbClr val="FDB913"/>
                        </a:solidFill>
                      </wps:spPr>
                      <wps:bodyPr wrap="square" lIns="0" tIns="0" rIns="0" bIns="0" rtlCol="0">
                        <a:prstTxWarp prst="textNoShape">
                          <a:avLst/>
                        </a:prstTxWarp>
                        <a:noAutofit/>
                      </wps:bodyPr>
                    </wps:wsp>
                    <wps:wsp>
                      <wps:cNvPr id="1124534758" name="Graphic 45"/>
                      <wps:cNvSpPr/>
                      <wps:spPr>
                        <a:xfrm>
                          <a:off x="0" y="3322878"/>
                          <a:ext cx="432434" cy="1718310"/>
                        </a:xfrm>
                        <a:custGeom>
                          <a:avLst/>
                          <a:gdLst/>
                          <a:ahLst/>
                          <a:cxnLst/>
                          <a:rect l="l" t="t" r="r" b="b"/>
                          <a:pathLst>
                            <a:path w="432434" h="1718310">
                              <a:moveTo>
                                <a:pt x="432003" y="0"/>
                              </a:moveTo>
                              <a:lnTo>
                                <a:pt x="0" y="0"/>
                              </a:lnTo>
                              <a:lnTo>
                                <a:pt x="0" y="1718297"/>
                              </a:lnTo>
                              <a:lnTo>
                                <a:pt x="432003" y="1718297"/>
                              </a:lnTo>
                              <a:lnTo>
                                <a:pt x="432003" y="0"/>
                              </a:lnTo>
                              <a:close/>
                            </a:path>
                          </a:pathLst>
                        </a:custGeom>
                        <a:solidFill>
                          <a:srgbClr val="00AD51"/>
                        </a:solidFill>
                      </wps:spPr>
                      <wps:bodyPr wrap="square" lIns="0" tIns="0" rIns="0" bIns="0" rtlCol="0">
                        <a:prstTxWarp prst="textNoShape">
                          <a:avLst/>
                        </a:prstTxWarp>
                        <a:noAutofit/>
                      </wps:bodyPr>
                    </wps:wsp>
                    <wps:wsp>
                      <wps:cNvPr id="1976619897" name="Graphic 46"/>
                      <wps:cNvSpPr/>
                      <wps:spPr>
                        <a:xfrm>
                          <a:off x="0" y="231859"/>
                          <a:ext cx="432434" cy="3858895"/>
                        </a:xfrm>
                        <a:custGeom>
                          <a:avLst/>
                          <a:gdLst/>
                          <a:ahLst/>
                          <a:cxnLst/>
                          <a:rect l="l" t="t" r="r" b="b"/>
                          <a:pathLst>
                            <a:path w="432434" h="3858895">
                              <a:moveTo>
                                <a:pt x="0" y="0"/>
                              </a:moveTo>
                              <a:lnTo>
                                <a:pt x="0" y="3835357"/>
                              </a:lnTo>
                              <a:lnTo>
                                <a:pt x="51253" y="3839485"/>
                              </a:lnTo>
                              <a:lnTo>
                                <a:pt x="167368" y="3847414"/>
                              </a:lnTo>
                              <a:lnTo>
                                <a:pt x="285395" y="3853591"/>
                              </a:lnTo>
                              <a:lnTo>
                                <a:pt x="432003" y="3858682"/>
                              </a:lnTo>
                              <a:lnTo>
                                <a:pt x="432003" y="433214"/>
                              </a:lnTo>
                              <a:lnTo>
                                <a:pt x="409395" y="417178"/>
                              </a:lnTo>
                              <a:lnTo>
                                <a:pt x="378755" y="394351"/>
                              </a:lnTo>
                              <a:lnTo>
                                <a:pt x="348595" y="370779"/>
                              </a:lnTo>
                              <a:lnTo>
                                <a:pt x="318913" y="346465"/>
                              </a:lnTo>
                              <a:lnTo>
                                <a:pt x="289705" y="321414"/>
                              </a:lnTo>
                              <a:lnTo>
                                <a:pt x="260968" y="295629"/>
                              </a:lnTo>
                              <a:lnTo>
                                <a:pt x="232699" y="269115"/>
                              </a:lnTo>
                              <a:lnTo>
                                <a:pt x="204894" y="241876"/>
                              </a:lnTo>
                              <a:lnTo>
                                <a:pt x="177551" y="213917"/>
                              </a:lnTo>
                              <a:lnTo>
                                <a:pt x="150666" y="185240"/>
                              </a:lnTo>
                              <a:lnTo>
                                <a:pt x="124235" y="155851"/>
                              </a:lnTo>
                              <a:lnTo>
                                <a:pt x="98256" y="125754"/>
                              </a:lnTo>
                              <a:lnTo>
                                <a:pt x="72726" y="94952"/>
                              </a:lnTo>
                              <a:lnTo>
                                <a:pt x="47641" y="63450"/>
                              </a:lnTo>
                              <a:lnTo>
                                <a:pt x="22998" y="31252"/>
                              </a:lnTo>
                              <a:lnTo>
                                <a:pt x="0" y="0"/>
                              </a:lnTo>
                              <a:close/>
                            </a:path>
                          </a:pathLst>
                        </a:custGeom>
                        <a:solidFill>
                          <a:srgbClr val="44C8F5"/>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358731A" id="Group 855119988" o:spid="_x0000_s1026" style="position:absolute;margin-left:36pt;margin-top:0;width:34pt;height:751.2pt;z-index:251621888;mso-wrap-distance-left:0;mso-wrap-distance-right:0;mso-position-horizontal-relative:page;mso-width-relative:margin;mso-height-relative:margin" coordsize="4324,9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">
              <v:shape id="Graphic 38" o:spid="_x0000_s1027" style="position:absolute;width:4324;height:80048;visibility:visible;mso-wrap-style:square;v-text-anchor:top" coordsize="432434,80048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" path="m432003,l,,,3714775r,467271l,8004543,235623,7566711,432003,7198169r,-3016123l432003,3714775,432003,xe" fillcolor="#004fa3" stroked="f">
                <v:path arrowok="t"/>
              </v:shape>
              <v:shape id="Graphic 39" o:spid="_x0000_s1028" style="position:absolute;top:71981;width:4324;height:23419;visibility:visible;mso-wrap-style:square;v-text-anchor:top" coordsize="432434,2341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" path="m432003,l402275,56023,211841,412969,,806376,,2341850r432003,l432003,xe" fillcolor="#f08747" stroked="f">
                <v:path arrowok="t"/>
              </v:shape>
              <v:shape id="Graphic 40" o:spid="_x0000_s1029" style="position:absolute;top:27668;width:4324;height:52470;visibility:visible;mso-wrap-style:square;v-text-anchor:top" coordsize="432434,524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" path="m432003,l,,,5246598,235629,4808778,432003,4440222,432003,xe" fillcolor="#fdb913" stroked="f">
                <v:path arrowok="t"/>
              </v:shape>
              <v:shape id="Graphic 41" o:spid="_x0000_s1030" style="position:absolute;top:41820;width:4324;height:8592;visibility:visible;mso-wrap-style:square;v-text-anchor:top" coordsize="432434,859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" path="m,859129r432003,l432003,,,,,859129xe" fillcolor="#00ad51" stroked="f">
                <v:path arrowok="t"/>
              </v:shape>
              <v:shape id="Graphic 42" o:spid="_x0000_s1031" style="position:absolute;width:4324;height:80048;visibility:visible;mso-wrap-style:square;v-text-anchor:top" coordsize="432434,80048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" path="m432003,l,,,3714775r,467271l,8004543,235623,7566711,432003,7198169r,-3016123l432003,3714775,432003,xe" fillcolor="#004fa3" stroked="f">
                <v:path arrowok="t"/>
              </v:shape>
              <v:shape id="Graphic 43" o:spid="_x0000_s1032" style="position:absolute;top:71981;width:4324;height:23419;visibility:visible;mso-wrap-style:square;v-text-anchor:top" coordsize="432434,2341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" path="m432003,l402275,56023,211841,412969,,806376,,2341850r432003,l432003,xe" fillcolor="#f08747" stroked="f">
                <v:path arrowok="t"/>
              </v:shape>
              <v:shape id="Graphic 44" o:spid="_x0000_s1033" style="position:absolute;top:27668;width:4324;height:52470;visibility:visible;mso-wrap-style:square;v-text-anchor:top" coordsize="432434,524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" path="m432003,l,,,5246598,235629,4808778,432003,4440222,432003,xe" fillcolor="#fdb913" stroked="f">
                <v:path arrowok="t"/>
              </v:shape>
              <v:shape id="Graphic 45" o:spid="_x0000_s1034" style="position:absolute;top:33228;width:4324;height:17183;visibility:visible;mso-wrap-style:square;v-text-anchor:top" coordsize="432434,1718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" path="m432003,l,,,1718297r432003,l432003,xe" fillcolor="#00ad51" stroked="f">
                <v:path arrowok="t"/>
              </v:shape>
              <v:shape id="Graphic 46" o:spid="_x0000_s1035" style="position:absolute;top:2318;width:4324;height:38589;visibility:visible;mso-wrap-style:square;v-text-anchor:top" coordsize="432434,3858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" path="m,l,3835357r51253,4128l167368,3847414r118027,6177l432003,3858682r,-3425468l409395,417178,378755,394351,348595,370779,318913,346465,289705,321414,260968,295629,232699,269115,204894,241876,177551,213917,150666,185240,124235,155851,98256,125754,72726,94952,47641,63450,22998,31252,,xe" fillcolor="#44c8f5" stroked="f">
                <v:path arrowok="t"/>
              </v:shape>
              <w10:wrap anchorx="page"/>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F458A" w14:textId="0745CFDB" w:rsidR="002A4E46" w:rsidRDefault="002A4E46">
    <w:pPr>
      <w:pStyle w:val="Header"/>
    </w:pPr>
    <w:r>
      <w:rPr>
        <w:noProof/>
      </w:rPr>
      <mc:AlternateContent>
        <mc:Choice Requires="wps">
          <w:drawing>
            <wp:anchor distT="0" distB="0" distL="114300" distR="114300" simplePos="0" relativeHeight="251658243" behindDoc="0" locked="0" layoutInCell="1" allowOverlap="1" wp14:anchorId="7A93D9D4" wp14:editId="16A07583">
              <wp:simplePos x="0" y="0"/>
              <wp:positionH relativeFrom="column">
                <wp:posOffset>-1435100</wp:posOffset>
              </wp:positionH>
              <wp:positionV relativeFrom="paragraph">
                <wp:posOffset>0</wp:posOffset>
              </wp:positionV>
              <wp:extent cx="7559675" cy="4659630"/>
              <wp:effectExtent l="0" t="0" r="3175" b="7620"/>
              <wp:wrapNone/>
              <wp:docPr id="1927538390" name="Graphic 31"/>
              <wp:cNvGraphicFramePr/>
              <a:graphic xmlns:a="http://schemas.openxmlformats.org/drawingml/2006/main">
                <a:graphicData uri="http://schemas.microsoft.com/office/word/2010/wordprocessingShape">
                  <wps:wsp>
                    <wps:cNvSpPr/>
                    <wps:spPr>
                      <a:xfrm>
                        <a:off x="0" y="0"/>
                        <a:ext cx="7559675" cy="4659630"/>
                      </a:xfrm>
                      <a:custGeom>
                        <a:avLst/>
                        <a:gdLst/>
                        <a:ahLst/>
                        <a:cxnLst/>
                        <a:rect l="l" t="t" r="r" b="b"/>
                        <a:pathLst>
                          <a:path w="7560309" h="4659630">
                            <a:moveTo>
                              <a:pt x="7559992" y="0"/>
                            </a:moveTo>
                            <a:lnTo>
                              <a:pt x="0" y="0"/>
                            </a:lnTo>
                            <a:lnTo>
                              <a:pt x="0" y="4659249"/>
                            </a:lnTo>
                            <a:lnTo>
                              <a:pt x="7559992" y="4659249"/>
                            </a:lnTo>
                            <a:lnTo>
                              <a:pt x="7559992" y="0"/>
                            </a:lnTo>
                            <a:close/>
                          </a:path>
                        </a:pathLst>
                      </a:custGeom>
                      <a:solidFill>
                        <a:srgbClr val="004FA3"/>
                      </a:solidFill>
                    </wps:spPr>
                    <wps:txbx>
                      <w:txbxContent>
                        <w:p w14:paraId="00648559" w14:textId="28640EA2" w:rsidR="00FB734C" w:rsidRDefault="00FB734C" w:rsidP="00FB734C">
                          <w:pPr>
                            <w:jc w:val="center"/>
                          </w:pPr>
                        </w:p>
                      </w:txbxContent>
                    </wps:txbx>
                    <wps:bodyPr wrap="square" lIns="0" tIns="0" rIns="0" bIns="0" rtlCol="0">
                      <a:prstTxWarp prst="textNoShape">
                        <a:avLst/>
                      </a:prstTxWarp>
                      <a:noAutofit/>
                    </wps:bodyPr>
                  </wps:wsp>
                </a:graphicData>
              </a:graphic>
            </wp:anchor>
          </w:drawing>
        </mc:Choice>
        <mc:Fallback>
          <w:pict>
            <v:shape w14:anchorId="7A93D9D4" id="Graphic 31" o:spid="_x0000_s1027" style="position:absolute;margin-left:-113pt;margin-top:0;width:595.25pt;height:366.9pt;z-index:251571712;visibility:visible;mso-wrap-style:square;mso-wrap-distance-left:9pt;mso-wrap-distance-top:0;mso-wrap-distance-right:9pt;mso-wrap-distance-bottom:0;mso-position-horizontal:absolute;mso-position-horizontal-relative:text;mso-position-vertical:absolute;mso-position-vertical-relative:text;v-text-anchor:top" coordsize="7560309,465963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" adj="-11796480,,5400" path="m7559992,l,,,4659249r7559992,l7559992,xe" fillcolor="#004fa3" stroked="f">
              <v:stroke joinstyle="miter"/>
              <v:formulas/>
              <v:path arrowok="t" o:connecttype="custom" textboxrect="0,0,7560309,4659630"/>
              <v:textbox inset="0,0,0,0">
                <w:txbxContent>
                  <w:p w14:paraId="00648559" w14:textId="28640EA2" w:rsidR="00FB734C" w:rsidRDefault="00FB734C" w:rsidP="00FB734C">
                    <w:pPr>
                      <w:jc w:val="center"/>
                    </w:pPr>
                  </w:p>
                </w:txbxContent>
              </v:textbox>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B1BDC" w14:textId="77777777" w:rsidR="002324D2" w:rsidRDefault="002324D2">
    <w:pPr>
      <w:pStyle w:val="Header"/>
    </w:pPr>
    <w:r>
      <w:rPr>
        <w:noProof/>
      </w:rPr>
      <mc:AlternateContent>
        <mc:Choice Requires="wpg">
          <w:drawing>
            <wp:anchor distT="0" distB="0" distL="0" distR="0" simplePos="0" relativeHeight="251658283" behindDoc="0" locked="0" layoutInCell="1" allowOverlap="1" wp14:anchorId="775876F3" wp14:editId="17D832AE">
              <wp:simplePos x="0" y="0"/>
              <wp:positionH relativeFrom="page">
                <wp:posOffset>493882</wp:posOffset>
              </wp:positionH>
              <wp:positionV relativeFrom="paragraph">
                <wp:posOffset>0</wp:posOffset>
              </wp:positionV>
              <wp:extent cx="432000" cy="9540000"/>
              <wp:effectExtent l="0" t="0" r="6350" b="4445"/>
              <wp:wrapNone/>
              <wp:docPr id="249821125" name="Group 2498211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2000" cy="9540000"/>
                        <a:chOff x="0" y="0"/>
                        <a:chExt cx="432434" cy="9540240"/>
                      </a:xfrm>
                    </wpg:grpSpPr>
                    <wps:wsp>
                      <wps:cNvPr id="525246548" name="Graphic 38"/>
                      <wps:cNvSpPr/>
                      <wps:spPr>
                        <a:xfrm>
                          <a:off x="0" y="0"/>
                          <a:ext cx="432434" cy="8004809"/>
                        </a:xfrm>
                        <a:custGeom>
                          <a:avLst/>
                          <a:gdLst/>
                          <a:ahLst/>
                          <a:cxnLst/>
                          <a:rect l="l" t="t" r="r" b="b"/>
                          <a:pathLst>
                            <a:path w="432434" h="8004809">
                              <a:moveTo>
                                <a:pt x="432003" y="0"/>
                              </a:moveTo>
                              <a:lnTo>
                                <a:pt x="0" y="0"/>
                              </a:lnTo>
                              <a:lnTo>
                                <a:pt x="0" y="3714775"/>
                              </a:lnTo>
                              <a:lnTo>
                                <a:pt x="0" y="4182046"/>
                              </a:lnTo>
                              <a:lnTo>
                                <a:pt x="0" y="8004543"/>
                              </a:lnTo>
                              <a:lnTo>
                                <a:pt x="235623" y="7566711"/>
                              </a:lnTo>
                              <a:lnTo>
                                <a:pt x="432003" y="7198169"/>
                              </a:lnTo>
                              <a:lnTo>
                                <a:pt x="432003" y="4182046"/>
                              </a:lnTo>
                              <a:lnTo>
                                <a:pt x="432003" y="3714775"/>
                              </a:lnTo>
                              <a:lnTo>
                                <a:pt x="432003" y="0"/>
                              </a:lnTo>
                              <a:close/>
                            </a:path>
                          </a:pathLst>
                        </a:custGeom>
                        <a:solidFill>
                          <a:srgbClr val="004FA3"/>
                        </a:solidFill>
                      </wps:spPr>
                      <wps:bodyPr wrap="square" lIns="0" tIns="0" rIns="0" bIns="0" rtlCol="0">
                        <a:prstTxWarp prst="textNoShape">
                          <a:avLst/>
                        </a:prstTxWarp>
                        <a:noAutofit/>
                      </wps:bodyPr>
                    </wps:wsp>
                    <wps:wsp>
                      <wps:cNvPr id="1113346824" name="Graphic 39"/>
                      <wps:cNvSpPr/>
                      <wps:spPr>
                        <a:xfrm>
                          <a:off x="0" y="7198161"/>
                          <a:ext cx="432434" cy="2341880"/>
                        </a:xfrm>
                        <a:custGeom>
                          <a:avLst/>
                          <a:gdLst/>
                          <a:ahLst/>
                          <a:cxnLst/>
                          <a:rect l="l" t="t" r="r" b="b"/>
                          <a:pathLst>
                            <a:path w="432434" h="2341880">
                              <a:moveTo>
                                <a:pt x="432003" y="0"/>
                              </a:moveTo>
                              <a:lnTo>
                                <a:pt x="402275" y="56023"/>
                              </a:lnTo>
                              <a:lnTo>
                                <a:pt x="211841" y="412969"/>
                              </a:lnTo>
                              <a:lnTo>
                                <a:pt x="0" y="806376"/>
                              </a:lnTo>
                              <a:lnTo>
                                <a:pt x="0" y="2341850"/>
                              </a:lnTo>
                              <a:lnTo>
                                <a:pt x="432003" y="2341850"/>
                              </a:lnTo>
                              <a:lnTo>
                                <a:pt x="432003" y="0"/>
                              </a:lnTo>
                              <a:close/>
                            </a:path>
                          </a:pathLst>
                        </a:custGeom>
                        <a:solidFill>
                          <a:srgbClr val="F08747"/>
                        </a:solidFill>
                      </wps:spPr>
                      <wps:bodyPr wrap="square" lIns="0" tIns="0" rIns="0" bIns="0" rtlCol="0">
                        <a:prstTxWarp prst="textNoShape">
                          <a:avLst/>
                        </a:prstTxWarp>
                        <a:noAutofit/>
                      </wps:bodyPr>
                    </wps:wsp>
                    <wps:wsp>
                      <wps:cNvPr id="250528930" name="Graphic 40"/>
                      <wps:cNvSpPr/>
                      <wps:spPr>
                        <a:xfrm>
                          <a:off x="0" y="2766840"/>
                          <a:ext cx="432434" cy="5247005"/>
                        </a:xfrm>
                        <a:custGeom>
                          <a:avLst/>
                          <a:gdLst/>
                          <a:ahLst/>
                          <a:cxnLst/>
                          <a:rect l="l" t="t" r="r" b="b"/>
                          <a:pathLst>
                            <a:path w="432434" h="5247005">
                              <a:moveTo>
                                <a:pt x="432003" y="0"/>
                              </a:moveTo>
                              <a:lnTo>
                                <a:pt x="0" y="0"/>
                              </a:lnTo>
                              <a:lnTo>
                                <a:pt x="0" y="5246598"/>
                              </a:lnTo>
                              <a:lnTo>
                                <a:pt x="235629" y="4808778"/>
                              </a:lnTo>
                              <a:lnTo>
                                <a:pt x="432003" y="4440222"/>
                              </a:lnTo>
                              <a:lnTo>
                                <a:pt x="432003" y="0"/>
                              </a:lnTo>
                              <a:close/>
                            </a:path>
                          </a:pathLst>
                        </a:custGeom>
                        <a:solidFill>
                          <a:srgbClr val="FDB913"/>
                        </a:solidFill>
                      </wps:spPr>
                      <wps:bodyPr wrap="square" lIns="0" tIns="0" rIns="0" bIns="0" rtlCol="0">
                        <a:prstTxWarp prst="textNoShape">
                          <a:avLst/>
                        </a:prstTxWarp>
                        <a:noAutofit/>
                      </wps:bodyPr>
                    </wps:wsp>
                    <wps:wsp>
                      <wps:cNvPr id="364582943" name="Graphic 41"/>
                      <wps:cNvSpPr/>
                      <wps:spPr>
                        <a:xfrm>
                          <a:off x="0" y="4182046"/>
                          <a:ext cx="432434" cy="859155"/>
                        </a:xfrm>
                        <a:custGeom>
                          <a:avLst/>
                          <a:gdLst/>
                          <a:ahLst/>
                          <a:cxnLst/>
                          <a:rect l="l" t="t" r="r" b="b"/>
                          <a:pathLst>
                            <a:path w="432434" h="859155">
                              <a:moveTo>
                                <a:pt x="0" y="859129"/>
                              </a:moveTo>
                              <a:lnTo>
                                <a:pt x="432003" y="859129"/>
                              </a:lnTo>
                              <a:lnTo>
                                <a:pt x="432003" y="0"/>
                              </a:lnTo>
                              <a:lnTo>
                                <a:pt x="0" y="0"/>
                              </a:lnTo>
                              <a:lnTo>
                                <a:pt x="0" y="859129"/>
                              </a:lnTo>
                              <a:close/>
                            </a:path>
                          </a:pathLst>
                        </a:custGeom>
                        <a:solidFill>
                          <a:srgbClr val="00AD51"/>
                        </a:solidFill>
                      </wps:spPr>
                      <wps:bodyPr wrap="square" lIns="0" tIns="0" rIns="0" bIns="0" rtlCol="0">
                        <a:prstTxWarp prst="textNoShape">
                          <a:avLst/>
                        </a:prstTxWarp>
                        <a:noAutofit/>
                      </wps:bodyPr>
                    </wps:wsp>
                    <wps:wsp>
                      <wps:cNvPr id="779020393" name="Graphic 42"/>
                      <wps:cNvSpPr/>
                      <wps:spPr>
                        <a:xfrm>
                          <a:off x="0" y="0"/>
                          <a:ext cx="432434" cy="8004809"/>
                        </a:xfrm>
                        <a:custGeom>
                          <a:avLst/>
                          <a:gdLst/>
                          <a:ahLst/>
                          <a:cxnLst/>
                          <a:rect l="l" t="t" r="r" b="b"/>
                          <a:pathLst>
                            <a:path w="432434" h="8004809">
                              <a:moveTo>
                                <a:pt x="432003" y="0"/>
                              </a:moveTo>
                              <a:lnTo>
                                <a:pt x="0" y="0"/>
                              </a:lnTo>
                              <a:lnTo>
                                <a:pt x="0" y="3714775"/>
                              </a:lnTo>
                              <a:lnTo>
                                <a:pt x="0" y="4182046"/>
                              </a:lnTo>
                              <a:lnTo>
                                <a:pt x="0" y="8004543"/>
                              </a:lnTo>
                              <a:lnTo>
                                <a:pt x="235623" y="7566711"/>
                              </a:lnTo>
                              <a:lnTo>
                                <a:pt x="432003" y="7198169"/>
                              </a:lnTo>
                              <a:lnTo>
                                <a:pt x="432003" y="4182046"/>
                              </a:lnTo>
                              <a:lnTo>
                                <a:pt x="432003" y="3714775"/>
                              </a:lnTo>
                              <a:lnTo>
                                <a:pt x="432003" y="0"/>
                              </a:lnTo>
                              <a:close/>
                            </a:path>
                          </a:pathLst>
                        </a:custGeom>
                        <a:solidFill>
                          <a:srgbClr val="004FA3"/>
                        </a:solidFill>
                      </wps:spPr>
                      <wps:bodyPr wrap="square" lIns="0" tIns="0" rIns="0" bIns="0" rtlCol="0">
                        <a:prstTxWarp prst="textNoShape">
                          <a:avLst/>
                        </a:prstTxWarp>
                        <a:noAutofit/>
                      </wps:bodyPr>
                    </wps:wsp>
                    <wps:wsp>
                      <wps:cNvPr id="315245509" name="Graphic 43"/>
                      <wps:cNvSpPr/>
                      <wps:spPr>
                        <a:xfrm>
                          <a:off x="0" y="7198161"/>
                          <a:ext cx="432434" cy="2341880"/>
                        </a:xfrm>
                        <a:custGeom>
                          <a:avLst/>
                          <a:gdLst/>
                          <a:ahLst/>
                          <a:cxnLst/>
                          <a:rect l="l" t="t" r="r" b="b"/>
                          <a:pathLst>
                            <a:path w="432434" h="2341880">
                              <a:moveTo>
                                <a:pt x="432003" y="0"/>
                              </a:moveTo>
                              <a:lnTo>
                                <a:pt x="402275" y="56023"/>
                              </a:lnTo>
                              <a:lnTo>
                                <a:pt x="211841" y="412969"/>
                              </a:lnTo>
                              <a:lnTo>
                                <a:pt x="0" y="806376"/>
                              </a:lnTo>
                              <a:lnTo>
                                <a:pt x="0" y="2341850"/>
                              </a:lnTo>
                              <a:lnTo>
                                <a:pt x="432003" y="2341850"/>
                              </a:lnTo>
                              <a:lnTo>
                                <a:pt x="432003" y="0"/>
                              </a:lnTo>
                              <a:close/>
                            </a:path>
                          </a:pathLst>
                        </a:custGeom>
                        <a:solidFill>
                          <a:srgbClr val="F08747"/>
                        </a:solidFill>
                      </wps:spPr>
                      <wps:bodyPr wrap="square" lIns="0" tIns="0" rIns="0" bIns="0" rtlCol="0">
                        <a:prstTxWarp prst="textNoShape">
                          <a:avLst/>
                        </a:prstTxWarp>
                        <a:noAutofit/>
                      </wps:bodyPr>
                    </wps:wsp>
                    <wps:wsp>
                      <wps:cNvPr id="696223489" name="Graphic 44"/>
                      <wps:cNvSpPr/>
                      <wps:spPr>
                        <a:xfrm>
                          <a:off x="0" y="2766840"/>
                          <a:ext cx="432434" cy="5247005"/>
                        </a:xfrm>
                        <a:custGeom>
                          <a:avLst/>
                          <a:gdLst/>
                          <a:ahLst/>
                          <a:cxnLst/>
                          <a:rect l="l" t="t" r="r" b="b"/>
                          <a:pathLst>
                            <a:path w="432434" h="5247005">
                              <a:moveTo>
                                <a:pt x="432003" y="0"/>
                              </a:moveTo>
                              <a:lnTo>
                                <a:pt x="0" y="0"/>
                              </a:lnTo>
                              <a:lnTo>
                                <a:pt x="0" y="5246598"/>
                              </a:lnTo>
                              <a:lnTo>
                                <a:pt x="235629" y="4808778"/>
                              </a:lnTo>
                              <a:lnTo>
                                <a:pt x="432003" y="4440222"/>
                              </a:lnTo>
                              <a:lnTo>
                                <a:pt x="432003" y="0"/>
                              </a:lnTo>
                              <a:close/>
                            </a:path>
                          </a:pathLst>
                        </a:custGeom>
                        <a:solidFill>
                          <a:srgbClr val="FDB913"/>
                        </a:solidFill>
                      </wps:spPr>
                      <wps:bodyPr wrap="square" lIns="0" tIns="0" rIns="0" bIns="0" rtlCol="0">
                        <a:prstTxWarp prst="textNoShape">
                          <a:avLst/>
                        </a:prstTxWarp>
                        <a:noAutofit/>
                      </wps:bodyPr>
                    </wps:wsp>
                    <wps:wsp>
                      <wps:cNvPr id="1386225655" name="Graphic 45"/>
                      <wps:cNvSpPr/>
                      <wps:spPr>
                        <a:xfrm>
                          <a:off x="0" y="3322878"/>
                          <a:ext cx="432434" cy="1718310"/>
                        </a:xfrm>
                        <a:custGeom>
                          <a:avLst/>
                          <a:gdLst/>
                          <a:ahLst/>
                          <a:cxnLst/>
                          <a:rect l="l" t="t" r="r" b="b"/>
                          <a:pathLst>
                            <a:path w="432434" h="1718310">
                              <a:moveTo>
                                <a:pt x="432003" y="0"/>
                              </a:moveTo>
                              <a:lnTo>
                                <a:pt x="0" y="0"/>
                              </a:lnTo>
                              <a:lnTo>
                                <a:pt x="0" y="1718297"/>
                              </a:lnTo>
                              <a:lnTo>
                                <a:pt x="432003" y="1718297"/>
                              </a:lnTo>
                              <a:lnTo>
                                <a:pt x="432003" y="0"/>
                              </a:lnTo>
                              <a:close/>
                            </a:path>
                          </a:pathLst>
                        </a:custGeom>
                        <a:solidFill>
                          <a:srgbClr val="00AD51"/>
                        </a:solidFill>
                      </wps:spPr>
                      <wps:bodyPr wrap="square" lIns="0" tIns="0" rIns="0" bIns="0" rtlCol="0">
                        <a:prstTxWarp prst="textNoShape">
                          <a:avLst/>
                        </a:prstTxWarp>
                        <a:noAutofit/>
                      </wps:bodyPr>
                    </wps:wsp>
                    <wps:wsp>
                      <wps:cNvPr id="1029782290" name="Graphic 46"/>
                      <wps:cNvSpPr/>
                      <wps:spPr>
                        <a:xfrm>
                          <a:off x="0" y="231859"/>
                          <a:ext cx="432434" cy="3858895"/>
                        </a:xfrm>
                        <a:custGeom>
                          <a:avLst/>
                          <a:gdLst/>
                          <a:ahLst/>
                          <a:cxnLst/>
                          <a:rect l="l" t="t" r="r" b="b"/>
                          <a:pathLst>
                            <a:path w="432434" h="3858895">
                              <a:moveTo>
                                <a:pt x="0" y="0"/>
                              </a:moveTo>
                              <a:lnTo>
                                <a:pt x="0" y="3835357"/>
                              </a:lnTo>
                              <a:lnTo>
                                <a:pt x="51253" y="3839485"/>
                              </a:lnTo>
                              <a:lnTo>
                                <a:pt x="167368" y="3847414"/>
                              </a:lnTo>
                              <a:lnTo>
                                <a:pt x="285395" y="3853591"/>
                              </a:lnTo>
                              <a:lnTo>
                                <a:pt x="432003" y="3858682"/>
                              </a:lnTo>
                              <a:lnTo>
                                <a:pt x="432003" y="433214"/>
                              </a:lnTo>
                              <a:lnTo>
                                <a:pt x="409395" y="417178"/>
                              </a:lnTo>
                              <a:lnTo>
                                <a:pt x="378755" y="394351"/>
                              </a:lnTo>
                              <a:lnTo>
                                <a:pt x="348595" y="370779"/>
                              </a:lnTo>
                              <a:lnTo>
                                <a:pt x="318913" y="346465"/>
                              </a:lnTo>
                              <a:lnTo>
                                <a:pt x="289705" y="321414"/>
                              </a:lnTo>
                              <a:lnTo>
                                <a:pt x="260968" y="295629"/>
                              </a:lnTo>
                              <a:lnTo>
                                <a:pt x="232699" y="269115"/>
                              </a:lnTo>
                              <a:lnTo>
                                <a:pt x="204894" y="241876"/>
                              </a:lnTo>
                              <a:lnTo>
                                <a:pt x="177551" y="213917"/>
                              </a:lnTo>
                              <a:lnTo>
                                <a:pt x="150666" y="185240"/>
                              </a:lnTo>
                              <a:lnTo>
                                <a:pt x="124235" y="155851"/>
                              </a:lnTo>
                              <a:lnTo>
                                <a:pt x="98256" y="125754"/>
                              </a:lnTo>
                              <a:lnTo>
                                <a:pt x="72726" y="94952"/>
                              </a:lnTo>
                              <a:lnTo>
                                <a:pt x="47641" y="63450"/>
                              </a:lnTo>
                              <a:lnTo>
                                <a:pt x="22998" y="31252"/>
                              </a:lnTo>
                              <a:lnTo>
                                <a:pt x="0" y="0"/>
                              </a:lnTo>
                              <a:close/>
                            </a:path>
                          </a:pathLst>
                        </a:custGeom>
                        <a:solidFill>
                          <a:srgbClr val="44C8F5"/>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67315BD" id="Group 249821125" o:spid="_x0000_s1026" style="position:absolute;margin-left:38.9pt;margin-top:0;width:34pt;height:751.2pt;z-index:251679744;mso-wrap-distance-left:0;mso-wrap-distance-right:0;mso-position-horizontal-relative:page;mso-width-relative:margin;mso-height-relative:margin" coordsize="4324,95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">
              <v:shape id="Graphic 38" o:spid="_x0000_s1027" style="position:absolute;width:4324;height:80048;visibility:visible;mso-wrap-style:square;v-text-anchor:top" coordsize="432434,80048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" path="m432003,l,,,3714775r,467271l,8004543,235623,7566711,432003,7198169r,-3016123l432003,3714775,432003,xe" fillcolor="#004fa3" stroked="f">
                <v:path arrowok="t"/>
              </v:shape>
              <v:shape id="Graphic 39" o:spid="_x0000_s1028" style="position:absolute;top:71981;width:4324;height:23419;visibility:visible;mso-wrap-style:square;v-text-anchor:top" coordsize="432434,2341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" path="m432003,l402275,56023,211841,412969,,806376,,2341850r432003,l432003,xe" fillcolor="#f08747" stroked="f">
                <v:path arrowok="t"/>
              </v:shape>
              <v:shape id="Graphic 40" o:spid="_x0000_s1029" style="position:absolute;top:27668;width:4324;height:52470;visibility:visible;mso-wrap-style:square;v-text-anchor:top" coordsize="432434,524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" path="m432003,l,,,5246598,235629,4808778,432003,4440222,432003,xe" fillcolor="#fdb913" stroked="f">
                <v:path arrowok="t"/>
              </v:shape>
              <v:shape id="Graphic 41" o:spid="_x0000_s1030" style="position:absolute;top:41820;width:4324;height:8592;visibility:visible;mso-wrap-style:square;v-text-anchor:top" coordsize="432434,859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" path="m,859129r432003,l432003,,,,,859129xe" fillcolor="#00ad51" stroked="f">
                <v:path arrowok="t"/>
              </v:shape>
              <v:shape id="Graphic 42" o:spid="_x0000_s1031" style="position:absolute;width:4324;height:80048;visibility:visible;mso-wrap-style:square;v-text-anchor:top" coordsize="432434,80048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" path="m432003,l,,,3714775r,467271l,8004543,235623,7566711,432003,7198169r,-3016123l432003,3714775,432003,xe" fillcolor="#004fa3" stroked="f">
                <v:path arrowok="t"/>
              </v:shape>
              <v:shape id="Graphic 43" o:spid="_x0000_s1032" style="position:absolute;top:71981;width:4324;height:23419;visibility:visible;mso-wrap-style:square;v-text-anchor:top" coordsize="432434,2341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" path="m432003,l402275,56023,211841,412969,,806376,,2341850r432003,l432003,xe" fillcolor="#f08747" stroked="f">
                <v:path arrowok="t"/>
              </v:shape>
              <v:shape id="Graphic 44" o:spid="_x0000_s1033" style="position:absolute;top:27668;width:4324;height:52470;visibility:visible;mso-wrap-style:square;v-text-anchor:top" coordsize="432434,524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" path="m432003,l,,,5246598,235629,4808778,432003,4440222,432003,xe" fillcolor="#fdb913" stroked="f">
                <v:path arrowok="t"/>
              </v:shape>
              <v:shape id="Graphic 45" o:spid="_x0000_s1034" style="position:absolute;top:33228;width:4324;height:17183;visibility:visible;mso-wrap-style:square;v-text-anchor:top" coordsize="432434,1718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" path="m432003,l,,,1718297r432003,l432003,xe" fillcolor="#00ad51" stroked="f">
                <v:path arrowok="t"/>
              </v:shape>
              <v:shape id="Graphic 46" o:spid="_x0000_s1035" style="position:absolute;top:2318;width:4324;height:38589;visibility:visible;mso-wrap-style:square;v-text-anchor:top" coordsize="432434,3858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" path="m,l,3835357r51253,4128l167368,3847414r118027,6177l432003,3858682r,-3425468l409395,417178,378755,394351,348595,370779,318913,346465,289705,321414,260968,295629,232699,269115,204894,241876,177551,213917,150666,185240,124235,155851,98256,125754,72726,94952,47641,63450,22998,31252,,xe" fillcolor="#44c8f5" stroked="f">
                <v:path arrowok="t"/>
              </v:shape>
              <w10:wrap anchorx="page"/>
            </v:group>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355E0" w14:textId="108E5BB5" w:rsidR="00696EDA" w:rsidRDefault="0057024F">
    <w:pPr>
      <w:pStyle w:val="Header"/>
    </w:pPr>
    <w:r>
      <w:rPr>
        <w:noProof/>
      </w:rPr>
      <mc:AlternateContent>
        <mc:Choice Requires="wpg">
          <w:drawing>
            <wp:anchor distT="0" distB="0" distL="0" distR="0" simplePos="0" relativeHeight="251658260" behindDoc="0" locked="0" layoutInCell="1" allowOverlap="1" wp14:anchorId="093DF9A8" wp14:editId="44DDAE70">
              <wp:simplePos x="0" y="0"/>
              <wp:positionH relativeFrom="page">
                <wp:posOffset>457200</wp:posOffset>
              </wp:positionH>
              <wp:positionV relativeFrom="paragraph">
                <wp:posOffset>0</wp:posOffset>
              </wp:positionV>
              <wp:extent cx="432000" cy="9540000"/>
              <wp:effectExtent l="0" t="0" r="6350" b="4445"/>
              <wp:wrapNone/>
              <wp:docPr id="1482258123" name="Group 14822581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2000" cy="9539801"/>
                        <a:chOff x="0" y="0"/>
                        <a:chExt cx="432434" cy="9540041"/>
                      </a:xfrm>
                    </wpg:grpSpPr>
                    <wps:wsp>
                      <wps:cNvPr id="1608486623" name="Graphic 38"/>
                      <wps:cNvSpPr/>
                      <wps:spPr>
                        <a:xfrm>
                          <a:off x="0" y="0"/>
                          <a:ext cx="432434" cy="8004809"/>
                        </a:xfrm>
                        <a:custGeom>
                          <a:avLst/>
                          <a:gdLst/>
                          <a:ahLst/>
                          <a:cxnLst/>
                          <a:rect l="l" t="t" r="r" b="b"/>
                          <a:pathLst>
                            <a:path w="432434" h="8004809">
                              <a:moveTo>
                                <a:pt x="432003" y="0"/>
                              </a:moveTo>
                              <a:lnTo>
                                <a:pt x="0" y="0"/>
                              </a:lnTo>
                              <a:lnTo>
                                <a:pt x="0" y="3714775"/>
                              </a:lnTo>
                              <a:lnTo>
                                <a:pt x="0" y="4182046"/>
                              </a:lnTo>
                              <a:lnTo>
                                <a:pt x="0" y="8004543"/>
                              </a:lnTo>
                              <a:lnTo>
                                <a:pt x="235623" y="7566711"/>
                              </a:lnTo>
                              <a:lnTo>
                                <a:pt x="432003" y="7198169"/>
                              </a:lnTo>
                              <a:lnTo>
                                <a:pt x="432003" y="4182046"/>
                              </a:lnTo>
                              <a:lnTo>
                                <a:pt x="432003" y="3714775"/>
                              </a:lnTo>
                              <a:lnTo>
                                <a:pt x="432003" y="0"/>
                              </a:lnTo>
                              <a:close/>
                            </a:path>
                          </a:pathLst>
                        </a:custGeom>
                        <a:solidFill>
                          <a:srgbClr val="004FA3"/>
                        </a:solidFill>
                      </wps:spPr>
                      <wps:bodyPr wrap="square" lIns="0" tIns="0" rIns="0" bIns="0" rtlCol="0">
                        <a:prstTxWarp prst="textNoShape">
                          <a:avLst/>
                        </a:prstTxWarp>
                        <a:noAutofit/>
                      </wps:bodyPr>
                    </wps:wsp>
                    <wps:wsp>
                      <wps:cNvPr id="1768796930" name="Graphic 39"/>
                      <wps:cNvSpPr/>
                      <wps:spPr>
                        <a:xfrm>
                          <a:off x="0" y="7198161"/>
                          <a:ext cx="432434" cy="2341880"/>
                        </a:xfrm>
                        <a:custGeom>
                          <a:avLst/>
                          <a:gdLst/>
                          <a:ahLst/>
                          <a:cxnLst/>
                          <a:rect l="l" t="t" r="r" b="b"/>
                          <a:pathLst>
                            <a:path w="432434" h="2341880">
                              <a:moveTo>
                                <a:pt x="432003" y="0"/>
                              </a:moveTo>
                              <a:lnTo>
                                <a:pt x="402275" y="56023"/>
                              </a:lnTo>
                              <a:lnTo>
                                <a:pt x="211841" y="412969"/>
                              </a:lnTo>
                              <a:lnTo>
                                <a:pt x="0" y="806376"/>
                              </a:lnTo>
                              <a:lnTo>
                                <a:pt x="0" y="2341850"/>
                              </a:lnTo>
                              <a:lnTo>
                                <a:pt x="432003" y="2341850"/>
                              </a:lnTo>
                              <a:lnTo>
                                <a:pt x="432003" y="0"/>
                              </a:lnTo>
                              <a:close/>
                            </a:path>
                          </a:pathLst>
                        </a:custGeom>
                        <a:solidFill>
                          <a:srgbClr val="F08747"/>
                        </a:solidFill>
                      </wps:spPr>
                      <wps:bodyPr wrap="square" lIns="0" tIns="0" rIns="0" bIns="0" rtlCol="0">
                        <a:prstTxWarp prst="textNoShape">
                          <a:avLst/>
                        </a:prstTxWarp>
                        <a:noAutofit/>
                      </wps:bodyPr>
                    </wps:wsp>
                    <wps:wsp>
                      <wps:cNvPr id="43583705" name="Graphic 40"/>
                      <wps:cNvSpPr/>
                      <wps:spPr>
                        <a:xfrm>
                          <a:off x="0" y="2766840"/>
                          <a:ext cx="432434" cy="5247005"/>
                        </a:xfrm>
                        <a:custGeom>
                          <a:avLst/>
                          <a:gdLst/>
                          <a:ahLst/>
                          <a:cxnLst/>
                          <a:rect l="l" t="t" r="r" b="b"/>
                          <a:pathLst>
                            <a:path w="432434" h="5247005">
                              <a:moveTo>
                                <a:pt x="432003" y="0"/>
                              </a:moveTo>
                              <a:lnTo>
                                <a:pt x="0" y="0"/>
                              </a:lnTo>
                              <a:lnTo>
                                <a:pt x="0" y="5246598"/>
                              </a:lnTo>
                              <a:lnTo>
                                <a:pt x="235629" y="4808778"/>
                              </a:lnTo>
                              <a:lnTo>
                                <a:pt x="432003" y="4440222"/>
                              </a:lnTo>
                              <a:lnTo>
                                <a:pt x="432003" y="0"/>
                              </a:lnTo>
                              <a:close/>
                            </a:path>
                          </a:pathLst>
                        </a:custGeom>
                        <a:solidFill>
                          <a:srgbClr val="FDB913"/>
                        </a:solidFill>
                      </wps:spPr>
                      <wps:bodyPr wrap="square" lIns="0" tIns="0" rIns="0" bIns="0" rtlCol="0">
                        <a:prstTxWarp prst="textNoShape">
                          <a:avLst/>
                        </a:prstTxWarp>
                        <a:noAutofit/>
                      </wps:bodyPr>
                    </wps:wsp>
                    <wps:wsp>
                      <wps:cNvPr id="1460836812" name="Graphic 41"/>
                      <wps:cNvSpPr/>
                      <wps:spPr>
                        <a:xfrm>
                          <a:off x="0" y="4182046"/>
                          <a:ext cx="432434" cy="859155"/>
                        </a:xfrm>
                        <a:custGeom>
                          <a:avLst/>
                          <a:gdLst/>
                          <a:ahLst/>
                          <a:cxnLst/>
                          <a:rect l="l" t="t" r="r" b="b"/>
                          <a:pathLst>
                            <a:path w="432434" h="859155">
                              <a:moveTo>
                                <a:pt x="0" y="859129"/>
                              </a:moveTo>
                              <a:lnTo>
                                <a:pt x="432003" y="859129"/>
                              </a:lnTo>
                              <a:lnTo>
                                <a:pt x="432003" y="0"/>
                              </a:lnTo>
                              <a:lnTo>
                                <a:pt x="0" y="0"/>
                              </a:lnTo>
                              <a:lnTo>
                                <a:pt x="0" y="859129"/>
                              </a:lnTo>
                              <a:close/>
                            </a:path>
                          </a:pathLst>
                        </a:custGeom>
                        <a:solidFill>
                          <a:srgbClr val="00AD51"/>
                        </a:solidFill>
                      </wps:spPr>
                      <wps:bodyPr wrap="square" lIns="0" tIns="0" rIns="0" bIns="0" rtlCol="0">
                        <a:prstTxWarp prst="textNoShape">
                          <a:avLst/>
                        </a:prstTxWarp>
                        <a:noAutofit/>
                      </wps:bodyPr>
                    </wps:wsp>
                    <wps:wsp>
                      <wps:cNvPr id="1754202750" name="Graphic 42"/>
                      <wps:cNvSpPr/>
                      <wps:spPr>
                        <a:xfrm>
                          <a:off x="0" y="0"/>
                          <a:ext cx="432434" cy="8004809"/>
                        </a:xfrm>
                        <a:custGeom>
                          <a:avLst/>
                          <a:gdLst/>
                          <a:ahLst/>
                          <a:cxnLst/>
                          <a:rect l="l" t="t" r="r" b="b"/>
                          <a:pathLst>
                            <a:path w="432434" h="8004809">
                              <a:moveTo>
                                <a:pt x="432003" y="0"/>
                              </a:moveTo>
                              <a:lnTo>
                                <a:pt x="0" y="0"/>
                              </a:lnTo>
                              <a:lnTo>
                                <a:pt x="0" y="3714775"/>
                              </a:lnTo>
                              <a:lnTo>
                                <a:pt x="0" y="4182046"/>
                              </a:lnTo>
                              <a:lnTo>
                                <a:pt x="0" y="8004543"/>
                              </a:lnTo>
                              <a:lnTo>
                                <a:pt x="235623" y="7566711"/>
                              </a:lnTo>
                              <a:lnTo>
                                <a:pt x="432003" y="7198169"/>
                              </a:lnTo>
                              <a:lnTo>
                                <a:pt x="432003" y="4182046"/>
                              </a:lnTo>
                              <a:lnTo>
                                <a:pt x="432003" y="3714775"/>
                              </a:lnTo>
                              <a:lnTo>
                                <a:pt x="432003" y="0"/>
                              </a:lnTo>
                              <a:close/>
                            </a:path>
                          </a:pathLst>
                        </a:custGeom>
                        <a:solidFill>
                          <a:srgbClr val="004FA3"/>
                        </a:solidFill>
                      </wps:spPr>
                      <wps:bodyPr wrap="square" lIns="0" tIns="0" rIns="0" bIns="0" rtlCol="0">
                        <a:prstTxWarp prst="textNoShape">
                          <a:avLst/>
                        </a:prstTxWarp>
                        <a:noAutofit/>
                      </wps:bodyPr>
                    </wps:wsp>
                    <wps:wsp>
                      <wps:cNvPr id="1337563760" name="Graphic 43"/>
                      <wps:cNvSpPr/>
                      <wps:spPr>
                        <a:xfrm>
                          <a:off x="0" y="7198161"/>
                          <a:ext cx="432434" cy="2341880"/>
                        </a:xfrm>
                        <a:custGeom>
                          <a:avLst/>
                          <a:gdLst/>
                          <a:ahLst/>
                          <a:cxnLst/>
                          <a:rect l="l" t="t" r="r" b="b"/>
                          <a:pathLst>
                            <a:path w="432434" h="2341880">
                              <a:moveTo>
                                <a:pt x="432003" y="0"/>
                              </a:moveTo>
                              <a:lnTo>
                                <a:pt x="402275" y="56023"/>
                              </a:lnTo>
                              <a:lnTo>
                                <a:pt x="211841" y="412969"/>
                              </a:lnTo>
                              <a:lnTo>
                                <a:pt x="0" y="806376"/>
                              </a:lnTo>
                              <a:lnTo>
                                <a:pt x="0" y="2341850"/>
                              </a:lnTo>
                              <a:lnTo>
                                <a:pt x="432003" y="2341850"/>
                              </a:lnTo>
                              <a:lnTo>
                                <a:pt x="432003" y="0"/>
                              </a:lnTo>
                              <a:close/>
                            </a:path>
                          </a:pathLst>
                        </a:custGeom>
                        <a:solidFill>
                          <a:srgbClr val="F08747"/>
                        </a:solidFill>
                      </wps:spPr>
                      <wps:bodyPr wrap="square" lIns="0" tIns="0" rIns="0" bIns="0" rtlCol="0">
                        <a:prstTxWarp prst="textNoShape">
                          <a:avLst/>
                        </a:prstTxWarp>
                        <a:noAutofit/>
                      </wps:bodyPr>
                    </wps:wsp>
                    <wps:wsp>
                      <wps:cNvPr id="406372667" name="Graphic 44"/>
                      <wps:cNvSpPr/>
                      <wps:spPr>
                        <a:xfrm>
                          <a:off x="0" y="2766840"/>
                          <a:ext cx="432434" cy="5247005"/>
                        </a:xfrm>
                        <a:custGeom>
                          <a:avLst/>
                          <a:gdLst/>
                          <a:ahLst/>
                          <a:cxnLst/>
                          <a:rect l="l" t="t" r="r" b="b"/>
                          <a:pathLst>
                            <a:path w="432434" h="5247005">
                              <a:moveTo>
                                <a:pt x="432003" y="0"/>
                              </a:moveTo>
                              <a:lnTo>
                                <a:pt x="0" y="0"/>
                              </a:lnTo>
                              <a:lnTo>
                                <a:pt x="0" y="5246598"/>
                              </a:lnTo>
                              <a:lnTo>
                                <a:pt x="235629" y="4808778"/>
                              </a:lnTo>
                              <a:lnTo>
                                <a:pt x="432003" y="4440222"/>
                              </a:lnTo>
                              <a:lnTo>
                                <a:pt x="432003" y="0"/>
                              </a:lnTo>
                              <a:close/>
                            </a:path>
                          </a:pathLst>
                        </a:custGeom>
                        <a:solidFill>
                          <a:srgbClr val="FDB913"/>
                        </a:solidFill>
                      </wps:spPr>
                      <wps:bodyPr wrap="square" lIns="0" tIns="0" rIns="0" bIns="0" rtlCol="0">
                        <a:prstTxWarp prst="textNoShape">
                          <a:avLst/>
                        </a:prstTxWarp>
                        <a:noAutofit/>
                      </wps:bodyPr>
                    </wps:wsp>
                    <wps:wsp>
                      <wps:cNvPr id="459415017" name="Graphic 45"/>
                      <wps:cNvSpPr/>
                      <wps:spPr>
                        <a:xfrm>
                          <a:off x="0" y="3322878"/>
                          <a:ext cx="432434" cy="1718310"/>
                        </a:xfrm>
                        <a:custGeom>
                          <a:avLst/>
                          <a:gdLst/>
                          <a:ahLst/>
                          <a:cxnLst/>
                          <a:rect l="l" t="t" r="r" b="b"/>
                          <a:pathLst>
                            <a:path w="432434" h="1718310">
                              <a:moveTo>
                                <a:pt x="432003" y="0"/>
                              </a:moveTo>
                              <a:lnTo>
                                <a:pt x="0" y="0"/>
                              </a:lnTo>
                              <a:lnTo>
                                <a:pt x="0" y="1718297"/>
                              </a:lnTo>
                              <a:lnTo>
                                <a:pt x="432003" y="1718297"/>
                              </a:lnTo>
                              <a:lnTo>
                                <a:pt x="432003" y="0"/>
                              </a:lnTo>
                              <a:close/>
                            </a:path>
                          </a:pathLst>
                        </a:custGeom>
                        <a:solidFill>
                          <a:srgbClr val="00AD51"/>
                        </a:solidFill>
                      </wps:spPr>
                      <wps:bodyPr wrap="square" lIns="0" tIns="0" rIns="0" bIns="0" rtlCol="0">
                        <a:prstTxWarp prst="textNoShape">
                          <a:avLst/>
                        </a:prstTxWarp>
                        <a:noAutofit/>
                      </wps:bodyPr>
                    </wps:wsp>
                    <wps:wsp>
                      <wps:cNvPr id="1838696084" name="Graphic 46"/>
                      <wps:cNvSpPr/>
                      <wps:spPr>
                        <a:xfrm>
                          <a:off x="0" y="231859"/>
                          <a:ext cx="432434" cy="3858895"/>
                        </a:xfrm>
                        <a:custGeom>
                          <a:avLst/>
                          <a:gdLst/>
                          <a:ahLst/>
                          <a:cxnLst/>
                          <a:rect l="l" t="t" r="r" b="b"/>
                          <a:pathLst>
                            <a:path w="432434" h="3858895">
                              <a:moveTo>
                                <a:pt x="0" y="0"/>
                              </a:moveTo>
                              <a:lnTo>
                                <a:pt x="0" y="3835357"/>
                              </a:lnTo>
                              <a:lnTo>
                                <a:pt x="51253" y="3839485"/>
                              </a:lnTo>
                              <a:lnTo>
                                <a:pt x="167368" y="3847414"/>
                              </a:lnTo>
                              <a:lnTo>
                                <a:pt x="285395" y="3853591"/>
                              </a:lnTo>
                              <a:lnTo>
                                <a:pt x="432003" y="3858682"/>
                              </a:lnTo>
                              <a:lnTo>
                                <a:pt x="432003" y="433214"/>
                              </a:lnTo>
                              <a:lnTo>
                                <a:pt x="409395" y="417178"/>
                              </a:lnTo>
                              <a:lnTo>
                                <a:pt x="378755" y="394351"/>
                              </a:lnTo>
                              <a:lnTo>
                                <a:pt x="348595" y="370779"/>
                              </a:lnTo>
                              <a:lnTo>
                                <a:pt x="318913" y="346465"/>
                              </a:lnTo>
                              <a:lnTo>
                                <a:pt x="289705" y="321414"/>
                              </a:lnTo>
                              <a:lnTo>
                                <a:pt x="260968" y="295629"/>
                              </a:lnTo>
                              <a:lnTo>
                                <a:pt x="232699" y="269115"/>
                              </a:lnTo>
                              <a:lnTo>
                                <a:pt x="204894" y="241876"/>
                              </a:lnTo>
                              <a:lnTo>
                                <a:pt x="177551" y="213917"/>
                              </a:lnTo>
                              <a:lnTo>
                                <a:pt x="150666" y="185240"/>
                              </a:lnTo>
                              <a:lnTo>
                                <a:pt x="124235" y="155851"/>
                              </a:lnTo>
                              <a:lnTo>
                                <a:pt x="98256" y="125754"/>
                              </a:lnTo>
                              <a:lnTo>
                                <a:pt x="72726" y="94952"/>
                              </a:lnTo>
                              <a:lnTo>
                                <a:pt x="47641" y="63450"/>
                              </a:lnTo>
                              <a:lnTo>
                                <a:pt x="22998" y="31252"/>
                              </a:lnTo>
                              <a:lnTo>
                                <a:pt x="0" y="0"/>
                              </a:lnTo>
                              <a:close/>
                            </a:path>
                          </a:pathLst>
                        </a:custGeom>
                        <a:solidFill>
                          <a:srgbClr val="44C8F5"/>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2FD2249" id="Group 1482258123" o:spid="_x0000_s1026" style="position:absolute;margin-left:36pt;margin-top:0;width:34pt;height:751.2pt;z-index:251623936;mso-wrap-distance-left:0;mso-wrap-distance-right:0;mso-position-horizontal-relative:page;mso-width-relative:margin;mso-height-relative:margin" coordsize="4324,9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">
              <v:shape id="Graphic 38" o:spid="_x0000_s1027" style="position:absolute;width:4324;height:80048;visibility:visible;mso-wrap-style:square;v-text-anchor:top" coordsize="432434,80048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" path="m432003,l,,,3714775r,467271l,8004543,235623,7566711,432003,7198169r,-3016123l432003,3714775,432003,xe" fillcolor="#004fa3" stroked="f">
                <v:path arrowok="t"/>
              </v:shape>
              <v:shape id="Graphic 39" o:spid="_x0000_s1028" style="position:absolute;top:71981;width:4324;height:23419;visibility:visible;mso-wrap-style:square;v-text-anchor:top" coordsize="432434,2341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" path="m432003,l402275,56023,211841,412969,,806376,,2341850r432003,l432003,xe" fillcolor="#f08747" stroked="f">
                <v:path arrowok="t"/>
              </v:shape>
              <v:shape id="Graphic 40" o:spid="_x0000_s1029" style="position:absolute;top:27668;width:4324;height:52470;visibility:visible;mso-wrap-style:square;v-text-anchor:top" coordsize="432434,524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" path="m432003,l,,,5246598,235629,4808778,432003,4440222,432003,xe" fillcolor="#fdb913" stroked="f">
                <v:path arrowok="t"/>
              </v:shape>
              <v:shape id="Graphic 41" o:spid="_x0000_s1030" style="position:absolute;top:41820;width:4324;height:8592;visibility:visible;mso-wrap-style:square;v-text-anchor:top" coordsize="432434,859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" path="m,859129r432003,l432003,,,,,859129xe" fillcolor="#00ad51" stroked="f">
                <v:path arrowok="t"/>
              </v:shape>
              <v:shape id="Graphic 42" o:spid="_x0000_s1031" style="position:absolute;width:4324;height:80048;visibility:visible;mso-wrap-style:square;v-text-anchor:top" coordsize="432434,80048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" path="m432003,l,,,3714775r,467271l,8004543,235623,7566711,432003,7198169r,-3016123l432003,3714775,432003,xe" fillcolor="#004fa3" stroked="f">
                <v:path arrowok="t"/>
              </v:shape>
              <v:shape id="Graphic 43" o:spid="_x0000_s1032" style="position:absolute;top:71981;width:4324;height:23419;visibility:visible;mso-wrap-style:square;v-text-anchor:top" coordsize="432434,2341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" path="m432003,l402275,56023,211841,412969,,806376,,2341850r432003,l432003,xe" fillcolor="#f08747" stroked="f">
                <v:path arrowok="t"/>
              </v:shape>
              <v:shape id="Graphic 44" o:spid="_x0000_s1033" style="position:absolute;top:27668;width:4324;height:52470;visibility:visible;mso-wrap-style:square;v-text-anchor:top" coordsize="432434,524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" path="m432003,l,,,5246598,235629,4808778,432003,4440222,432003,xe" fillcolor="#fdb913" stroked="f">
                <v:path arrowok="t"/>
              </v:shape>
              <v:shape id="Graphic 45" o:spid="_x0000_s1034" style="position:absolute;top:33228;width:4324;height:17183;visibility:visible;mso-wrap-style:square;v-text-anchor:top" coordsize="432434,1718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" path="m432003,l,,,1718297r432003,l432003,xe" fillcolor="#00ad51" stroked="f">
                <v:path arrowok="t"/>
              </v:shape>
              <v:shape id="Graphic 46" o:spid="_x0000_s1035" style="position:absolute;top:2318;width:4324;height:38589;visibility:visible;mso-wrap-style:square;v-text-anchor:top" coordsize="432434,3858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" path="m,l,3835357r51253,4128l167368,3847414r118027,6177l432003,3858682r,-3425468l409395,417178,378755,394351,348595,370779,318913,346465,289705,321414,260968,295629,232699,269115,204894,241876,177551,213917,150666,185240,124235,155851,98256,125754,72726,94952,47641,63450,22998,31252,,xe" fillcolor="#44c8f5" stroked="f">
                <v:path arrowok="t"/>
              </v:shape>
              <w10:wrap anchorx="page"/>
            </v:group>
          </w:pict>
        </mc:Fallback>
      </mc:AlternateContent>
    </w:r>
    <w:r w:rsidR="000C22DE">
      <w:rPr>
        <w:noProof/>
      </w:rPr>
      <mc:AlternateContent>
        <mc:Choice Requires="wps">
          <w:drawing>
            <wp:anchor distT="0" distB="0" distL="114300" distR="114300" simplePos="0" relativeHeight="251658242" behindDoc="0" locked="0" layoutInCell="1" allowOverlap="1" wp14:anchorId="62AA46D2" wp14:editId="0DD9B5A8">
              <wp:simplePos x="0" y="0"/>
              <wp:positionH relativeFrom="column">
                <wp:posOffset>-1421130</wp:posOffset>
              </wp:positionH>
              <wp:positionV relativeFrom="paragraph">
                <wp:posOffset>3</wp:posOffset>
              </wp:positionV>
              <wp:extent cx="1270" cy="4659630"/>
              <wp:effectExtent l="0" t="0" r="0" b="0"/>
              <wp:wrapNone/>
              <wp:docPr id="1328136206" name="Graphic 36"/>
              <wp:cNvGraphicFramePr/>
              <a:graphic xmlns:a="http://schemas.openxmlformats.org/drawingml/2006/main">
                <a:graphicData uri="http://schemas.microsoft.com/office/word/2010/wordprocessingShape">
                  <wps:wsp>
                    <wps:cNvSpPr/>
                    <wps:spPr>
                      <a:xfrm>
                        <a:off x="0" y="0"/>
                        <a:ext cx="1270" cy="4659630"/>
                      </a:xfrm>
                      <a:custGeom>
                        <a:avLst/>
                        <a:gdLst/>
                        <a:ahLst/>
                        <a:cxnLst/>
                        <a:rect l="l" t="t" r="r" b="b"/>
                        <a:pathLst>
                          <a:path h="4659630">
                            <a:moveTo>
                              <a:pt x="0" y="0"/>
                            </a:moveTo>
                            <a:lnTo>
                              <a:pt x="0" y="4659249"/>
                            </a:lnTo>
                          </a:path>
                        </a:pathLst>
                      </a:custGeom>
                      <a:solidFill>
                        <a:srgbClr val="004FA3"/>
                      </a:solidFill>
                    </wps:spPr>
                    <wps:bodyPr wrap="square" lIns="0" tIns="0" rIns="0" bIns="0" rtlCol="0">
                      <a:prstTxWarp prst="textNoShape">
                        <a:avLst/>
                      </a:prstTxWarp>
                      <a:noAutofit/>
                    </wps:bodyPr>
                  </wps:wsp>
                </a:graphicData>
              </a:graphic>
            </wp:anchor>
          </w:drawing>
        </mc:Choice>
        <mc:Fallback>
          <w:pict>
            <v:shape w14:anchorId="03C6A14C" id="Graphic 36" o:spid="_x0000_s1026" style="position:absolute;margin-left:-111.9pt;margin-top:0;width:.1pt;height:366.9pt;z-index:251550208;visibility:visible;mso-wrap-style:square;mso-wrap-distance-left:9pt;mso-wrap-distance-top:0;mso-wrap-distance-right:9pt;mso-wrap-distance-bottom:0;mso-position-horizontal:absolute;mso-position-horizontal-relative:text;mso-position-vertical:absolute;mso-position-vertical-relative:text;v-text-anchor:top" coordsize="1270,4659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" path="m,l,4659249e" fillcolor="#004fa3" stroked="f">
              <v:path arrowok="t"/>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9A528" w14:textId="008564BF" w:rsidR="00EA4926" w:rsidRDefault="00EA4926">
    <w:pPr>
      <w:pStyle w:val="Header"/>
    </w:pPr>
    <w:r>
      <w:rPr>
        <w:noProof/>
      </w:rPr>
      <mc:AlternateContent>
        <mc:Choice Requires="wps">
          <w:drawing>
            <wp:anchor distT="0" distB="0" distL="114300" distR="114300" simplePos="0" relativeHeight="251658262" behindDoc="0" locked="0" layoutInCell="1" allowOverlap="1" wp14:anchorId="38A95615" wp14:editId="1C4BE74A">
              <wp:simplePos x="0" y="0"/>
              <wp:positionH relativeFrom="column">
                <wp:posOffset>-1421130</wp:posOffset>
              </wp:positionH>
              <wp:positionV relativeFrom="paragraph">
                <wp:posOffset>3</wp:posOffset>
              </wp:positionV>
              <wp:extent cx="1270" cy="4659630"/>
              <wp:effectExtent l="0" t="0" r="0" b="0"/>
              <wp:wrapNone/>
              <wp:docPr id="671322942" name="Graphic 36"/>
              <wp:cNvGraphicFramePr/>
              <a:graphic xmlns:a="http://schemas.openxmlformats.org/drawingml/2006/main">
                <a:graphicData uri="http://schemas.microsoft.com/office/word/2010/wordprocessingShape">
                  <wps:wsp>
                    <wps:cNvSpPr/>
                    <wps:spPr>
                      <a:xfrm>
                        <a:off x="0" y="0"/>
                        <a:ext cx="1270" cy="4659630"/>
                      </a:xfrm>
                      <a:custGeom>
                        <a:avLst/>
                        <a:gdLst/>
                        <a:ahLst/>
                        <a:cxnLst/>
                        <a:rect l="l" t="t" r="r" b="b"/>
                        <a:pathLst>
                          <a:path h="4659630">
                            <a:moveTo>
                              <a:pt x="0" y="0"/>
                            </a:moveTo>
                            <a:lnTo>
                              <a:pt x="0" y="4659249"/>
                            </a:lnTo>
                          </a:path>
                        </a:pathLst>
                      </a:custGeom>
                      <a:solidFill>
                        <a:srgbClr val="004FA3"/>
                      </a:solidFill>
                    </wps:spPr>
                    <wps:bodyPr wrap="square" lIns="0" tIns="0" rIns="0" bIns="0" rtlCol="0">
                      <a:prstTxWarp prst="textNoShape">
                        <a:avLst/>
                      </a:prstTxWarp>
                      <a:noAutofit/>
                    </wps:bodyPr>
                  </wps:wsp>
                </a:graphicData>
              </a:graphic>
            </wp:anchor>
          </w:drawing>
        </mc:Choice>
        <mc:Fallback>
          <w:pict>
            <v:shape w14:anchorId="3CFBDDC3" id="Graphic 36" o:spid="_x0000_s1026" style="position:absolute;margin-left:-111.9pt;margin-top:0;width:.1pt;height:366.9pt;z-index:251627008;visibility:visible;mso-wrap-style:square;mso-wrap-distance-left:9pt;mso-wrap-distance-top:0;mso-wrap-distance-right:9pt;mso-wrap-distance-bottom:0;mso-position-horizontal:absolute;mso-position-horizontal-relative:text;mso-position-vertical:absolute;mso-position-vertical-relative:text;v-text-anchor:top" coordsize="1270,4659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" path="m,l,4659249e" fillcolor="#004fa3" stroked="f">
              <v:path arrowok="t"/>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EAD29" w14:textId="0EC00330" w:rsidR="00D1204D" w:rsidRPr="002E5F47" w:rsidRDefault="00D1204D" w:rsidP="002E5F4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D5C5B" w14:textId="5F93AFDD" w:rsidR="002A3184" w:rsidRDefault="002A318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EDFC3" w14:textId="7A4B9112" w:rsidR="00511D1C" w:rsidRPr="002E5F47" w:rsidRDefault="00511D1C" w:rsidP="002E5F47">
    <w:pPr>
      <w:pStyle w:val="Header"/>
    </w:pPr>
    <w:r>
      <w:rPr>
        <w:noProof/>
      </w:rPr>
      <mc:AlternateContent>
        <mc:Choice Requires="wpg">
          <w:drawing>
            <wp:anchor distT="0" distB="0" distL="0" distR="0" simplePos="0" relativeHeight="251658267" behindDoc="0" locked="0" layoutInCell="1" allowOverlap="1" wp14:anchorId="543B2D35" wp14:editId="2EAD0694">
              <wp:simplePos x="0" y="0"/>
              <wp:positionH relativeFrom="page">
                <wp:posOffset>601980</wp:posOffset>
              </wp:positionH>
              <wp:positionV relativeFrom="paragraph">
                <wp:posOffset>0</wp:posOffset>
              </wp:positionV>
              <wp:extent cx="432000" cy="9540000"/>
              <wp:effectExtent l="0" t="0" r="6350" b="4445"/>
              <wp:wrapNone/>
              <wp:docPr id="272434112" name="Group 272434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2000" cy="9540000"/>
                        <a:chOff x="0" y="0"/>
                        <a:chExt cx="432434" cy="9540240"/>
                      </a:xfrm>
                    </wpg:grpSpPr>
                    <wps:wsp>
                      <wps:cNvPr id="1448277702" name="Graphic 38"/>
                      <wps:cNvSpPr/>
                      <wps:spPr>
                        <a:xfrm>
                          <a:off x="0" y="0"/>
                          <a:ext cx="432434" cy="8004809"/>
                        </a:xfrm>
                        <a:custGeom>
                          <a:avLst/>
                          <a:gdLst/>
                          <a:ahLst/>
                          <a:cxnLst/>
                          <a:rect l="l" t="t" r="r" b="b"/>
                          <a:pathLst>
                            <a:path w="432434" h="8004809">
                              <a:moveTo>
                                <a:pt x="432003" y="0"/>
                              </a:moveTo>
                              <a:lnTo>
                                <a:pt x="0" y="0"/>
                              </a:lnTo>
                              <a:lnTo>
                                <a:pt x="0" y="3714775"/>
                              </a:lnTo>
                              <a:lnTo>
                                <a:pt x="0" y="4182046"/>
                              </a:lnTo>
                              <a:lnTo>
                                <a:pt x="0" y="8004543"/>
                              </a:lnTo>
                              <a:lnTo>
                                <a:pt x="235623" y="7566711"/>
                              </a:lnTo>
                              <a:lnTo>
                                <a:pt x="432003" y="7198169"/>
                              </a:lnTo>
                              <a:lnTo>
                                <a:pt x="432003" y="4182046"/>
                              </a:lnTo>
                              <a:lnTo>
                                <a:pt x="432003" y="3714775"/>
                              </a:lnTo>
                              <a:lnTo>
                                <a:pt x="432003" y="0"/>
                              </a:lnTo>
                              <a:close/>
                            </a:path>
                          </a:pathLst>
                        </a:custGeom>
                        <a:solidFill>
                          <a:srgbClr val="004FA3"/>
                        </a:solidFill>
                      </wps:spPr>
                      <wps:bodyPr wrap="square" lIns="0" tIns="0" rIns="0" bIns="0" rtlCol="0">
                        <a:prstTxWarp prst="textNoShape">
                          <a:avLst/>
                        </a:prstTxWarp>
                        <a:noAutofit/>
                      </wps:bodyPr>
                    </wps:wsp>
                    <wps:wsp>
                      <wps:cNvPr id="1055709634" name="Graphic 39"/>
                      <wps:cNvSpPr/>
                      <wps:spPr>
                        <a:xfrm>
                          <a:off x="0" y="7198161"/>
                          <a:ext cx="432434" cy="2341880"/>
                        </a:xfrm>
                        <a:custGeom>
                          <a:avLst/>
                          <a:gdLst/>
                          <a:ahLst/>
                          <a:cxnLst/>
                          <a:rect l="l" t="t" r="r" b="b"/>
                          <a:pathLst>
                            <a:path w="432434" h="2341880">
                              <a:moveTo>
                                <a:pt x="432003" y="0"/>
                              </a:moveTo>
                              <a:lnTo>
                                <a:pt x="402275" y="56023"/>
                              </a:lnTo>
                              <a:lnTo>
                                <a:pt x="211841" y="412969"/>
                              </a:lnTo>
                              <a:lnTo>
                                <a:pt x="0" y="806376"/>
                              </a:lnTo>
                              <a:lnTo>
                                <a:pt x="0" y="2341850"/>
                              </a:lnTo>
                              <a:lnTo>
                                <a:pt x="432003" y="2341850"/>
                              </a:lnTo>
                              <a:lnTo>
                                <a:pt x="432003" y="0"/>
                              </a:lnTo>
                              <a:close/>
                            </a:path>
                          </a:pathLst>
                        </a:custGeom>
                        <a:solidFill>
                          <a:srgbClr val="F08747"/>
                        </a:solidFill>
                      </wps:spPr>
                      <wps:bodyPr wrap="square" lIns="0" tIns="0" rIns="0" bIns="0" rtlCol="0">
                        <a:prstTxWarp prst="textNoShape">
                          <a:avLst/>
                        </a:prstTxWarp>
                        <a:noAutofit/>
                      </wps:bodyPr>
                    </wps:wsp>
                    <wps:wsp>
                      <wps:cNvPr id="143970453" name="Graphic 40"/>
                      <wps:cNvSpPr/>
                      <wps:spPr>
                        <a:xfrm>
                          <a:off x="0" y="2766840"/>
                          <a:ext cx="432434" cy="5247005"/>
                        </a:xfrm>
                        <a:custGeom>
                          <a:avLst/>
                          <a:gdLst/>
                          <a:ahLst/>
                          <a:cxnLst/>
                          <a:rect l="l" t="t" r="r" b="b"/>
                          <a:pathLst>
                            <a:path w="432434" h="5247005">
                              <a:moveTo>
                                <a:pt x="432003" y="0"/>
                              </a:moveTo>
                              <a:lnTo>
                                <a:pt x="0" y="0"/>
                              </a:lnTo>
                              <a:lnTo>
                                <a:pt x="0" y="5246598"/>
                              </a:lnTo>
                              <a:lnTo>
                                <a:pt x="235629" y="4808778"/>
                              </a:lnTo>
                              <a:lnTo>
                                <a:pt x="432003" y="4440222"/>
                              </a:lnTo>
                              <a:lnTo>
                                <a:pt x="432003" y="0"/>
                              </a:lnTo>
                              <a:close/>
                            </a:path>
                          </a:pathLst>
                        </a:custGeom>
                        <a:solidFill>
                          <a:srgbClr val="FDB913"/>
                        </a:solidFill>
                      </wps:spPr>
                      <wps:bodyPr wrap="square" lIns="0" tIns="0" rIns="0" bIns="0" rtlCol="0">
                        <a:prstTxWarp prst="textNoShape">
                          <a:avLst/>
                        </a:prstTxWarp>
                        <a:noAutofit/>
                      </wps:bodyPr>
                    </wps:wsp>
                    <wps:wsp>
                      <wps:cNvPr id="1467231983" name="Graphic 41"/>
                      <wps:cNvSpPr/>
                      <wps:spPr>
                        <a:xfrm>
                          <a:off x="0" y="4182046"/>
                          <a:ext cx="432434" cy="859155"/>
                        </a:xfrm>
                        <a:custGeom>
                          <a:avLst/>
                          <a:gdLst/>
                          <a:ahLst/>
                          <a:cxnLst/>
                          <a:rect l="l" t="t" r="r" b="b"/>
                          <a:pathLst>
                            <a:path w="432434" h="859155">
                              <a:moveTo>
                                <a:pt x="0" y="859129"/>
                              </a:moveTo>
                              <a:lnTo>
                                <a:pt x="432003" y="859129"/>
                              </a:lnTo>
                              <a:lnTo>
                                <a:pt x="432003" y="0"/>
                              </a:lnTo>
                              <a:lnTo>
                                <a:pt x="0" y="0"/>
                              </a:lnTo>
                              <a:lnTo>
                                <a:pt x="0" y="859129"/>
                              </a:lnTo>
                              <a:close/>
                            </a:path>
                          </a:pathLst>
                        </a:custGeom>
                        <a:solidFill>
                          <a:srgbClr val="00AD51"/>
                        </a:solidFill>
                      </wps:spPr>
                      <wps:bodyPr wrap="square" lIns="0" tIns="0" rIns="0" bIns="0" rtlCol="0">
                        <a:prstTxWarp prst="textNoShape">
                          <a:avLst/>
                        </a:prstTxWarp>
                        <a:noAutofit/>
                      </wps:bodyPr>
                    </wps:wsp>
                    <wps:wsp>
                      <wps:cNvPr id="356285402" name="Graphic 42"/>
                      <wps:cNvSpPr/>
                      <wps:spPr>
                        <a:xfrm>
                          <a:off x="0" y="0"/>
                          <a:ext cx="432434" cy="8004809"/>
                        </a:xfrm>
                        <a:custGeom>
                          <a:avLst/>
                          <a:gdLst/>
                          <a:ahLst/>
                          <a:cxnLst/>
                          <a:rect l="l" t="t" r="r" b="b"/>
                          <a:pathLst>
                            <a:path w="432434" h="8004809">
                              <a:moveTo>
                                <a:pt x="432003" y="0"/>
                              </a:moveTo>
                              <a:lnTo>
                                <a:pt x="0" y="0"/>
                              </a:lnTo>
                              <a:lnTo>
                                <a:pt x="0" y="3714775"/>
                              </a:lnTo>
                              <a:lnTo>
                                <a:pt x="0" y="4182046"/>
                              </a:lnTo>
                              <a:lnTo>
                                <a:pt x="0" y="8004543"/>
                              </a:lnTo>
                              <a:lnTo>
                                <a:pt x="235623" y="7566711"/>
                              </a:lnTo>
                              <a:lnTo>
                                <a:pt x="432003" y="7198169"/>
                              </a:lnTo>
                              <a:lnTo>
                                <a:pt x="432003" y="4182046"/>
                              </a:lnTo>
                              <a:lnTo>
                                <a:pt x="432003" y="3714775"/>
                              </a:lnTo>
                              <a:lnTo>
                                <a:pt x="432003" y="0"/>
                              </a:lnTo>
                              <a:close/>
                            </a:path>
                          </a:pathLst>
                        </a:custGeom>
                        <a:solidFill>
                          <a:srgbClr val="004FA3"/>
                        </a:solidFill>
                      </wps:spPr>
                      <wps:bodyPr wrap="square" lIns="0" tIns="0" rIns="0" bIns="0" rtlCol="0">
                        <a:prstTxWarp prst="textNoShape">
                          <a:avLst/>
                        </a:prstTxWarp>
                        <a:noAutofit/>
                      </wps:bodyPr>
                    </wps:wsp>
                    <wps:wsp>
                      <wps:cNvPr id="1711644952" name="Graphic 43"/>
                      <wps:cNvSpPr/>
                      <wps:spPr>
                        <a:xfrm>
                          <a:off x="0" y="7198161"/>
                          <a:ext cx="432434" cy="2341880"/>
                        </a:xfrm>
                        <a:custGeom>
                          <a:avLst/>
                          <a:gdLst/>
                          <a:ahLst/>
                          <a:cxnLst/>
                          <a:rect l="l" t="t" r="r" b="b"/>
                          <a:pathLst>
                            <a:path w="432434" h="2341880">
                              <a:moveTo>
                                <a:pt x="432003" y="0"/>
                              </a:moveTo>
                              <a:lnTo>
                                <a:pt x="402275" y="56023"/>
                              </a:lnTo>
                              <a:lnTo>
                                <a:pt x="211841" y="412969"/>
                              </a:lnTo>
                              <a:lnTo>
                                <a:pt x="0" y="806376"/>
                              </a:lnTo>
                              <a:lnTo>
                                <a:pt x="0" y="2341850"/>
                              </a:lnTo>
                              <a:lnTo>
                                <a:pt x="432003" y="2341850"/>
                              </a:lnTo>
                              <a:lnTo>
                                <a:pt x="432003" y="0"/>
                              </a:lnTo>
                              <a:close/>
                            </a:path>
                          </a:pathLst>
                        </a:custGeom>
                        <a:solidFill>
                          <a:srgbClr val="F08747"/>
                        </a:solidFill>
                      </wps:spPr>
                      <wps:bodyPr wrap="square" lIns="0" tIns="0" rIns="0" bIns="0" rtlCol="0">
                        <a:prstTxWarp prst="textNoShape">
                          <a:avLst/>
                        </a:prstTxWarp>
                        <a:noAutofit/>
                      </wps:bodyPr>
                    </wps:wsp>
                    <wps:wsp>
                      <wps:cNvPr id="609956347" name="Graphic 44"/>
                      <wps:cNvSpPr/>
                      <wps:spPr>
                        <a:xfrm>
                          <a:off x="0" y="2766840"/>
                          <a:ext cx="432434" cy="5247005"/>
                        </a:xfrm>
                        <a:custGeom>
                          <a:avLst/>
                          <a:gdLst/>
                          <a:ahLst/>
                          <a:cxnLst/>
                          <a:rect l="l" t="t" r="r" b="b"/>
                          <a:pathLst>
                            <a:path w="432434" h="5247005">
                              <a:moveTo>
                                <a:pt x="432003" y="0"/>
                              </a:moveTo>
                              <a:lnTo>
                                <a:pt x="0" y="0"/>
                              </a:lnTo>
                              <a:lnTo>
                                <a:pt x="0" y="5246598"/>
                              </a:lnTo>
                              <a:lnTo>
                                <a:pt x="235629" y="4808778"/>
                              </a:lnTo>
                              <a:lnTo>
                                <a:pt x="432003" y="4440222"/>
                              </a:lnTo>
                              <a:lnTo>
                                <a:pt x="432003" y="0"/>
                              </a:lnTo>
                              <a:close/>
                            </a:path>
                          </a:pathLst>
                        </a:custGeom>
                        <a:solidFill>
                          <a:srgbClr val="FDB913"/>
                        </a:solidFill>
                      </wps:spPr>
                      <wps:bodyPr wrap="square" lIns="0" tIns="0" rIns="0" bIns="0" rtlCol="0">
                        <a:prstTxWarp prst="textNoShape">
                          <a:avLst/>
                        </a:prstTxWarp>
                        <a:noAutofit/>
                      </wps:bodyPr>
                    </wps:wsp>
                    <wps:wsp>
                      <wps:cNvPr id="125853625" name="Graphic 45"/>
                      <wps:cNvSpPr/>
                      <wps:spPr>
                        <a:xfrm>
                          <a:off x="0" y="3322878"/>
                          <a:ext cx="432434" cy="1718310"/>
                        </a:xfrm>
                        <a:custGeom>
                          <a:avLst/>
                          <a:gdLst/>
                          <a:ahLst/>
                          <a:cxnLst/>
                          <a:rect l="l" t="t" r="r" b="b"/>
                          <a:pathLst>
                            <a:path w="432434" h="1718310">
                              <a:moveTo>
                                <a:pt x="432003" y="0"/>
                              </a:moveTo>
                              <a:lnTo>
                                <a:pt x="0" y="0"/>
                              </a:lnTo>
                              <a:lnTo>
                                <a:pt x="0" y="1718297"/>
                              </a:lnTo>
                              <a:lnTo>
                                <a:pt x="432003" y="1718297"/>
                              </a:lnTo>
                              <a:lnTo>
                                <a:pt x="432003" y="0"/>
                              </a:lnTo>
                              <a:close/>
                            </a:path>
                          </a:pathLst>
                        </a:custGeom>
                        <a:solidFill>
                          <a:srgbClr val="00AD51"/>
                        </a:solidFill>
                      </wps:spPr>
                      <wps:bodyPr wrap="square" lIns="0" tIns="0" rIns="0" bIns="0" rtlCol="0">
                        <a:prstTxWarp prst="textNoShape">
                          <a:avLst/>
                        </a:prstTxWarp>
                        <a:noAutofit/>
                      </wps:bodyPr>
                    </wps:wsp>
                    <wps:wsp>
                      <wps:cNvPr id="927885091" name="Graphic 46"/>
                      <wps:cNvSpPr/>
                      <wps:spPr>
                        <a:xfrm>
                          <a:off x="0" y="231859"/>
                          <a:ext cx="432434" cy="3858895"/>
                        </a:xfrm>
                        <a:custGeom>
                          <a:avLst/>
                          <a:gdLst/>
                          <a:ahLst/>
                          <a:cxnLst/>
                          <a:rect l="l" t="t" r="r" b="b"/>
                          <a:pathLst>
                            <a:path w="432434" h="3858895">
                              <a:moveTo>
                                <a:pt x="0" y="0"/>
                              </a:moveTo>
                              <a:lnTo>
                                <a:pt x="0" y="3835357"/>
                              </a:lnTo>
                              <a:lnTo>
                                <a:pt x="51253" y="3839485"/>
                              </a:lnTo>
                              <a:lnTo>
                                <a:pt x="167368" y="3847414"/>
                              </a:lnTo>
                              <a:lnTo>
                                <a:pt x="285395" y="3853591"/>
                              </a:lnTo>
                              <a:lnTo>
                                <a:pt x="432003" y="3858682"/>
                              </a:lnTo>
                              <a:lnTo>
                                <a:pt x="432003" y="433214"/>
                              </a:lnTo>
                              <a:lnTo>
                                <a:pt x="409395" y="417178"/>
                              </a:lnTo>
                              <a:lnTo>
                                <a:pt x="378755" y="394351"/>
                              </a:lnTo>
                              <a:lnTo>
                                <a:pt x="348595" y="370779"/>
                              </a:lnTo>
                              <a:lnTo>
                                <a:pt x="318913" y="346465"/>
                              </a:lnTo>
                              <a:lnTo>
                                <a:pt x="289705" y="321414"/>
                              </a:lnTo>
                              <a:lnTo>
                                <a:pt x="260968" y="295629"/>
                              </a:lnTo>
                              <a:lnTo>
                                <a:pt x="232699" y="269115"/>
                              </a:lnTo>
                              <a:lnTo>
                                <a:pt x="204894" y="241876"/>
                              </a:lnTo>
                              <a:lnTo>
                                <a:pt x="177551" y="213917"/>
                              </a:lnTo>
                              <a:lnTo>
                                <a:pt x="150666" y="185240"/>
                              </a:lnTo>
                              <a:lnTo>
                                <a:pt x="124235" y="155851"/>
                              </a:lnTo>
                              <a:lnTo>
                                <a:pt x="98256" y="125754"/>
                              </a:lnTo>
                              <a:lnTo>
                                <a:pt x="72726" y="94952"/>
                              </a:lnTo>
                              <a:lnTo>
                                <a:pt x="47641" y="63450"/>
                              </a:lnTo>
                              <a:lnTo>
                                <a:pt x="22998" y="31252"/>
                              </a:lnTo>
                              <a:lnTo>
                                <a:pt x="0" y="0"/>
                              </a:lnTo>
                              <a:close/>
                            </a:path>
                          </a:pathLst>
                        </a:custGeom>
                        <a:solidFill>
                          <a:srgbClr val="44C8F5"/>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32F0F37" id="Group 272434112" o:spid="_x0000_s1026" style="position:absolute;margin-left:47.4pt;margin-top:0;width:34pt;height:751.2pt;z-index:251638272;mso-wrap-distance-left:0;mso-wrap-distance-right:0;mso-position-horizontal-relative:page;mso-width-relative:margin;mso-height-relative:margin" coordsize="4324,95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">
              <v:shape id="Graphic 38" o:spid="_x0000_s1027" style="position:absolute;width:4324;height:80048;visibility:visible;mso-wrap-style:square;v-text-anchor:top" coordsize="432434,80048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" path="m432003,l,,,3714775r,467271l,8004543,235623,7566711,432003,7198169r,-3016123l432003,3714775,432003,xe" fillcolor="#004fa3" stroked="f">
                <v:path arrowok="t"/>
              </v:shape>
              <v:shape id="Graphic 39" o:spid="_x0000_s1028" style="position:absolute;top:71981;width:4324;height:23419;visibility:visible;mso-wrap-style:square;v-text-anchor:top" coordsize="432434,2341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" path="m432003,l402275,56023,211841,412969,,806376,,2341850r432003,l432003,xe" fillcolor="#f08747" stroked="f">
                <v:path arrowok="t"/>
              </v:shape>
              <v:shape id="Graphic 40" o:spid="_x0000_s1029" style="position:absolute;top:27668;width:4324;height:52470;visibility:visible;mso-wrap-style:square;v-text-anchor:top" coordsize="432434,524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" path="m432003,l,,,5246598,235629,4808778,432003,4440222,432003,xe" fillcolor="#fdb913" stroked="f">
                <v:path arrowok="t"/>
              </v:shape>
              <v:shape id="Graphic 41" o:spid="_x0000_s1030" style="position:absolute;top:41820;width:4324;height:8592;visibility:visible;mso-wrap-style:square;v-text-anchor:top" coordsize="432434,859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" path="m,859129r432003,l432003,,,,,859129xe" fillcolor="#00ad51" stroked="f">
                <v:path arrowok="t"/>
              </v:shape>
              <v:shape id="Graphic 42" o:spid="_x0000_s1031" style="position:absolute;width:4324;height:80048;visibility:visible;mso-wrap-style:square;v-text-anchor:top" coordsize="432434,80048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" path="m432003,l,,,3714775r,467271l,8004543,235623,7566711,432003,7198169r,-3016123l432003,3714775,432003,xe" fillcolor="#004fa3" stroked="f">
                <v:path arrowok="t"/>
              </v:shape>
              <v:shape id="Graphic 43" o:spid="_x0000_s1032" style="position:absolute;top:71981;width:4324;height:23419;visibility:visible;mso-wrap-style:square;v-text-anchor:top" coordsize="432434,2341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" path="m432003,l402275,56023,211841,412969,,806376,,2341850r432003,l432003,xe" fillcolor="#f08747" stroked="f">
                <v:path arrowok="t"/>
              </v:shape>
              <v:shape id="Graphic 44" o:spid="_x0000_s1033" style="position:absolute;top:27668;width:4324;height:52470;visibility:visible;mso-wrap-style:square;v-text-anchor:top" coordsize="432434,524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" path="m432003,l,,,5246598,235629,4808778,432003,4440222,432003,xe" fillcolor="#fdb913" stroked="f">
                <v:path arrowok="t"/>
              </v:shape>
              <v:shape id="Graphic 45" o:spid="_x0000_s1034" style="position:absolute;top:33228;width:4324;height:17183;visibility:visible;mso-wrap-style:square;v-text-anchor:top" coordsize="432434,1718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" path="m432003,l,,,1718297r432003,l432003,xe" fillcolor="#00ad51" stroked="f">
                <v:path arrowok="t"/>
              </v:shape>
              <v:shape id="Graphic 46" o:spid="_x0000_s1035" style="position:absolute;top:2318;width:4324;height:38589;visibility:visible;mso-wrap-style:square;v-text-anchor:top" coordsize="432434,3858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" path="m,l,3835357r51253,4128l167368,3847414r118027,6177l432003,3858682r,-3425468l409395,417178,378755,394351,348595,370779,318913,346465,289705,321414,260968,295629,232699,269115,204894,241876,177551,213917,150666,185240,124235,155851,98256,125754,72726,94952,47641,63450,22998,31252,,xe" fillcolor="#44c8f5" stroked="f">
                <v:path arrowok="t"/>
              </v:shape>
              <w10:wrap anchorx="page"/>
            </v:group>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01830" w14:textId="1BF50C60" w:rsidR="002A3184" w:rsidRDefault="006B5721">
    <w:pPr>
      <w:pStyle w:val="Header"/>
    </w:pPr>
    <w:r>
      <w:rPr>
        <w:noProof/>
      </w:rPr>
      <mc:AlternateContent>
        <mc:Choice Requires="wpg">
          <w:drawing>
            <wp:anchor distT="0" distB="0" distL="0" distR="0" simplePos="0" relativeHeight="251658284" behindDoc="0" locked="0" layoutInCell="1" allowOverlap="1" wp14:anchorId="22E87ECA" wp14:editId="6863C52E">
              <wp:simplePos x="0" y="0"/>
              <wp:positionH relativeFrom="page">
                <wp:posOffset>493395</wp:posOffset>
              </wp:positionH>
              <wp:positionV relativeFrom="paragraph">
                <wp:posOffset>0</wp:posOffset>
              </wp:positionV>
              <wp:extent cx="432000" cy="9540000"/>
              <wp:effectExtent l="0" t="0" r="6350" b="4445"/>
              <wp:wrapNone/>
              <wp:docPr id="1702806663" name="Group 17028066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2000" cy="9540000"/>
                        <a:chOff x="0" y="0"/>
                        <a:chExt cx="432434" cy="9540240"/>
                      </a:xfrm>
                    </wpg:grpSpPr>
                    <wps:wsp>
                      <wps:cNvPr id="1388021487" name="Graphic 38"/>
                      <wps:cNvSpPr/>
                      <wps:spPr>
                        <a:xfrm>
                          <a:off x="0" y="0"/>
                          <a:ext cx="432434" cy="8004809"/>
                        </a:xfrm>
                        <a:custGeom>
                          <a:avLst/>
                          <a:gdLst/>
                          <a:ahLst/>
                          <a:cxnLst/>
                          <a:rect l="l" t="t" r="r" b="b"/>
                          <a:pathLst>
                            <a:path w="432434" h="8004809">
                              <a:moveTo>
                                <a:pt x="432003" y="0"/>
                              </a:moveTo>
                              <a:lnTo>
                                <a:pt x="0" y="0"/>
                              </a:lnTo>
                              <a:lnTo>
                                <a:pt x="0" y="3714775"/>
                              </a:lnTo>
                              <a:lnTo>
                                <a:pt x="0" y="4182046"/>
                              </a:lnTo>
                              <a:lnTo>
                                <a:pt x="0" y="8004543"/>
                              </a:lnTo>
                              <a:lnTo>
                                <a:pt x="235623" y="7566711"/>
                              </a:lnTo>
                              <a:lnTo>
                                <a:pt x="432003" y="7198169"/>
                              </a:lnTo>
                              <a:lnTo>
                                <a:pt x="432003" y="4182046"/>
                              </a:lnTo>
                              <a:lnTo>
                                <a:pt x="432003" y="3714775"/>
                              </a:lnTo>
                              <a:lnTo>
                                <a:pt x="432003" y="0"/>
                              </a:lnTo>
                              <a:close/>
                            </a:path>
                          </a:pathLst>
                        </a:custGeom>
                        <a:solidFill>
                          <a:srgbClr val="004FA3"/>
                        </a:solidFill>
                      </wps:spPr>
                      <wps:bodyPr wrap="square" lIns="0" tIns="0" rIns="0" bIns="0" rtlCol="0">
                        <a:prstTxWarp prst="textNoShape">
                          <a:avLst/>
                        </a:prstTxWarp>
                        <a:noAutofit/>
                      </wps:bodyPr>
                    </wps:wsp>
                    <wps:wsp>
                      <wps:cNvPr id="716751820" name="Graphic 39"/>
                      <wps:cNvSpPr/>
                      <wps:spPr>
                        <a:xfrm>
                          <a:off x="0" y="7198161"/>
                          <a:ext cx="432434" cy="2341880"/>
                        </a:xfrm>
                        <a:custGeom>
                          <a:avLst/>
                          <a:gdLst/>
                          <a:ahLst/>
                          <a:cxnLst/>
                          <a:rect l="l" t="t" r="r" b="b"/>
                          <a:pathLst>
                            <a:path w="432434" h="2341880">
                              <a:moveTo>
                                <a:pt x="432003" y="0"/>
                              </a:moveTo>
                              <a:lnTo>
                                <a:pt x="402275" y="56023"/>
                              </a:lnTo>
                              <a:lnTo>
                                <a:pt x="211841" y="412969"/>
                              </a:lnTo>
                              <a:lnTo>
                                <a:pt x="0" y="806376"/>
                              </a:lnTo>
                              <a:lnTo>
                                <a:pt x="0" y="2341850"/>
                              </a:lnTo>
                              <a:lnTo>
                                <a:pt x="432003" y="2341850"/>
                              </a:lnTo>
                              <a:lnTo>
                                <a:pt x="432003" y="0"/>
                              </a:lnTo>
                              <a:close/>
                            </a:path>
                          </a:pathLst>
                        </a:custGeom>
                        <a:solidFill>
                          <a:srgbClr val="F08747"/>
                        </a:solidFill>
                      </wps:spPr>
                      <wps:bodyPr wrap="square" lIns="0" tIns="0" rIns="0" bIns="0" rtlCol="0">
                        <a:prstTxWarp prst="textNoShape">
                          <a:avLst/>
                        </a:prstTxWarp>
                        <a:noAutofit/>
                      </wps:bodyPr>
                    </wps:wsp>
                    <wps:wsp>
                      <wps:cNvPr id="1819417125" name="Graphic 40"/>
                      <wps:cNvSpPr/>
                      <wps:spPr>
                        <a:xfrm>
                          <a:off x="0" y="2766840"/>
                          <a:ext cx="432434" cy="5247005"/>
                        </a:xfrm>
                        <a:custGeom>
                          <a:avLst/>
                          <a:gdLst/>
                          <a:ahLst/>
                          <a:cxnLst/>
                          <a:rect l="l" t="t" r="r" b="b"/>
                          <a:pathLst>
                            <a:path w="432434" h="5247005">
                              <a:moveTo>
                                <a:pt x="432003" y="0"/>
                              </a:moveTo>
                              <a:lnTo>
                                <a:pt x="0" y="0"/>
                              </a:lnTo>
                              <a:lnTo>
                                <a:pt x="0" y="5246598"/>
                              </a:lnTo>
                              <a:lnTo>
                                <a:pt x="235629" y="4808778"/>
                              </a:lnTo>
                              <a:lnTo>
                                <a:pt x="432003" y="4440222"/>
                              </a:lnTo>
                              <a:lnTo>
                                <a:pt x="432003" y="0"/>
                              </a:lnTo>
                              <a:close/>
                            </a:path>
                          </a:pathLst>
                        </a:custGeom>
                        <a:solidFill>
                          <a:srgbClr val="FDB913"/>
                        </a:solidFill>
                      </wps:spPr>
                      <wps:bodyPr wrap="square" lIns="0" tIns="0" rIns="0" bIns="0" rtlCol="0">
                        <a:prstTxWarp prst="textNoShape">
                          <a:avLst/>
                        </a:prstTxWarp>
                        <a:noAutofit/>
                      </wps:bodyPr>
                    </wps:wsp>
                    <wps:wsp>
                      <wps:cNvPr id="683200448" name="Graphic 41"/>
                      <wps:cNvSpPr/>
                      <wps:spPr>
                        <a:xfrm>
                          <a:off x="0" y="4182046"/>
                          <a:ext cx="432434" cy="859155"/>
                        </a:xfrm>
                        <a:custGeom>
                          <a:avLst/>
                          <a:gdLst/>
                          <a:ahLst/>
                          <a:cxnLst/>
                          <a:rect l="l" t="t" r="r" b="b"/>
                          <a:pathLst>
                            <a:path w="432434" h="859155">
                              <a:moveTo>
                                <a:pt x="0" y="859129"/>
                              </a:moveTo>
                              <a:lnTo>
                                <a:pt x="432003" y="859129"/>
                              </a:lnTo>
                              <a:lnTo>
                                <a:pt x="432003" y="0"/>
                              </a:lnTo>
                              <a:lnTo>
                                <a:pt x="0" y="0"/>
                              </a:lnTo>
                              <a:lnTo>
                                <a:pt x="0" y="859129"/>
                              </a:lnTo>
                              <a:close/>
                            </a:path>
                          </a:pathLst>
                        </a:custGeom>
                        <a:solidFill>
                          <a:srgbClr val="00AD51"/>
                        </a:solidFill>
                      </wps:spPr>
                      <wps:bodyPr wrap="square" lIns="0" tIns="0" rIns="0" bIns="0" rtlCol="0">
                        <a:prstTxWarp prst="textNoShape">
                          <a:avLst/>
                        </a:prstTxWarp>
                        <a:noAutofit/>
                      </wps:bodyPr>
                    </wps:wsp>
                    <wps:wsp>
                      <wps:cNvPr id="881071942" name="Graphic 42"/>
                      <wps:cNvSpPr/>
                      <wps:spPr>
                        <a:xfrm>
                          <a:off x="0" y="0"/>
                          <a:ext cx="432434" cy="8004809"/>
                        </a:xfrm>
                        <a:custGeom>
                          <a:avLst/>
                          <a:gdLst/>
                          <a:ahLst/>
                          <a:cxnLst/>
                          <a:rect l="l" t="t" r="r" b="b"/>
                          <a:pathLst>
                            <a:path w="432434" h="8004809">
                              <a:moveTo>
                                <a:pt x="432003" y="0"/>
                              </a:moveTo>
                              <a:lnTo>
                                <a:pt x="0" y="0"/>
                              </a:lnTo>
                              <a:lnTo>
                                <a:pt x="0" y="3714775"/>
                              </a:lnTo>
                              <a:lnTo>
                                <a:pt x="0" y="4182046"/>
                              </a:lnTo>
                              <a:lnTo>
                                <a:pt x="0" y="8004543"/>
                              </a:lnTo>
                              <a:lnTo>
                                <a:pt x="235623" y="7566711"/>
                              </a:lnTo>
                              <a:lnTo>
                                <a:pt x="432003" y="7198169"/>
                              </a:lnTo>
                              <a:lnTo>
                                <a:pt x="432003" y="4182046"/>
                              </a:lnTo>
                              <a:lnTo>
                                <a:pt x="432003" y="3714775"/>
                              </a:lnTo>
                              <a:lnTo>
                                <a:pt x="432003" y="0"/>
                              </a:lnTo>
                              <a:close/>
                            </a:path>
                          </a:pathLst>
                        </a:custGeom>
                        <a:solidFill>
                          <a:srgbClr val="004FA3"/>
                        </a:solidFill>
                      </wps:spPr>
                      <wps:bodyPr wrap="square" lIns="0" tIns="0" rIns="0" bIns="0" rtlCol="0">
                        <a:prstTxWarp prst="textNoShape">
                          <a:avLst/>
                        </a:prstTxWarp>
                        <a:noAutofit/>
                      </wps:bodyPr>
                    </wps:wsp>
                    <wps:wsp>
                      <wps:cNvPr id="828889995" name="Graphic 43"/>
                      <wps:cNvSpPr/>
                      <wps:spPr>
                        <a:xfrm>
                          <a:off x="0" y="7198161"/>
                          <a:ext cx="432434" cy="2341880"/>
                        </a:xfrm>
                        <a:custGeom>
                          <a:avLst/>
                          <a:gdLst/>
                          <a:ahLst/>
                          <a:cxnLst/>
                          <a:rect l="l" t="t" r="r" b="b"/>
                          <a:pathLst>
                            <a:path w="432434" h="2341880">
                              <a:moveTo>
                                <a:pt x="432003" y="0"/>
                              </a:moveTo>
                              <a:lnTo>
                                <a:pt x="402275" y="56023"/>
                              </a:lnTo>
                              <a:lnTo>
                                <a:pt x="211841" y="412969"/>
                              </a:lnTo>
                              <a:lnTo>
                                <a:pt x="0" y="806376"/>
                              </a:lnTo>
                              <a:lnTo>
                                <a:pt x="0" y="2341850"/>
                              </a:lnTo>
                              <a:lnTo>
                                <a:pt x="432003" y="2341850"/>
                              </a:lnTo>
                              <a:lnTo>
                                <a:pt x="432003" y="0"/>
                              </a:lnTo>
                              <a:close/>
                            </a:path>
                          </a:pathLst>
                        </a:custGeom>
                        <a:solidFill>
                          <a:srgbClr val="F08747"/>
                        </a:solidFill>
                      </wps:spPr>
                      <wps:bodyPr wrap="square" lIns="0" tIns="0" rIns="0" bIns="0" rtlCol="0">
                        <a:prstTxWarp prst="textNoShape">
                          <a:avLst/>
                        </a:prstTxWarp>
                        <a:noAutofit/>
                      </wps:bodyPr>
                    </wps:wsp>
                    <wps:wsp>
                      <wps:cNvPr id="1772964921" name="Graphic 44"/>
                      <wps:cNvSpPr/>
                      <wps:spPr>
                        <a:xfrm>
                          <a:off x="0" y="2766840"/>
                          <a:ext cx="432434" cy="5247005"/>
                        </a:xfrm>
                        <a:custGeom>
                          <a:avLst/>
                          <a:gdLst/>
                          <a:ahLst/>
                          <a:cxnLst/>
                          <a:rect l="l" t="t" r="r" b="b"/>
                          <a:pathLst>
                            <a:path w="432434" h="5247005">
                              <a:moveTo>
                                <a:pt x="432003" y="0"/>
                              </a:moveTo>
                              <a:lnTo>
                                <a:pt x="0" y="0"/>
                              </a:lnTo>
                              <a:lnTo>
                                <a:pt x="0" y="5246598"/>
                              </a:lnTo>
                              <a:lnTo>
                                <a:pt x="235629" y="4808778"/>
                              </a:lnTo>
                              <a:lnTo>
                                <a:pt x="432003" y="4440222"/>
                              </a:lnTo>
                              <a:lnTo>
                                <a:pt x="432003" y="0"/>
                              </a:lnTo>
                              <a:close/>
                            </a:path>
                          </a:pathLst>
                        </a:custGeom>
                        <a:solidFill>
                          <a:srgbClr val="FDB913"/>
                        </a:solidFill>
                      </wps:spPr>
                      <wps:bodyPr wrap="square" lIns="0" tIns="0" rIns="0" bIns="0" rtlCol="0">
                        <a:prstTxWarp prst="textNoShape">
                          <a:avLst/>
                        </a:prstTxWarp>
                        <a:noAutofit/>
                      </wps:bodyPr>
                    </wps:wsp>
                    <wps:wsp>
                      <wps:cNvPr id="1274345938" name="Graphic 45"/>
                      <wps:cNvSpPr/>
                      <wps:spPr>
                        <a:xfrm>
                          <a:off x="0" y="3322878"/>
                          <a:ext cx="432434" cy="1718310"/>
                        </a:xfrm>
                        <a:custGeom>
                          <a:avLst/>
                          <a:gdLst/>
                          <a:ahLst/>
                          <a:cxnLst/>
                          <a:rect l="l" t="t" r="r" b="b"/>
                          <a:pathLst>
                            <a:path w="432434" h="1718310">
                              <a:moveTo>
                                <a:pt x="432003" y="0"/>
                              </a:moveTo>
                              <a:lnTo>
                                <a:pt x="0" y="0"/>
                              </a:lnTo>
                              <a:lnTo>
                                <a:pt x="0" y="1718297"/>
                              </a:lnTo>
                              <a:lnTo>
                                <a:pt x="432003" y="1718297"/>
                              </a:lnTo>
                              <a:lnTo>
                                <a:pt x="432003" y="0"/>
                              </a:lnTo>
                              <a:close/>
                            </a:path>
                          </a:pathLst>
                        </a:custGeom>
                        <a:solidFill>
                          <a:srgbClr val="00AD51"/>
                        </a:solidFill>
                      </wps:spPr>
                      <wps:bodyPr wrap="square" lIns="0" tIns="0" rIns="0" bIns="0" rtlCol="0">
                        <a:prstTxWarp prst="textNoShape">
                          <a:avLst/>
                        </a:prstTxWarp>
                        <a:noAutofit/>
                      </wps:bodyPr>
                    </wps:wsp>
                    <wps:wsp>
                      <wps:cNvPr id="64214694" name="Graphic 46"/>
                      <wps:cNvSpPr/>
                      <wps:spPr>
                        <a:xfrm>
                          <a:off x="0" y="231859"/>
                          <a:ext cx="432434" cy="3858895"/>
                        </a:xfrm>
                        <a:custGeom>
                          <a:avLst/>
                          <a:gdLst/>
                          <a:ahLst/>
                          <a:cxnLst/>
                          <a:rect l="l" t="t" r="r" b="b"/>
                          <a:pathLst>
                            <a:path w="432434" h="3858895">
                              <a:moveTo>
                                <a:pt x="0" y="0"/>
                              </a:moveTo>
                              <a:lnTo>
                                <a:pt x="0" y="3835357"/>
                              </a:lnTo>
                              <a:lnTo>
                                <a:pt x="51253" y="3839485"/>
                              </a:lnTo>
                              <a:lnTo>
                                <a:pt x="167368" y="3847414"/>
                              </a:lnTo>
                              <a:lnTo>
                                <a:pt x="285395" y="3853591"/>
                              </a:lnTo>
                              <a:lnTo>
                                <a:pt x="432003" y="3858682"/>
                              </a:lnTo>
                              <a:lnTo>
                                <a:pt x="432003" y="433214"/>
                              </a:lnTo>
                              <a:lnTo>
                                <a:pt x="409395" y="417178"/>
                              </a:lnTo>
                              <a:lnTo>
                                <a:pt x="378755" y="394351"/>
                              </a:lnTo>
                              <a:lnTo>
                                <a:pt x="348595" y="370779"/>
                              </a:lnTo>
                              <a:lnTo>
                                <a:pt x="318913" y="346465"/>
                              </a:lnTo>
                              <a:lnTo>
                                <a:pt x="289705" y="321414"/>
                              </a:lnTo>
                              <a:lnTo>
                                <a:pt x="260968" y="295629"/>
                              </a:lnTo>
                              <a:lnTo>
                                <a:pt x="232699" y="269115"/>
                              </a:lnTo>
                              <a:lnTo>
                                <a:pt x="204894" y="241876"/>
                              </a:lnTo>
                              <a:lnTo>
                                <a:pt x="177551" y="213917"/>
                              </a:lnTo>
                              <a:lnTo>
                                <a:pt x="150666" y="185240"/>
                              </a:lnTo>
                              <a:lnTo>
                                <a:pt x="124235" y="155851"/>
                              </a:lnTo>
                              <a:lnTo>
                                <a:pt x="98256" y="125754"/>
                              </a:lnTo>
                              <a:lnTo>
                                <a:pt x="72726" y="94952"/>
                              </a:lnTo>
                              <a:lnTo>
                                <a:pt x="47641" y="63450"/>
                              </a:lnTo>
                              <a:lnTo>
                                <a:pt x="22998" y="31252"/>
                              </a:lnTo>
                              <a:lnTo>
                                <a:pt x="0" y="0"/>
                              </a:lnTo>
                              <a:close/>
                            </a:path>
                          </a:pathLst>
                        </a:custGeom>
                        <a:solidFill>
                          <a:srgbClr val="44C8F5"/>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5AFF2F8" id="Group 1702806663" o:spid="_x0000_s1026" style="position:absolute;margin-left:38.85pt;margin-top:0;width:34pt;height:751.2pt;z-index:251681792;mso-wrap-distance-left:0;mso-wrap-distance-right:0;mso-position-horizontal-relative:page;mso-width-relative:margin;mso-height-relative:margin" coordsize="4324,95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">
              <v:shape id="Graphic 38" o:spid="_x0000_s1027" style="position:absolute;width:4324;height:80048;visibility:visible;mso-wrap-style:square;v-text-anchor:top" coordsize="432434,80048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" path="m432003,l,,,3714775r,467271l,8004543,235623,7566711,432003,7198169r,-3016123l432003,3714775,432003,xe" fillcolor="#004fa3" stroked="f">
                <v:path arrowok="t"/>
              </v:shape>
              <v:shape id="Graphic 39" o:spid="_x0000_s1028" style="position:absolute;top:71981;width:4324;height:23419;visibility:visible;mso-wrap-style:square;v-text-anchor:top" coordsize="432434,2341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" path="m432003,l402275,56023,211841,412969,,806376,,2341850r432003,l432003,xe" fillcolor="#f08747" stroked="f">
                <v:path arrowok="t"/>
              </v:shape>
              <v:shape id="Graphic 40" o:spid="_x0000_s1029" style="position:absolute;top:27668;width:4324;height:52470;visibility:visible;mso-wrap-style:square;v-text-anchor:top" coordsize="432434,524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" path="m432003,l,,,5246598,235629,4808778,432003,4440222,432003,xe" fillcolor="#fdb913" stroked="f">
                <v:path arrowok="t"/>
              </v:shape>
              <v:shape id="Graphic 41" o:spid="_x0000_s1030" style="position:absolute;top:41820;width:4324;height:8592;visibility:visible;mso-wrap-style:square;v-text-anchor:top" coordsize="432434,859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" path="m,859129r432003,l432003,,,,,859129xe" fillcolor="#00ad51" stroked="f">
                <v:path arrowok="t"/>
              </v:shape>
              <v:shape id="Graphic 42" o:spid="_x0000_s1031" style="position:absolute;width:4324;height:80048;visibility:visible;mso-wrap-style:square;v-text-anchor:top" coordsize="432434,80048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" path="m432003,l,,,3714775r,467271l,8004543,235623,7566711,432003,7198169r,-3016123l432003,3714775,432003,xe" fillcolor="#004fa3" stroked="f">
                <v:path arrowok="t"/>
              </v:shape>
              <v:shape id="Graphic 43" o:spid="_x0000_s1032" style="position:absolute;top:71981;width:4324;height:23419;visibility:visible;mso-wrap-style:square;v-text-anchor:top" coordsize="432434,2341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" path="m432003,l402275,56023,211841,412969,,806376,,2341850r432003,l432003,xe" fillcolor="#f08747" stroked="f">
                <v:path arrowok="t"/>
              </v:shape>
              <v:shape id="Graphic 44" o:spid="_x0000_s1033" style="position:absolute;top:27668;width:4324;height:52470;visibility:visible;mso-wrap-style:square;v-text-anchor:top" coordsize="432434,524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" path="m432003,l,,,5246598,235629,4808778,432003,4440222,432003,xe" fillcolor="#fdb913" stroked="f">
                <v:path arrowok="t"/>
              </v:shape>
              <v:shape id="Graphic 45" o:spid="_x0000_s1034" style="position:absolute;top:33228;width:4324;height:17183;visibility:visible;mso-wrap-style:square;v-text-anchor:top" coordsize="432434,1718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" path="m432003,l,,,1718297r432003,l432003,xe" fillcolor="#00ad51" stroked="f">
                <v:path arrowok="t"/>
              </v:shape>
              <v:shape id="Graphic 46" o:spid="_x0000_s1035" style="position:absolute;top:2318;width:4324;height:38589;visibility:visible;mso-wrap-style:square;v-text-anchor:top" coordsize="432434,3858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" path="m,l,3835357r51253,4128l167368,3847414r118027,6177l432003,3858682r,-3425468l409395,417178,378755,394351,348595,370779,318913,346465,289705,321414,260968,295629,232699,269115,204894,241876,177551,213917,150666,185240,124235,155851,98256,125754,72726,94952,47641,63450,22998,31252,,xe" fillcolor="#44c8f5" stroked="f">
                <v:path arrowok="t"/>
              </v:shape>
              <w10:wrap anchorx="page"/>
            </v:group>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263D6" w14:textId="748F09AB" w:rsidR="00384257" w:rsidRDefault="00384257">
    <w:pPr>
      <w:pStyle w:val="Header"/>
    </w:pPr>
    <w:r>
      <w:rPr>
        <w:noProof/>
      </w:rPr>
      <mc:AlternateContent>
        <mc:Choice Requires="wpg">
          <w:drawing>
            <wp:anchor distT="0" distB="0" distL="0" distR="0" simplePos="0" relativeHeight="251658261" behindDoc="0" locked="0" layoutInCell="1" allowOverlap="1" wp14:anchorId="4A1CC91B" wp14:editId="0779CDF7">
              <wp:simplePos x="0" y="0"/>
              <wp:positionH relativeFrom="page">
                <wp:posOffset>457200</wp:posOffset>
              </wp:positionH>
              <wp:positionV relativeFrom="paragraph">
                <wp:posOffset>0</wp:posOffset>
              </wp:positionV>
              <wp:extent cx="432000" cy="9540000"/>
              <wp:effectExtent l="0" t="0" r="6350" b="4445"/>
              <wp:wrapNone/>
              <wp:docPr id="456399189" name="Group 4563991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2000" cy="9540000"/>
                        <a:chOff x="0" y="0"/>
                        <a:chExt cx="432434" cy="9540240"/>
                      </a:xfrm>
                    </wpg:grpSpPr>
                    <wps:wsp>
                      <wps:cNvPr id="226544504" name="Graphic 38"/>
                      <wps:cNvSpPr/>
                      <wps:spPr>
                        <a:xfrm>
                          <a:off x="0" y="0"/>
                          <a:ext cx="432434" cy="8004809"/>
                        </a:xfrm>
                        <a:custGeom>
                          <a:avLst/>
                          <a:gdLst/>
                          <a:ahLst/>
                          <a:cxnLst/>
                          <a:rect l="l" t="t" r="r" b="b"/>
                          <a:pathLst>
                            <a:path w="432434" h="8004809">
                              <a:moveTo>
                                <a:pt x="432003" y="0"/>
                              </a:moveTo>
                              <a:lnTo>
                                <a:pt x="0" y="0"/>
                              </a:lnTo>
                              <a:lnTo>
                                <a:pt x="0" y="3714775"/>
                              </a:lnTo>
                              <a:lnTo>
                                <a:pt x="0" y="4182046"/>
                              </a:lnTo>
                              <a:lnTo>
                                <a:pt x="0" y="8004543"/>
                              </a:lnTo>
                              <a:lnTo>
                                <a:pt x="235623" y="7566711"/>
                              </a:lnTo>
                              <a:lnTo>
                                <a:pt x="432003" y="7198169"/>
                              </a:lnTo>
                              <a:lnTo>
                                <a:pt x="432003" y="4182046"/>
                              </a:lnTo>
                              <a:lnTo>
                                <a:pt x="432003" y="3714775"/>
                              </a:lnTo>
                              <a:lnTo>
                                <a:pt x="432003" y="0"/>
                              </a:lnTo>
                              <a:close/>
                            </a:path>
                          </a:pathLst>
                        </a:custGeom>
                        <a:solidFill>
                          <a:srgbClr val="004FA3"/>
                        </a:solidFill>
                      </wps:spPr>
                      <wps:bodyPr wrap="square" lIns="0" tIns="0" rIns="0" bIns="0" rtlCol="0">
                        <a:prstTxWarp prst="textNoShape">
                          <a:avLst/>
                        </a:prstTxWarp>
                        <a:noAutofit/>
                      </wps:bodyPr>
                    </wps:wsp>
                    <wps:wsp>
                      <wps:cNvPr id="1064866545" name="Graphic 39"/>
                      <wps:cNvSpPr/>
                      <wps:spPr>
                        <a:xfrm>
                          <a:off x="0" y="7198161"/>
                          <a:ext cx="432434" cy="2341880"/>
                        </a:xfrm>
                        <a:custGeom>
                          <a:avLst/>
                          <a:gdLst/>
                          <a:ahLst/>
                          <a:cxnLst/>
                          <a:rect l="l" t="t" r="r" b="b"/>
                          <a:pathLst>
                            <a:path w="432434" h="2341880">
                              <a:moveTo>
                                <a:pt x="432003" y="0"/>
                              </a:moveTo>
                              <a:lnTo>
                                <a:pt x="402275" y="56023"/>
                              </a:lnTo>
                              <a:lnTo>
                                <a:pt x="211841" y="412969"/>
                              </a:lnTo>
                              <a:lnTo>
                                <a:pt x="0" y="806376"/>
                              </a:lnTo>
                              <a:lnTo>
                                <a:pt x="0" y="2341850"/>
                              </a:lnTo>
                              <a:lnTo>
                                <a:pt x="432003" y="2341850"/>
                              </a:lnTo>
                              <a:lnTo>
                                <a:pt x="432003" y="0"/>
                              </a:lnTo>
                              <a:close/>
                            </a:path>
                          </a:pathLst>
                        </a:custGeom>
                        <a:solidFill>
                          <a:srgbClr val="F08747"/>
                        </a:solidFill>
                      </wps:spPr>
                      <wps:bodyPr wrap="square" lIns="0" tIns="0" rIns="0" bIns="0" rtlCol="0">
                        <a:prstTxWarp prst="textNoShape">
                          <a:avLst/>
                        </a:prstTxWarp>
                        <a:noAutofit/>
                      </wps:bodyPr>
                    </wps:wsp>
                    <wps:wsp>
                      <wps:cNvPr id="2014403475" name="Graphic 40"/>
                      <wps:cNvSpPr/>
                      <wps:spPr>
                        <a:xfrm>
                          <a:off x="0" y="2766840"/>
                          <a:ext cx="432434" cy="5247005"/>
                        </a:xfrm>
                        <a:custGeom>
                          <a:avLst/>
                          <a:gdLst/>
                          <a:ahLst/>
                          <a:cxnLst/>
                          <a:rect l="l" t="t" r="r" b="b"/>
                          <a:pathLst>
                            <a:path w="432434" h="5247005">
                              <a:moveTo>
                                <a:pt x="432003" y="0"/>
                              </a:moveTo>
                              <a:lnTo>
                                <a:pt x="0" y="0"/>
                              </a:lnTo>
                              <a:lnTo>
                                <a:pt x="0" y="5246598"/>
                              </a:lnTo>
                              <a:lnTo>
                                <a:pt x="235629" y="4808778"/>
                              </a:lnTo>
                              <a:lnTo>
                                <a:pt x="432003" y="4440222"/>
                              </a:lnTo>
                              <a:lnTo>
                                <a:pt x="432003" y="0"/>
                              </a:lnTo>
                              <a:close/>
                            </a:path>
                          </a:pathLst>
                        </a:custGeom>
                        <a:solidFill>
                          <a:srgbClr val="FDB913"/>
                        </a:solidFill>
                      </wps:spPr>
                      <wps:bodyPr wrap="square" lIns="0" tIns="0" rIns="0" bIns="0" rtlCol="0">
                        <a:prstTxWarp prst="textNoShape">
                          <a:avLst/>
                        </a:prstTxWarp>
                        <a:noAutofit/>
                      </wps:bodyPr>
                    </wps:wsp>
                    <wps:wsp>
                      <wps:cNvPr id="1515598465" name="Graphic 41"/>
                      <wps:cNvSpPr/>
                      <wps:spPr>
                        <a:xfrm>
                          <a:off x="0" y="4182046"/>
                          <a:ext cx="432434" cy="859155"/>
                        </a:xfrm>
                        <a:custGeom>
                          <a:avLst/>
                          <a:gdLst/>
                          <a:ahLst/>
                          <a:cxnLst/>
                          <a:rect l="l" t="t" r="r" b="b"/>
                          <a:pathLst>
                            <a:path w="432434" h="859155">
                              <a:moveTo>
                                <a:pt x="0" y="859129"/>
                              </a:moveTo>
                              <a:lnTo>
                                <a:pt x="432003" y="859129"/>
                              </a:lnTo>
                              <a:lnTo>
                                <a:pt x="432003" y="0"/>
                              </a:lnTo>
                              <a:lnTo>
                                <a:pt x="0" y="0"/>
                              </a:lnTo>
                              <a:lnTo>
                                <a:pt x="0" y="859129"/>
                              </a:lnTo>
                              <a:close/>
                            </a:path>
                          </a:pathLst>
                        </a:custGeom>
                        <a:solidFill>
                          <a:srgbClr val="00AD51"/>
                        </a:solidFill>
                      </wps:spPr>
                      <wps:bodyPr wrap="square" lIns="0" tIns="0" rIns="0" bIns="0" rtlCol="0">
                        <a:prstTxWarp prst="textNoShape">
                          <a:avLst/>
                        </a:prstTxWarp>
                        <a:noAutofit/>
                      </wps:bodyPr>
                    </wps:wsp>
                    <wps:wsp>
                      <wps:cNvPr id="611599838" name="Graphic 42"/>
                      <wps:cNvSpPr/>
                      <wps:spPr>
                        <a:xfrm>
                          <a:off x="0" y="0"/>
                          <a:ext cx="432434" cy="8004809"/>
                        </a:xfrm>
                        <a:custGeom>
                          <a:avLst/>
                          <a:gdLst/>
                          <a:ahLst/>
                          <a:cxnLst/>
                          <a:rect l="l" t="t" r="r" b="b"/>
                          <a:pathLst>
                            <a:path w="432434" h="8004809">
                              <a:moveTo>
                                <a:pt x="432003" y="0"/>
                              </a:moveTo>
                              <a:lnTo>
                                <a:pt x="0" y="0"/>
                              </a:lnTo>
                              <a:lnTo>
                                <a:pt x="0" y="3714775"/>
                              </a:lnTo>
                              <a:lnTo>
                                <a:pt x="0" y="4182046"/>
                              </a:lnTo>
                              <a:lnTo>
                                <a:pt x="0" y="8004543"/>
                              </a:lnTo>
                              <a:lnTo>
                                <a:pt x="235623" y="7566711"/>
                              </a:lnTo>
                              <a:lnTo>
                                <a:pt x="432003" y="7198169"/>
                              </a:lnTo>
                              <a:lnTo>
                                <a:pt x="432003" y="4182046"/>
                              </a:lnTo>
                              <a:lnTo>
                                <a:pt x="432003" y="3714775"/>
                              </a:lnTo>
                              <a:lnTo>
                                <a:pt x="432003" y="0"/>
                              </a:lnTo>
                              <a:close/>
                            </a:path>
                          </a:pathLst>
                        </a:custGeom>
                        <a:solidFill>
                          <a:srgbClr val="004FA3"/>
                        </a:solidFill>
                      </wps:spPr>
                      <wps:bodyPr wrap="square" lIns="0" tIns="0" rIns="0" bIns="0" rtlCol="0">
                        <a:prstTxWarp prst="textNoShape">
                          <a:avLst/>
                        </a:prstTxWarp>
                        <a:noAutofit/>
                      </wps:bodyPr>
                    </wps:wsp>
                    <wps:wsp>
                      <wps:cNvPr id="2029800177" name="Graphic 43"/>
                      <wps:cNvSpPr/>
                      <wps:spPr>
                        <a:xfrm>
                          <a:off x="0" y="7198161"/>
                          <a:ext cx="432434" cy="2341880"/>
                        </a:xfrm>
                        <a:custGeom>
                          <a:avLst/>
                          <a:gdLst/>
                          <a:ahLst/>
                          <a:cxnLst/>
                          <a:rect l="l" t="t" r="r" b="b"/>
                          <a:pathLst>
                            <a:path w="432434" h="2341880">
                              <a:moveTo>
                                <a:pt x="432003" y="0"/>
                              </a:moveTo>
                              <a:lnTo>
                                <a:pt x="402275" y="56023"/>
                              </a:lnTo>
                              <a:lnTo>
                                <a:pt x="211841" y="412969"/>
                              </a:lnTo>
                              <a:lnTo>
                                <a:pt x="0" y="806376"/>
                              </a:lnTo>
                              <a:lnTo>
                                <a:pt x="0" y="2341850"/>
                              </a:lnTo>
                              <a:lnTo>
                                <a:pt x="432003" y="2341850"/>
                              </a:lnTo>
                              <a:lnTo>
                                <a:pt x="432003" y="0"/>
                              </a:lnTo>
                              <a:close/>
                            </a:path>
                          </a:pathLst>
                        </a:custGeom>
                        <a:solidFill>
                          <a:srgbClr val="F08747"/>
                        </a:solidFill>
                      </wps:spPr>
                      <wps:bodyPr wrap="square" lIns="0" tIns="0" rIns="0" bIns="0" rtlCol="0">
                        <a:prstTxWarp prst="textNoShape">
                          <a:avLst/>
                        </a:prstTxWarp>
                        <a:noAutofit/>
                      </wps:bodyPr>
                    </wps:wsp>
                    <wps:wsp>
                      <wps:cNvPr id="2032596097" name="Graphic 44"/>
                      <wps:cNvSpPr/>
                      <wps:spPr>
                        <a:xfrm>
                          <a:off x="0" y="2766840"/>
                          <a:ext cx="432434" cy="5247005"/>
                        </a:xfrm>
                        <a:custGeom>
                          <a:avLst/>
                          <a:gdLst/>
                          <a:ahLst/>
                          <a:cxnLst/>
                          <a:rect l="l" t="t" r="r" b="b"/>
                          <a:pathLst>
                            <a:path w="432434" h="5247005">
                              <a:moveTo>
                                <a:pt x="432003" y="0"/>
                              </a:moveTo>
                              <a:lnTo>
                                <a:pt x="0" y="0"/>
                              </a:lnTo>
                              <a:lnTo>
                                <a:pt x="0" y="5246598"/>
                              </a:lnTo>
                              <a:lnTo>
                                <a:pt x="235629" y="4808778"/>
                              </a:lnTo>
                              <a:lnTo>
                                <a:pt x="432003" y="4440222"/>
                              </a:lnTo>
                              <a:lnTo>
                                <a:pt x="432003" y="0"/>
                              </a:lnTo>
                              <a:close/>
                            </a:path>
                          </a:pathLst>
                        </a:custGeom>
                        <a:solidFill>
                          <a:srgbClr val="FDB913"/>
                        </a:solidFill>
                      </wps:spPr>
                      <wps:bodyPr wrap="square" lIns="0" tIns="0" rIns="0" bIns="0" rtlCol="0">
                        <a:prstTxWarp prst="textNoShape">
                          <a:avLst/>
                        </a:prstTxWarp>
                        <a:noAutofit/>
                      </wps:bodyPr>
                    </wps:wsp>
                    <wps:wsp>
                      <wps:cNvPr id="294803794" name="Graphic 45"/>
                      <wps:cNvSpPr/>
                      <wps:spPr>
                        <a:xfrm>
                          <a:off x="0" y="3322878"/>
                          <a:ext cx="432434" cy="1718310"/>
                        </a:xfrm>
                        <a:custGeom>
                          <a:avLst/>
                          <a:gdLst/>
                          <a:ahLst/>
                          <a:cxnLst/>
                          <a:rect l="l" t="t" r="r" b="b"/>
                          <a:pathLst>
                            <a:path w="432434" h="1718310">
                              <a:moveTo>
                                <a:pt x="432003" y="0"/>
                              </a:moveTo>
                              <a:lnTo>
                                <a:pt x="0" y="0"/>
                              </a:lnTo>
                              <a:lnTo>
                                <a:pt x="0" y="1718297"/>
                              </a:lnTo>
                              <a:lnTo>
                                <a:pt x="432003" y="1718297"/>
                              </a:lnTo>
                              <a:lnTo>
                                <a:pt x="432003" y="0"/>
                              </a:lnTo>
                              <a:close/>
                            </a:path>
                          </a:pathLst>
                        </a:custGeom>
                        <a:solidFill>
                          <a:srgbClr val="00AD51"/>
                        </a:solidFill>
                      </wps:spPr>
                      <wps:bodyPr wrap="square" lIns="0" tIns="0" rIns="0" bIns="0" rtlCol="0">
                        <a:prstTxWarp prst="textNoShape">
                          <a:avLst/>
                        </a:prstTxWarp>
                        <a:noAutofit/>
                      </wps:bodyPr>
                    </wps:wsp>
                    <wps:wsp>
                      <wps:cNvPr id="1968020027" name="Graphic 46"/>
                      <wps:cNvSpPr/>
                      <wps:spPr>
                        <a:xfrm>
                          <a:off x="0" y="231859"/>
                          <a:ext cx="432434" cy="3858895"/>
                        </a:xfrm>
                        <a:custGeom>
                          <a:avLst/>
                          <a:gdLst/>
                          <a:ahLst/>
                          <a:cxnLst/>
                          <a:rect l="l" t="t" r="r" b="b"/>
                          <a:pathLst>
                            <a:path w="432434" h="3858895">
                              <a:moveTo>
                                <a:pt x="0" y="0"/>
                              </a:moveTo>
                              <a:lnTo>
                                <a:pt x="0" y="3835357"/>
                              </a:lnTo>
                              <a:lnTo>
                                <a:pt x="51253" y="3839485"/>
                              </a:lnTo>
                              <a:lnTo>
                                <a:pt x="167368" y="3847414"/>
                              </a:lnTo>
                              <a:lnTo>
                                <a:pt x="285395" y="3853591"/>
                              </a:lnTo>
                              <a:lnTo>
                                <a:pt x="432003" y="3858682"/>
                              </a:lnTo>
                              <a:lnTo>
                                <a:pt x="432003" y="433214"/>
                              </a:lnTo>
                              <a:lnTo>
                                <a:pt x="409395" y="417178"/>
                              </a:lnTo>
                              <a:lnTo>
                                <a:pt x="378755" y="394351"/>
                              </a:lnTo>
                              <a:lnTo>
                                <a:pt x="348595" y="370779"/>
                              </a:lnTo>
                              <a:lnTo>
                                <a:pt x="318913" y="346465"/>
                              </a:lnTo>
                              <a:lnTo>
                                <a:pt x="289705" y="321414"/>
                              </a:lnTo>
                              <a:lnTo>
                                <a:pt x="260968" y="295629"/>
                              </a:lnTo>
                              <a:lnTo>
                                <a:pt x="232699" y="269115"/>
                              </a:lnTo>
                              <a:lnTo>
                                <a:pt x="204894" y="241876"/>
                              </a:lnTo>
                              <a:lnTo>
                                <a:pt x="177551" y="213917"/>
                              </a:lnTo>
                              <a:lnTo>
                                <a:pt x="150666" y="185240"/>
                              </a:lnTo>
                              <a:lnTo>
                                <a:pt x="124235" y="155851"/>
                              </a:lnTo>
                              <a:lnTo>
                                <a:pt x="98256" y="125754"/>
                              </a:lnTo>
                              <a:lnTo>
                                <a:pt x="72726" y="94952"/>
                              </a:lnTo>
                              <a:lnTo>
                                <a:pt x="47641" y="63450"/>
                              </a:lnTo>
                              <a:lnTo>
                                <a:pt x="22998" y="31252"/>
                              </a:lnTo>
                              <a:lnTo>
                                <a:pt x="0" y="0"/>
                              </a:lnTo>
                              <a:close/>
                            </a:path>
                          </a:pathLst>
                        </a:custGeom>
                        <a:solidFill>
                          <a:srgbClr val="44C8F5"/>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AD1109C" id="Group 456399189" o:spid="_x0000_s1026" style="position:absolute;margin-left:36pt;margin-top:0;width:34pt;height:751.2pt;z-index:251624960;mso-wrap-distance-left:0;mso-wrap-distance-right:0;mso-position-horizontal-relative:page;mso-width-relative:margin;mso-height-relative:margin" coordsize="4324,95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">
              <v:shape id="Graphic 38" o:spid="_x0000_s1027" style="position:absolute;width:4324;height:80048;visibility:visible;mso-wrap-style:square;v-text-anchor:top" coordsize="432434,80048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" path="m432003,l,,,3714775r,467271l,8004543,235623,7566711,432003,7198169r,-3016123l432003,3714775,432003,xe" fillcolor="#004fa3" stroked="f">
                <v:path arrowok="t"/>
              </v:shape>
              <v:shape id="Graphic 39" o:spid="_x0000_s1028" style="position:absolute;top:71981;width:4324;height:23419;visibility:visible;mso-wrap-style:square;v-text-anchor:top" coordsize="432434,2341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" path="m432003,l402275,56023,211841,412969,,806376,,2341850r432003,l432003,xe" fillcolor="#f08747" stroked="f">
                <v:path arrowok="t"/>
              </v:shape>
              <v:shape id="Graphic 40" o:spid="_x0000_s1029" style="position:absolute;top:27668;width:4324;height:52470;visibility:visible;mso-wrap-style:square;v-text-anchor:top" coordsize="432434,524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" path="m432003,l,,,5246598,235629,4808778,432003,4440222,432003,xe" fillcolor="#fdb913" stroked="f">
                <v:path arrowok="t"/>
              </v:shape>
              <v:shape id="Graphic 41" o:spid="_x0000_s1030" style="position:absolute;top:41820;width:4324;height:8592;visibility:visible;mso-wrap-style:square;v-text-anchor:top" coordsize="432434,859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" path="m,859129r432003,l432003,,,,,859129xe" fillcolor="#00ad51" stroked="f">
                <v:path arrowok="t"/>
              </v:shape>
              <v:shape id="Graphic 42" o:spid="_x0000_s1031" style="position:absolute;width:4324;height:80048;visibility:visible;mso-wrap-style:square;v-text-anchor:top" coordsize="432434,80048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" path="m432003,l,,,3714775r,467271l,8004543,235623,7566711,432003,7198169r,-3016123l432003,3714775,432003,xe" fillcolor="#004fa3" stroked="f">
                <v:path arrowok="t"/>
              </v:shape>
              <v:shape id="Graphic 43" o:spid="_x0000_s1032" style="position:absolute;top:71981;width:4324;height:23419;visibility:visible;mso-wrap-style:square;v-text-anchor:top" coordsize="432434,2341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" path="m432003,l402275,56023,211841,412969,,806376,,2341850r432003,l432003,xe" fillcolor="#f08747" stroked="f">
                <v:path arrowok="t"/>
              </v:shape>
              <v:shape id="Graphic 44" o:spid="_x0000_s1033" style="position:absolute;top:27668;width:4324;height:52470;visibility:visible;mso-wrap-style:square;v-text-anchor:top" coordsize="432434,524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" path="m432003,l,,,5246598,235629,4808778,432003,4440222,432003,xe" fillcolor="#fdb913" stroked="f">
                <v:path arrowok="t"/>
              </v:shape>
              <v:shape id="Graphic 45" o:spid="_x0000_s1034" style="position:absolute;top:33228;width:4324;height:17183;visibility:visible;mso-wrap-style:square;v-text-anchor:top" coordsize="432434,1718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" path="m432003,l,,,1718297r432003,l432003,xe" fillcolor="#00ad51" stroked="f">
                <v:path arrowok="t"/>
              </v:shape>
              <v:shape id="Graphic 46" o:spid="_x0000_s1035" style="position:absolute;top:2318;width:4324;height:38589;visibility:visible;mso-wrap-style:square;v-text-anchor:top" coordsize="432434,3858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" path="m,l,3835357r51253,4128l167368,3847414r118027,6177l432003,3858682r,-3425468l409395,417178,378755,394351,348595,370779,318913,346465,289705,321414,260968,295629,232699,269115,204894,241876,177551,213917,150666,185240,124235,155851,98256,125754,72726,94952,47641,63450,22998,31252,,xe" fillcolor="#44c8f5" stroked="f">
                <v:path arrowok="t"/>
              </v:shape>
              <w10:wrap anchorx="page"/>
            </v:group>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B8AAA" w14:textId="280CAF96" w:rsidR="000778BF" w:rsidRDefault="000778BF">
    <w:pPr>
      <w:pStyle w:val="Header"/>
    </w:pPr>
    <w:r>
      <w:rPr>
        <w:noProof/>
      </w:rPr>
      <mc:AlternateContent>
        <mc:Choice Requires="wpg">
          <w:drawing>
            <wp:anchor distT="0" distB="0" distL="0" distR="0" simplePos="0" relativeHeight="251658264" behindDoc="0" locked="0" layoutInCell="1" allowOverlap="1" wp14:anchorId="05435C46" wp14:editId="1B9E5B53">
              <wp:simplePos x="0" y="0"/>
              <wp:positionH relativeFrom="page">
                <wp:posOffset>457200</wp:posOffset>
              </wp:positionH>
              <wp:positionV relativeFrom="paragraph">
                <wp:posOffset>0</wp:posOffset>
              </wp:positionV>
              <wp:extent cx="432000" cy="9540000"/>
              <wp:effectExtent l="0" t="0" r="6350" b="4445"/>
              <wp:wrapNone/>
              <wp:docPr id="1317302347" name="Group 13173023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2000" cy="9540000"/>
                        <a:chOff x="0" y="0"/>
                        <a:chExt cx="432434" cy="9540240"/>
                      </a:xfrm>
                    </wpg:grpSpPr>
                    <wps:wsp>
                      <wps:cNvPr id="1491414221" name="Graphic 38"/>
                      <wps:cNvSpPr/>
                      <wps:spPr>
                        <a:xfrm>
                          <a:off x="0" y="0"/>
                          <a:ext cx="432434" cy="8004809"/>
                        </a:xfrm>
                        <a:custGeom>
                          <a:avLst/>
                          <a:gdLst/>
                          <a:ahLst/>
                          <a:cxnLst/>
                          <a:rect l="l" t="t" r="r" b="b"/>
                          <a:pathLst>
                            <a:path w="432434" h="8004809">
                              <a:moveTo>
                                <a:pt x="432003" y="0"/>
                              </a:moveTo>
                              <a:lnTo>
                                <a:pt x="0" y="0"/>
                              </a:lnTo>
                              <a:lnTo>
                                <a:pt x="0" y="3714775"/>
                              </a:lnTo>
                              <a:lnTo>
                                <a:pt x="0" y="4182046"/>
                              </a:lnTo>
                              <a:lnTo>
                                <a:pt x="0" y="8004543"/>
                              </a:lnTo>
                              <a:lnTo>
                                <a:pt x="235623" y="7566711"/>
                              </a:lnTo>
                              <a:lnTo>
                                <a:pt x="432003" y="7198169"/>
                              </a:lnTo>
                              <a:lnTo>
                                <a:pt x="432003" y="4182046"/>
                              </a:lnTo>
                              <a:lnTo>
                                <a:pt x="432003" y="3714775"/>
                              </a:lnTo>
                              <a:lnTo>
                                <a:pt x="432003" y="0"/>
                              </a:lnTo>
                              <a:close/>
                            </a:path>
                          </a:pathLst>
                        </a:custGeom>
                        <a:solidFill>
                          <a:srgbClr val="004FA3"/>
                        </a:solidFill>
                      </wps:spPr>
                      <wps:bodyPr wrap="square" lIns="0" tIns="0" rIns="0" bIns="0" rtlCol="0">
                        <a:prstTxWarp prst="textNoShape">
                          <a:avLst/>
                        </a:prstTxWarp>
                        <a:noAutofit/>
                      </wps:bodyPr>
                    </wps:wsp>
                    <wps:wsp>
                      <wps:cNvPr id="451776834" name="Graphic 39"/>
                      <wps:cNvSpPr/>
                      <wps:spPr>
                        <a:xfrm>
                          <a:off x="0" y="7198161"/>
                          <a:ext cx="432434" cy="2341880"/>
                        </a:xfrm>
                        <a:custGeom>
                          <a:avLst/>
                          <a:gdLst/>
                          <a:ahLst/>
                          <a:cxnLst/>
                          <a:rect l="l" t="t" r="r" b="b"/>
                          <a:pathLst>
                            <a:path w="432434" h="2341880">
                              <a:moveTo>
                                <a:pt x="432003" y="0"/>
                              </a:moveTo>
                              <a:lnTo>
                                <a:pt x="402275" y="56023"/>
                              </a:lnTo>
                              <a:lnTo>
                                <a:pt x="211841" y="412969"/>
                              </a:lnTo>
                              <a:lnTo>
                                <a:pt x="0" y="806376"/>
                              </a:lnTo>
                              <a:lnTo>
                                <a:pt x="0" y="2341850"/>
                              </a:lnTo>
                              <a:lnTo>
                                <a:pt x="432003" y="2341850"/>
                              </a:lnTo>
                              <a:lnTo>
                                <a:pt x="432003" y="0"/>
                              </a:lnTo>
                              <a:close/>
                            </a:path>
                          </a:pathLst>
                        </a:custGeom>
                        <a:solidFill>
                          <a:srgbClr val="F08747"/>
                        </a:solidFill>
                      </wps:spPr>
                      <wps:bodyPr wrap="square" lIns="0" tIns="0" rIns="0" bIns="0" rtlCol="0">
                        <a:prstTxWarp prst="textNoShape">
                          <a:avLst/>
                        </a:prstTxWarp>
                        <a:noAutofit/>
                      </wps:bodyPr>
                    </wps:wsp>
                    <wps:wsp>
                      <wps:cNvPr id="553868268" name="Graphic 40"/>
                      <wps:cNvSpPr/>
                      <wps:spPr>
                        <a:xfrm>
                          <a:off x="0" y="2766840"/>
                          <a:ext cx="432434" cy="5247005"/>
                        </a:xfrm>
                        <a:custGeom>
                          <a:avLst/>
                          <a:gdLst/>
                          <a:ahLst/>
                          <a:cxnLst/>
                          <a:rect l="l" t="t" r="r" b="b"/>
                          <a:pathLst>
                            <a:path w="432434" h="5247005">
                              <a:moveTo>
                                <a:pt x="432003" y="0"/>
                              </a:moveTo>
                              <a:lnTo>
                                <a:pt x="0" y="0"/>
                              </a:lnTo>
                              <a:lnTo>
                                <a:pt x="0" y="5246598"/>
                              </a:lnTo>
                              <a:lnTo>
                                <a:pt x="235629" y="4808778"/>
                              </a:lnTo>
                              <a:lnTo>
                                <a:pt x="432003" y="4440222"/>
                              </a:lnTo>
                              <a:lnTo>
                                <a:pt x="432003" y="0"/>
                              </a:lnTo>
                              <a:close/>
                            </a:path>
                          </a:pathLst>
                        </a:custGeom>
                        <a:solidFill>
                          <a:srgbClr val="FDB913"/>
                        </a:solidFill>
                      </wps:spPr>
                      <wps:bodyPr wrap="square" lIns="0" tIns="0" rIns="0" bIns="0" rtlCol="0">
                        <a:prstTxWarp prst="textNoShape">
                          <a:avLst/>
                        </a:prstTxWarp>
                        <a:noAutofit/>
                      </wps:bodyPr>
                    </wps:wsp>
                    <wps:wsp>
                      <wps:cNvPr id="1168347352" name="Graphic 41"/>
                      <wps:cNvSpPr/>
                      <wps:spPr>
                        <a:xfrm>
                          <a:off x="0" y="4182046"/>
                          <a:ext cx="432434" cy="859155"/>
                        </a:xfrm>
                        <a:custGeom>
                          <a:avLst/>
                          <a:gdLst/>
                          <a:ahLst/>
                          <a:cxnLst/>
                          <a:rect l="l" t="t" r="r" b="b"/>
                          <a:pathLst>
                            <a:path w="432434" h="859155">
                              <a:moveTo>
                                <a:pt x="0" y="859129"/>
                              </a:moveTo>
                              <a:lnTo>
                                <a:pt x="432003" y="859129"/>
                              </a:lnTo>
                              <a:lnTo>
                                <a:pt x="432003" y="0"/>
                              </a:lnTo>
                              <a:lnTo>
                                <a:pt x="0" y="0"/>
                              </a:lnTo>
                              <a:lnTo>
                                <a:pt x="0" y="859129"/>
                              </a:lnTo>
                              <a:close/>
                            </a:path>
                          </a:pathLst>
                        </a:custGeom>
                        <a:solidFill>
                          <a:srgbClr val="00AD51"/>
                        </a:solidFill>
                      </wps:spPr>
                      <wps:bodyPr wrap="square" lIns="0" tIns="0" rIns="0" bIns="0" rtlCol="0">
                        <a:prstTxWarp prst="textNoShape">
                          <a:avLst/>
                        </a:prstTxWarp>
                        <a:noAutofit/>
                      </wps:bodyPr>
                    </wps:wsp>
                    <wps:wsp>
                      <wps:cNvPr id="223639157" name="Graphic 42"/>
                      <wps:cNvSpPr/>
                      <wps:spPr>
                        <a:xfrm>
                          <a:off x="0" y="0"/>
                          <a:ext cx="432434" cy="8004809"/>
                        </a:xfrm>
                        <a:custGeom>
                          <a:avLst/>
                          <a:gdLst/>
                          <a:ahLst/>
                          <a:cxnLst/>
                          <a:rect l="l" t="t" r="r" b="b"/>
                          <a:pathLst>
                            <a:path w="432434" h="8004809">
                              <a:moveTo>
                                <a:pt x="432003" y="0"/>
                              </a:moveTo>
                              <a:lnTo>
                                <a:pt x="0" y="0"/>
                              </a:lnTo>
                              <a:lnTo>
                                <a:pt x="0" y="3714775"/>
                              </a:lnTo>
                              <a:lnTo>
                                <a:pt x="0" y="4182046"/>
                              </a:lnTo>
                              <a:lnTo>
                                <a:pt x="0" y="8004543"/>
                              </a:lnTo>
                              <a:lnTo>
                                <a:pt x="235623" y="7566711"/>
                              </a:lnTo>
                              <a:lnTo>
                                <a:pt x="432003" y="7198169"/>
                              </a:lnTo>
                              <a:lnTo>
                                <a:pt x="432003" y="4182046"/>
                              </a:lnTo>
                              <a:lnTo>
                                <a:pt x="432003" y="3714775"/>
                              </a:lnTo>
                              <a:lnTo>
                                <a:pt x="432003" y="0"/>
                              </a:lnTo>
                              <a:close/>
                            </a:path>
                          </a:pathLst>
                        </a:custGeom>
                        <a:solidFill>
                          <a:srgbClr val="004FA3"/>
                        </a:solidFill>
                      </wps:spPr>
                      <wps:bodyPr wrap="square" lIns="0" tIns="0" rIns="0" bIns="0" rtlCol="0">
                        <a:prstTxWarp prst="textNoShape">
                          <a:avLst/>
                        </a:prstTxWarp>
                        <a:noAutofit/>
                      </wps:bodyPr>
                    </wps:wsp>
                    <wps:wsp>
                      <wps:cNvPr id="312935131" name="Graphic 43"/>
                      <wps:cNvSpPr/>
                      <wps:spPr>
                        <a:xfrm>
                          <a:off x="0" y="7198161"/>
                          <a:ext cx="432434" cy="2341880"/>
                        </a:xfrm>
                        <a:custGeom>
                          <a:avLst/>
                          <a:gdLst/>
                          <a:ahLst/>
                          <a:cxnLst/>
                          <a:rect l="l" t="t" r="r" b="b"/>
                          <a:pathLst>
                            <a:path w="432434" h="2341880">
                              <a:moveTo>
                                <a:pt x="432003" y="0"/>
                              </a:moveTo>
                              <a:lnTo>
                                <a:pt x="402275" y="56023"/>
                              </a:lnTo>
                              <a:lnTo>
                                <a:pt x="211841" y="412969"/>
                              </a:lnTo>
                              <a:lnTo>
                                <a:pt x="0" y="806376"/>
                              </a:lnTo>
                              <a:lnTo>
                                <a:pt x="0" y="2341850"/>
                              </a:lnTo>
                              <a:lnTo>
                                <a:pt x="432003" y="2341850"/>
                              </a:lnTo>
                              <a:lnTo>
                                <a:pt x="432003" y="0"/>
                              </a:lnTo>
                              <a:close/>
                            </a:path>
                          </a:pathLst>
                        </a:custGeom>
                        <a:solidFill>
                          <a:srgbClr val="F08747"/>
                        </a:solidFill>
                      </wps:spPr>
                      <wps:bodyPr wrap="square" lIns="0" tIns="0" rIns="0" bIns="0" rtlCol="0">
                        <a:prstTxWarp prst="textNoShape">
                          <a:avLst/>
                        </a:prstTxWarp>
                        <a:noAutofit/>
                      </wps:bodyPr>
                    </wps:wsp>
                    <wps:wsp>
                      <wps:cNvPr id="972484052" name="Graphic 44"/>
                      <wps:cNvSpPr/>
                      <wps:spPr>
                        <a:xfrm>
                          <a:off x="0" y="2766840"/>
                          <a:ext cx="432434" cy="5247005"/>
                        </a:xfrm>
                        <a:custGeom>
                          <a:avLst/>
                          <a:gdLst/>
                          <a:ahLst/>
                          <a:cxnLst/>
                          <a:rect l="l" t="t" r="r" b="b"/>
                          <a:pathLst>
                            <a:path w="432434" h="5247005">
                              <a:moveTo>
                                <a:pt x="432003" y="0"/>
                              </a:moveTo>
                              <a:lnTo>
                                <a:pt x="0" y="0"/>
                              </a:lnTo>
                              <a:lnTo>
                                <a:pt x="0" y="5246598"/>
                              </a:lnTo>
                              <a:lnTo>
                                <a:pt x="235629" y="4808778"/>
                              </a:lnTo>
                              <a:lnTo>
                                <a:pt x="432003" y="4440222"/>
                              </a:lnTo>
                              <a:lnTo>
                                <a:pt x="432003" y="0"/>
                              </a:lnTo>
                              <a:close/>
                            </a:path>
                          </a:pathLst>
                        </a:custGeom>
                        <a:solidFill>
                          <a:srgbClr val="FDB913"/>
                        </a:solidFill>
                      </wps:spPr>
                      <wps:bodyPr wrap="square" lIns="0" tIns="0" rIns="0" bIns="0" rtlCol="0">
                        <a:prstTxWarp prst="textNoShape">
                          <a:avLst/>
                        </a:prstTxWarp>
                        <a:noAutofit/>
                      </wps:bodyPr>
                    </wps:wsp>
                    <wps:wsp>
                      <wps:cNvPr id="1382184921" name="Graphic 45"/>
                      <wps:cNvSpPr/>
                      <wps:spPr>
                        <a:xfrm>
                          <a:off x="0" y="3322878"/>
                          <a:ext cx="432434" cy="1718310"/>
                        </a:xfrm>
                        <a:custGeom>
                          <a:avLst/>
                          <a:gdLst/>
                          <a:ahLst/>
                          <a:cxnLst/>
                          <a:rect l="l" t="t" r="r" b="b"/>
                          <a:pathLst>
                            <a:path w="432434" h="1718310">
                              <a:moveTo>
                                <a:pt x="432003" y="0"/>
                              </a:moveTo>
                              <a:lnTo>
                                <a:pt x="0" y="0"/>
                              </a:lnTo>
                              <a:lnTo>
                                <a:pt x="0" y="1718297"/>
                              </a:lnTo>
                              <a:lnTo>
                                <a:pt x="432003" y="1718297"/>
                              </a:lnTo>
                              <a:lnTo>
                                <a:pt x="432003" y="0"/>
                              </a:lnTo>
                              <a:close/>
                            </a:path>
                          </a:pathLst>
                        </a:custGeom>
                        <a:solidFill>
                          <a:srgbClr val="00AD51"/>
                        </a:solidFill>
                      </wps:spPr>
                      <wps:bodyPr wrap="square" lIns="0" tIns="0" rIns="0" bIns="0" rtlCol="0">
                        <a:prstTxWarp prst="textNoShape">
                          <a:avLst/>
                        </a:prstTxWarp>
                        <a:noAutofit/>
                      </wps:bodyPr>
                    </wps:wsp>
                    <wps:wsp>
                      <wps:cNvPr id="1590232752" name="Graphic 46"/>
                      <wps:cNvSpPr/>
                      <wps:spPr>
                        <a:xfrm>
                          <a:off x="0" y="231859"/>
                          <a:ext cx="432434" cy="3858895"/>
                        </a:xfrm>
                        <a:custGeom>
                          <a:avLst/>
                          <a:gdLst/>
                          <a:ahLst/>
                          <a:cxnLst/>
                          <a:rect l="l" t="t" r="r" b="b"/>
                          <a:pathLst>
                            <a:path w="432434" h="3858895">
                              <a:moveTo>
                                <a:pt x="0" y="0"/>
                              </a:moveTo>
                              <a:lnTo>
                                <a:pt x="0" y="3835357"/>
                              </a:lnTo>
                              <a:lnTo>
                                <a:pt x="51253" y="3839485"/>
                              </a:lnTo>
                              <a:lnTo>
                                <a:pt x="167368" y="3847414"/>
                              </a:lnTo>
                              <a:lnTo>
                                <a:pt x="285395" y="3853591"/>
                              </a:lnTo>
                              <a:lnTo>
                                <a:pt x="432003" y="3858682"/>
                              </a:lnTo>
                              <a:lnTo>
                                <a:pt x="432003" y="433214"/>
                              </a:lnTo>
                              <a:lnTo>
                                <a:pt x="409395" y="417178"/>
                              </a:lnTo>
                              <a:lnTo>
                                <a:pt x="378755" y="394351"/>
                              </a:lnTo>
                              <a:lnTo>
                                <a:pt x="348595" y="370779"/>
                              </a:lnTo>
                              <a:lnTo>
                                <a:pt x="318913" y="346465"/>
                              </a:lnTo>
                              <a:lnTo>
                                <a:pt x="289705" y="321414"/>
                              </a:lnTo>
                              <a:lnTo>
                                <a:pt x="260968" y="295629"/>
                              </a:lnTo>
                              <a:lnTo>
                                <a:pt x="232699" y="269115"/>
                              </a:lnTo>
                              <a:lnTo>
                                <a:pt x="204894" y="241876"/>
                              </a:lnTo>
                              <a:lnTo>
                                <a:pt x="177551" y="213917"/>
                              </a:lnTo>
                              <a:lnTo>
                                <a:pt x="150666" y="185240"/>
                              </a:lnTo>
                              <a:lnTo>
                                <a:pt x="124235" y="155851"/>
                              </a:lnTo>
                              <a:lnTo>
                                <a:pt x="98256" y="125754"/>
                              </a:lnTo>
                              <a:lnTo>
                                <a:pt x="72726" y="94952"/>
                              </a:lnTo>
                              <a:lnTo>
                                <a:pt x="47641" y="63450"/>
                              </a:lnTo>
                              <a:lnTo>
                                <a:pt x="22998" y="31252"/>
                              </a:lnTo>
                              <a:lnTo>
                                <a:pt x="0" y="0"/>
                              </a:lnTo>
                              <a:close/>
                            </a:path>
                          </a:pathLst>
                        </a:custGeom>
                        <a:solidFill>
                          <a:srgbClr val="44C8F5"/>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8894B05" id="Group 1317302347" o:spid="_x0000_s1026" style="position:absolute;margin-left:36pt;margin-top:0;width:34pt;height:751.2pt;z-index:251632128;mso-wrap-distance-left:0;mso-wrap-distance-right:0;mso-position-horizontal-relative:page;mso-width-relative:margin;mso-height-relative:margin" coordsize="4324,95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">
              <v:shape id="Graphic 38" o:spid="_x0000_s1027" style="position:absolute;width:4324;height:80048;visibility:visible;mso-wrap-style:square;v-text-anchor:top" coordsize="432434,80048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" path="m432003,l,,,3714775r,467271l,8004543,235623,7566711,432003,7198169r,-3016123l432003,3714775,432003,xe" fillcolor="#004fa3" stroked="f">
                <v:path arrowok="t"/>
              </v:shape>
              <v:shape id="Graphic 39" o:spid="_x0000_s1028" style="position:absolute;top:71981;width:4324;height:23419;visibility:visible;mso-wrap-style:square;v-text-anchor:top" coordsize="432434,2341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" path="m432003,l402275,56023,211841,412969,,806376,,2341850r432003,l432003,xe" fillcolor="#f08747" stroked="f">
                <v:path arrowok="t"/>
              </v:shape>
              <v:shape id="Graphic 40" o:spid="_x0000_s1029" style="position:absolute;top:27668;width:4324;height:52470;visibility:visible;mso-wrap-style:square;v-text-anchor:top" coordsize="432434,524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" path="m432003,l,,,5246598,235629,4808778,432003,4440222,432003,xe" fillcolor="#fdb913" stroked="f">
                <v:path arrowok="t"/>
              </v:shape>
              <v:shape id="Graphic 41" o:spid="_x0000_s1030" style="position:absolute;top:41820;width:4324;height:8592;visibility:visible;mso-wrap-style:square;v-text-anchor:top" coordsize="432434,859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" path="m,859129r432003,l432003,,,,,859129xe" fillcolor="#00ad51" stroked="f">
                <v:path arrowok="t"/>
              </v:shape>
              <v:shape id="Graphic 42" o:spid="_x0000_s1031" style="position:absolute;width:4324;height:80048;visibility:visible;mso-wrap-style:square;v-text-anchor:top" coordsize="432434,80048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" path="m432003,l,,,3714775r,467271l,8004543,235623,7566711,432003,7198169r,-3016123l432003,3714775,432003,xe" fillcolor="#004fa3" stroked="f">
                <v:path arrowok="t"/>
              </v:shape>
              <v:shape id="Graphic 43" o:spid="_x0000_s1032" style="position:absolute;top:71981;width:4324;height:23419;visibility:visible;mso-wrap-style:square;v-text-anchor:top" coordsize="432434,2341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" path="m432003,l402275,56023,211841,412969,,806376,,2341850r432003,l432003,xe" fillcolor="#f08747" stroked="f">
                <v:path arrowok="t"/>
              </v:shape>
              <v:shape id="Graphic 44" o:spid="_x0000_s1033" style="position:absolute;top:27668;width:4324;height:52470;visibility:visible;mso-wrap-style:square;v-text-anchor:top" coordsize="432434,524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" path="m432003,l,,,5246598,235629,4808778,432003,4440222,432003,xe" fillcolor="#fdb913" stroked="f">
                <v:path arrowok="t"/>
              </v:shape>
              <v:shape id="Graphic 45" o:spid="_x0000_s1034" style="position:absolute;top:33228;width:4324;height:17183;visibility:visible;mso-wrap-style:square;v-text-anchor:top" coordsize="432434,1718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" path="m432003,l,,,1718297r432003,l432003,xe" fillcolor="#00ad51" stroked="f">
                <v:path arrowok="t"/>
              </v:shape>
              <v:shape id="Graphic 46" o:spid="_x0000_s1035" style="position:absolute;top:2318;width:4324;height:38589;visibility:visible;mso-wrap-style:square;v-text-anchor:top" coordsize="432434,3858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" path="m,l,3835357r51253,4128l167368,3847414r118027,6177l432003,3858682r,-3425468l409395,417178,378755,394351,348595,370779,318913,346465,289705,321414,260968,295629,232699,269115,204894,241876,177551,213917,150666,185240,124235,155851,98256,125754,72726,94952,47641,63450,22998,31252,,xe" fillcolor="#44c8f5" stroked="f">
                <v:path arrowok="t"/>
              </v:shape>
              <w10:wrap anchorx="page"/>
            </v:group>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308EF" w14:textId="017C4C87" w:rsidR="004673DC" w:rsidRPr="004673DC" w:rsidRDefault="00912FB6" w:rsidP="004673DC">
    <w:pPr>
      <w:pStyle w:val="Header"/>
    </w:pPr>
    <w:r>
      <w:rPr>
        <w:rFonts w:ascii="Calibri"/>
        <w:noProof/>
      </w:rPr>
      <mc:AlternateContent>
        <mc:Choice Requires="wpg">
          <w:drawing>
            <wp:anchor distT="0" distB="0" distL="114300" distR="114300" simplePos="0" relativeHeight="251658244" behindDoc="1" locked="0" layoutInCell="1" allowOverlap="1" wp14:anchorId="1CC894DB" wp14:editId="4A781CF0">
              <wp:simplePos x="0" y="0"/>
              <wp:positionH relativeFrom="column">
                <wp:posOffset>-419100</wp:posOffset>
              </wp:positionH>
              <wp:positionV relativeFrom="paragraph">
                <wp:posOffset>-1505585</wp:posOffset>
              </wp:positionV>
              <wp:extent cx="1365250" cy="1386205"/>
              <wp:effectExtent l="0" t="0" r="6350" b="4445"/>
              <wp:wrapNone/>
              <wp:docPr id="802" name="Group 8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65250" cy="1386205"/>
                        <a:chOff x="-1814955" y="-209862"/>
                        <a:chExt cx="1365250" cy="1386205"/>
                      </a:xfrm>
                    </wpg:grpSpPr>
                    <wps:wsp>
                      <wps:cNvPr id="803" name="Graphic 803"/>
                      <wps:cNvSpPr/>
                      <wps:spPr>
                        <a:xfrm>
                          <a:off x="-1814955" y="-209862"/>
                          <a:ext cx="1365250" cy="1386205"/>
                        </a:xfrm>
                        <a:custGeom>
                          <a:avLst/>
                          <a:gdLst/>
                          <a:ahLst/>
                          <a:cxnLst/>
                          <a:rect l="l" t="t" r="r" b="b"/>
                          <a:pathLst>
                            <a:path w="1365250" h="1386205">
                              <a:moveTo>
                                <a:pt x="1364817" y="0"/>
                              </a:moveTo>
                              <a:lnTo>
                                <a:pt x="497868" y="0"/>
                              </a:lnTo>
                              <a:lnTo>
                                <a:pt x="494250" y="8929"/>
                              </a:lnTo>
                              <a:lnTo>
                                <a:pt x="478625" y="40492"/>
                              </a:lnTo>
                              <a:lnTo>
                                <a:pt x="440077" y="99741"/>
                              </a:lnTo>
                              <a:lnTo>
                                <a:pt x="391287" y="153578"/>
                              </a:lnTo>
                              <a:lnTo>
                                <a:pt x="331643" y="201708"/>
                              </a:lnTo>
                              <a:lnTo>
                                <a:pt x="297560" y="223542"/>
                              </a:lnTo>
                              <a:lnTo>
                                <a:pt x="260534" y="243840"/>
                              </a:lnTo>
                              <a:lnTo>
                                <a:pt x="220488" y="262564"/>
                              </a:lnTo>
                              <a:lnTo>
                                <a:pt x="177348" y="279679"/>
                              </a:lnTo>
                              <a:lnTo>
                                <a:pt x="131035" y="295148"/>
                              </a:lnTo>
                              <a:lnTo>
                                <a:pt x="81474" y="308935"/>
                              </a:lnTo>
                              <a:lnTo>
                                <a:pt x="28587" y="321001"/>
                              </a:lnTo>
                              <a:lnTo>
                                <a:pt x="0" y="326238"/>
                              </a:lnTo>
                              <a:lnTo>
                                <a:pt x="0" y="1386131"/>
                              </a:lnTo>
                              <a:lnTo>
                                <a:pt x="64164" y="1380091"/>
                              </a:lnTo>
                              <a:lnTo>
                                <a:pt x="118079" y="1373925"/>
                              </a:lnTo>
                              <a:lnTo>
                                <a:pt x="170653" y="1366922"/>
                              </a:lnTo>
                              <a:lnTo>
                                <a:pt x="221899" y="1359079"/>
                              </a:lnTo>
                              <a:lnTo>
                                <a:pt x="271829" y="1350392"/>
                              </a:lnTo>
                              <a:lnTo>
                                <a:pt x="320457" y="1340858"/>
                              </a:lnTo>
                              <a:lnTo>
                                <a:pt x="367795" y="1330473"/>
                              </a:lnTo>
                              <a:lnTo>
                                <a:pt x="413855" y="1319234"/>
                              </a:lnTo>
                              <a:lnTo>
                                <a:pt x="458651" y="1307138"/>
                              </a:lnTo>
                              <a:lnTo>
                                <a:pt x="502195" y="1294180"/>
                              </a:lnTo>
                              <a:lnTo>
                                <a:pt x="544499" y="1280358"/>
                              </a:lnTo>
                              <a:lnTo>
                                <a:pt x="585577" y="1265668"/>
                              </a:lnTo>
                              <a:lnTo>
                                <a:pt x="625441" y="1250107"/>
                              </a:lnTo>
                              <a:lnTo>
                                <a:pt x="664103" y="1233671"/>
                              </a:lnTo>
                              <a:lnTo>
                                <a:pt x="701578" y="1216356"/>
                              </a:lnTo>
                              <a:lnTo>
                                <a:pt x="737876" y="1198160"/>
                              </a:lnTo>
                              <a:lnTo>
                                <a:pt x="773011" y="1179078"/>
                              </a:lnTo>
                              <a:lnTo>
                                <a:pt x="806996" y="1159108"/>
                              </a:lnTo>
                              <a:lnTo>
                                <a:pt x="839843" y="1138245"/>
                              </a:lnTo>
                              <a:lnTo>
                                <a:pt x="871564" y="1116487"/>
                              </a:lnTo>
                              <a:lnTo>
                                <a:pt x="931683" y="1070269"/>
                              </a:lnTo>
                              <a:lnTo>
                                <a:pt x="987454" y="1020428"/>
                              </a:lnTo>
                              <a:lnTo>
                                <a:pt x="1038978" y="966935"/>
                              </a:lnTo>
                              <a:lnTo>
                                <a:pt x="1086357" y="909762"/>
                              </a:lnTo>
                              <a:lnTo>
                                <a:pt x="1129693" y="848883"/>
                              </a:lnTo>
                              <a:lnTo>
                                <a:pt x="1169086" y="784268"/>
                              </a:lnTo>
                              <a:lnTo>
                                <a:pt x="1187336" y="750552"/>
                              </a:lnTo>
                              <a:lnTo>
                                <a:pt x="1204638" y="715891"/>
                              </a:lnTo>
                              <a:lnTo>
                                <a:pt x="1221006" y="680283"/>
                              </a:lnTo>
                              <a:lnTo>
                                <a:pt x="1236452" y="643724"/>
                              </a:lnTo>
                              <a:lnTo>
                                <a:pt x="1250988" y="606210"/>
                              </a:lnTo>
                              <a:lnTo>
                                <a:pt x="1264627" y="567739"/>
                              </a:lnTo>
                              <a:lnTo>
                                <a:pt x="1277383" y="528306"/>
                              </a:lnTo>
                              <a:lnTo>
                                <a:pt x="1289267" y="487908"/>
                              </a:lnTo>
                              <a:lnTo>
                                <a:pt x="1300292" y="446542"/>
                              </a:lnTo>
                              <a:lnTo>
                                <a:pt x="1310472" y="404204"/>
                              </a:lnTo>
                              <a:lnTo>
                                <a:pt x="1319818" y="360891"/>
                              </a:lnTo>
                              <a:lnTo>
                                <a:pt x="1328343" y="316599"/>
                              </a:lnTo>
                              <a:lnTo>
                                <a:pt x="1336061" y="271325"/>
                              </a:lnTo>
                              <a:lnTo>
                                <a:pt x="1342983" y="225066"/>
                              </a:lnTo>
                              <a:lnTo>
                                <a:pt x="1349051" y="178374"/>
                              </a:lnTo>
                              <a:lnTo>
                                <a:pt x="1354493" y="129576"/>
                              </a:lnTo>
                              <a:lnTo>
                                <a:pt x="1359106" y="80339"/>
                              </a:lnTo>
                              <a:lnTo>
                                <a:pt x="1362974" y="30102"/>
                              </a:lnTo>
                              <a:lnTo>
                                <a:pt x="1364817" y="0"/>
                              </a:lnTo>
                              <a:close/>
                            </a:path>
                          </a:pathLst>
                        </a:custGeom>
                        <a:solidFill>
                          <a:srgbClr val="FDB913">
                            <a:alpha val="79998"/>
                          </a:srgbClr>
                        </a:solidFill>
                      </wps:spPr>
                      <wps:bodyPr wrap="square" lIns="0" tIns="0" rIns="0" bIns="0" rtlCol="0">
                        <a:prstTxWarp prst="textNoShape">
                          <a:avLst/>
                        </a:prstTxWarp>
                        <a:noAutofit/>
                      </wps:bodyPr>
                    </wps:wsp>
                  </wpg:wgp>
                </a:graphicData>
              </a:graphic>
            </wp:anchor>
          </w:drawing>
        </mc:Choice>
        <mc:Fallback>
          <w:pict>
            <v:group w14:anchorId="6100457C" id="Group 802" o:spid="_x0000_s1026" style="position:absolute;margin-left:-33pt;margin-top:-118.55pt;width:107.5pt;height:109.15pt;z-index:-251742720" coordorigin="-18149,-2098" coordsize="13652,138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">
              <v:shape id="Graphic 803" o:spid="_x0000_s1027" style="position:absolute;left:-18149;top:-2098;width:13652;height:13861;visibility:visible;mso-wrap-style:square;v-text-anchor:top" coordsize="1365250,1386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" path="m1364817,l497868,r-3618,8929l478625,40492,440077,99741r-48790,53837l331643,201708r-34083,21834l260534,243840r-40046,18724l177348,279679r-46313,15469l81474,308935,28587,321001,,326238,,1386131r64164,-6040l118079,1373925r52574,-7003l221899,1359079r49930,-8687l320457,1340858r47338,-10385l413855,1319234r44796,-12096l502195,1294180r42304,-13822l585577,1265668r39864,-15561l664103,1233671r37475,-17315l737876,1198160r35135,-19082l806996,1159108r32847,-20863l871564,1116487r60119,-46218l987454,1020428r51524,-53493l1086357,909762r43336,-60879l1169086,784268r18250,-33716l1204638,715891r16368,-35608l1236452,643724r14536,-37514l1264627,567739r12756,-39433l1289267,487908r11025,-41366l1310472,404204r9346,-43313l1328343,316599r7718,-45274l1342983,225066r6068,-46692l1354493,129576r4613,-49237l1362974,30102,1364817,xe" fillcolor="#fdb913" stroked="f">
                <v:fill opacity="52428f"/>
                <v:path arrowok="t"/>
              </v:shape>
            </v:group>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8A097" w14:textId="77777777" w:rsidR="00581212" w:rsidRDefault="00581212">
    <w:pPr>
      <w:pStyle w:val="Header"/>
    </w:pPr>
    <w:r>
      <w:rPr>
        <w:noProof/>
      </w:rPr>
      <mc:AlternateContent>
        <mc:Choice Requires="wpg">
          <w:drawing>
            <wp:anchor distT="0" distB="0" distL="0" distR="0" simplePos="0" relativeHeight="251658285" behindDoc="0" locked="0" layoutInCell="1" allowOverlap="1" wp14:anchorId="55D57215" wp14:editId="4810CD8F">
              <wp:simplePos x="0" y="0"/>
              <wp:positionH relativeFrom="page">
                <wp:posOffset>493395</wp:posOffset>
              </wp:positionH>
              <wp:positionV relativeFrom="paragraph">
                <wp:posOffset>-47796</wp:posOffset>
              </wp:positionV>
              <wp:extent cx="432000" cy="9540000"/>
              <wp:effectExtent l="0" t="0" r="6350" b="4445"/>
              <wp:wrapNone/>
              <wp:docPr id="1146415225" name="Group 11464152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2000" cy="9540000"/>
                        <a:chOff x="0" y="0"/>
                        <a:chExt cx="432434" cy="9540240"/>
                      </a:xfrm>
                    </wpg:grpSpPr>
                    <wps:wsp>
                      <wps:cNvPr id="708624728" name="Graphic 38"/>
                      <wps:cNvSpPr/>
                      <wps:spPr>
                        <a:xfrm>
                          <a:off x="0" y="0"/>
                          <a:ext cx="432434" cy="8004809"/>
                        </a:xfrm>
                        <a:custGeom>
                          <a:avLst/>
                          <a:gdLst/>
                          <a:ahLst/>
                          <a:cxnLst/>
                          <a:rect l="l" t="t" r="r" b="b"/>
                          <a:pathLst>
                            <a:path w="432434" h="8004809">
                              <a:moveTo>
                                <a:pt x="432003" y="0"/>
                              </a:moveTo>
                              <a:lnTo>
                                <a:pt x="0" y="0"/>
                              </a:lnTo>
                              <a:lnTo>
                                <a:pt x="0" y="3714775"/>
                              </a:lnTo>
                              <a:lnTo>
                                <a:pt x="0" y="4182046"/>
                              </a:lnTo>
                              <a:lnTo>
                                <a:pt x="0" y="8004543"/>
                              </a:lnTo>
                              <a:lnTo>
                                <a:pt x="235623" y="7566711"/>
                              </a:lnTo>
                              <a:lnTo>
                                <a:pt x="432003" y="7198169"/>
                              </a:lnTo>
                              <a:lnTo>
                                <a:pt x="432003" y="4182046"/>
                              </a:lnTo>
                              <a:lnTo>
                                <a:pt x="432003" y="3714775"/>
                              </a:lnTo>
                              <a:lnTo>
                                <a:pt x="432003" y="0"/>
                              </a:lnTo>
                              <a:close/>
                            </a:path>
                          </a:pathLst>
                        </a:custGeom>
                        <a:solidFill>
                          <a:srgbClr val="004FA3"/>
                        </a:solidFill>
                      </wps:spPr>
                      <wps:bodyPr wrap="square" lIns="0" tIns="0" rIns="0" bIns="0" rtlCol="0">
                        <a:prstTxWarp prst="textNoShape">
                          <a:avLst/>
                        </a:prstTxWarp>
                        <a:noAutofit/>
                      </wps:bodyPr>
                    </wps:wsp>
                    <wps:wsp>
                      <wps:cNvPr id="391022213" name="Graphic 39"/>
                      <wps:cNvSpPr/>
                      <wps:spPr>
                        <a:xfrm>
                          <a:off x="0" y="7198161"/>
                          <a:ext cx="432434" cy="2341880"/>
                        </a:xfrm>
                        <a:custGeom>
                          <a:avLst/>
                          <a:gdLst/>
                          <a:ahLst/>
                          <a:cxnLst/>
                          <a:rect l="l" t="t" r="r" b="b"/>
                          <a:pathLst>
                            <a:path w="432434" h="2341880">
                              <a:moveTo>
                                <a:pt x="432003" y="0"/>
                              </a:moveTo>
                              <a:lnTo>
                                <a:pt x="402275" y="56023"/>
                              </a:lnTo>
                              <a:lnTo>
                                <a:pt x="211841" y="412969"/>
                              </a:lnTo>
                              <a:lnTo>
                                <a:pt x="0" y="806376"/>
                              </a:lnTo>
                              <a:lnTo>
                                <a:pt x="0" y="2341850"/>
                              </a:lnTo>
                              <a:lnTo>
                                <a:pt x="432003" y="2341850"/>
                              </a:lnTo>
                              <a:lnTo>
                                <a:pt x="432003" y="0"/>
                              </a:lnTo>
                              <a:close/>
                            </a:path>
                          </a:pathLst>
                        </a:custGeom>
                        <a:solidFill>
                          <a:srgbClr val="F08747"/>
                        </a:solidFill>
                      </wps:spPr>
                      <wps:bodyPr wrap="square" lIns="0" tIns="0" rIns="0" bIns="0" rtlCol="0">
                        <a:prstTxWarp prst="textNoShape">
                          <a:avLst/>
                        </a:prstTxWarp>
                        <a:noAutofit/>
                      </wps:bodyPr>
                    </wps:wsp>
                    <wps:wsp>
                      <wps:cNvPr id="596392198" name="Graphic 40"/>
                      <wps:cNvSpPr/>
                      <wps:spPr>
                        <a:xfrm>
                          <a:off x="0" y="2766840"/>
                          <a:ext cx="432434" cy="5247005"/>
                        </a:xfrm>
                        <a:custGeom>
                          <a:avLst/>
                          <a:gdLst/>
                          <a:ahLst/>
                          <a:cxnLst/>
                          <a:rect l="l" t="t" r="r" b="b"/>
                          <a:pathLst>
                            <a:path w="432434" h="5247005">
                              <a:moveTo>
                                <a:pt x="432003" y="0"/>
                              </a:moveTo>
                              <a:lnTo>
                                <a:pt x="0" y="0"/>
                              </a:lnTo>
                              <a:lnTo>
                                <a:pt x="0" y="5246598"/>
                              </a:lnTo>
                              <a:lnTo>
                                <a:pt x="235629" y="4808778"/>
                              </a:lnTo>
                              <a:lnTo>
                                <a:pt x="432003" y="4440222"/>
                              </a:lnTo>
                              <a:lnTo>
                                <a:pt x="432003" y="0"/>
                              </a:lnTo>
                              <a:close/>
                            </a:path>
                          </a:pathLst>
                        </a:custGeom>
                        <a:solidFill>
                          <a:srgbClr val="FDB913"/>
                        </a:solidFill>
                      </wps:spPr>
                      <wps:bodyPr wrap="square" lIns="0" tIns="0" rIns="0" bIns="0" rtlCol="0">
                        <a:prstTxWarp prst="textNoShape">
                          <a:avLst/>
                        </a:prstTxWarp>
                        <a:noAutofit/>
                      </wps:bodyPr>
                    </wps:wsp>
                    <wps:wsp>
                      <wps:cNvPr id="1448125156" name="Graphic 41"/>
                      <wps:cNvSpPr/>
                      <wps:spPr>
                        <a:xfrm>
                          <a:off x="0" y="4182046"/>
                          <a:ext cx="432434" cy="859155"/>
                        </a:xfrm>
                        <a:custGeom>
                          <a:avLst/>
                          <a:gdLst/>
                          <a:ahLst/>
                          <a:cxnLst/>
                          <a:rect l="l" t="t" r="r" b="b"/>
                          <a:pathLst>
                            <a:path w="432434" h="859155">
                              <a:moveTo>
                                <a:pt x="0" y="859129"/>
                              </a:moveTo>
                              <a:lnTo>
                                <a:pt x="432003" y="859129"/>
                              </a:lnTo>
                              <a:lnTo>
                                <a:pt x="432003" y="0"/>
                              </a:lnTo>
                              <a:lnTo>
                                <a:pt x="0" y="0"/>
                              </a:lnTo>
                              <a:lnTo>
                                <a:pt x="0" y="859129"/>
                              </a:lnTo>
                              <a:close/>
                            </a:path>
                          </a:pathLst>
                        </a:custGeom>
                        <a:solidFill>
                          <a:srgbClr val="00AD51"/>
                        </a:solidFill>
                      </wps:spPr>
                      <wps:bodyPr wrap="square" lIns="0" tIns="0" rIns="0" bIns="0" rtlCol="0">
                        <a:prstTxWarp prst="textNoShape">
                          <a:avLst/>
                        </a:prstTxWarp>
                        <a:noAutofit/>
                      </wps:bodyPr>
                    </wps:wsp>
                    <wps:wsp>
                      <wps:cNvPr id="948545913" name="Graphic 42"/>
                      <wps:cNvSpPr/>
                      <wps:spPr>
                        <a:xfrm>
                          <a:off x="0" y="0"/>
                          <a:ext cx="432434" cy="8004809"/>
                        </a:xfrm>
                        <a:custGeom>
                          <a:avLst/>
                          <a:gdLst/>
                          <a:ahLst/>
                          <a:cxnLst/>
                          <a:rect l="l" t="t" r="r" b="b"/>
                          <a:pathLst>
                            <a:path w="432434" h="8004809">
                              <a:moveTo>
                                <a:pt x="432003" y="0"/>
                              </a:moveTo>
                              <a:lnTo>
                                <a:pt x="0" y="0"/>
                              </a:lnTo>
                              <a:lnTo>
                                <a:pt x="0" y="3714775"/>
                              </a:lnTo>
                              <a:lnTo>
                                <a:pt x="0" y="4182046"/>
                              </a:lnTo>
                              <a:lnTo>
                                <a:pt x="0" y="8004543"/>
                              </a:lnTo>
                              <a:lnTo>
                                <a:pt x="235623" y="7566711"/>
                              </a:lnTo>
                              <a:lnTo>
                                <a:pt x="432003" y="7198169"/>
                              </a:lnTo>
                              <a:lnTo>
                                <a:pt x="432003" y="4182046"/>
                              </a:lnTo>
                              <a:lnTo>
                                <a:pt x="432003" y="3714775"/>
                              </a:lnTo>
                              <a:lnTo>
                                <a:pt x="432003" y="0"/>
                              </a:lnTo>
                              <a:close/>
                            </a:path>
                          </a:pathLst>
                        </a:custGeom>
                        <a:solidFill>
                          <a:srgbClr val="004FA3"/>
                        </a:solidFill>
                      </wps:spPr>
                      <wps:bodyPr wrap="square" lIns="0" tIns="0" rIns="0" bIns="0" rtlCol="0">
                        <a:prstTxWarp prst="textNoShape">
                          <a:avLst/>
                        </a:prstTxWarp>
                        <a:noAutofit/>
                      </wps:bodyPr>
                    </wps:wsp>
                    <wps:wsp>
                      <wps:cNvPr id="1023695112" name="Graphic 43"/>
                      <wps:cNvSpPr/>
                      <wps:spPr>
                        <a:xfrm>
                          <a:off x="0" y="7198161"/>
                          <a:ext cx="432434" cy="2341880"/>
                        </a:xfrm>
                        <a:custGeom>
                          <a:avLst/>
                          <a:gdLst/>
                          <a:ahLst/>
                          <a:cxnLst/>
                          <a:rect l="l" t="t" r="r" b="b"/>
                          <a:pathLst>
                            <a:path w="432434" h="2341880">
                              <a:moveTo>
                                <a:pt x="432003" y="0"/>
                              </a:moveTo>
                              <a:lnTo>
                                <a:pt x="402275" y="56023"/>
                              </a:lnTo>
                              <a:lnTo>
                                <a:pt x="211841" y="412969"/>
                              </a:lnTo>
                              <a:lnTo>
                                <a:pt x="0" y="806376"/>
                              </a:lnTo>
                              <a:lnTo>
                                <a:pt x="0" y="2341850"/>
                              </a:lnTo>
                              <a:lnTo>
                                <a:pt x="432003" y="2341850"/>
                              </a:lnTo>
                              <a:lnTo>
                                <a:pt x="432003" y="0"/>
                              </a:lnTo>
                              <a:close/>
                            </a:path>
                          </a:pathLst>
                        </a:custGeom>
                        <a:solidFill>
                          <a:srgbClr val="F08747"/>
                        </a:solidFill>
                      </wps:spPr>
                      <wps:bodyPr wrap="square" lIns="0" tIns="0" rIns="0" bIns="0" rtlCol="0">
                        <a:prstTxWarp prst="textNoShape">
                          <a:avLst/>
                        </a:prstTxWarp>
                        <a:noAutofit/>
                      </wps:bodyPr>
                    </wps:wsp>
                    <wps:wsp>
                      <wps:cNvPr id="1088444100" name="Graphic 44"/>
                      <wps:cNvSpPr/>
                      <wps:spPr>
                        <a:xfrm>
                          <a:off x="0" y="2766840"/>
                          <a:ext cx="432434" cy="5247005"/>
                        </a:xfrm>
                        <a:custGeom>
                          <a:avLst/>
                          <a:gdLst/>
                          <a:ahLst/>
                          <a:cxnLst/>
                          <a:rect l="l" t="t" r="r" b="b"/>
                          <a:pathLst>
                            <a:path w="432434" h="5247005">
                              <a:moveTo>
                                <a:pt x="432003" y="0"/>
                              </a:moveTo>
                              <a:lnTo>
                                <a:pt x="0" y="0"/>
                              </a:lnTo>
                              <a:lnTo>
                                <a:pt x="0" y="5246598"/>
                              </a:lnTo>
                              <a:lnTo>
                                <a:pt x="235629" y="4808778"/>
                              </a:lnTo>
                              <a:lnTo>
                                <a:pt x="432003" y="4440222"/>
                              </a:lnTo>
                              <a:lnTo>
                                <a:pt x="432003" y="0"/>
                              </a:lnTo>
                              <a:close/>
                            </a:path>
                          </a:pathLst>
                        </a:custGeom>
                        <a:solidFill>
                          <a:srgbClr val="FDB913"/>
                        </a:solidFill>
                      </wps:spPr>
                      <wps:bodyPr wrap="square" lIns="0" tIns="0" rIns="0" bIns="0" rtlCol="0">
                        <a:prstTxWarp prst="textNoShape">
                          <a:avLst/>
                        </a:prstTxWarp>
                        <a:noAutofit/>
                      </wps:bodyPr>
                    </wps:wsp>
                    <wps:wsp>
                      <wps:cNvPr id="1526041379" name="Graphic 45"/>
                      <wps:cNvSpPr/>
                      <wps:spPr>
                        <a:xfrm>
                          <a:off x="0" y="3322878"/>
                          <a:ext cx="432434" cy="1718310"/>
                        </a:xfrm>
                        <a:custGeom>
                          <a:avLst/>
                          <a:gdLst/>
                          <a:ahLst/>
                          <a:cxnLst/>
                          <a:rect l="l" t="t" r="r" b="b"/>
                          <a:pathLst>
                            <a:path w="432434" h="1718310">
                              <a:moveTo>
                                <a:pt x="432003" y="0"/>
                              </a:moveTo>
                              <a:lnTo>
                                <a:pt x="0" y="0"/>
                              </a:lnTo>
                              <a:lnTo>
                                <a:pt x="0" y="1718297"/>
                              </a:lnTo>
                              <a:lnTo>
                                <a:pt x="432003" y="1718297"/>
                              </a:lnTo>
                              <a:lnTo>
                                <a:pt x="432003" y="0"/>
                              </a:lnTo>
                              <a:close/>
                            </a:path>
                          </a:pathLst>
                        </a:custGeom>
                        <a:solidFill>
                          <a:srgbClr val="00AD51"/>
                        </a:solidFill>
                      </wps:spPr>
                      <wps:bodyPr wrap="square" lIns="0" tIns="0" rIns="0" bIns="0" rtlCol="0">
                        <a:prstTxWarp prst="textNoShape">
                          <a:avLst/>
                        </a:prstTxWarp>
                        <a:noAutofit/>
                      </wps:bodyPr>
                    </wps:wsp>
                    <wps:wsp>
                      <wps:cNvPr id="2126895755" name="Graphic 46"/>
                      <wps:cNvSpPr/>
                      <wps:spPr>
                        <a:xfrm>
                          <a:off x="0" y="231859"/>
                          <a:ext cx="432434" cy="3858895"/>
                        </a:xfrm>
                        <a:custGeom>
                          <a:avLst/>
                          <a:gdLst/>
                          <a:ahLst/>
                          <a:cxnLst/>
                          <a:rect l="l" t="t" r="r" b="b"/>
                          <a:pathLst>
                            <a:path w="432434" h="3858895">
                              <a:moveTo>
                                <a:pt x="0" y="0"/>
                              </a:moveTo>
                              <a:lnTo>
                                <a:pt x="0" y="3835357"/>
                              </a:lnTo>
                              <a:lnTo>
                                <a:pt x="51253" y="3839485"/>
                              </a:lnTo>
                              <a:lnTo>
                                <a:pt x="167368" y="3847414"/>
                              </a:lnTo>
                              <a:lnTo>
                                <a:pt x="285395" y="3853591"/>
                              </a:lnTo>
                              <a:lnTo>
                                <a:pt x="432003" y="3858682"/>
                              </a:lnTo>
                              <a:lnTo>
                                <a:pt x="432003" y="433214"/>
                              </a:lnTo>
                              <a:lnTo>
                                <a:pt x="409395" y="417178"/>
                              </a:lnTo>
                              <a:lnTo>
                                <a:pt x="378755" y="394351"/>
                              </a:lnTo>
                              <a:lnTo>
                                <a:pt x="348595" y="370779"/>
                              </a:lnTo>
                              <a:lnTo>
                                <a:pt x="318913" y="346465"/>
                              </a:lnTo>
                              <a:lnTo>
                                <a:pt x="289705" y="321414"/>
                              </a:lnTo>
                              <a:lnTo>
                                <a:pt x="260968" y="295629"/>
                              </a:lnTo>
                              <a:lnTo>
                                <a:pt x="232699" y="269115"/>
                              </a:lnTo>
                              <a:lnTo>
                                <a:pt x="204894" y="241876"/>
                              </a:lnTo>
                              <a:lnTo>
                                <a:pt x="177551" y="213917"/>
                              </a:lnTo>
                              <a:lnTo>
                                <a:pt x="150666" y="185240"/>
                              </a:lnTo>
                              <a:lnTo>
                                <a:pt x="124235" y="155851"/>
                              </a:lnTo>
                              <a:lnTo>
                                <a:pt x="98256" y="125754"/>
                              </a:lnTo>
                              <a:lnTo>
                                <a:pt x="72726" y="94952"/>
                              </a:lnTo>
                              <a:lnTo>
                                <a:pt x="47641" y="63450"/>
                              </a:lnTo>
                              <a:lnTo>
                                <a:pt x="22998" y="31252"/>
                              </a:lnTo>
                              <a:lnTo>
                                <a:pt x="0" y="0"/>
                              </a:lnTo>
                              <a:close/>
                            </a:path>
                          </a:pathLst>
                        </a:custGeom>
                        <a:solidFill>
                          <a:srgbClr val="44C8F5"/>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2A248FB" id="Group 1146415225" o:spid="_x0000_s1026" style="position:absolute;margin-left:38.85pt;margin-top:-3.75pt;width:34pt;height:751.2pt;z-index:251683840;mso-wrap-distance-left:0;mso-wrap-distance-right:0;mso-position-horizontal-relative:page;mso-width-relative:margin;mso-height-relative:margin" coordsize="4324,95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">
              <v:shape id="Graphic 38" o:spid="_x0000_s1027" style="position:absolute;width:4324;height:80048;visibility:visible;mso-wrap-style:square;v-text-anchor:top" coordsize="432434,80048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" path="m432003,l,,,3714775r,467271l,8004543,235623,7566711,432003,7198169r,-3016123l432003,3714775,432003,xe" fillcolor="#004fa3" stroked="f">
                <v:path arrowok="t"/>
              </v:shape>
              <v:shape id="Graphic 39" o:spid="_x0000_s1028" style="position:absolute;top:71981;width:4324;height:23419;visibility:visible;mso-wrap-style:square;v-text-anchor:top" coordsize="432434,2341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" path="m432003,l402275,56023,211841,412969,,806376,,2341850r432003,l432003,xe" fillcolor="#f08747" stroked="f">
                <v:path arrowok="t"/>
              </v:shape>
              <v:shape id="Graphic 40" o:spid="_x0000_s1029" style="position:absolute;top:27668;width:4324;height:52470;visibility:visible;mso-wrap-style:square;v-text-anchor:top" coordsize="432434,524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" path="m432003,l,,,5246598,235629,4808778,432003,4440222,432003,xe" fillcolor="#fdb913" stroked="f">
                <v:path arrowok="t"/>
              </v:shape>
              <v:shape id="Graphic 41" o:spid="_x0000_s1030" style="position:absolute;top:41820;width:4324;height:8592;visibility:visible;mso-wrap-style:square;v-text-anchor:top" coordsize="432434,859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" path="m,859129r432003,l432003,,,,,859129xe" fillcolor="#00ad51" stroked="f">
                <v:path arrowok="t"/>
              </v:shape>
              <v:shape id="Graphic 42" o:spid="_x0000_s1031" style="position:absolute;width:4324;height:80048;visibility:visible;mso-wrap-style:square;v-text-anchor:top" coordsize="432434,80048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" path="m432003,l,,,3714775r,467271l,8004543,235623,7566711,432003,7198169r,-3016123l432003,3714775,432003,xe" fillcolor="#004fa3" stroked="f">
                <v:path arrowok="t"/>
              </v:shape>
              <v:shape id="Graphic 43" o:spid="_x0000_s1032" style="position:absolute;top:71981;width:4324;height:23419;visibility:visible;mso-wrap-style:square;v-text-anchor:top" coordsize="432434,2341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" path="m432003,l402275,56023,211841,412969,,806376,,2341850r432003,l432003,xe" fillcolor="#f08747" stroked="f">
                <v:path arrowok="t"/>
              </v:shape>
              <v:shape id="Graphic 44" o:spid="_x0000_s1033" style="position:absolute;top:27668;width:4324;height:52470;visibility:visible;mso-wrap-style:square;v-text-anchor:top" coordsize="432434,524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" path="m432003,l,,,5246598,235629,4808778,432003,4440222,432003,xe" fillcolor="#fdb913" stroked="f">
                <v:path arrowok="t"/>
              </v:shape>
              <v:shape id="Graphic 45" o:spid="_x0000_s1034" style="position:absolute;top:33228;width:4324;height:17183;visibility:visible;mso-wrap-style:square;v-text-anchor:top" coordsize="432434,1718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" path="m432003,l,,,1718297r432003,l432003,xe" fillcolor="#00ad51" stroked="f">
                <v:path arrowok="t"/>
              </v:shape>
              <v:shape id="Graphic 46" o:spid="_x0000_s1035" style="position:absolute;top:2318;width:4324;height:38589;visibility:visible;mso-wrap-style:square;v-text-anchor:top" coordsize="432434,3858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" path="m,l,3835357r51253,4128l167368,3847414r118027,6177l432003,3858682r,-3425468l409395,417178,378755,394351,348595,370779,318913,346465,289705,321414,260968,295629,232699,269115,204894,241876,177551,213917,150666,185240,124235,155851,98256,125754,72726,94952,47641,63450,22998,31252,,xe" fillcolor="#44c8f5" stroked="f">
                <v:path arrowok="t"/>
              </v:shape>
              <w10:wrap anchorx="page"/>
            </v:group>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29DE0" w14:textId="067BA61F" w:rsidR="00843D16" w:rsidRPr="004673DC" w:rsidRDefault="00843D16" w:rsidP="004673DC">
    <w:pPr>
      <w:pStyle w:val="Header"/>
    </w:pPr>
    <w:r>
      <w:rPr>
        <w:rFonts w:ascii="Calibri"/>
        <w:noProof/>
      </w:rPr>
      <mc:AlternateContent>
        <mc:Choice Requires="wpg">
          <w:drawing>
            <wp:anchor distT="0" distB="0" distL="114300" distR="114300" simplePos="0" relativeHeight="251658268" behindDoc="1" locked="0" layoutInCell="1" allowOverlap="1" wp14:anchorId="0759C7D5" wp14:editId="2AEF7C77">
              <wp:simplePos x="0" y="0"/>
              <wp:positionH relativeFrom="column">
                <wp:posOffset>-419100</wp:posOffset>
              </wp:positionH>
              <wp:positionV relativeFrom="paragraph">
                <wp:posOffset>-1505585</wp:posOffset>
              </wp:positionV>
              <wp:extent cx="1365250" cy="1386205"/>
              <wp:effectExtent l="0" t="0" r="6350" b="4445"/>
              <wp:wrapNone/>
              <wp:docPr id="1854684591" name="Group 18546845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65250" cy="1386205"/>
                        <a:chOff x="-1814955" y="-209862"/>
                        <a:chExt cx="1365250" cy="1386205"/>
                      </a:xfrm>
                    </wpg:grpSpPr>
                    <wps:wsp>
                      <wps:cNvPr id="4465971" name="Graphic 803"/>
                      <wps:cNvSpPr/>
                      <wps:spPr>
                        <a:xfrm>
                          <a:off x="-1814955" y="-209862"/>
                          <a:ext cx="1365250" cy="1386205"/>
                        </a:xfrm>
                        <a:custGeom>
                          <a:avLst/>
                          <a:gdLst/>
                          <a:ahLst/>
                          <a:cxnLst/>
                          <a:rect l="l" t="t" r="r" b="b"/>
                          <a:pathLst>
                            <a:path w="1365250" h="1386205">
                              <a:moveTo>
                                <a:pt x="1364817" y="0"/>
                              </a:moveTo>
                              <a:lnTo>
                                <a:pt x="497868" y="0"/>
                              </a:lnTo>
                              <a:lnTo>
                                <a:pt x="494250" y="8929"/>
                              </a:lnTo>
                              <a:lnTo>
                                <a:pt x="478625" y="40492"/>
                              </a:lnTo>
                              <a:lnTo>
                                <a:pt x="440077" y="99741"/>
                              </a:lnTo>
                              <a:lnTo>
                                <a:pt x="391287" y="153578"/>
                              </a:lnTo>
                              <a:lnTo>
                                <a:pt x="331643" y="201708"/>
                              </a:lnTo>
                              <a:lnTo>
                                <a:pt x="297560" y="223542"/>
                              </a:lnTo>
                              <a:lnTo>
                                <a:pt x="260534" y="243840"/>
                              </a:lnTo>
                              <a:lnTo>
                                <a:pt x="220488" y="262564"/>
                              </a:lnTo>
                              <a:lnTo>
                                <a:pt x="177348" y="279679"/>
                              </a:lnTo>
                              <a:lnTo>
                                <a:pt x="131035" y="295148"/>
                              </a:lnTo>
                              <a:lnTo>
                                <a:pt x="81474" y="308935"/>
                              </a:lnTo>
                              <a:lnTo>
                                <a:pt x="28587" y="321001"/>
                              </a:lnTo>
                              <a:lnTo>
                                <a:pt x="0" y="326238"/>
                              </a:lnTo>
                              <a:lnTo>
                                <a:pt x="0" y="1386131"/>
                              </a:lnTo>
                              <a:lnTo>
                                <a:pt x="64164" y="1380091"/>
                              </a:lnTo>
                              <a:lnTo>
                                <a:pt x="118079" y="1373925"/>
                              </a:lnTo>
                              <a:lnTo>
                                <a:pt x="170653" y="1366922"/>
                              </a:lnTo>
                              <a:lnTo>
                                <a:pt x="221899" y="1359079"/>
                              </a:lnTo>
                              <a:lnTo>
                                <a:pt x="271829" y="1350392"/>
                              </a:lnTo>
                              <a:lnTo>
                                <a:pt x="320457" y="1340858"/>
                              </a:lnTo>
                              <a:lnTo>
                                <a:pt x="367795" y="1330473"/>
                              </a:lnTo>
                              <a:lnTo>
                                <a:pt x="413855" y="1319234"/>
                              </a:lnTo>
                              <a:lnTo>
                                <a:pt x="458651" y="1307138"/>
                              </a:lnTo>
                              <a:lnTo>
                                <a:pt x="502195" y="1294180"/>
                              </a:lnTo>
                              <a:lnTo>
                                <a:pt x="544499" y="1280358"/>
                              </a:lnTo>
                              <a:lnTo>
                                <a:pt x="585577" y="1265668"/>
                              </a:lnTo>
                              <a:lnTo>
                                <a:pt x="625441" y="1250107"/>
                              </a:lnTo>
                              <a:lnTo>
                                <a:pt x="664103" y="1233671"/>
                              </a:lnTo>
                              <a:lnTo>
                                <a:pt x="701578" y="1216356"/>
                              </a:lnTo>
                              <a:lnTo>
                                <a:pt x="737876" y="1198160"/>
                              </a:lnTo>
                              <a:lnTo>
                                <a:pt x="773011" y="1179078"/>
                              </a:lnTo>
                              <a:lnTo>
                                <a:pt x="806996" y="1159108"/>
                              </a:lnTo>
                              <a:lnTo>
                                <a:pt x="839843" y="1138245"/>
                              </a:lnTo>
                              <a:lnTo>
                                <a:pt x="871564" y="1116487"/>
                              </a:lnTo>
                              <a:lnTo>
                                <a:pt x="931683" y="1070269"/>
                              </a:lnTo>
                              <a:lnTo>
                                <a:pt x="987454" y="1020428"/>
                              </a:lnTo>
                              <a:lnTo>
                                <a:pt x="1038978" y="966935"/>
                              </a:lnTo>
                              <a:lnTo>
                                <a:pt x="1086357" y="909762"/>
                              </a:lnTo>
                              <a:lnTo>
                                <a:pt x="1129693" y="848883"/>
                              </a:lnTo>
                              <a:lnTo>
                                <a:pt x="1169086" y="784268"/>
                              </a:lnTo>
                              <a:lnTo>
                                <a:pt x="1187336" y="750552"/>
                              </a:lnTo>
                              <a:lnTo>
                                <a:pt x="1204638" y="715891"/>
                              </a:lnTo>
                              <a:lnTo>
                                <a:pt x="1221006" y="680283"/>
                              </a:lnTo>
                              <a:lnTo>
                                <a:pt x="1236452" y="643724"/>
                              </a:lnTo>
                              <a:lnTo>
                                <a:pt x="1250988" y="606210"/>
                              </a:lnTo>
                              <a:lnTo>
                                <a:pt x="1264627" y="567739"/>
                              </a:lnTo>
                              <a:lnTo>
                                <a:pt x="1277383" y="528306"/>
                              </a:lnTo>
                              <a:lnTo>
                                <a:pt x="1289267" y="487908"/>
                              </a:lnTo>
                              <a:lnTo>
                                <a:pt x="1300292" y="446542"/>
                              </a:lnTo>
                              <a:lnTo>
                                <a:pt x="1310472" y="404204"/>
                              </a:lnTo>
                              <a:lnTo>
                                <a:pt x="1319818" y="360891"/>
                              </a:lnTo>
                              <a:lnTo>
                                <a:pt x="1328343" y="316599"/>
                              </a:lnTo>
                              <a:lnTo>
                                <a:pt x="1336061" y="271325"/>
                              </a:lnTo>
                              <a:lnTo>
                                <a:pt x="1342983" y="225066"/>
                              </a:lnTo>
                              <a:lnTo>
                                <a:pt x="1349051" y="178374"/>
                              </a:lnTo>
                              <a:lnTo>
                                <a:pt x="1354493" y="129576"/>
                              </a:lnTo>
                              <a:lnTo>
                                <a:pt x="1359106" y="80339"/>
                              </a:lnTo>
                              <a:lnTo>
                                <a:pt x="1362974" y="30102"/>
                              </a:lnTo>
                              <a:lnTo>
                                <a:pt x="1364817" y="0"/>
                              </a:lnTo>
                              <a:close/>
                            </a:path>
                          </a:pathLst>
                        </a:custGeom>
                        <a:solidFill>
                          <a:srgbClr val="FDB913">
                            <a:alpha val="79998"/>
                          </a:srgbClr>
                        </a:solidFill>
                      </wps:spPr>
                      <wps:bodyPr wrap="square" lIns="0" tIns="0" rIns="0" bIns="0" rtlCol="0">
                        <a:prstTxWarp prst="textNoShape">
                          <a:avLst/>
                        </a:prstTxWarp>
                        <a:noAutofit/>
                      </wps:bodyPr>
                    </wps:wsp>
                  </wpg:wgp>
                </a:graphicData>
              </a:graphic>
            </wp:anchor>
          </w:drawing>
        </mc:Choice>
        <mc:Fallback>
          <w:pict>
            <v:group w14:anchorId="39EC5558" id="Group 1854684591" o:spid="_x0000_s1026" style="position:absolute;margin-left:-33pt;margin-top:-118.55pt;width:107.5pt;height:109.15pt;z-index:-251675136" coordorigin="-18149,-2098" coordsize="13652,138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">
              <v:shape id="Graphic 803" o:spid="_x0000_s1027" style="position:absolute;left:-18149;top:-2098;width:13652;height:13861;visibility:visible;mso-wrap-style:square;v-text-anchor:top" coordsize="1365250,1386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" path="m1364817,l497868,r-3618,8929l478625,40492,440077,99741r-48790,53837l331643,201708r-34083,21834l260534,243840r-40046,18724l177348,279679r-46313,15469l81474,308935,28587,321001,,326238,,1386131r64164,-6040l118079,1373925r52574,-7003l221899,1359079r49930,-8687l320457,1340858r47338,-10385l413855,1319234r44796,-12096l502195,1294180r42304,-13822l585577,1265668r39864,-15561l664103,1233671r37475,-17315l737876,1198160r35135,-19082l806996,1159108r32847,-20863l871564,1116487r60119,-46218l987454,1020428r51524,-53493l1086357,909762r43336,-60879l1169086,784268r18250,-33716l1204638,715891r16368,-35608l1236452,643724r14536,-37514l1264627,567739r12756,-39433l1289267,487908r11025,-41366l1310472,404204r9346,-43313l1328343,316599r7718,-45274l1342983,225066r6068,-46692l1354493,129576r4613,-49237l1362974,30102,1364817,xe" fillcolor="#fdb913" stroked="f">
                <v:fill opacity="52428f"/>
                <v:path arrowok="t"/>
              </v:shape>
            </v:group>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9D4B4" w14:textId="6659D0F6" w:rsidR="00993C05" w:rsidRPr="001678FF" w:rsidRDefault="00993C05" w:rsidP="001678FF">
    <w:pPr>
      <w:pStyle w:val="Header"/>
    </w:pPr>
    <w:r>
      <w:rPr>
        <w:noProof/>
      </w:rPr>
      <mc:AlternateContent>
        <mc:Choice Requires="wps">
          <w:drawing>
            <wp:anchor distT="0" distB="0" distL="114300" distR="114300" simplePos="0" relativeHeight="251658269" behindDoc="0" locked="0" layoutInCell="1" allowOverlap="1" wp14:anchorId="7B66B590" wp14:editId="4086AFD5">
              <wp:simplePos x="0" y="0"/>
              <wp:positionH relativeFrom="column">
                <wp:posOffset>-490855</wp:posOffset>
              </wp:positionH>
              <wp:positionV relativeFrom="paragraph">
                <wp:posOffset>-1485900</wp:posOffset>
              </wp:positionV>
              <wp:extent cx="1365250" cy="1386205"/>
              <wp:effectExtent l="0" t="0" r="6350" b="4445"/>
              <wp:wrapNone/>
              <wp:docPr id="1478777808" name="Graphic 1066"/>
              <wp:cNvGraphicFramePr/>
              <a:graphic xmlns:a="http://schemas.openxmlformats.org/drawingml/2006/main">
                <a:graphicData uri="http://schemas.microsoft.com/office/word/2010/wordprocessingShape">
                  <wps:wsp>
                    <wps:cNvSpPr/>
                    <wps:spPr>
                      <a:xfrm>
                        <a:off x="0" y="0"/>
                        <a:ext cx="1365250" cy="1386205"/>
                      </a:xfrm>
                      <a:custGeom>
                        <a:avLst/>
                        <a:gdLst/>
                        <a:ahLst/>
                        <a:cxnLst/>
                        <a:rect l="l" t="t" r="r" b="b"/>
                        <a:pathLst>
                          <a:path w="1365250" h="1386205">
                            <a:moveTo>
                              <a:pt x="1364817" y="0"/>
                            </a:moveTo>
                            <a:lnTo>
                              <a:pt x="497868" y="0"/>
                            </a:lnTo>
                            <a:lnTo>
                              <a:pt x="494250" y="8929"/>
                            </a:lnTo>
                            <a:lnTo>
                              <a:pt x="478625" y="40492"/>
                            </a:lnTo>
                            <a:lnTo>
                              <a:pt x="440077" y="99741"/>
                            </a:lnTo>
                            <a:lnTo>
                              <a:pt x="391287" y="153578"/>
                            </a:lnTo>
                            <a:lnTo>
                              <a:pt x="331643" y="201708"/>
                            </a:lnTo>
                            <a:lnTo>
                              <a:pt x="297560" y="223542"/>
                            </a:lnTo>
                            <a:lnTo>
                              <a:pt x="260534" y="243840"/>
                            </a:lnTo>
                            <a:lnTo>
                              <a:pt x="220488" y="262564"/>
                            </a:lnTo>
                            <a:lnTo>
                              <a:pt x="177348" y="279679"/>
                            </a:lnTo>
                            <a:lnTo>
                              <a:pt x="131035" y="295148"/>
                            </a:lnTo>
                            <a:lnTo>
                              <a:pt x="81474" y="308935"/>
                            </a:lnTo>
                            <a:lnTo>
                              <a:pt x="28587" y="321001"/>
                            </a:lnTo>
                            <a:lnTo>
                              <a:pt x="0" y="326238"/>
                            </a:lnTo>
                            <a:lnTo>
                              <a:pt x="0" y="1386131"/>
                            </a:lnTo>
                            <a:lnTo>
                              <a:pt x="64164" y="1380091"/>
                            </a:lnTo>
                            <a:lnTo>
                              <a:pt x="118079" y="1373925"/>
                            </a:lnTo>
                            <a:lnTo>
                              <a:pt x="170653" y="1366922"/>
                            </a:lnTo>
                            <a:lnTo>
                              <a:pt x="221899" y="1359079"/>
                            </a:lnTo>
                            <a:lnTo>
                              <a:pt x="271829" y="1350392"/>
                            </a:lnTo>
                            <a:lnTo>
                              <a:pt x="320457" y="1340858"/>
                            </a:lnTo>
                            <a:lnTo>
                              <a:pt x="367795" y="1330473"/>
                            </a:lnTo>
                            <a:lnTo>
                              <a:pt x="413855" y="1319234"/>
                            </a:lnTo>
                            <a:lnTo>
                              <a:pt x="458651" y="1307138"/>
                            </a:lnTo>
                            <a:lnTo>
                              <a:pt x="502195" y="1294180"/>
                            </a:lnTo>
                            <a:lnTo>
                              <a:pt x="544499" y="1280358"/>
                            </a:lnTo>
                            <a:lnTo>
                              <a:pt x="585577" y="1265668"/>
                            </a:lnTo>
                            <a:lnTo>
                              <a:pt x="625441" y="1250107"/>
                            </a:lnTo>
                            <a:lnTo>
                              <a:pt x="664103" y="1233671"/>
                            </a:lnTo>
                            <a:lnTo>
                              <a:pt x="701578" y="1216356"/>
                            </a:lnTo>
                            <a:lnTo>
                              <a:pt x="737876" y="1198160"/>
                            </a:lnTo>
                            <a:lnTo>
                              <a:pt x="773011" y="1179078"/>
                            </a:lnTo>
                            <a:lnTo>
                              <a:pt x="806996" y="1159108"/>
                            </a:lnTo>
                            <a:lnTo>
                              <a:pt x="839843" y="1138245"/>
                            </a:lnTo>
                            <a:lnTo>
                              <a:pt x="871564" y="1116487"/>
                            </a:lnTo>
                            <a:lnTo>
                              <a:pt x="931683" y="1070269"/>
                            </a:lnTo>
                            <a:lnTo>
                              <a:pt x="987454" y="1020428"/>
                            </a:lnTo>
                            <a:lnTo>
                              <a:pt x="1038978" y="966935"/>
                            </a:lnTo>
                            <a:lnTo>
                              <a:pt x="1086357" y="909762"/>
                            </a:lnTo>
                            <a:lnTo>
                              <a:pt x="1129693" y="848883"/>
                            </a:lnTo>
                            <a:lnTo>
                              <a:pt x="1169086" y="784268"/>
                            </a:lnTo>
                            <a:lnTo>
                              <a:pt x="1187336" y="750552"/>
                            </a:lnTo>
                            <a:lnTo>
                              <a:pt x="1204638" y="715891"/>
                            </a:lnTo>
                            <a:lnTo>
                              <a:pt x="1221006" y="680283"/>
                            </a:lnTo>
                            <a:lnTo>
                              <a:pt x="1236452" y="643724"/>
                            </a:lnTo>
                            <a:lnTo>
                              <a:pt x="1250988" y="606210"/>
                            </a:lnTo>
                            <a:lnTo>
                              <a:pt x="1264627" y="567739"/>
                            </a:lnTo>
                            <a:lnTo>
                              <a:pt x="1277383" y="528306"/>
                            </a:lnTo>
                            <a:lnTo>
                              <a:pt x="1289267" y="487908"/>
                            </a:lnTo>
                            <a:lnTo>
                              <a:pt x="1300292" y="446542"/>
                            </a:lnTo>
                            <a:lnTo>
                              <a:pt x="1310472" y="404204"/>
                            </a:lnTo>
                            <a:lnTo>
                              <a:pt x="1319818" y="360891"/>
                            </a:lnTo>
                            <a:lnTo>
                              <a:pt x="1328343" y="316599"/>
                            </a:lnTo>
                            <a:lnTo>
                              <a:pt x="1336061" y="271325"/>
                            </a:lnTo>
                            <a:lnTo>
                              <a:pt x="1342983" y="225066"/>
                            </a:lnTo>
                            <a:lnTo>
                              <a:pt x="1349051" y="178374"/>
                            </a:lnTo>
                            <a:lnTo>
                              <a:pt x="1354493" y="129576"/>
                            </a:lnTo>
                            <a:lnTo>
                              <a:pt x="1359106" y="80339"/>
                            </a:lnTo>
                            <a:lnTo>
                              <a:pt x="1362974" y="30102"/>
                            </a:lnTo>
                            <a:lnTo>
                              <a:pt x="1364817" y="0"/>
                            </a:lnTo>
                            <a:close/>
                          </a:path>
                        </a:pathLst>
                      </a:custGeom>
                      <a:solidFill>
                        <a:srgbClr val="007DC5">
                          <a:alpha val="79998"/>
                        </a:srgbClr>
                      </a:solidFill>
                    </wps:spPr>
                    <wps:bodyPr wrap="square" lIns="0" tIns="0" rIns="0" bIns="0" rtlCol="0">
                      <a:prstTxWarp prst="textNoShape">
                        <a:avLst/>
                      </a:prstTxWarp>
                      <a:noAutofit/>
                    </wps:bodyPr>
                  </wps:wsp>
                </a:graphicData>
              </a:graphic>
            </wp:anchor>
          </w:drawing>
        </mc:Choice>
        <mc:Fallback>
          <w:pict>
            <v:shape w14:anchorId="016C4337" id="Graphic 1066" o:spid="_x0000_s1026" style="position:absolute;margin-left:-38.65pt;margin-top:-117pt;width:107.5pt;height:109.15pt;z-index:251642368;visibility:visible;mso-wrap-style:square;mso-wrap-distance-left:9pt;mso-wrap-distance-top:0;mso-wrap-distance-right:9pt;mso-wrap-distance-bottom:0;mso-position-horizontal:absolute;mso-position-horizontal-relative:text;mso-position-vertical:absolute;mso-position-vertical-relative:text;v-text-anchor:top" coordsize="1365250,13862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" path="m1364817,l497868,r-3618,8929l478625,40492,440077,99741r-48790,53837l331643,201708r-34083,21834l260534,243840r-40046,18724l177348,279679r-46313,15469l81474,308935,28587,321001,,326238,,1386131r64164,-6040l118079,1373925r52574,-7003l221899,1359079r49930,-8687l320457,1340858r47338,-10385l413855,1319234r44796,-12096l502195,1294180r42304,-13822l585577,1265668r39864,-15561l664103,1233671r37475,-17315l737876,1198160r35135,-19082l806996,1159108r32847,-20863l871564,1116487r60119,-46218l987454,1020428r51524,-53493l1086357,909762r43336,-60879l1169086,784268r18250,-33716l1204638,715891r16368,-35608l1236452,643724r14536,-37514l1264627,567739r12756,-39433l1289267,487908r11025,-41366l1310472,404204r9346,-43313l1328343,316599r7718,-45274l1342983,225066r6068,-46692l1354493,129576r4613,-49237l1362974,30102,1364817,xe" fillcolor="#007dc5" stroked="f">
              <v:fill opacity="52428f"/>
              <v:path arrowok="t"/>
            </v:shape>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F3C87" w14:textId="436F6483" w:rsidR="00993C05" w:rsidRDefault="00E234FB">
    <w:pPr>
      <w:pStyle w:val="Header"/>
    </w:pPr>
    <w:r>
      <w:rPr>
        <w:noProof/>
      </w:rPr>
      <mc:AlternateContent>
        <mc:Choice Requires="wpg">
          <w:drawing>
            <wp:anchor distT="0" distB="0" distL="0" distR="0" simplePos="0" relativeHeight="251658286" behindDoc="0" locked="0" layoutInCell="1" allowOverlap="1" wp14:anchorId="236FC2D8" wp14:editId="73FC0820">
              <wp:simplePos x="0" y="0"/>
              <wp:positionH relativeFrom="page">
                <wp:posOffset>493395</wp:posOffset>
              </wp:positionH>
              <wp:positionV relativeFrom="paragraph">
                <wp:posOffset>0</wp:posOffset>
              </wp:positionV>
              <wp:extent cx="432000" cy="9540000"/>
              <wp:effectExtent l="0" t="0" r="6350" b="4445"/>
              <wp:wrapNone/>
              <wp:docPr id="796688901" name="Group 7966889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2000" cy="9540000"/>
                        <a:chOff x="0" y="0"/>
                        <a:chExt cx="432434" cy="9540240"/>
                      </a:xfrm>
                    </wpg:grpSpPr>
                    <wps:wsp>
                      <wps:cNvPr id="1691678230" name="Graphic 38"/>
                      <wps:cNvSpPr/>
                      <wps:spPr>
                        <a:xfrm>
                          <a:off x="0" y="0"/>
                          <a:ext cx="432434" cy="8004809"/>
                        </a:xfrm>
                        <a:custGeom>
                          <a:avLst/>
                          <a:gdLst/>
                          <a:ahLst/>
                          <a:cxnLst/>
                          <a:rect l="l" t="t" r="r" b="b"/>
                          <a:pathLst>
                            <a:path w="432434" h="8004809">
                              <a:moveTo>
                                <a:pt x="432003" y="0"/>
                              </a:moveTo>
                              <a:lnTo>
                                <a:pt x="0" y="0"/>
                              </a:lnTo>
                              <a:lnTo>
                                <a:pt x="0" y="3714775"/>
                              </a:lnTo>
                              <a:lnTo>
                                <a:pt x="0" y="4182046"/>
                              </a:lnTo>
                              <a:lnTo>
                                <a:pt x="0" y="8004543"/>
                              </a:lnTo>
                              <a:lnTo>
                                <a:pt x="235623" y="7566711"/>
                              </a:lnTo>
                              <a:lnTo>
                                <a:pt x="432003" y="7198169"/>
                              </a:lnTo>
                              <a:lnTo>
                                <a:pt x="432003" y="4182046"/>
                              </a:lnTo>
                              <a:lnTo>
                                <a:pt x="432003" y="3714775"/>
                              </a:lnTo>
                              <a:lnTo>
                                <a:pt x="432003" y="0"/>
                              </a:lnTo>
                              <a:close/>
                            </a:path>
                          </a:pathLst>
                        </a:custGeom>
                        <a:solidFill>
                          <a:srgbClr val="004FA3"/>
                        </a:solidFill>
                      </wps:spPr>
                      <wps:bodyPr wrap="square" lIns="0" tIns="0" rIns="0" bIns="0" rtlCol="0">
                        <a:prstTxWarp prst="textNoShape">
                          <a:avLst/>
                        </a:prstTxWarp>
                        <a:noAutofit/>
                      </wps:bodyPr>
                    </wps:wsp>
                    <wps:wsp>
                      <wps:cNvPr id="1411711333" name="Graphic 39"/>
                      <wps:cNvSpPr/>
                      <wps:spPr>
                        <a:xfrm>
                          <a:off x="0" y="7198161"/>
                          <a:ext cx="432434" cy="2341880"/>
                        </a:xfrm>
                        <a:custGeom>
                          <a:avLst/>
                          <a:gdLst/>
                          <a:ahLst/>
                          <a:cxnLst/>
                          <a:rect l="l" t="t" r="r" b="b"/>
                          <a:pathLst>
                            <a:path w="432434" h="2341880">
                              <a:moveTo>
                                <a:pt x="432003" y="0"/>
                              </a:moveTo>
                              <a:lnTo>
                                <a:pt x="402275" y="56023"/>
                              </a:lnTo>
                              <a:lnTo>
                                <a:pt x="211841" y="412969"/>
                              </a:lnTo>
                              <a:lnTo>
                                <a:pt x="0" y="806376"/>
                              </a:lnTo>
                              <a:lnTo>
                                <a:pt x="0" y="2341850"/>
                              </a:lnTo>
                              <a:lnTo>
                                <a:pt x="432003" y="2341850"/>
                              </a:lnTo>
                              <a:lnTo>
                                <a:pt x="432003" y="0"/>
                              </a:lnTo>
                              <a:close/>
                            </a:path>
                          </a:pathLst>
                        </a:custGeom>
                        <a:solidFill>
                          <a:srgbClr val="F08747"/>
                        </a:solidFill>
                      </wps:spPr>
                      <wps:bodyPr wrap="square" lIns="0" tIns="0" rIns="0" bIns="0" rtlCol="0">
                        <a:prstTxWarp prst="textNoShape">
                          <a:avLst/>
                        </a:prstTxWarp>
                        <a:noAutofit/>
                      </wps:bodyPr>
                    </wps:wsp>
                    <wps:wsp>
                      <wps:cNvPr id="1940053252" name="Graphic 40"/>
                      <wps:cNvSpPr/>
                      <wps:spPr>
                        <a:xfrm>
                          <a:off x="0" y="2766840"/>
                          <a:ext cx="432434" cy="5247005"/>
                        </a:xfrm>
                        <a:custGeom>
                          <a:avLst/>
                          <a:gdLst/>
                          <a:ahLst/>
                          <a:cxnLst/>
                          <a:rect l="l" t="t" r="r" b="b"/>
                          <a:pathLst>
                            <a:path w="432434" h="5247005">
                              <a:moveTo>
                                <a:pt x="432003" y="0"/>
                              </a:moveTo>
                              <a:lnTo>
                                <a:pt x="0" y="0"/>
                              </a:lnTo>
                              <a:lnTo>
                                <a:pt x="0" y="5246598"/>
                              </a:lnTo>
                              <a:lnTo>
                                <a:pt x="235629" y="4808778"/>
                              </a:lnTo>
                              <a:lnTo>
                                <a:pt x="432003" y="4440222"/>
                              </a:lnTo>
                              <a:lnTo>
                                <a:pt x="432003" y="0"/>
                              </a:lnTo>
                              <a:close/>
                            </a:path>
                          </a:pathLst>
                        </a:custGeom>
                        <a:solidFill>
                          <a:srgbClr val="FDB913"/>
                        </a:solidFill>
                      </wps:spPr>
                      <wps:bodyPr wrap="square" lIns="0" tIns="0" rIns="0" bIns="0" rtlCol="0">
                        <a:prstTxWarp prst="textNoShape">
                          <a:avLst/>
                        </a:prstTxWarp>
                        <a:noAutofit/>
                      </wps:bodyPr>
                    </wps:wsp>
                    <wps:wsp>
                      <wps:cNvPr id="1202499736" name="Graphic 41"/>
                      <wps:cNvSpPr/>
                      <wps:spPr>
                        <a:xfrm>
                          <a:off x="0" y="4182046"/>
                          <a:ext cx="432434" cy="859155"/>
                        </a:xfrm>
                        <a:custGeom>
                          <a:avLst/>
                          <a:gdLst/>
                          <a:ahLst/>
                          <a:cxnLst/>
                          <a:rect l="l" t="t" r="r" b="b"/>
                          <a:pathLst>
                            <a:path w="432434" h="859155">
                              <a:moveTo>
                                <a:pt x="0" y="859129"/>
                              </a:moveTo>
                              <a:lnTo>
                                <a:pt x="432003" y="859129"/>
                              </a:lnTo>
                              <a:lnTo>
                                <a:pt x="432003" y="0"/>
                              </a:lnTo>
                              <a:lnTo>
                                <a:pt x="0" y="0"/>
                              </a:lnTo>
                              <a:lnTo>
                                <a:pt x="0" y="859129"/>
                              </a:lnTo>
                              <a:close/>
                            </a:path>
                          </a:pathLst>
                        </a:custGeom>
                        <a:solidFill>
                          <a:srgbClr val="00AD51"/>
                        </a:solidFill>
                      </wps:spPr>
                      <wps:bodyPr wrap="square" lIns="0" tIns="0" rIns="0" bIns="0" rtlCol="0">
                        <a:prstTxWarp prst="textNoShape">
                          <a:avLst/>
                        </a:prstTxWarp>
                        <a:noAutofit/>
                      </wps:bodyPr>
                    </wps:wsp>
                    <wps:wsp>
                      <wps:cNvPr id="420376281" name="Graphic 42"/>
                      <wps:cNvSpPr/>
                      <wps:spPr>
                        <a:xfrm>
                          <a:off x="0" y="0"/>
                          <a:ext cx="432434" cy="8004809"/>
                        </a:xfrm>
                        <a:custGeom>
                          <a:avLst/>
                          <a:gdLst/>
                          <a:ahLst/>
                          <a:cxnLst/>
                          <a:rect l="l" t="t" r="r" b="b"/>
                          <a:pathLst>
                            <a:path w="432434" h="8004809">
                              <a:moveTo>
                                <a:pt x="432003" y="0"/>
                              </a:moveTo>
                              <a:lnTo>
                                <a:pt x="0" y="0"/>
                              </a:lnTo>
                              <a:lnTo>
                                <a:pt x="0" y="3714775"/>
                              </a:lnTo>
                              <a:lnTo>
                                <a:pt x="0" y="4182046"/>
                              </a:lnTo>
                              <a:lnTo>
                                <a:pt x="0" y="8004543"/>
                              </a:lnTo>
                              <a:lnTo>
                                <a:pt x="235623" y="7566711"/>
                              </a:lnTo>
                              <a:lnTo>
                                <a:pt x="432003" y="7198169"/>
                              </a:lnTo>
                              <a:lnTo>
                                <a:pt x="432003" y="4182046"/>
                              </a:lnTo>
                              <a:lnTo>
                                <a:pt x="432003" y="3714775"/>
                              </a:lnTo>
                              <a:lnTo>
                                <a:pt x="432003" y="0"/>
                              </a:lnTo>
                              <a:close/>
                            </a:path>
                          </a:pathLst>
                        </a:custGeom>
                        <a:solidFill>
                          <a:srgbClr val="004FA3"/>
                        </a:solidFill>
                      </wps:spPr>
                      <wps:bodyPr wrap="square" lIns="0" tIns="0" rIns="0" bIns="0" rtlCol="0">
                        <a:prstTxWarp prst="textNoShape">
                          <a:avLst/>
                        </a:prstTxWarp>
                        <a:noAutofit/>
                      </wps:bodyPr>
                    </wps:wsp>
                    <wps:wsp>
                      <wps:cNvPr id="677053458" name="Graphic 43"/>
                      <wps:cNvSpPr/>
                      <wps:spPr>
                        <a:xfrm>
                          <a:off x="0" y="7198161"/>
                          <a:ext cx="432434" cy="2341880"/>
                        </a:xfrm>
                        <a:custGeom>
                          <a:avLst/>
                          <a:gdLst/>
                          <a:ahLst/>
                          <a:cxnLst/>
                          <a:rect l="l" t="t" r="r" b="b"/>
                          <a:pathLst>
                            <a:path w="432434" h="2341880">
                              <a:moveTo>
                                <a:pt x="432003" y="0"/>
                              </a:moveTo>
                              <a:lnTo>
                                <a:pt x="402275" y="56023"/>
                              </a:lnTo>
                              <a:lnTo>
                                <a:pt x="211841" y="412969"/>
                              </a:lnTo>
                              <a:lnTo>
                                <a:pt x="0" y="806376"/>
                              </a:lnTo>
                              <a:lnTo>
                                <a:pt x="0" y="2341850"/>
                              </a:lnTo>
                              <a:lnTo>
                                <a:pt x="432003" y="2341850"/>
                              </a:lnTo>
                              <a:lnTo>
                                <a:pt x="432003" y="0"/>
                              </a:lnTo>
                              <a:close/>
                            </a:path>
                          </a:pathLst>
                        </a:custGeom>
                        <a:solidFill>
                          <a:srgbClr val="F08747"/>
                        </a:solidFill>
                      </wps:spPr>
                      <wps:bodyPr wrap="square" lIns="0" tIns="0" rIns="0" bIns="0" rtlCol="0">
                        <a:prstTxWarp prst="textNoShape">
                          <a:avLst/>
                        </a:prstTxWarp>
                        <a:noAutofit/>
                      </wps:bodyPr>
                    </wps:wsp>
                    <wps:wsp>
                      <wps:cNvPr id="934498422" name="Graphic 44"/>
                      <wps:cNvSpPr/>
                      <wps:spPr>
                        <a:xfrm>
                          <a:off x="0" y="2766840"/>
                          <a:ext cx="432434" cy="5247005"/>
                        </a:xfrm>
                        <a:custGeom>
                          <a:avLst/>
                          <a:gdLst/>
                          <a:ahLst/>
                          <a:cxnLst/>
                          <a:rect l="l" t="t" r="r" b="b"/>
                          <a:pathLst>
                            <a:path w="432434" h="5247005">
                              <a:moveTo>
                                <a:pt x="432003" y="0"/>
                              </a:moveTo>
                              <a:lnTo>
                                <a:pt x="0" y="0"/>
                              </a:lnTo>
                              <a:lnTo>
                                <a:pt x="0" y="5246598"/>
                              </a:lnTo>
                              <a:lnTo>
                                <a:pt x="235629" y="4808778"/>
                              </a:lnTo>
                              <a:lnTo>
                                <a:pt x="432003" y="4440222"/>
                              </a:lnTo>
                              <a:lnTo>
                                <a:pt x="432003" y="0"/>
                              </a:lnTo>
                              <a:close/>
                            </a:path>
                          </a:pathLst>
                        </a:custGeom>
                        <a:solidFill>
                          <a:srgbClr val="FDB913"/>
                        </a:solidFill>
                      </wps:spPr>
                      <wps:bodyPr wrap="square" lIns="0" tIns="0" rIns="0" bIns="0" rtlCol="0">
                        <a:prstTxWarp prst="textNoShape">
                          <a:avLst/>
                        </a:prstTxWarp>
                        <a:noAutofit/>
                      </wps:bodyPr>
                    </wps:wsp>
                    <wps:wsp>
                      <wps:cNvPr id="353625636" name="Graphic 45"/>
                      <wps:cNvSpPr/>
                      <wps:spPr>
                        <a:xfrm>
                          <a:off x="0" y="3322878"/>
                          <a:ext cx="432434" cy="1718310"/>
                        </a:xfrm>
                        <a:custGeom>
                          <a:avLst/>
                          <a:gdLst/>
                          <a:ahLst/>
                          <a:cxnLst/>
                          <a:rect l="l" t="t" r="r" b="b"/>
                          <a:pathLst>
                            <a:path w="432434" h="1718310">
                              <a:moveTo>
                                <a:pt x="432003" y="0"/>
                              </a:moveTo>
                              <a:lnTo>
                                <a:pt x="0" y="0"/>
                              </a:lnTo>
                              <a:lnTo>
                                <a:pt x="0" y="1718297"/>
                              </a:lnTo>
                              <a:lnTo>
                                <a:pt x="432003" y="1718297"/>
                              </a:lnTo>
                              <a:lnTo>
                                <a:pt x="432003" y="0"/>
                              </a:lnTo>
                              <a:close/>
                            </a:path>
                          </a:pathLst>
                        </a:custGeom>
                        <a:solidFill>
                          <a:srgbClr val="00AD51"/>
                        </a:solidFill>
                      </wps:spPr>
                      <wps:bodyPr wrap="square" lIns="0" tIns="0" rIns="0" bIns="0" rtlCol="0">
                        <a:prstTxWarp prst="textNoShape">
                          <a:avLst/>
                        </a:prstTxWarp>
                        <a:noAutofit/>
                      </wps:bodyPr>
                    </wps:wsp>
                    <wps:wsp>
                      <wps:cNvPr id="1816686296" name="Graphic 46"/>
                      <wps:cNvSpPr/>
                      <wps:spPr>
                        <a:xfrm>
                          <a:off x="0" y="231859"/>
                          <a:ext cx="432434" cy="3858895"/>
                        </a:xfrm>
                        <a:custGeom>
                          <a:avLst/>
                          <a:gdLst/>
                          <a:ahLst/>
                          <a:cxnLst/>
                          <a:rect l="l" t="t" r="r" b="b"/>
                          <a:pathLst>
                            <a:path w="432434" h="3858895">
                              <a:moveTo>
                                <a:pt x="0" y="0"/>
                              </a:moveTo>
                              <a:lnTo>
                                <a:pt x="0" y="3835357"/>
                              </a:lnTo>
                              <a:lnTo>
                                <a:pt x="51253" y="3839485"/>
                              </a:lnTo>
                              <a:lnTo>
                                <a:pt x="167368" y="3847414"/>
                              </a:lnTo>
                              <a:lnTo>
                                <a:pt x="285395" y="3853591"/>
                              </a:lnTo>
                              <a:lnTo>
                                <a:pt x="432003" y="3858682"/>
                              </a:lnTo>
                              <a:lnTo>
                                <a:pt x="432003" y="433214"/>
                              </a:lnTo>
                              <a:lnTo>
                                <a:pt x="409395" y="417178"/>
                              </a:lnTo>
                              <a:lnTo>
                                <a:pt x="378755" y="394351"/>
                              </a:lnTo>
                              <a:lnTo>
                                <a:pt x="348595" y="370779"/>
                              </a:lnTo>
                              <a:lnTo>
                                <a:pt x="318913" y="346465"/>
                              </a:lnTo>
                              <a:lnTo>
                                <a:pt x="289705" y="321414"/>
                              </a:lnTo>
                              <a:lnTo>
                                <a:pt x="260968" y="295629"/>
                              </a:lnTo>
                              <a:lnTo>
                                <a:pt x="232699" y="269115"/>
                              </a:lnTo>
                              <a:lnTo>
                                <a:pt x="204894" y="241876"/>
                              </a:lnTo>
                              <a:lnTo>
                                <a:pt x="177551" y="213917"/>
                              </a:lnTo>
                              <a:lnTo>
                                <a:pt x="150666" y="185240"/>
                              </a:lnTo>
                              <a:lnTo>
                                <a:pt x="124235" y="155851"/>
                              </a:lnTo>
                              <a:lnTo>
                                <a:pt x="98256" y="125754"/>
                              </a:lnTo>
                              <a:lnTo>
                                <a:pt x="72726" y="94952"/>
                              </a:lnTo>
                              <a:lnTo>
                                <a:pt x="47641" y="63450"/>
                              </a:lnTo>
                              <a:lnTo>
                                <a:pt x="22998" y="31252"/>
                              </a:lnTo>
                              <a:lnTo>
                                <a:pt x="0" y="0"/>
                              </a:lnTo>
                              <a:close/>
                            </a:path>
                          </a:pathLst>
                        </a:custGeom>
                        <a:solidFill>
                          <a:srgbClr val="44C8F5"/>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297279C" id="Group 796688901" o:spid="_x0000_s1026" style="position:absolute;margin-left:38.85pt;margin-top:0;width:34pt;height:751.2pt;z-index:251685888;mso-wrap-distance-left:0;mso-wrap-distance-right:0;mso-position-horizontal-relative:page;mso-width-relative:margin;mso-height-relative:margin" coordsize="4324,95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">
              <v:shape id="Graphic 38" o:spid="_x0000_s1027" style="position:absolute;width:4324;height:80048;visibility:visible;mso-wrap-style:square;v-text-anchor:top" coordsize="432434,80048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" path="m432003,l,,,3714775r,467271l,8004543,235623,7566711,432003,7198169r,-3016123l432003,3714775,432003,xe" fillcolor="#004fa3" stroked="f">
                <v:path arrowok="t"/>
              </v:shape>
              <v:shape id="Graphic 39" o:spid="_x0000_s1028" style="position:absolute;top:71981;width:4324;height:23419;visibility:visible;mso-wrap-style:square;v-text-anchor:top" coordsize="432434,2341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" path="m432003,l402275,56023,211841,412969,,806376,,2341850r432003,l432003,xe" fillcolor="#f08747" stroked="f">
                <v:path arrowok="t"/>
              </v:shape>
              <v:shape id="Graphic 40" o:spid="_x0000_s1029" style="position:absolute;top:27668;width:4324;height:52470;visibility:visible;mso-wrap-style:square;v-text-anchor:top" coordsize="432434,524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" path="m432003,l,,,5246598,235629,4808778,432003,4440222,432003,xe" fillcolor="#fdb913" stroked="f">
                <v:path arrowok="t"/>
              </v:shape>
              <v:shape id="Graphic 41" o:spid="_x0000_s1030" style="position:absolute;top:41820;width:4324;height:8592;visibility:visible;mso-wrap-style:square;v-text-anchor:top" coordsize="432434,859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" path="m,859129r432003,l432003,,,,,859129xe" fillcolor="#00ad51" stroked="f">
                <v:path arrowok="t"/>
              </v:shape>
              <v:shape id="Graphic 42" o:spid="_x0000_s1031" style="position:absolute;width:4324;height:80048;visibility:visible;mso-wrap-style:square;v-text-anchor:top" coordsize="432434,80048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" path="m432003,l,,,3714775r,467271l,8004543,235623,7566711,432003,7198169r,-3016123l432003,3714775,432003,xe" fillcolor="#004fa3" stroked="f">
                <v:path arrowok="t"/>
              </v:shape>
              <v:shape id="Graphic 43" o:spid="_x0000_s1032" style="position:absolute;top:71981;width:4324;height:23419;visibility:visible;mso-wrap-style:square;v-text-anchor:top" coordsize="432434,2341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" path="m432003,l402275,56023,211841,412969,,806376,,2341850r432003,l432003,xe" fillcolor="#f08747" stroked="f">
                <v:path arrowok="t"/>
              </v:shape>
              <v:shape id="Graphic 44" o:spid="_x0000_s1033" style="position:absolute;top:27668;width:4324;height:52470;visibility:visible;mso-wrap-style:square;v-text-anchor:top" coordsize="432434,524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" path="m432003,l,,,5246598,235629,4808778,432003,4440222,432003,xe" fillcolor="#fdb913" stroked="f">
                <v:path arrowok="t"/>
              </v:shape>
              <v:shape id="Graphic 45" o:spid="_x0000_s1034" style="position:absolute;top:33228;width:4324;height:17183;visibility:visible;mso-wrap-style:square;v-text-anchor:top" coordsize="432434,1718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" path="m432003,l,,,1718297r432003,l432003,xe" fillcolor="#00ad51" stroked="f">
                <v:path arrowok="t"/>
              </v:shape>
              <v:shape id="Graphic 46" o:spid="_x0000_s1035" style="position:absolute;top:2318;width:4324;height:38589;visibility:visible;mso-wrap-style:square;v-text-anchor:top" coordsize="432434,3858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" path="m,l,3835357r51253,4128l167368,3847414r118027,6177l432003,3858682r,-3425468l409395,417178,378755,394351,348595,370779,318913,346465,289705,321414,260968,295629,232699,269115,204894,241876,177551,213917,150666,185240,124235,155851,98256,125754,72726,94952,47641,63450,22998,31252,,xe" fillcolor="#44c8f5" stroked="f">
                <v:path arrowok="t"/>
              </v:shape>
              <w10:wrap anchorx="page"/>
            </v:group>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B8260" w14:textId="581FCA2A" w:rsidR="00DD03EB" w:rsidRDefault="00DD03EB">
    <w:pPr>
      <w:pStyle w:val="Header"/>
    </w:pPr>
    <w:r>
      <w:rPr>
        <w:noProof/>
      </w:rPr>
      <mc:AlternateContent>
        <mc:Choice Requires="wpg">
          <w:drawing>
            <wp:anchor distT="0" distB="0" distL="114300" distR="114300" simplePos="0" relativeHeight="251658274" behindDoc="1" locked="0" layoutInCell="1" allowOverlap="1" wp14:anchorId="70B77443" wp14:editId="640F82E2">
              <wp:simplePos x="0" y="0"/>
              <wp:positionH relativeFrom="column">
                <wp:posOffset>-441960</wp:posOffset>
              </wp:positionH>
              <wp:positionV relativeFrom="paragraph">
                <wp:posOffset>-1463675</wp:posOffset>
              </wp:positionV>
              <wp:extent cx="1365250" cy="1386205"/>
              <wp:effectExtent l="0" t="0" r="6350" b="4445"/>
              <wp:wrapNone/>
              <wp:docPr id="2089324271" name="Group 20893242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65250" cy="1386205"/>
                        <a:chOff x="0" y="0"/>
                        <a:chExt cx="1365250" cy="1386205"/>
                      </a:xfrm>
                    </wpg:grpSpPr>
                    <wps:wsp>
                      <wps:cNvPr id="512815555" name="Graphic 1276"/>
                      <wps:cNvSpPr/>
                      <wps:spPr>
                        <a:xfrm>
                          <a:off x="0" y="0"/>
                          <a:ext cx="1365250" cy="1386205"/>
                        </a:xfrm>
                        <a:custGeom>
                          <a:avLst/>
                          <a:gdLst/>
                          <a:ahLst/>
                          <a:cxnLst/>
                          <a:rect l="l" t="t" r="r" b="b"/>
                          <a:pathLst>
                            <a:path w="1365250" h="1386205">
                              <a:moveTo>
                                <a:pt x="1364817" y="0"/>
                              </a:moveTo>
                              <a:lnTo>
                                <a:pt x="497868" y="0"/>
                              </a:lnTo>
                              <a:lnTo>
                                <a:pt x="494250" y="8929"/>
                              </a:lnTo>
                              <a:lnTo>
                                <a:pt x="478625" y="40492"/>
                              </a:lnTo>
                              <a:lnTo>
                                <a:pt x="440077" y="99741"/>
                              </a:lnTo>
                              <a:lnTo>
                                <a:pt x="391287" y="153578"/>
                              </a:lnTo>
                              <a:lnTo>
                                <a:pt x="331643" y="201708"/>
                              </a:lnTo>
                              <a:lnTo>
                                <a:pt x="297560" y="223542"/>
                              </a:lnTo>
                              <a:lnTo>
                                <a:pt x="260534" y="243840"/>
                              </a:lnTo>
                              <a:lnTo>
                                <a:pt x="220488" y="262564"/>
                              </a:lnTo>
                              <a:lnTo>
                                <a:pt x="177348" y="279679"/>
                              </a:lnTo>
                              <a:lnTo>
                                <a:pt x="131035" y="295148"/>
                              </a:lnTo>
                              <a:lnTo>
                                <a:pt x="81474" y="308935"/>
                              </a:lnTo>
                              <a:lnTo>
                                <a:pt x="28587" y="321001"/>
                              </a:lnTo>
                              <a:lnTo>
                                <a:pt x="0" y="326238"/>
                              </a:lnTo>
                              <a:lnTo>
                                <a:pt x="0" y="1386131"/>
                              </a:lnTo>
                              <a:lnTo>
                                <a:pt x="64164" y="1380091"/>
                              </a:lnTo>
                              <a:lnTo>
                                <a:pt x="118079" y="1373925"/>
                              </a:lnTo>
                              <a:lnTo>
                                <a:pt x="170653" y="1366922"/>
                              </a:lnTo>
                              <a:lnTo>
                                <a:pt x="221899" y="1359079"/>
                              </a:lnTo>
                              <a:lnTo>
                                <a:pt x="271829" y="1350392"/>
                              </a:lnTo>
                              <a:lnTo>
                                <a:pt x="320457" y="1340858"/>
                              </a:lnTo>
                              <a:lnTo>
                                <a:pt x="367795" y="1330473"/>
                              </a:lnTo>
                              <a:lnTo>
                                <a:pt x="413855" y="1319234"/>
                              </a:lnTo>
                              <a:lnTo>
                                <a:pt x="458651" y="1307138"/>
                              </a:lnTo>
                              <a:lnTo>
                                <a:pt x="502195" y="1294180"/>
                              </a:lnTo>
                              <a:lnTo>
                                <a:pt x="544499" y="1280358"/>
                              </a:lnTo>
                              <a:lnTo>
                                <a:pt x="585577" y="1265668"/>
                              </a:lnTo>
                              <a:lnTo>
                                <a:pt x="625441" y="1250107"/>
                              </a:lnTo>
                              <a:lnTo>
                                <a:pt x="664103" y="1233671"/>
                              </a:lnTo>
                              <a:lnTo>
                                <a:pt x="701578" y="1216356"/>
                              </a:lnTo>
                              <a:lnTo>
                                <a:pt x="737876" y="1198160"/>
                              </a:lnTo>
                              <a:lnTo>
                                <a:pt x="773011" y="1179078"/>
                              </a:lnTo>
                              <a:lnTo>
                                <a:pt x="806996" y="1159108"/>
                              </a:lnTo>
                              <a:lnTo>
                                <a:pt x="839843" y="1138245"/>
                              </a:lnTo>
                              <a:lnTo>
                                <a:pt x="871564" y="1116487"/>
                              </a:lnTo>
                              <a:lnTo>
                                <a:pt x="931683" y="1070269"/>
                              </a:lnTo>
                              <a:lnTo>
                                <a:pt x="987454" y="1020428"/>
                              </a:lnTo>
                              <a:lnTo>
                                <a:pt x="1038978" y="966935"/>
                              </a:lnTo>
                              <a:lnTo>
                                <a:pt x="1086357" y="909762"/>
                              </a:lnTo>
                              <a:lnTo>
                                <a:pt x="1129693" y="848883"/>
                              </a:lnTo>
                              <a:lnTo>
                                <a:pt x="1169086" y="784268"/>
                              </a:lnTo>
                              <a:lnTo>
                                <a:pt x="1187336" y="750552"/>
                              </a:lnTo>
                              <a:lnTo>
                                <a:pt x="1204638" y="715891"/>
                              </a:lnTo>
                              <a:lnTo>
                                <a:pt x="1221006" y="680283"/>
                              </a:lnTo>
                              <a:lnTo>
                                <a:pt x="1236452" y="643724"/>
                              </a:lnTo>
                              <a:lnTo>
                                <a:pt x="1250988" y="606210"/>
                              </a:lnTo>
                              <a:lnTo>
                                <a:pt x="1264627" y="567739"/>
                              </a:lnTo>
                              <a:lnTo>
                                <a:pt x="1277383" y="528306"/>
                              </a:lnTo>
                              <a:lnTo>
                                <a:pt x="1289267" y="487908"/>
                              </a:lnTo>
                              <a:lnTo>
                                <a:pt x="1300292" y="446542"/>
                              </a:lnTo>
                              <a:lnTo>
                                <a:pt x="1310472" y="404204"/>
                              </a:lnTo>
                              <a:lnTo>
                                <a:pt x="1319818" y="360891"/>
                              </a:lnTo>
                              <a:lnTo>
                                <a:pt x="1328343" y="316599"/>
                              </a:lnTo>
                              <a:lnTo>
                                <a:pt x="1336061" y="271325"/>
                              </a:lnTo>
                              <a:lnTo>
                                <a:pt x="1342983" y="225066"/>
                              </a:lnTo>
                              <a:lnTo>
                                <a:pt x="1349051" y="178374"/>
                              </a:lnTo>
                              <a:lnTo>
                                <a:pt x="1354493" y="129576"/>
                              </a:lnTo>
                              <a:lnTo>
                                <a:pt x="1359106" y="80339"/>
                              </a:lnTo>
                              <a:lnTo>
                                <a:pt x="1362974" y="30102"/>
                              </a:lnTo>
                              <a:lnTo>
                                <a:pt x="1364817" y="0"/>
                              </a:lnTo>
                              <a:close/>
                            </a:path>
                          </a:pathLst>
                        </a:custGeom>
                        <a:solidFill>
                          <a:srgbClr val="00AD51">
                            <a:alpha val="79998"/>
                          </a:srgbClr>
                        </a:solidFill>
                      </wps:spPr>
                      <wps:bodyPr wrap="square" lIns="0" tIns="0" rIns="0" bIns="0" rtlCol="0">
                        <a:prstTxWarp prst="textNoShape">
                          <a:avLst/>
                        </a:prstTxWarp>
                        <a:noAutofit/>
                      </wps:bodyPr>
                    </wps:wsp>
                  </wpg:wgp>
                </a:graphicData>
              </a:graphic>
            </wp:anchor>
          </w:drawing>
        </mc:Choice>
        <mc:Fallback>
          <w:pict>
            <v:group w14:anchorId="6A50E6C1" id="Group 2089324271" o:spid="_x0000_s1026" style="position:absolute;margin-left:-34.8pt;margin-top:-115.25pt;width:107.5pt;height:109.15pt;z-index:-251661824" coordsize="13652,138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">
              <v:shape id="Graphic 1276" o:spid="_x0000_s1027" style="position:absolute;width:13652;height:13862;visibility:visible;mso-wrap-style:square;v-text-anchor:top" coordsize="1365250,1386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" path="m1364817,l497868,r-3618,8929l478625,40492,440077,99741r-48790,53837l331643,201708r-34083,21834l260534,243840r-40046,18724l177348,279679r-46313,15469l81474,308935,28587,321001,,326238,,1386131r64164,-6040l118079,1373925r52574,-7003l221899,1359079r49930,-8687l320457,1340858r47338,-10385l413855,1319234r44796,-12096l502195,1294180r42304,-13822l585577,1265668r39864,-15561l664103,1233671r37475,-17315l737876,1198160r35135,-19082l806996,1159108r32847,-20863l871564,1116487r60119,-46218l987454,1020428r51524,-53493l1086357,909762r43336,-60879l1169086,784268r18250,-33716l1204638,715891r16368,-35608l1236452,643724r14536,-37514l1264627,567739r12756,-39433l1289267,487908r11025,-41366l1310472,404204r9346,-43313l1328343,316599r7718,-45274l1342983,225066r6068,-46692l1354493,129576r4613,-49237l1362974,30102,1364817,xe" fillcolor="#00ad51" stroked="f">
                <v:fill opacity="52428f"/>
                <v:path arrowok="t"/>
              </v:shape>
            </v:group>
          </w:pict>
        </mc:Fallback>
      </mc:AlternateContent>
    </w:r>
    <w:r>
      <w:rPr>
        <w:noProof/>
      </w:rPr>
      <mc:AlternateContent>
        <mc:Choice Requires="wps">
          <w:drawing>
            <wp:anchor distT="0" distB="0" distL="114300" distR="114300" simplePos="0" relativeHeight="251658275" behindDoc="0" locked="0" layoutInCell="1" allowOverlap="1" wp14:anchorId="576BA1B1" wp14:editId="421D0173">
              <wp:simplePos x="0" y="0"/>
              <wp:positionH relativeFrom="column">
                <wp:posOffset>9540240</wp:posOffset>
              </wp:positionH>
              <wp:positionV relativeFrom="paragraph">
                <wp:posOffset>7620</wp:posOffset>
              </wp:positionV>
              <wp:extent cx="7559675" cy="5148580"/>
              <wp:effectExtent l="0" t="0" r="3175" b="0"/>
              <wp:wrapNone/>
              <wp:docPr id="1180054623" name="Graphic 1436"/>
              <wp:cNvGraphicFramePr/>
              <a:graphic xmlns:a="http://schemas.openxmlformats.org/drawingml/2006/main">
                <a:graphicData uri="http://schemas.microsoft.com/office/word/2010/wordprocessingShape">
                  <wps:wsp>
                    <wps:cNvSpPr/>
                    <wps:spPr>
                      <a:xfrm>
                        <a:off x="0" y="0"/>
                        <a:ext cx="7559675" cy="5148580"/>
                      </a:xfrm>
                      <a:custGeom>
                        <a:avLst/>
                        <a:gdLst/>
                        <a:ahLst/>
                        <a:cxnLst/>
                        <a:rect l="l" t="t" r="r" b="b"/>
                        <a:pathLst>
                          <a:path w="7560309" h="5148580">
                            <a:moveTo>
                              <a:pt x="0" y="5147995"/>
                            </a:moveTo>
                            <a:lnTo>
                              <a:pt x="7560005" y="5147995"/>
                            </a:lnTo>
                            <a:lnTo>
                              <a:pt x="7560005" y="0"/>
                            </a:lnTo>
                            <a:lnTo>
                              <a:pt x="0" y="0"/>
                            </a:lnTo>
                            <a:lnTo>
                              <a:pt x="0" y="5147995"/>
                            </a:lnTo>
                            <a:close/>
                          </a:path>
                        </a:pathLst>
                      </a:custGeom>
                      <a:solidFill>
                        <a:srgbClr val="27BDBE"/>
                      </a:solidFill>
                    </wps:spPr>
                    <wps:bodyPr wrap="square" lIns="0" tIns="0" rIns="0" bIns="0" rtlCol="0">
                      <a:prstTxWarp prst="textNoShape">
                        <a:avLst/>
                      </a:prstTxWarp>
                      <a:noAutofit/>
                    </wps:bodyPr>
                  </wps:wsp>
                </a:graphicData>
              </a:graphic>
            </wp:anchor>
          </w:drawing>
        </mc:Choice>
        <mc:Fallback>
          <w:pict>
            <v:shape w14:anchorId="12683D06" id="Graphic 1436" o:spid="_x0000_s1026" style="position:absolute;margin-left:751.2pt;margin-top:.6pt;width:595.25pt;height:405.4pt;z-index:251655680;visibility:visible;mso-wrap-style:square;mso-wrap-distance-left:9pt;mso-wrap-distance-top:0;mso-wrap-distance-right:9pt;mso-wrap-distance-bottom:0;mso-position-horizontal:absolute;mso-position-horizontal-relative:text;mso-position-vertical:absolute;mso-position-vertical-relative:text;v-text-anchor:top" coordsize="7560309,5148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" path="m,5147995r7560005,l7560005,,,,,5147995xe" fillcolor="#27bdbe" stroked="f">
              <v:path arrowok="t"/>
            </v:shape>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60580" w14:textId="1308D8D4" w:rsidR="00DD03EB" w:rsidRDefault="008F7FD6" w:rsidP="00E52EB5">
    <w:pPr>
      <w:pStyle w:val="Header"/>
      <w:tabs>
        <w:tab w:val="clear" w:pos="4513"/>
        <w:tab w:val="clear" w:pos="9026"/>
        <w:tab w:val="left" w:pos="4391"/>
      </w:tabs>
    </w:pPr>
    <w:r>
      <w:rPr>
        <w:noProof/>
      </w:rPr>
      <mc:AlternateContent>
        <mc:Choice Requires="wpg">
          <w:drawing>
            <wp:anchor distT="0" distB="0" distL="0" distR="0" simplePos="0" relativeHeight="251658287" behindDoc="0" locked="0" layoutInCell="1" allowOverlap="1" wp14:anchorId="557307B8" wp14:editId="0956B55A">
              <wp:simplePos x="0" y="0"/>
              <wp:positionH relativeFrom="page">
                <wp:posOffset>493395</wp:posOffset>
              </wp:positionH>
              <wp:positionV relativeFrom="page">
                <wp:posOffset>0</wp:posOffset>
              </wp:positionV>
              <wp:extent cx="432000" cy="9540000"/>
              <wp:effectExtent l="0" t="0" r="6350" b="4445"/>
              <wp:wrapNone/>
              <wp:docPr id="151133656" name="Group 1511336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2000" cy="9540000"/>
                        <a:chOff x="0" y="0"/>
                        <a:chExt cx="432434" cy="9540240"/>
                      </a:xfrm>
                    </wpg:grpSpPr>
                    <wps:wsp>
                      <wps:cNvPr id="845234922" name="Graphic 38"/>
                      <wps:cNvSpPr/>
                      <wps:spPr>
                        <a:xfrm>
                          <a:off x="0" y="0"/>
                          <a:ext cx="432434" cy="8004809"/>
                        </a:xfrm>
                        <a:custGeom>
                          <a:avLst/>
                          <a:gdLst/>
                          <a:ahLst/>
                          <a:cxnLst/>
                          <a:rect l="l" t="t" r="r" b="b"/>
                          <a:pathLst>
                            <a:path w="432434" h="8004809">
                              <a:moveTo>
                                <a:pt x="432003" y="0"/>
                              </a:moveTo>
                              <a:lnTo>
                                <a:pt x="0" y="0"/>
                              </a:lnTo>
                              <a:lnTo>
                                <a:pt x="0" y="3714775"/>
                              </a:lnTo>
                              <a:lnTo>
                                <a:pt x="0" y="4182046"/>
                              </a:lnTo>
                              <a:lnTo>
                                <a:pt x="0" y="8004543"/>
                              </a:lnTo>
                              <a:lnTo>
                                <a:pt x="235623" y="7566711"/>
                              </a:lnTo>
                              <a:lnTo>
                                <a:pt x="432003" y="7198169"/>
                              </a:lnTo>
                              <a:lnTo>
                                <a:pt x="432003" y="4182046"/>
                              </a:lnTo>
                              <a:lnTo>
                                <a:pt x="432003" y="3714775"/>
                              </a:lnTo>
                              <a:lnTo>
                                <a:pt x="432003" y="0"/>
                              </a:lnTo>
                              <a:close/>
                            </a:path>
                          </a:pathLst>
                        </a:custGeom>
                        <a:solidFill>
                          <a:srgbClr val="004FA3"/>
                        </a:solidFill>
                      </wps:spPr>
                      <wps:bodyPr wrap="square" lIns="0" tIns="0" rIns="0" bIns="0" rtlCol="0">
                        <a:prstTxWarp prst="textNoShape">
                          <a:avLst/>
                        </a:prstTxWarp>
                        <a:noAutofit/>
                      </wps:bodyPr>
                    </wps:wsp>
                    <wps:wsp>
                      <wps:cNvPr id="1058653774" name="Graphic 39"/>
                      <wps:cNvSpPr/>
                      <wps:spPr>
                        <a:xfrm>
                          <a:off x="0" y="7198161"/>
                          <a:ext cx="432434" cy="2341880"/>
                        </a:xfrm>
                        <a:custGeom>
                          <a:avLst/>
                          <a:gdLst/>
                          <a:ahLst/>
                          <a:cxnLst/>
                          <a:rect l="l" t="t" r="r" b="b"/>
                          <a:pathLst>
                            <a:path w="432434" h="2341880">
                              <a:moveTo>
                                <a:pt x="432003" y="0"/>
                              </a:moveTo>
                              <a:lnTo>
                                <a:pt x="402275" y="56023"/>
                              </a:lnTo>
                              <a:lnTo>
                                <a:pt x="211841" y="412969"/>
                              </a:lnTo>
                              <a:lnTo>
                                <a:pt x="0" y="806376"/>
                              </a:lnTo>
                              <a:lnTo>
                                <a:pt x="0" y="2341850"/>
                              </a:lnTo>
                              <a:lnTo>
                                <a:pt x="432003" y="2341850"/>
                              </a:lnTo>
                              <a:lnTo>
                                <a:pt x="432003" y="0"/>
                              </a:lnTo>
                              <a:close/>
                            </a:path>
                          </a:pathLst>
                        </a:custGeom>
                        <a:solidFill>
                          <a:srgbClr val="F08747"/>
                        </a:solidFill>
                      </wps:spPr>
                      <wps:bodyPr wrap="square" lIns="0" tIns="0" rIns="0" bIns="0" rtlCol="0">
                        <a:prstTxWarp prst="textNoShape">
                          <a:avLst/>
                        </a:prstTxWarp>
                        <a:noAutofit/>
                      </wps:bodyPr>
                    </wps:wsp>
                    <wps:wsp>
                      <wps:cNvPr id="1741717978" name="Graphic 40"/>
                      <wps:cNvSpPr/>
                      <wps:spPr>
                        <a:xfrm>
                          <a:off x="0" y="2766840"/>
                          <a:ext cx="432434" cy="5247005"/>
                        </a:xfrm>
                        <a:custGeom>
                          <a:avLst/>
                          <a:gdLst/>
                          <a:ahLst/>
                          <a:cxnLst/>
                          <a:rect l="l" t="t" r="r" b="b"/>
                          <a:pathLst>
                            <a:path w="432434" h="5247005">
                              <a:moveTo>
                                <a:pt x="432003" y="0"/>
                              </a:moveTo>
                              <a:lnTo>
                                <a:pt x="0" y="0"/>
                              </a:lnTo>
                              <a:lnTo>
                                <a:pt x="0" y="5246598"/>
                              </a:lnTo>
                              <a:lnTo>
                                <a:pt x="235629" y="4808778"/>
                              </a:lnTo>
                              <a:lnTo>
                                <a:pt x="432003" y="4440222"/>
                              </a:lnTo>
                              <a:lnTo>
                                <a:pt x="432003" y="0"/>
                              </a:lnTo>
                              <a:close/>
                            </a:path>
                          </a:pathLst>
                        </a:custGeom>
                        <a:solidFill>
                          <a:srgbClr val="FDB913"/>
                        </a:solidFill>
                      </wps:spPr>
                      <wps:bodyPr wrap="square" lIns="0" tIns="0" rIns="0" bIns="0" rtlCol="0">
                        <a:prstTxWarp prst="textNoShape">
                          <a:avLst/>
                        </a:prstTxWarp>
                        <a:noAutofit/>
                      </wps:bodyPr>
                    </wps:wsp>
                    <wps:wsp>
                      <wps:cNvPr id="1239121" name="Graphic 41"/>
                      <wps:cNvSpPr/>
                      <wps:spPr>
                        <a:xfrm>
                          <a:off x="0" y="4182046"/>
                          <a:ext cx="432434" cy="859155"/>
                        </a:xfrm>
                        <a:custGeom>
                          <a:avLst/>
                          <a:gdLst/>
                          <a:ahLst/>
                          <a:cxnLst/>
                          <a:rect l="l" t="t" r="r" b="b"/>
                          <a:pathLst>
                            <a:path w="432434" h="859155">
                              <a:moveTo>
                                <a:pt x="0" y="859129"/>
                              </a:moveTo>
                              <a:lnTo>
                                <a:pt x="432003" y="859129"/>
                              </a:lnTo>
                              <a:lnTo>
                                <a:pt x="432003" y="0"/>
                              </a:lnTo>
                              <a:lnTo>
                                <a:pt x="0" y="0"/>
                              </a:lnTo>
                              <a:lnTo>
                                <a:pt x="0" y="859129"/>
                              </a:lnTo>
                              <a:close/>
                            </a:path>
                          </a:pathLst>
                        </a:custGeom>
                        <a:solidFill>
                          <a:srgbClr val="00AD51"/>
                        </a:solidFill>
                      </wps:spPr>
                      <wps:bodyPr wrap="square" lIns="0" tIns="0" rIns="0" bIns="0" rtlCol="0">
                        <a:prstTxWarp prst="textNoShape">
                          <a:avLst/>
                        </a:prstTxWarp>
                        <a:noAutofit/>
                      </wps:bodyPr>
                    </wps:wsp>
                    <wps:wsp>
                      <wps:cNvPr id="2029698827" name="Graphic 42"/>
                      <wps:cNvSpPr/>
                      <wps:spPr>
                        <a:xfrm>
                          <a:off x="0" y="0"/>
                          <a:ext cx="432434" cy="8004809"/>
                        </a:xfrm>
                        <a:custGeom>
                          <a:avLst/>
                          <a:gdLst/>
                          <a:ahLst/>
                          <a:cxnLst/>
                          <a:rect l="l" t="t" r="r" b="b"/>
                          <a:pathLst>
                            <a:path w="432434" h="8004809">
                              <a:moveTo>
                                <a:pt x="432003" y="0"/>
                              </a:moveTo>
                              <a:lnTo>
                                <a:pt x="0" y="0"/>
                              </a:lnTo>
                              <a:lnTo>
                                <a:pt x="0" y="3714775"/>
                              </a:lnTo>
                              <a:lnTo>
                                <a:pt x="0" y="4182046"/>
                              </a:lnTo>
                              <a:lnTo>
                                <a:pt x="0" y="8004543"/>
                              </a:lnTo>
                              <a:lnTo>
                                <a:pt x="235623" y="7566711"/>
                              </a:lnTo>
                              <a:lnTo>
                                <a:pt x="432003" y="7198169"/>
                              </a:lnTo>
                              <a:lnTo>
                                <a:pt x="432003" y="4182046"/>
                              </a:lnTo>
                              <a:lnTo>
                                <a:pt x="432003" y="3714775"/>
                              </a:lnTo>
                              <a:lnTo>
                                <a:pt x="432003" y="0"/>
                              </a:lnTo>
                              <a:close/>
                            </a:path>
                          </a:pathLst>
                        </a:custGeom>
                        <a:solidFill>
                          <a:srgbClr val="004FA3"/>
                        </a:solidFill>
                      </wps:spPr>
                      <wps:bodyPr wrap="square" lIns="0" tIns="0" rIns="0" bIns="0" rtlCol="0">
                        <a:prstTxWarp prst="textNoShape">
                          <a:avLst/>
                        </a:prstTxWarp>
                        <a:noAutofit/>
                      </wps:bodyPr>
                    </wps:wsp>
                    <wps:wsp>
                      <wps:cNvPr id="667383936" name="Graphic 43"/>
                      <wps:cNvSpPr/>
                      <wps:spPr>
                        <a:xfrm>
                          <a:off x="0" y="7198161"/>
                          <a:ext cx="432434" cy="2341880"/>
                        </a:xfrm>
                        <a:custGeom>
                          <a:avLst/>
                          <a:gdLst/>
                          <a:ahLst/>
                          <a:cxnLst/>
                          <a:rect l="l" t="t" r="r" b="b"/>
                          <a:pathLst>
                            <a:path w="432434" h="2341880">
                              <a:moveTo>
                                <a:pt x="432003" y="0"/>
                              </a:moveTo>
                              <a:lnTo>
                                <a:pt x="402275" y="56023"/>
                              </a:lnTo>
                              <a:lnTo>
                                <a:pt x="211841" y="412969"/>
                              </a:lnTo>
                              <a:lnTo>
                                <a:pt x="0" y="806376"/>
                              </a:lnTo>
                              <a:lnTo>
                                <a:pt x="0" y="2341850"/>
                              </a:lnTo>
                              <a:lnTo>
                                <a:pt x="432003" y="2341850"/>
                              </a:lnTo>
                              <a:lnTo>
                                <a:pt x="432003" y="0"/>
                              </a:lnTo>
                              <a:close/>
                            </a:path>
                          </a:pathLst>
                        </a:custGeom>
                        <a:solidFill>
                          <a:srgbClr val="F08747"/>
                        </a:solidFill>
                      </wps:spPr>
                      <wps:bodyPr wrap="square" lIns="0" tIns="0" rIns="0" bIns="0" rtlCol="0">
                        <a:prstTxWarp prst="textNoShape">
                          <a:avLst/>
                        </a:prstTxWarp>
                        <a:noAutofit/>
                      </wps:bodyPr>
                    </wps:wsp>
                    <wps:wsp>
                      <wps:cNvPr id="1664273828" name="Graphic 44"/>
                      <wps:cNvSpPr/>
                      <wps:spPr>
                        <a:xfrm>
                          <a:off x="0" y="2766840"/>
                          <a:ext cx="432434" cy="5247005"/>
                        </a:xfrm>
                        <a:custGeom>
                          <a:avLst/>
                          <a:gdLst/>
                          <a:ahLst/>
                          <a:cxnLst/>
                          <a:rect l="l" t="t" r="r" b="b"/>
                          <a:pathLst>
                            <a:path w="432434" h="5247005">
                              <a:moveTo>
                                <a:pt x="432003" y="0"/>
                              </a:moveTo>
                              <a:lnTo>
                                <a:pt x="0" y="0"/>
                              </a:lnTo>
                              <a:lnTo>
                                <a:pt x="0" y="5246598"/>
                              </a:lnTo>
                              <a:lnTo>
                                <a:pt x="235629" y="4808778"/>
                              </a:lnTo>
                              <a:lnTo>
                                <a:pt x="432003" y="4440222"/>
                              </a:lnTo>
                              <a:lnTo>
                                <a:pt x="432003" y="0"/>
                              </a:lnTo>
                              <a:close/>
                            </a:path>
                          </a:pathLst>
                        </a:custGeom>
                        <a:solidFill>
                          <a:srgbClr val="FDB913"/>
                        </a:solidFill>
                      </wps:spPr>
                      <wps:bodyPr wrap="square" lIns="0" tIns="0" rIns="0" bIns="0" rtlCol="0">
                        <a:prstTxWarp prst="textNoShape">
                          <a:avLst/>
                        </a:prstTxWarp>
                        <a:noAutofit/>
                      </wps:bodyPr>
                    </wps:wsp>
                    <wps:wsp>
                      <wps:cNvPr id="61269115" name="Graphic 45"/>
                      <wps:cNvSpPr/>
                      <wps:spPr>
                        <a:xfrm>
                          <a:off x="0" y="3322878"/>
                          <a:ext cx="432434" cy="1718310"/>
                        </a:xfrm>
                        <a:custGeom>
                          <a:avLst/>
                          <a:gdLst/>
                          <a:ahLst/>
                          <a:cxnLst/>
                          <a:rect l="l" t="t" r="r" b="b"/>
                          <a:pathLst>
                            <a:path w="432434" h="1718310">
                              <a:moveTo>
                                <a:pt x="432003" y="0"/>
                              </a:moveTo>
                              <a:lnTo>
                                <a:pt x="0" y="0"/>
                              </a:lnTo>
                              <a:lnTo>
                                <a:pt x="0" y="1718297"/>
                              </a:lnTo>
                              <a:lnTo>
                                <a:pt x="432003" y="1718297"/>
                              </a:lnTo>
                              <a:lnTo>
                                <a:pt x="432003" y="0"/>
                              </a:lnTo>
                              <a:close/>
                            </a:path>
                          </a:pathLst>
                        </a:custGeom>
                        <a:solidFill>
                          <a:srgbClr val="00AD51"/>
                        </a:solidFill>
                      </wps:spPr>
                      <wps:bodyPr wrap="square" lIns="0" tIns="0" rIns="0" bIns="0" rtlCol="0">
                        <a:prstTxWarp prst="textNoShape">
                          <a:avLst/>
                        </a:prstTxWarp>
                        <a:noAutofit/>
                      </wps:bodyPr>
                    </wps:wsp>
                    <wps:wsp>
                      <wps:cNvPr id="130023231" name="Graphic 46"/>
                      <wps:cNvSpPr/>
                      <wps:spPr>
                        <a:xfrm>
                          <a:off x="0" y="231859"/>
                          <a:ext cx="432434" cy="3858895"/>
                        </a:xfrm>
                        <a:custGeom>
                          <a:avLst/>
                          <a:gdLst/>
                          <a:ahLst/>
                          <a:cxnLst/>
                          <a:rect l="l" t="t" r="r" b="b"/>
                          <a:pathLst>
                            <a:path w="432434" h="3858895">
                              <a:moveTo>
                                <a:pt x="0" y="0"/>
                              </a:moveTo>
                              <a:lnTo>
                                <a:pt x="0" y="3835357"/>
                              </a:lnTo>
                              <a:lnTo>
                                <a:pt x="51253" y="3839485"/>
                              </a:lnTo>
                              <a:lnTo>
                                <a:pt x="167368" y="3847414"/>
                              </a:lnTo>
                              <a:lnTo>
                                <a:pt x="285395" y="3853591"/>
                              </a:lnTo>
                              <a:lnTo>
                                <a:pt x="432003" y="3858682"/>
                              </a:lnTo>
                              <a:lnTo>
                                <a:pt x="432003" y="433214"/>
                              </a:lnTo>
                              <a:lnTo>
                                <a:pt x="409395" y="417178"/>
                              </a:lnTo>
                              <a:lnTo>
                                <a:pt x="378755" y="394351"/>
                              </a:lnTo>
                              <a:lnTo>
                                <a:pt x="348595" y="370779"/>
                              </a:lnTo>
                              <a:lnTo>
                                <a:pt x="318913" y="346465"/>
                              </a:lnTo>
                              <a:lnTo>
                                <a:pt x="289705" y="321414"/>
                              </a:lnTo>
                              <a:lnTo>
                                <a:pt x="260968" y="295629"/>
                              </a:lnTo>
                              <a:lnTo>
                                <a:pt x="232699" y="269115"/>
                              </a:lnTo>
                              <a:lnTo>
                                <a:pt x="204894" y="241876"/>
                              </a:lnTo>
                              <a:lnTo>
                                <a:pt x="177551" y="213917"/>
                              </a:lnTo>
                              <a:lnTo>
                                <a:pt x="150666" y="185240"/>
                              </a:lnTo>
                              <a:lnTo>
                                <a:pt x="124235" y="155851"/>
                              </a:lnTo>
                              <a:lnTo>
                                <a:pt x="98256" y="125754"/>
                              </a:lnTo>
                              <a:lnTo>
                                <a:pt x="72726" y="94952"/>
                              </a:lnTo>
                              <a:lnTo>
                                <a:pt x="47641" y="63450"/>
                              </a:lnTo>
                              <a:lnTo>
                                <a:pt x="22998" y="31252"/>
                              </a:lnTo>
                              <a:lnTo>
                                <a:pt x="0" y="0"/>
                              </a:lnTo>
                              <a:close/>
                            </a:path>
                          </a:pathLst>
                        </a:custGeom>
                        <a:solidFill>
                          <a:srgbClr val="44C8F5"/>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75AFAB6" id="Group 151133656" o:spid="_x0000_s1026" style="position:absolute;margin-left:38.85pt;margin-top:0;width:34pt;height:751.2pt;z-index:251689984;mso-wrap-distance-left:0;mso-wrap-distance-right:0;mso-position-horizontal-relative:page;mso-position-vertical-relative:page;mso-width-relative:margin;mso-height-relative:margin" coordsize="4324,95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">
              <v:shape id="Graphic 38" o:spid="_x0000_s1027" style="position:absolute;width:4324;height:80048;visibility:visible;mso-wrap-style:square;v-text-anchor:top" coordsize="432434,80048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" path="m432003,l,,,3714775r,467271l,8004543,235623,7566711,432003,7198169r,-3016123l432003,3714775,432003,xe" fillcolor="#004fa3" stroked="f">
                <v:path arrowok="t"/>
              </v:shape>
              <v:shape id="Graphic 39" o:spid="_x0000_s1028" style="position:absolute;top:71981;width:4324;height:23419;visibility:visible;mso-wrap-style:square;v-text-anchor:top" coordsize="432434,2341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" path="m432003,l402275,56023,211841,412969,,806376,,2341850r432003,l432003,xe" fillcolor="#f08747" stroked="f">
                <v:path arrowok="t"/>
              </v:shape>
              <v:shape id="Graphic 40" o:spid="_x0000_s1029" style="position:absolute;top:27668;width:4324;height:52470;visibility:visible;mso-wrap-style:square;v-text-anchor:top" coordsize="432434,524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" path="m432003,l,,,5246598,235629,4808778,432003,4440222,432003,xe" fillcolor="#fdb913" stroked="f">
                <v:path arrowok="t"/>
              </v:shape>
              <v:shape id="Graphic 41" o:spid="_x0000_s1030" style="position:absolute;top:41820;width:4324;height:8592;visibility:visible;mso-wrap-style:square;v-text-anchor:top" coordsize="432434,859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" path="m,859129r432003,l432003,,,,,859129xe" fillcolor="#00ad51" stroked="f">
                <v:path arrowok="t"/>
              </v:shape>
              <v:shape id="Graphic 42" o:spid="_x0000_s1031" style="position:absolute;width:4324;height:80048;visibility:visible;mso-wrap-style:square;v-text-anchor:top" coordsize="432434,80048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" path="m432003,l,,,3714775r,467271l,8004543,235623,7566711,432003,7198169r,-3016123l432003,3714775,432003,xe" fillcolor="#004fa3" stroked="f">
                <v:path arrowok="t"/>
              </v:shape>
              <v:shape id="Graphic 43" o:spid="_x0000_s1032" style="position:absolute;top:71981;width:4324;height:23419;visibility:visible;mso-wrap-style:square;v-text-anchor:top" coordsize="432434,2341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" path="m432003,l402275,56023,211841,412969,,806376,,2341850r432003,l432003,xe" fillcolor="#f08747" stroked="f">
                <v:path arrowok="t"/>
              </v:shape>
              <v:shape id="Graphic 44" o:spid="_x0000_s1033" style="position:absolute;top:27668;width:4324;height:52470;visibility:visible;mso-wrap-style:square;v-text-anchor:top" coordsize="432434,524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" path="m432003,l,,,5246598,235629,4808778,432003,4440222,432003,xe" fillcolor="#fdb913" stroked="f">
                <v:path arrowok="t"/>
              </v:shape>
              <v:shape id="Graphic 45" o:spid="_x0000_s1034" style="position:absolute;top:33228;width:4324;height:17183;visibility:visible;mso-wrap-style:square;v-text-anchor:top" coordsize="432434,1718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" path="m432003,l,,,1718297r432003,l432003,xe" fillcolor="#00ad51" stroked="f">
                <v:path arrowok="t"/>
              </v:shape>
              <v:shape id="Graphic 46" o:spid="_x0000_s1035" style="position:absolute;top:2318;width:4324;height:38589;visibility:visible;mso-wrap-style:square;v-text-anchor:top" coordsize="432434,3858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" path="m,l,3835357r51253,4128l167368,3847414r118027,6177l432003,3858682r,-3425468l409395,417178,378755,394351,348595,370779,318913,346465,289705,321414,260968,295629,232699,269115,204894,241876,177551,213917,150666,185240,124235,155851,98256,125754,72726,94952,47641,63450,22998,31252,,xe" fillcolor="#44c8f5" stroked="f">
                <v:path arrowok="t"/>
              </v:shape>
              <w10:wrap anchorx="page" anchory="page"/>
            </v:group>
          </w:pict>
        </mc:Fallback>
      </mc:AlternateContent>
    </w:r>
    <w:r w:rsidR="00DD03EB">
      <w:tab/>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DB6C6" w14:textId="0E00CAD0" w:rsidR="00D40BA7" w:rsidRPr="006D108B" w:rsidRDefault="006D108B" w:rsidP="006D108B">
    <w:pPr>
      <w:pStyle w:val="Header"/>
    </w:pPr>
    <w:r>
      <w:rPr>
        <w:noProof/>
      </w:rPr>
      <mc:AlternateContent>
        <mc:Choice Requires="wps">
          <w:drawing>
            <wp:anchor distT="0" distB="0" distL="114300" distR="114300" simplePos="0" relativeHeight="251658245" behindDoc="0" locked="0" layoutInCell="1" allowOverlap="1" wp14:anchorId="75882D91" wp14:editId="2E5E1B82">
              <wp:simplePos x="0" y="0"/>
              <wp:positionH relativeFrom="column">
                <wp:posOffset>-441960</wp:posOffset>
              </wp:positionH>
              <wp:positionV relativeFrom="paragraph">
                <wp:posOffset>-1402080</wp:posOffset>
              </wp:positionV>
              <wp:extent cx="1365250" cy="1386205"/>
              <wp:effectExtent l="0" t="0" r="6350" b="4445"/>
              <wp:wrapNone/>
              <wp:docPr id="1595" name="Graphic 1595"/>
              <wp:cNvGraphicFramePr/>
              <a:graphic xmlns:a="http://schemas.openxmlformats.org/drawingml/2006/main">
                <a:graphicData uri="http://schemas.microsoft.com/office/word/2010/wordprocessingShape">
                  <wps:wsp>
                    <wps:cNvSpPr/>
                    <wps:spPr>
                      <a:xfrm>
                        <a:off x="0" y="0"/>
                        <a:ext cx="1365250" cy="1386205"/>
                      </a:xfrm>
                      <a:custGeom>
                        <a:avLst/>
                        <a:gdLst/>
                        <a:ahLst/>
                        <a:cxnLst/>
                        <a:rect l="l" t="t" r="r" b="b"/>
                        <a:pathLst>
                          <a:path w="1365250" h="1386205">
                            <a:moveTo>
                              <a:pt x="1364817" y="0"/>
                            </a:moveTo>
                            <a:lnTo>
                              <a:pt x="497868" y="0"/>
                            </a:lnTo>
                            <a:lnTo>
                              <a:pt x="494250" y="8929"/>
                            </a:lnTo>
                            <a:lnTo>
                              <a:pt x="478625" y="40492"/>
                            </a:lnTo>
                            <a:lnTo>
                              <a:pt x="440077" y="99741"/>
                            </a:lnTo>
                            <a:lnTo>
                              <a:pt x="391287" y="153578"/>
                            </a:lnTo>
                            <a:lnTo>
                              <a:pt x="331643" y="201708"/>
                            </a:lnTo>
                            <a:lnTo>
                              <a:pt x="297560" y="223542"/>
                            </a:lnTo>
                            <a:lnTo>
                              <a:pt x="260534" y="243840"/>
                            </a:lnTo>
                            <a:lnTo>
                              <a:pt x="220488" y="262564"/>
                            </a:lnTo>
                            <a:lnTo>
                              <a:pt x="177348" y="279679"/>
                            </a:lnTo>
                            <a:lnTo>
                              <a:pt x="131035" y="295148"/>
                            </a:lnTo>
                            <a:lnTo>
                              <a:pt x="81474" y="308935"/>
                            </a:lnTo>
                            <a:lnTo>
                              <a:pt x="28587" y="321001"/>
                            </a:lnTo>
                            <a:lnTo>
                              <a:pt x="0" y="326238"/>
                            </a:lnTo>
                            <a:lnTo>
                              <a:pt x="0" y="1386131"/>
                            </a:lnTo>
                            <a:lnTo>
                              <a:pt x="64164" y="1380091"/>
                            </a:lnTo>
                            <a:lnTo>
                              <a:pt x="118079" y="1373925"/>
                            </a:lnTo>
                            <a:lnTo>
                              <a:pt x="170653" y="1366922"/>
                            </a:lnTo>
                            <a:lnTo>
                              <a:pt x="221899" y="1359079"/>
                            </a:lnTo>
                            <a:lnTo>
                              <a:pt x="271829" y="1350392"/>
                            </a:lnTo>
                            <a:lnTo>
                              <a:pt x="320457" y="1340858"/>
                            </a:lnTo>
                            <a:lnTo>
                              <a:pt x="367795" y="1330473"/>
                            </a:lnTo>
                            <a:lnTo>
                              <a:pt x="413855" y="1319234"/>
                            </a:lnTo>
                            <a:lnTo>
                              <a:pt x="458651" y="1307138"/>
                            </a:lnTo>
                            <a:lnTo>
                              <a:pt x="502195" y="1294180"/>
                            </a:lnTo>
                            <a:lnTo>
                              <a:pt x="544499" y="1280358"/>
                            </a:lnTo>
                            <a:lnTo>
                              <a:pt x="585577" y="1265668"/>
                            </a:lnTo>
                            <a:lnTo>
                              <a:pt x="625441" y="1250107"/>
                            </a:lnTo>
                            <a:lnTo>
                              <a:pt x="664103" y="1233671"/>
                            </a:lnTo>
                            <a:lnTo>
                              <a:pt x="701578" y="1216356"/>
                            </a:lnTo>
                            <a:lnTo>
                              <a:pt x="737876" y="1198160"/>
                            </a:lnTo>
                            <a:lnTo>
                              <a:pt x="773011" y="1179078"/>
                            </a:lnTo>
                            <a:lnTo>
                              <a:pt x="806996" y="1159108"/>
                            </a:lnTo>
                            <a:lnTo>
                              <a:pt x="839843" y="1138245"/>
                            </a:lnTo>
                            <a:lnTo>
                              <a:pt x="871564" y="1116487"/>
                            </a:lnTo>
                            <a:lnTo>
                              <a:pt x="931683" y="1070269"/>
                            </a:lnTo>
                            <a:lnTo>
                              <a:pt x="987454" y="1020428"/>
                            </a:lnTo>
                            <a:lnTo>
                              <a:pt x="1038978" y="966935"/>
                            </a:lnTo>
                            <a:lnTo>
                              <a:pt x="1086357" y="909762"/>
                            </a:lnTo>
                            <a:lnTo>
                              <a:pt x="1129693" y="848883"/>
                            </a:lnTo>
                            <a:lnTo>
                              <a:pt x="1169086" y="784268"/>
                            </a:lnTo>
                            <a:lnTo>
                              <a:pt x="1187336" y="750552"/>
                            </a:lnTo>
                            <a:lnTo>
                              <a:pt x="1204638" y="715891"/>
                            </a:lnTo>
                            <a:lnTo>
                              <a:pt x="1221006" y="680283"/>
                            </a:lnTo>
                            <a:lnTo>
                              <a:pt x="1236452" y="643724"/>
                            </a:lnTo>
                            <a:lnTo>
                              <a:pt x="1250988" y="606210"/>
                            </a:lnTo>
                            <a:lnTo>
                              <a:pt x="1264627" y="567739"/>
                            </a:lnTo>
                            <a:lnTo>
                              <a:pt x="1277383" y="528306"/>
                            </a:lnTo>
                            <a:lnTo>
                              <a:pt x="1289267" y="487908"/>
                            </a:lnTo>
                            <a:lnTo>
                              <a:pt x="1300292" y="446542"/>
                            </a:lnTo>
                            <a:lnTo>
                              <a:pt x="1310472" y="404204"/>
                            </a:lnTo>
                            <a:lnTo>
                              <a:pt x="1319818" y="360891"/>
                            </a:lnTo>
                            <a:lnTo>
                              <a:pt x="1328343" y="316599"/>
                            </a:lnTo>
                            <a:lnTo>
                              <a:pt x="1336061" y="271325"/>
                            </a:lnTo>
                            <a:lnTo>
                              <a:pt x="1342983" y="225066"/>
                            </a:lnTo>
                            <a:lnTo>
                              <a:pt x="1349051" y="178374"/>
                            </a:lnTo>
                            <a:lnTo>
                              <a:pt x="1354493" y="129576"/>
                            </a:lnTo>
                            <a:lnTo>
                              <a:pt x="1359106" y="80339"/>
                            </a:lnTo>
                            <a:lnTo>
                              <a:pt x="1362974" y="30102"/>
                            </a:lnTo>
                            <a:lnTo>
                              <a:pt x="1364817" y="0"/>
                            </a:lnTo>
                            <a:close/>
                          </a:path>
                        </a:pathLst>
                      </a:custGeom>
                      <a:solidFill>
                        <a:srgbClr val="27BDBE">
                          <a:alpha val="79998"/>
                        </a:srgbClr>
                      </a:solidFill>
                    </wps:spPr>
                    <wps:bodyPr wrap="square" lIns="0" tIns="0" rIns="0" bIns="0" rtlCol="0">
                      <a:prstTxWarp prst="textNoShape">
                        <a:avLst/>
                      </a:prstTxWarp>
                      <a:noAutofit/>
                    </wps:bodyPr>
                  </wps:wsp>
                </a:graphicData>
              </a:graphic>
            </wp:anchor>
          </w:drawing>
        </mc:Choice>
        <mc:Fallback>
          <w:pict>
            <v:shape w14:anchorId="59666F99" id="Graphic 1595" o:spid="_x0000_s1026" style="position:absolute;margin-left:-34.8pt;margin-top:-110.4pt;width:107.5pt;height:109.15pt;z-index:251581952;visibility:visible;mso-wrap-style:square;mso-wrap-distance-left:9pt;mso-wrap-distance-top:0;mso-wrap-distance-right:9pt;mso-wrap-distance-bottom:0;mso-position-horizontal:absolute;mso-position-horizontal-relative:text;mso-position-vertical:absolute;mso-position-vertical-relative:text;v-text-anchor:top" coordsize="1365250,13862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" path="m1364817,l497868,r-3618,8929l478625,40492,440077,99741r-48790,53837l331643,201708r-34083,21834l260534,243840r-40046,18724l177348,279679r-46313,15469l81474,308935,28587,321001,,326238,,1386131r64164,-6040l118079,1373925r52574,-7003l221899,1359079r49930,-8687l320457,1340858r47338,-10385l413855,1319234r44796,-12096l502195,1294180r42304,-13822l585577,1265668r39864,-15561l664103,1233671r37475,-17315l737876,1198160r35135,-19082l806996,1159108r32847,-20863l871564,1116487r60119,-46218l987454,1020428r51524,-53493l1086357,909762r43336,-60879l1169086,784268r18250,-33716l1204638,715891r16368,-35608l1236452,643724r14536,-37514l1264627,567739r12756,-39433l1289267,487908r11025,-41366l1310472,404204r9346,-43313l1328343,316599r7718,-45274l1342983,225066r6068,-46692l1354493,129576r4613,-49237l1362974,30102,1364817,xe" fillcolor="#27bdbe" stroked="f">
              <v:fill opacity="52428f"/>
              <v:path arrowok="t"/>
            </v:shape>
          </w:pict>
        </mc:Fallback>
      </mc:AlternateConten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B5649" w14:textId="3EEBE482" w:rsidR="00DF19A2" w:rsidRDefault="00DF19A2">
    <w:pPr>
      <w:pStyle w:val="Header"/>
    </w:pPr>
    <w:r>
      <w:rPr>
        <w:noProof/>
      </w:rPr>
      <mc:AlternateContent>
        <mc:Choice Requires="wpg">
          <w:drawing>
            <wp:anchor distT="0" distB="0" distL="0" distR="0" simplePos="0" relativeHeight="251658265" behindDoc="1" locked="0" layoutInCell="1" allowOverlap="1" wp14:anchorId="3A69FF6B" wp14:editId="252247D6">
              <wp:simplePos x="0" y="0"/>
              <wp:positionH relativeFrom="page">
                <wp:posOffset>7620</wp:posOffset>
              </wp:positionH>
              <wp:positionV relativeFrom="page">
                <wp:posOffset>0</wp:posOffset>
              </wp:positionV>
              <wp:extent cx="2522855" cy="10698480"/>
              <wp:effectExtent l="0" t="0" r="0" b="0"/>
              <wp:wrapNone/>
              <wp:docPr id="1955815568" name="Group 19558155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22855" cy="10698480"/>
                        <a:chOff x="0" y="0"/>
                        <a:chExt cx="2522855" cy="10698480"/>
                      </a:xfrm>
                    </wpg:grpSpPr>
                    <wps:wsp>
                      <wps:cNvPr id="437740732" name="Graphic 1612"/>
                      <wps:cNvSpPr/>
                      <wps:spPr>
                        <a:xfrm>
                          <a:off x="6350" y="0"/>
                          <a:ext cx="2516505" cy="5144770"/>
                        </a:xfrm>
                        <a:custGeom>
                          <a:avLst/>
                          <a:gdLst/>
                          <a:ahLst/>
                          <a:cxnLst/>
                          <a:rect l="l" t="t" r="r" b="b"/>
                          <a:pathLst>
                            <a:path w="2516505" h="5144770">
                              <a:moveTo>
                                <a:pt x="2515909" y="0"/>
                              </a:moveTo>
                              <a:lnTo>
                                <a:pt x="636017" y="0"/>
                              </a:lnTo>
                              <a:lnTo>
                                <a:pt x="636017" y="2036534"/>
                              </a:lnTo>
                              <a:lnTo>
                                <a:pt x="635668" y="2085556"/>
                              </a:lnTo>
                              <a:lnTo>
                                <a:pt x="634278" y="2157372"/>
                              </a:lnTo>
                              <a:lnTo>
                                <a:pt x="632096" y="2216232"/>
                              </a:lnTo>
                              <a:lnTo>
                                <a:pt x="629033" y="2274040"/>
                              </a:lnTo>
                              <a:lnTo>
                                <a:pt x="625083" y="2330788"/>
                              </a:lnTo>
                              <a:lnTo>
                                <a:pt x="620241" y="2386464"/>
                              </a:lnTo>
                              <a:lnTo>
                                <a:pt x="614501" y="2441060"/>
                              </a:lnTo>
                              <a:lnTo>
                                <a:pt x="607859" y="2494567"/>
                              </a:lnTo>
                              <a:lnTo>
                                <a:pt x="600310" y="2546975"/>
                              </a:lnTo>
                              <a:lnTo>
                                <a:pt x="591848" y="2598275"/>
                              </a:lnTo>
                              <a:lnTo>
                                <a:pt x="582468" y="2648457"/>
                              </a:lnTo>
                              <a:lnTo>
                                <a:pt x="572164" y="2697512"/>
                              </a:lnTo>
                              <a:lnTo>
                                <a:pt x="560932" y="2745430"/>
                              </a:lnTo>
                              <a:lnTo>
                                <a:pt x="548767" y="2792203"/>
                              </a:lnTo>
                              <a:lnTo>
                                <a:pt x="535663" y="2837820"/>
                              </a:lnTo>
                              <a:lnTo>
                                <a:pt x="521615" y="2882273"/>
                              </a:lnTo>
                              <a:lnTo>
                                <a:pt x="506618" y="2925551"/>
                              </a:lnTo>
                              <a:lnTo>
                                <a:pt x="490666" y="2967646"/>
                              </a:lnTo>
                              <a:lnTo>
                                <a:pt x="473755" y="3008548"/>
                              </a:lnTo>
                              <a:lnTo>
                                <a:pt x="455879" y="3048247"/>
                              </a:lnTo>
                              <a:lnTo>
                                <a:pt x="437033" y="3086735"/>
                              </a:lnTo>
                              <a:lnTo>
                                <a:pt x="417212" y="3124002"/>
                              </a:lnTo>
                              <a:lnTo>
                                <a:pt x="396410" y="3160038"/>
                              </a:lnTo>
                              <a:lnTo>
                                <a:pt x="374624" y="3194834"/>
                              </a:lnTo>
                              <a:lnTo>
                                <a:pt x="351846" y="3228381"/>
                              </a:lnTo>
                              <a:lnTo>
                                <a:pt x="328072" y="3260669"/>
                              </a:lnTo>
                              <a:lnTo>
                                <a:pt x="303298" y="3291689"/>
                              </a:lnTo>
                              <a:lnTo>
                                <a:pt x="277517" y="3321432"/>
                              </a:lnTo>
                              <a:lnTo>
                                <a:pt x="250724" y="3349887"/>
                              </a:lnTo>
                              <a:lnTo>
                                <a:pt x="222915" y="3377046"/>
                              </a:lnTo>
                              <a:lnTo>
                                <a:pt x="194084" y="3402899"/>
                              </a:lnTo>
                              <a:lnTo>
                                <a:pt x="164226" y="3427437"/>
                              </a:lnTo>
                              <a:lnTo>
                                <a:pt x="133336" y="3450651"/>
                              </a:lnTo>
                              <a:lnTo>
                                <a:pt x="101408" y="3472530"/>
                              </a:lnTo>
                              <a:lnTo>
                                <a:pt x="68438" y="3493066"/>
                              </a:lnTo>
                              <a:lnTo>
                                <a:pt x="34420" y="3512249"/>
                              </a:lnTo>
                              <a:lnTo>
                                <a:pt x="0" y="3529739"/>
                              </a:lnTo>
                              <a:lnTo>
                                <a:pt x="0" y="5144762"/>
                              </a:lnTo>
                              <a:lnTo>
                                <a:pt x="73680" y="5137669"/>
                              </a:lnTo>
                              <a:lnTo>
                                <a:pt x="130066" y="5131498"/>
                              </a:lnTo>
                              <a:lnTo>
                                <a:pt x="185619" y="5124803"/>
                              </a:lnTo>
                              <a:lnTo>
                                <a:pt x="240344" y="5117586"/>
                              </a:lnTo>
                              <a:lnTo>
                                <a:pt x="294247" y="5109847"/>
                              </a:lnTo>
                              <a:lnTo>
                                <a:pt x="347333" y="5101590"/>
                              </a:lnTo>
                              <a:lnTo>
                                <a:pt x="399608" y="5092815"/>
                              </a:lnTo>
                              <a:lnTo>
                                <a:pt x="451078" y="5083526"/>
                              </a:lnTo>
                              <a:lnTo>
                                <a:pt x="501749" y="5073724"/>
                              </a:lnTo>
                              <a:lnTo>
                                <a:pt x="551626" y="5063411"/>
                              </a:lnTo>
                              <a:lnTo>
                                <a:pt x="600715" y="5052588"/>
                              </a:lnTo>
                              <a:lnTo>
                                <a:pt x="649022" y="5041258"/>
                              </a:lnTo>
                              <a:lnTo>
                                <a:pt x="696553" y="5029422"/>
                              </a:lnTo>
                              <a:lnTo>
                                <a:pt x="743313" y="5017083"/>
                              </a:lnTo>
                              <a:lnTo>
                                <a:pt x="789307" y="5004243"/>
                              </a:lnTo>
                              <a:lnTo>
                                <a:pt x="834543" y="4990903"/>
                              </a:lnTo>
                              <a:lnTo>
                                <a:pt x="879025" y="4977065"/>
                              </a:lnTo>
                              <a:lnTo>
                                <a:pt x="922759" y="4962731"/>
                              </a:lnTo>
                              <a:lnTo>
                                <a:pt x="965752" y="4947903"/>
                              </a:lnTo>
                              <a:lnTo>
                                <a:pt x="1008007" y="4932584"/>
                              </a:lnTo>
                              <a:lnTo>
                                <a:pt x="1049533" y="4916774"/>
                              </a:lnTo>
                              <a:lnTo>
                                <a:pt x="1090333" y="4900476"/>
                              </a:lnTo>
                              <a:lnTo>
                                <a:pt x="1130414" y="4883692"/>
                              </a:lnTo>
                              <a:lnTo>
                                <a:pt x="1169782" y="4866423"/>
                              </a:lnTo>
                              <a:lnTo>
                                <a:pt x="1208441" y="4848673"/>
                              </a:lnTo>
                              <a:lnTo>
                                <a:pt x="1246399" y="4830441"/>
                              </a:lnTo>
                              <a:lnTo>
                                <a:pt x="1283661" y="4811731"/>
                              </a:lnTo>
                              <a:lnTo>
                                <a:pt x="1320232" y="4792545"/>
                              </a:lnTo>
                              <a:lnTo>
                                <a:pt x="1356119" y="4772884"/>
                              </a:lnTo>
                              <a:lnTo>
                                <a:pt x="1391326" y="4752749"/>
                              </a:lnTo>
                              <a:lnTo>
                                <a:pt x="1425860" y="4732144"/>
                              </a:lnTo>
                              <a:lnTo>
                                <a:pt x="1459726" y="4711071"/>
                              </a:lnTo>
                              <a:lnTo>
                                <a:pt x="1492930" y="4689529"/>
                              </a:lnTo>
                              <a:lnTo>
                                <a:pt x="1525478" y="4667523"/>
                              </a:lnTo>
                              <a:lnTo>
                                <a:pt x="1557376" y="4645054"/>
                              </a:lnTo>
                              <a:lnTo>
                                <a:pt x="1588629" y="4622123"/>
                              </a:lnTo>
                              <a:lnTo>
                                <a:pt x="1619243" y="4598733"/>
                              </a:lnTo>
                              <a:lnTo>
                                <a:pt x="1649224" y="4574885"/>
                              </a:lnTo>
                              <a:lnTo>
                                <a:pt x="1678577" y="4550582"/>
                              </a:lnTo>
                              <a:lnTo>
                                <a:pt x="1735424" y="4500617"/>
                              </a:lnTo>
                              <a:lnTo>
                                <a:pt x="1789829" y="4448852"/>
                              </a:lnTo>
                              <a:lnTo>
                                <a:pt x="1841839" y="4395304"/>
                              </a:lnTo>
                              <a:lnTo>
                                <a:pt x="1891499" y="4339987"/>
                              </a:lnTo>
                              <a:lnTo>
                                <a:pt x="1938854" y="4282917"/>
                              </a:lnTo>
                              <a:lnTo>
                                <a:pt x="1983952" y="4224109"/>
                              </a:lnTo>
                              <a:lnTo>
                                <a:pt x="2026838" y="4163578"/>
                              </a:lnTo>
                              <a:lnTo>
                                <a:pt x="2067557" y="4101340"/>
                              </a:lnTo>
                              <a:lnTo>
                                <a:pt x="2106155" y="4037411"/>
                              </a:lnTo>
                              <a:lnTo>
                                <a:pt x="2142678" y="3971805"/>
                              </a:lnTo>
                              <a:lnTo>
                                <a:pt x="2177173" y="3904537"/>
                              </a:lnTo>
                              <a:lnTo>
                                <a:pt x="2209684" y="3835624"/>
                              </a:lnTo>
                              <a:lnTo>
                                <a:pt x="2225210" y="3800555"/>
                              </a:lnTo>
                              <a:lnTo>
                                <a:pt x="2240257" y="3765080"/>
                              </a:lnTo>
                              <a:lnTo>
                                <a:pt x="2254832" y="3729202"/>
                              </a:lnTo>
                              <a:lnTo>
                                <a:pt x="2268939" y="3692922"/>
                              </a:lnTo>
                              <a:lnTo>
                                <a:pt x="2282585" y="3656241"/>
                              </a:lnTo>
                              <a:lnTo>
                                <a:pt x="2295776" y="3619163"/>
                              </a:lnTo>
                              <a:lnTo>
                                <a:pt x="2308516" y="3581688"/>
                              </a:lnTo>
                              <a:lnTo>
                                <a:pt x="2320812" y="3543820"/>
                              </a:lnTo>
                              <a:lnTo>
                                <a:pt x="2332670" y="3505559"/>
                              </a:lnTo>
                              <a:lnTo>
                                <a:pt x="2344094" y="3466908"/>
                              </a:lnTo>
                              <a:lnTo>
                                <a:pt x="2355092" y="3427868"/>
                              </a:lnTo>
                              <a:lnTo>
                                <a:pt x="2365668" y="3388441"/>
                              </a:lnTo>
                              <a:lnTo>
                                <a:pt x="2375829" y="3348631"/>
                              </a:lnTo>
                              <a:lnTo>
                                <a:pt x="2385580" y="3308437"/>
                              </a:lnTo>
                              <a:lnTo>
                                <a:pt x="2394926" y="3267863"/>
                              </a:lnTo>
                              <a:lnTo>
                                <a:pt x="2403874" y="3226909"/>
                              </a:lnTo>
                              <a:lnTo>
                                <a:pt x="2412430" y="3185579"/>
                              </a:lnTo>
                              <a:lnTo>
                                <a:pt x="2420598" y="3143874"/>
                              </a:lnTo>
                              <a:lnTo>
                                <a:pt x="2428386" y="3101796"/>
                              </a:lnTo>
                              <a:lnTo>
                                <a:pt x="2435797" y="3059346"/>
                              </a:lnTo>
                              <a:lnTo>
                                <a:pt x="2442839" y="3016527"/>
                              </a:lnTo>
                              <a:lnTo>
                                <a:pt x="2449517" y="2973341"/>
                              </a:lnTo>
                              <a:lnTo>
                                <a:pt x="2455836" y="2929789"/>
                              </a:lnTo>
                              <a:lnTo>
                                <a:pt x="2461803" y="2885874"/>
                              </a:lnTo>
                              <a:lnTo>
                                <a:pt x="2467423" y="2841598"/>
                              </a:lnTo>
                              <a:lnTo>
                                <a:pt x="2472702" y="2796961"/>
                              </a:lnTo>
                              <a:lnTo>
                                <a:pt x="2477645" y="2751967"/>
                              </a:lnTo>
                              <a:lnTo>
                                <a:pt x="2482259" y="2706617"/>
                              </a:lnTo>
                              <a:lnTo>
                                <a:pt x="2486548" y="2660913"/>
                              </a:lnTo>
                              <a:lnTo>
                                <a:pt x="2490520" y="2614857"/>
                              </a:lnTo>
                              <a:lnTo>
                                <a:pt x="2494178" y="2568451"/>
                              </a:lnTo>
                              <a:lnTo>
                                <a:pt x="2497530" y="2521696"/>
                              </a:lnTo>
                              <a:lnTo>
                                <a:pt x="2500581" y="2474596"/>
                              </a:lnTo>
                              <a:lnTo>
                                <a:pt x="2503337" y="2427151"/>
                              </a:lnTo>
                              <a:lnTo>
                                <a:pt x="2505803" y="2379364"/>
                              </a:lnTo>
                              <a:lnTo>
                                <a:pt x="2507985" y="2331236"/>
                              </a:lnTo>
                              <a:lnTo>
                                <a:pt x="2509889" y="2282769"/>
                              </a:lnTo>
                              <a:lnTo>
                                <a:pt x="2511520" y="2233966"/>
                              </a:lnTo>
                              <a:lnTo>
                                <a:pt x="2512885" y="2184828"/>
                              </a:lnTo>
                              <a:lnTo>
                                <a:pt x="2513989" y="2135357"/>
                              </a:lnTo>
                              <a:lnTo>
                                <a:pt x="2514838" y="2085556"/>
                              </a:lnTo>
                              <a:lnTo>
                                <a:pt x="2515423" y="2036534"/>
                              </a:lnTo>
                              <a:lnTo>
                                <a:pt x="2515792" y="1984967"/>
                              </a:lnTo>
                              <a:lnTo>
                                <a:pt x="2515909" y="0"/>
                              </a:lnTo>
                              <a:close/>
                            </a:path>
                          </a:pathLst>
                        </a:custGeom>
                        <a:solidFill>
                          <a:srgbClr val="F26522">
                            <a:alpha val="29998"/>
                          </a:srgbClr>
                        </a:solidFill>
                      </wps:spPr>
                      <wps:bodyPr wrap="square" lIns="0" tIns="0" rIns="0" bIns="0" rtlCol="0">
                        <a:prstTxWarp prst="textNoShape">
                          <a:avLst/>
                        </a:prstTxWarp>
                        <a:noAutofit/>
                      </wps:bodyPr>
                    </wps:wsp>
                    <wps:wsp>
                      <wps:cNvPr id="1356688277" name="Graphic 1613"/>
                      <wps:cNvSpPr/>
                      <wps:spPr>
                        <a:xfrm>
                          <a:off x="6350" y="3530760"/>
                          <a:ext cx="2499995" cy="7161530"/>
                        </a:xfrm>
                        <a:custGeom>
                          <a:avLst/>
                          <a:gdLst/>
                          <a:ahLst/>
                          <a:cxnLst/>
                          <a:rect l="l" t="t" r="r" b="b"/>
                          <a:pathLst>
                            <a:path w="2499995" h="7161530">
                              <a:moveTo>
                                <a:pt x="0" y="0"/>
                              </a:moveTo>
                              <a:lnTo>
                                <a:pt x="57483" y="5666"/>
                              </a:lnTo>
                              <a:lnTo>
                                <a:pt x="113869" y="11837"/>
                              </a:lnTo>
                              <a:lnTo>
                                <a:pt x="169422" y="18532"/>
                              </a:lnTo>
                              <a:lnTo>
                                <a:pt x="224146" y="25749"/>
                              </a:lnTo>
                              <a:lnTo>
                                <a:pt x="278048" y="33488"/>
                              </a:lnTo>
                              <a:lnTo>
                                <a:pt x="331134" y="41745"/>
                              </a:lnTo>
                              <a:lnTo>
                                <a:pt x="383409" y="50519"/>
                              </a:lnTo>
                              <a:lnTo>
                                <a:pt x="434879" y="59809"/>
                              </a:lnTo>
                              <a:lnTo>
                                <a:pt x="485550" y="69611"/>
                              </a:lnTo>
                              <a:lnTo>
                                <a:pt x="535427" y="79924"/>
                              </a:lnTo>
                              <a:lnTo>
                                <a:pt x="584516" y="90747"/>
                              </a:lnTo>
                              <a:lnTo>
                                <a:pt x="632822" y="102077"/>
                              </a:lnTo>
                              <a:lnTo>
                                <a:pt x="680353" y="113913"/>
                              </a:lnTo>
                              <a:lnTo>
                                <a:pt x="727112" y="126252"/>
                              </a:lnTo>
                              <a:lnTo>
                                <a:pt x="773107" y="139092"/>
                              </a:lnTo>
                              <a:lnTo>
                                <a:pt x="818343" y="152432"/>
                              </a:lnTo>
                              <a:lnTo>
                                <a:pt x="862824" y="166270"/>
                              </a:lnTo>
                              <a:lnTo>
                                <a:pt x="906558" y="180604"/>
                              </a:lnTo>
                              <a:lnTo>
                                <a:pt x="949550" y="195432"/>
                              </a:lnTo>
                              <a:lnTo>
                                <a:pt x="991806" y="210751"/>
                              </a:lnTo>
                              <a:lnTo>
                                <a:pt x="1033331" y="226561"/>
                              </a:lnTo>
                              <a:lnTo>
                                <a:pt x="1074131" y="242859"/>
                              </a:lnTo>
                              <a:lnTo>
                                <a:pt x="1114212" y="259643"/>
                              </a:lnTo>
                              <a:lnTo>
                                <a:pt x="1153580" y="276911"/>
                              </a:lnTo>
                              <a:lnTo>
                                <a:pt x="1192239" y="294662"/>
                              </a:lnTo>
                              <a:lnTo>
                                <a:pt x="1230197" y="312894"/>
                              </a:lnTo>
                              <a:lnTo>
                                <a:pt x="1267459" y="331603"/>
                              </a:lnTo>
                              <a:lnTo>
                                <a:pt x="1304030" y="350790"/>
                              </a:lnTo>
                              <a:lnTo>
                                <a:pt x="1339916" y="370451"/>
                              </a:lnTo>
                              <a:lnTo>
                                <a:pt x="1375123" y="390585"/>
                              </a:lnTo>
                              <a:lnTo>
                                <a:pt x="1409657" y="411190"/>
                              </a:lnTo>
                              <a:lnTo>
                                <a:pt x="1443523" y="432264"/>
                              </a:lnTo>
                              <a:lnTo>
                                <a:pt x="1476727" y="453805"/>
                              </a:lnTo>
                              <a:lnTo>
                                <a:pt x="1509275" y="475812"/>
                              </a:lnTo>
                              <a:lnTo>
                                <a:pt x="1541173" y="498281"/>
                              </a:lnTo>
                              <a:lnTo>
                                <a:pt x="1572425" y="521212"/>
                              </a:lnTo>
                              <a:lnTo>
                                <a:pt x="1603039" y="544602"/>
                              </a:lnTo>
                              <a:lnTo>
                                <a:pt x="1633020" y="568449"/>
                              </a:lnTo>
                              <a:lnTo>
                                <a:pt x="1662373" y="592753"/>
                              </a:lnTo>
                              <a:lnTo>
                                <a:pt x="1719220" y="642718"/>
                              </a:lnTo>
                              <a:lnTo>
                                <a:pt x="1773625" y="694482"/>
                              </a:lnTo>
                              <a:lnTo>
                                <a:pt x="1825634" y="748031"/>
                              </a:lnTo>
                              <a:lnTo>
                                <a:pt x="1875294" y="803348"/>
                              </a:lnTo>
                              <a:lnTo>
                                <a:pt x="1922650" y="860418"/>
                              </a:lnTo>
                              <a:lnTo>
                                <a:pt x="1967747" y="919226"/>
                              </a:lnTo>
                              <a:lnTo>
                                <a:pt x="2010632" y="979757"/>
                              </a:lnTo>
                              <a:lnTo>
                                <a:pt x="2051351" y="1041995"/>
                              </a:lnTo>
                              <a:lnTo>
                                <a:pt x="2089949" y="1105924"/>
                              </a:lnTo>
                              <a:lnTo>
                                <a:pt x="2126473" y="1171530"/>
                              </a:lnTo>
                              <a:lnTo>
                                <a:pt x="2160967" y="1238798"/>
                              </a:lnTo>
                              <a:lnTo>
                                <a:pt x="2193478" y="1307711"/>
                              </a:lnTo>
                              <a:lnTo>
                                <a:pt x="2209004" y="1342780"/>
                              </a:lnTo>
                              <a:lnTo>
                                <a:pt x="2224051" y="1378255"/>
                              </a:lnTo>
                              <a:lnTo>
                                <a:pt x="2238626" y="1414133"/>
                              </a:lnTo>
                              <a:lnTo>
                                <a:pt x="2252733" y="1450413"/>
                              </a:lnTo>
                              <a:lnTo>
                                <a:pt x="2266379" y="1487094"/>
                              </a:lnTo>
                              <a:lnTo>
                                <a:pt x="2279570" y="1524172"/>
                              </a:lnTo>
                              <a:lnTo>
                                <a:pt x="2292310" y="1561646"/>
                              </a:lnTo>
                              <a:lnTo>
                                <a:pt x="2304606" y="1599515"/>
                              </a:lnTo>
                              <a:lnTo>
                                <a:pt x="2316463" y="1637776"/>
                              </a:lnTo>
                              <a:lnTo>
                                <a:pt x="2327888" y="1676427"/>
                              </a:lnTo>
                              <a:lnTo>
                                <a:pt x="2338886" y="1715467"/>
                              </a:lnTo>
                              <a:lnTo>
                                <a:pt x="2349462" y="1754893"/>
                              </a:lnTo>
                              <a:lnTo>
                                <a:pt x="2359623" y="1794704"/>
                              </a:lnTo>
                              <a:lnTo>
                                <a:pt x="2369373" y="1834898"/>
                              </a:lnTo>
                              <a:lnTo>
                                <a:pt x="2378720" y="1875472"/>
                              </a:lnTo>
                              <a:lnTo>
                                <a:pt x="2387668" y="1916426"/>
                              </a:lnTo>
                              <a:lnTo>
                                <a:pt x="2396224" y="1957756"/>
                              </a:lnTo>
                              <a:lnTo>
                                <a:pt x="2404392" y="1999461"/>
                              </a:lnTo>
                              <a:lnTo>
                                <a:pt x="2412179" y="2041539"/>
                              </a:lnTo>
                              <a:lnTo>
                                <a:pt x="2419591" y="2083989"/>
                              </a:lnTo>
                              <a:lnTo>
                                <a:pt x="2426633" y="2126808"/>
                              </a:lnTo>
                              <a:lnTo>
                                <a:pt x="2433310" y="2169994"/>
                              </a:lnTo>
                              <a:lnTo>
                                <a:pt x="2439630" y="2213546"/>
                              </a:lnTo>
                              <a:lnTo>
                                <a:pt x="2445597" y="2257461"/>
                              </a:lnTo>
                              <a:lnTo>
                                <a:pt x="2451217" y="2301737"/>
                              </a:lnTo>
                              <a:lnTo>
                                <a:pt x="2456495" y="2346374"/>
                              </a:lnTo>
                              <a:lnTo>
                                <a:pt x="2461439" y="2391368"/>
                              </a:lnTo>
                              <a:lnTo>
                                <a:pt x="2466052" y="2436718"/>
                              </a:lnTo>
                              <a:lnTo>
                                <a:pt x="2470342" y="2482422"/>
                              </a:lnTo>
                              <a:lnTo>
                                <a:pt x="2474313" y="2528478"/>
                              </a:lnTo>
                              <a:lnTo>
                                <a:pt x="2477972" y="2574884"/>
                              </a:lnTo>
                              <a:lnTo>
                                <a:pt x="2481324" y="2621639"/>
                              </a:lnTo>
                              <a:lnTo>
                                <a:pt x="2484375" y="2668739"/>
                              </a:lnTo>
                              <a:lnTo>
                                <a:pt x="2487131" y="2716184"/>
                              </a:lnTo>
                              <a:lnTo>
                                <a:pt x="2489597" y="2763971"/>
                              </a:lnTo>
                              <a:lnTo>
                                <a:pt x="2491779" y="2812099"/>
                              </a:lnTo>
                              <a:lnTo>
                                <a:pt x="2493683" y="2860566"/>
                              </a:lnTo>
                              <a:lnTo>
                                <a:pt x="2495314" y="2909369"/>
                              </a:lnTo>
                              <a:lnTo>
                                <a:pt x="2496679" y="2958507"/>
                              </a:lnTo>
                              <a:lnTo>
                                <a:pt x="2497783" y="3007977"/>
                              </a:lnTo>
                              <a:lnTo>
                                <a:pt x="2498631" y="3057779"/>
                              </a:lnTo>
                              <a:lnTo>
                                <a:pt x="2499230" y="3107910"/>
                              </a:lnTo>
                              <a:lnTo>
                                <a:pt x="2499585" y="3158368"/>
                              </a:lnTo>
                              <a:lnTo>
                                <a:pt x="2499702" y="3209151"/>
                              </a:lnTo>
                              <a:lnTo>
                                <a:pt x="2499702" y="7161242"/>
                              </a:lnTo>
                            </a:path>
                          </a:pathLst>
                        </a:custGeom>
                        <a:ln w="12700">
                          <a:solidFill>
                            <a:srgbClr val="F26522"/>
                          </a:solidFill>
                          <a:prstDash val="solid"/>
                        </a:ln>
                      </wps:spPr>
                      <wps:bodyPr wrap="square" lIns="0" tIns="0" rIns="0" bIns="0" rtlCol="0">
                        <a:prstTxWarp prst="textNoShape">
                          <a:avLst/>
                        </a:prstTxWarp>
                        <a:noAutofit/>
                      </wps:bodyPr>
                    </wps:wsp>
                  </wpg:wgp>
                </a:graphicData>
              </a:graphic>
            </wp:anchor>
          </w:drawing>
        </mc:Choice>
        <mc:Fallback>
          <w:pict>
            <v:group w14:anchorId="45E4DA09" id="Group 1955815568" o:spid="_x0000_s1026" style="position:absolute;margin-left:.6pt;margin-top:0;width:198.65pt;height:842.4pt;z-index:-251683328;mso-wrap-distance-left:0;mso-wrap-distance-right:0;mso-position-horizontal-relative:page;mso-position-vertical-relative:page" coordsize="25228,1069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">
              <v:shape id="Graphic 1612" o:spid="_x0000_s1027" style="position:absolute;left:63;width:25165;height:51447;visibility:visible;mso-wrap-style:square;v-text-anchor:top" coordsize="2516505,5144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" path="m2515909,l636017,r,2036534l635668,2085556r-1390,71816l632096,2216232r-3063,57808l625083,2330788r-4842,55676l614501,2441060r-6642,53507l600310,2546975r-8462,51300l582468,2648457r-10304,49055l560932,2745430r-12165,46773l535663,2837820r-14048,44453l506618,2925551r-15952,42095l473755,3008548r-17876,39699l437033,3086735r-19821,37267l396410,3160038r-21786,34796l351846,3228381r-23774,32288l303298,3291689r-25781,29743l250724,3349887r-27809,27159l194084,3402899r-29858,24538l133336,3450651r-31928,21879l68438,3493066r-34018,19183l,3529739,,5144762r73680,-7093l130066,5131498r55553,-6695l240344,5117586r53903,-7739l347333,5101590r52275,-8775l451078,5083526r50671,-9802l551626,5063411r49089,-10823l649022,5041258r47531,-11836l743313,5017083r45994,-12840l834543,4990903r44482,-13838l922759,4962731r42993,-14828l1008007,4932584r41526,-15810l1090333,4900476r40081,-16784l1169782,4866423r38659,-17750l1246399,4830441r37262,-18710l1320232,4792545r35887,-19661l1391326,4752749r34534,-20605l1459726,4711071r33204,-21542l1525478,4667523r31898,-22469l1588629,4622123r30614,-23390l1649224,4574885r29353,-24303l1735424,4500617r54405,-51765l1841839,4395304r49660,-55317l1938854,4282917r45098,-58808l2026838,4163578r40719,-62238l2106155,4037411r36523,-65606l2177173,3904537r32511,-68913l2225210,3800555r15047,-35475l2254832,3729202r14107,-36280l2282585,3656241r13191,-37078l2308516,3581688r12296,-37868l2332670,3505559r11424,-38651l2355092,3427868r10576,-39427l2375829,3348631r9751,-40194l2394926,3267863r8948,-40954l2412430,3185579r8168,-41705l2428386,3101796r7411,-42450l2442839,3016527r6678,-43186l2455836,2929789r5967,-43915l2467423,2841598r5279,-44637l2477645,2751967r4614,-45350l2486548,2660913r3972,-46056l2494178,2568451r3352,-46755l2500581,2474596r2756,-47445l2505803,2379364r2182,-48128l2509889,2282769r1631,-48803l2512885,2184828r1104,-49471l2514838,2085556r585,-49022l2515792,1984967,2515909,xe" fillcolor="#f26522" stroked="f">
                <v:fill opacity="19532f"/>
                <v:path arrowok="t"/>
              </v:shape>
              <v:shape id="Graphic 1613" o:spid="_x0000_s1028" style="position:absolute;left:63;top:35307;width:25000;height:71615;visibility:visible;mso-wrap-style:square;v-text-anchor:top" coordsize="2499995,7161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" path="m,l57483,5666r56386,6171l169422,18532r54724,7217l278048,33488r53086,8257l383409,50519r51470,9290l485550,69611r49877,10313l584516,90747r48306,11330l680353,113913r46759,12339l773107,139092r45236,13340l862824,166270r43734,14334l949550,195432r42256,15319l1033331,226561r40800,16298l1114212,259643r39368,17268l1192239,294662r37958,18232l1267459,331603r36571,19187l1339916,370451r35207,20134l1409657,411190r33866,21074l1476727,453805r32548,22007l1541173,498281r31252,22931l1603039,544602r29981,23847l1662373,592753r56847,49965l1773625,694482r52009,53549l1875294,803348r47356,57070l1967747,919226r42885,60531l2051351,1041995r38598,63929l2126473,1171530r34494,67268l2193478,1307711r15526,35069l2224051,1378255r14575,35878l2252733,1450413r13646,36681l2279570,1524172r12740,37474l2304606,1599515r11857,38261l2327888,1676427r10998,39040l2349462,1754893r10161,39811l2369373,1834898r9347,40574l2387668,1916426r8556,41330l2404392,1999461r7787,42078l2419591,2083989r7042,42819l2433310,2169994r6320,43552l2445597,2257461r5620,44276l2456495,2346374r4944,44994l2466052,2436718r4290,45704l2474313,2528478r3659,46406l2481324,2621639r3051,47100l2487131,2716184r2466,47787l2491779,2812099r1904,48467l2495314,2909369r1365,49138l2497783,3007977r848,49802l2499230,3107910r355,50458l2499702,3209151r,3952091e" filled="f" strokecolor="#f26522" strokeweight="1pt">
                <v:path arrowok="t"/>
              </v:shape>
              <w10:wrap anchorx="page" anchory="page"/>
            </v:group>
          </w:pict>
        </mc:Fallback>
      </mc:AlternateConten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D396F" w14:textId="4D60A3E9" w:rsidR="00F3041E" w:rsidRDefault="00930F4B">
    <w:pPr>
      <w:pStyle w:val="Header"/>
    </w:pPr>
    <w:r>
      <w:rPr>
        <w:noProof/>
      </w:rPr>
      <mc:AlternateContent>
        <mc:Choice Requires="wps">
          <w:drawing>
            <wp:anchor distT="0" distB="0" distL="114300" distR="114300" simplePos="0" relativeHeight="251658247" behindDoc="0" locked="0" layoutInCell="1" allowOverlap="1" wp14:anchorId="6EF76CBE" wp14:editId="44CAAAEB">
              <wp:simplePos x="0" y="0"/>
              <wp:positionH relativeFrom="column">
                <wp:posOffset>-441960</wp:posOffset>
              </wp:positionH>
              <wp:positionV relativeFrom="paragraph">
                <wp:posOffset>-1440815</wp:posOffset>
              </wp:positionV>
              <wp:extent cx="1365250" cy="1386205"/>
              <wp:effectExtent l="0" t="0" r="0" b="0"/>
              <wp:wrapNone/>
              <wp:docPr id="1861" name="Graphic 1861"/>
              <wp:cNvGraphicFramePr/>
              <a:graphic xmlns:a="http://schemas.openxmlformats.org/drawingml/2006/main">
                <a:graphicData uri="http://schemas.microsoft.com/office/word/2010/wordprocessingShape">
                  <wps:wsp>
                    <wps:cNvSpPr/>
                    <wps:spPr>
                      <a:xfrm>
                        <a:off x="0" y="0"/>
                        <a:ext cx="1365250" cy="1386205"/>
                      </a:xfrm>
                      <a:custGeom>
                        <a:avLst/>
                        <a:gdLst/>
                        <a:ahLst/>
                        <a:cxnLst/>
                        <a:rect l="l" t="t" r="r" b="b"/>
                        <a:pathLst>
                          <a:path w="1365250" h="1386205">
                            <a:moveTo>
                              <a:pt x="1364817" y="0"/>
                            </a:moveTo>
                            <a:lnTo>
                              <a:pt x="497868" y="0"/>
                            </a:lnTo>
                            <a:lnTo>
                              <a:pt x="494250" y="8929"/>
                            </a:lnTo>
                            <a:lnTo>
                              <a:pt x="478625" y="40492"/>
                            </a:lnTo>
                            <a:lnTo>
                              <a:pt x="440077" y="99741"/>
                            </a:lnTo>
                            <a:lnTo>
                              <a:pt x="391287" y="153578"/>
                            </a:lnTo>
                            <a:lnTo>
                              <a:pt x="331643" y="201708"/>
                            </a:lnTo>
                            <a:lnTo>
                              <a:pt x="297560" y="223542"/>
                            </a:lnTo>
                            <a:lnTo>
                              <a:pt x="260534" y="243840"/>
                            </a:lnTo>
                            <a:lnTo>
                              <a:pt x="220488" y="262564"/>
                            </a:lnTo>
                            <a:lnTo>
                              <a:pt x="177348" y="279679"/>
                            </a:lnTo>
                            <a:lnTo>
                              <a:pt x="131035" y="295148"/>
                            </a:lnTo>
                            <a:lnTo>
                              <a:pt x="81474" y="308935"/>
                            </a:lnTo>
                            <a:lnTo>
                              <a:pt x="28587" y="321001"/>
                            </a:lnTo>
                            <a:lnTo>
                              <a:pt x="0" y="326238"/>
                            </a:lnTo>
                            <a:lnTo>
                              <a:pt x="0" y="1386131"/>
                            </a:lnTo>
                            <a:lnTo>
                              <a:pt x="64164" y="1380091"/>
                            </a:lnTo>
                            <a:lnTo>
                              <a:pt x="118079" y="1373925"/>
                            </a:lnTo>
                            <a:lnTo>
                              <a:pt x="170653" y="1366922"/>
                            </a:lnTo>
                            <a:lnTo>
                              <a:pt x="221899" y="1359079"/>
                            </a:lnTo>
                            <a:lnTo>
                              <a:pt x="271829" y="1350392"/>
                            </a:lnTo>
                            <a:lnTo>
                              <a:pt x="320457" y="1340858"/>
                            </a:lnTo>
                            <a:lnTo>
                              <a:pt x="367795" y="1330473"/>
                            </a:lnTo>
                            <a:lnTo>
                              <a:pt x="413855" y="1319234"/>
                            </a:lnTo>
                            <a:lnTo>
                              <a:pt x="458651" y="1307138"/>
                            </a:lnTo>
                            <a:lnTo>
                              <a:pt x="502195" y="1294180"/>
                            </a:lnTo>
                            <a:lnTo>
                              <a:pt x="544499" y="1280358"/>
                            </a:lnTo>
                            <a:lnTo>
                              <a:pt x="585577" y="1265668"/>
                            </a:lnTo>
                            <a:lnTo>
                              <a:pt x="625441" y="1250107"/>
                            </a:lnTo>
                            <a:lnTo>
                              <a:pt x="664103" y="1233671"/>
                            </a:lnTo>
                            <a:lnTo>
                              <a:pt x="701578" y="1216356"/>
                            </a:lnTo>
                            <a:lnTo>
                              <a:pt x="737876" y="1198160"/>
                            </a:lnTo>
                            <a:lnTo>
                              <a:pt x="773011" y="1179078"/>
                            </a:lnTo>
                            <a:lnTo>
                              <a:pt x="806996" y="1159108"/>
                            </a:lnTo>
                            <a:lnTo>
                              <a:pt x="839843" y="1138245"/>
                            </a:lnTo>
                            <a:lnTo>
                              <a:pt x="871564" y="1116487"/>
                            </a:lnTo>
                            <a:lnTo>
                              <a:pt x="931683" y="1070269"/>
                            </a:lnTo>
                            <a:lnTo>
                              <a:pt x="987454" y="1020428"/>
                            </a:lnTo>
                            <a:lnTo>
                              <a:pt x="1038978" y="966935"/>
                            </a:lnTo>
                            <a:lnTo>
                              <a:pt x="1086357" y="909762"/>
                            </a:lnTo>
                            <a:lnTo>
                              <a:pt x="1129693" y="848883"/>
                            </a:lnTo>
                            <a:lnTo>
                              <a:pt x="1169086" y="784268"/>
                            </a:lnTo>
                            <a:lnTo>
                              <a:pt x="1187336" y="750552"/>
                            </a:lnTo>
                            <a:lnTo>
                              <a:pt x="1204638" y="715891"/>
                            </a:lnTo>
                            <a:lnTo>
                              <a:pt x="1221006" y="680283"/>
                            </a:lnTo>
                            <a:lnTo>
                              <a:pt x="1236452" y="643724"/>
                            </a:lnTo>
                            <a:lnTo>
                              <a:pt x="1250988" y="606210"/>
                            </a:lnTo>
                            <a:lnTo>
                              <a:pt x="1264627" y="567739"/>
                            </a:lnTo>
                            <a:lnTo>
                              <a:pt x="1277383" y="528306"/>
                            </a:lnTo>
                            <a:lnTo>
                              <a:pt x="1289267" y="487908"/>
                            </a:lnTo>
                            <a:lnTo>
                              <a:pt x="1300292" y="446542"/>
                            </a:lnTo>
                            <a:lnTo>
                              <a:pt x="1310472" y="404204"/>
                            </a:lnTo>
                            <a:lnTo>
                              <a:pt x="1319818" y="360891"/>
                            </a:lnTo>
                            <a:lnTo>
                              <a:pt x="1328343" y="316599"/>
                            </a:lnTo>
                            <a:lnTo>
                              <a:pt x="1336061" y="271325"/>
                            </a:lnTo>
                            <a:lnTo>
                              <a:pt x="1342983" y="225066"/>
                            </a:lnTo>
                            <a:lnTo>
                              <a:pt x="1349051" y="178374"/>
                            </a:lnTo>
                            <a:lnTo>
                              <a:pt x="1354493" y="129576"/>
                            </a:lnTo>
                            <a:lnTo>
                              <a:pt x="1359106" y="80339"/>
                            </a:lnTo>
                            <a:lnTo>
                              <a:pt x="1362974" y="30102"/>
                            </a:lnTo>
                            <a:lnTo>
                              <a:pt x="1364817" y="0"/>
                            </a:lnTo>
                            <a:close/>
                          </a:path>
                        </a:pathLst>
                      </a:custGeom>
                      <a:solidFill>
                        <a:srgbClr val="F26522">
                          <a:alpha val="79998"/>
                        </a:srgbClr>
                      </a:solidFill>
                    </wps:spPr>
                    <wps:bodyPr wrap="square" lIns="0" tIns="0" rIns="0" bIns="0" rtlCol="0">
                      <a:prstTxWarp prst="textNoShape">
                        <a:avLst/>
                      </a:prstTxWarp>
                      <a:noAutofit/>
                    </wps:bodyPr>
                  </wps:wsp>
                </a:graphicData>
              </a:graphic>
            </wp:anchor>
          </w:drawing>
        </mc:Choice>
        <mc:Fallback>
          <w:pict>
            <v:shape w14:anchorId="3899EB50" id="Graphic 1861" o:spid="_x0000_s1026" style="position:absolute;margin-left:-34.8pt;margin-top:-113.45pt;width:107.5pt;height:109.15pt;z-index:251586048;visibility:visible;mso-wrap-style:square;mso-wrap-distance-left:9pt;mso-wrap-distance-top:0;mso-wrap-distance-right:9pt;mso-wrap-distance-bottom:0;mso-position-horizontal:absolute;mso-position-horizontal-relative:text;mso-position-vertical:absolute;mso-position-vertical-relative:text;v-text-anchor:top" coordsize="1365250,13862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" path="m1364817,l497868,r-3618,8929l478625,40492,440077,99741r-48790,53837l331643,201708r-34083,21834l260534,243840r-40046,18724l177348,279679r-46313,15469l81474,308935,28587,321001,,326238,,1386131r64164,-6040l118079,1373925r52574,-7003l221899,1359079r49930,-8687l320457,1340858r47338,-10385l413855,1319234r44796,-12096l502195,1294180r42304,-13822l585577,1265668r39864,-15561l664103,1233671r37475,-17315l737876,1198160r35135,-19082l806996,1159108r32847,-20863l871564,1116487r60119,-46218l987454,1020428r51524,-53493l1086357,909762r43336,-60879l1169086,784268r18250,-33716l1204638,715891r16368,-35608l1236452,643724r14536,-37514l1264627,567739r12756,-39433l1289267,487908r11025,-41366l1310472,404204r9346,-43313l1328343,316599r7718,-45274l1342983,225066r6068,-46692l1354493,129576r4613,-49237l1362974,30102,1364817,xe" fillcolor="#f26522" stroked="f">
              <v:fill opacity="52428f"/>
              <v:path arrowok="t"/>
            </v:shape>
          </w:pict>
        </mc:Fallback>
      </mc:AlternateConten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B275F" w14:textId="6EF6242A" w:rsidR="00762BF2" w:rsidRDefault="00762BF2">
    <w:pPr>
      <w:pStyle w:val="Header"/>
    </w:pPr>
    <w:r>
      <w:rPr>
        <w:noProof/>
      </w:rPr>
      <mc:AlternateContent>
        <mc:Choice Requires="wps">
          <w:drawing>
            <wp:anchor distT="0" distB="0" distL="114300" distR="114300" simplePos="0" relativeHeight="251658272" behindDoc="0" locked="0" layoutInCell="1" allowOverlap="1" wp14:anchorId="4605F9E8" wp14:editId="73D65857">
              <wp:simplePos x="0" y="0"/>
              <wp:positionH relativeFrom="column">
                <wp:posOffset>-441960</wp:posOffset>
              </wp:positionH>
              <wp:positionV relativeFrom="paragraph">
                <wp:posOffset>-1440815</wp:posOffset>
              </wp:positionV>
              <wp:extent cx="1365250" cy="1386205"/>
              <wp:effectExtent l="0" t="0" r="0" b="0"/>
              <wp:wrapNone/>
              <wp:docPr id="1921830859" name="Graphic 1861"/>
              <wp:cNvGraphicFramePr/>
              <a:graphic xmlns:a="http://schemas.openxmlformats.org/drawingml/2006/main">
                <a:graphicData uri="http://schemas.microsoft.com/office/word/2010/wordprocessingShape">
                  <wps:wsp>
                    <wps:cNvSpPr/>
                    <wps:spPr>
                      <a:xfrm>
                        <a:off x="0" y="0"/>
                        <a:ext cx="1365250" cy="1386205"/>
                      </a:xfrm>
                      <a:custGeom>
                        <a:avLst/>
                        <a:gdLst/>
                        <a:ahLst/>
                        <a:cxnLst/>
                        <a:rect l="l" t="t" r="r" b="b"/>
                        <a:pathLst>
                          <a:path w="1365250" h="1386205">
                            <a:moveTo>
                              <a:pt x="1364817" y="0"/>
                            </a:moveTo>
                            <a:lnTo>
                              <a:pt x="497868" y="0"/>
                            </a:lnTo>
                            <a:lnTo>
                              <a:pt x="494250" y="8929"/>
                            </a:lnTo>
                            <a:lnTo>
                              <a:pt x="478625" y="40492"/>
                            </a:lnTo>
                            <a:lnTo>
                              <a:pt x="440077" y="99741"/>
                            </a:lnTo>
                            <a:lnTo>
                              <a:pt x="391287" y="153578"/>
                            </a:lnTo>
                            <a:lnTo>
                              <a:pt x="331643" y="201708"/>
                            </a:lnTo>
                            <a:lnTo>
                              <a:pt x="297560" y="223542"/>
                            </a:lnTo>
                            <a:lnTo>
                              <a:pt x="260534" y="243840"/>
                            </a:lnTo>
                            <a:lnTo>
                              <a:pt x="220488" y="262564"/>
                            </a:lnTo>
                            <a:lnTo>
                              <a:pt x="177348" y="279679"/>
                            </a:lnTo>
                            <a:lnTo>
                              <a:pt x="131035" y="295148"/>
                            </a:lnTo>
                            <a:lnTo>
                              <a:pt x="81474" y="308935"/>
                            </a:lnTo>
                            <a:lnTo>
                              <a:pt x="28587" y="321001"/>
                            </a:lnTo>
                            <a:lnTo>
                              <a:pt x="0" y="326238"/>
                            </a:lnTo>
                            <a:lnTo>
                              <a:pt x="0" y="1386131"/>
                            </a:lnTo>
                            <a:lnTo>
                              <a:pt x="64164" y="1380091"/>
                            </a:lnTo>
                            <a:lnTo>
                              <a:pt x="118079" y="1373925"/>
                            </a:lnTo>
                            <a:lnTo>
                              <a:pt x="170653" y="1366922"/>
                            </a:lnTo>
                            <a:lnTo>
                              <a:pt x="221899" y="1359079"/>
                            </a:lnTo>
                            <a:lnTo>
                              <a:pt x="271829" y="1350392"/>
                            </a:lnTo>
                            <a:lnTo>
                              <a:pt x="320457" y="1340858"/>
                            </a:lnTo>
                            <a:lnTo>
                              <a:pt x="367795" y="1330473"/>
                            </a:lnTo>
                            <a:lnTo>
                              <a:pt x="413855" y="1319234"/>
                            </a:lnTo>
                            <a:lnTo>
                              <a:pt x="458651" y="1307138"/>
                            </a:lnTo>
                            <a:lnTo>
                              <a:pt x="502195" y="1294180"/>
                            </a:lnTo>
                            <a:lnTo>
                              <a:pt x="544499" y="1280358"/>
                            </a:lnTo>
                            <a:lnTo>
                              <a:pt x="585577" y="1265668"/>
                            </a:lnTo>
                            <a:lnTo>
                              <a:pt x="625441" y="1250107"/>
                            </a:lnTo>
                            <a:lnTo>
                              <a:pt x="664103" y="1233671"/>
                            </a:lnTo>
                            <a:lnTo>
                              <a:pt x="701578" y="1216356"/>
                            </a:lnTo>
                            <a:lnTo>
                              <a:pt x="737876" y="1198160"/>
                            </a:lnTo>
                            <a:lnTo>
                              <a:pt x="773011" y="1179078"/>
                            </a:lnTo>
                            <a:lnTo>
                              <a:pt x="806996" y="1159108"/>
                            </a:lnTo>
                            <a:lnTo>
                              <a:pt x="839843" y="1138245"/>
                            </a:lnTo>
                            <a:lnTo>
                              <a:pt x="871564" y="1116487"/>
                            </a:lnTo>
                            <a:lnTo>
                              <a:pt x="931683" y="1070269"/>
                            </a:lnTo>
                            <a:lnTo>
                              <a:pt x="987454" y="1020428"/>
                            </a:lnTo>
                            <a:lnTo>
                              <a:pt x="1038978" y="966935"/>
                            </a:lnTo>
                            <a:lnTo>
                              <a:pt x="1086357" y="909762"/>
                            </a:lnTo>
                            <a:lnTo>
                              <a:pt x="1129693" y="848883"/>
                            </a:lnTo>
                            <a:lnTo>
                              <a:pt x="1169086" y="784268"/>
                            </a:lnTo>
                            <a:lnTo>
                              <a:pt x="1187336" y="750552"/>
                            </a:lnTo>
                            <a:lnTo>
                              <a:pt x="1204638" y="715891"/>
                            </a:lnTo>
                            <a:lnTo>
                              <a:pt x="1221006" y="680283"/>
                            </a:lnTo>
                            <a:lnTo>
                              <a:pt x="1236452" y="643724"/>
                            </a:lnTo>
                            <a:lnTo>
                              <a:pt x="1250988" y="606210"/>
                            </a:lnTo>
                            <a:lnTo>
                              <a:pt x="1264627" y="567739"/>
                            </a:lnTo>
                            <a:lnTo>
                              <a:pt x="1277383" y="528306"/>
                            </a:lnTo>
                            <a:lnTo>
                              <a:pt x="1289267" y="487908"/>
                            </a:lnTo>
                            <a:lnTo>
                              <a:pt x="1300292" y="446542"/>
                            </a:lnTo>
                            <a:lnTo>
                              <a:pt x="1310472" y="404204"/>
                            </a:lnTo>
                            <a:lnTo>
                              <a:pt x="1319818" y="360891"/>
                            </a:lnTo>
                            <a:lnTo>
                              <a:pt x="1328343" y="316599"/>
                            </a:lnTo>
                            <a:lnTo>
                              <a:pt x="1336061" y="271325"/>
                            </a:lnTo>
                            <a:lnTo>
                              <a:pt x="1342983" y="225066"/>
                            </a:lnTo>
                            <a:lnTo>
                              <a:pt x="1349051" y="178374"/>
                            </a:lnTo>
                            <a:lnTo>
                              <a:pt x="1354493" y="129576"/>
                            </a:lnTo>
                            <a:lnTo>
                              <a:pt x="1359106" y="80339"/>
                            </a:lnTo>
                            <a:lnTo>
                              <a:pt x="1362974" y="30102"/>
                            </a:lnTo>
                            <a:lnTo>
                              <a:pt x="1364817" y="0"/>
                            </a:lnTo>
                            <a:close/>
                          </a:path>
                        </a:pathLst>
                      </a:custGeom>
                      <a:solidFill>
                        <a:srgbClr val="F26522">
                          <a:alpha val="79998"/>
                        </a:srgbClr>
                      </a:solidFill>
                    </wps:spPr>
                    <wps:bodyPr wrap="square" lIns="0" tIns="0" rIns="0" bIns="0" rtlCol="0">
                      <a:prstTxWarp prst="textNoShape">
                        <a:avLst/>
                      </a:prstTxWarp>
                      <a:noAutofit/>
                    </wps:bodyPr>
                  </wps:wsp>
                </a:graphicData>
              </a:graphic>
            </wp:anchor>
          </w:drawing>
        </mc:Choice>
        <mc:Fallback>
          <w:pict>
            <v:shape w14:anchorId="2B2D1AAC" id="Graphic 1861" o:spid="_x0000_s1026" style="position:absolute;margin-left:-34.8pt;margin-top:-113.45pt;width:107.5pt;height:109.15pt;z-index:251645440;visibility:visible;mso-wrap-style:square;mso-wrap-distance-left:9pt;mso-wrap-distance-top:0;mso-wrap-distance-right:9pt;mso-wrap-distance-bottom:0;mso-position-horizontal:absolute;mso-position-horizontal-relative:text;mso-position-vertical:absolute;mso-position-vertical-relative:text;v-text-anchor:top" coordsize="1365250,13862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" path="m1364817,l497868,r-3618,8929l478625,40492,440077,99741r-48790,53837l331643,201708r-34083,21834l260534,243840r-40046,18724l177348,279679r-46313,15469l81474,308935,28587,321001,,326238,,1386131r64164,-6040l118079,1373925r52574,-7003l221899,1359079r49930,-8687l320457,1340858r47338,-10385l413855,1319234r44796,-12096l502195,1294180r42304,-13822l585577,1265668r39864,-15561l664103,1233671r37475,-17315l737876,1198160r35135,-19082l806996,1159108r32847,-20863l871564,1116487r60119,-46218l987454,1020428r51524,-53493l1086357,909762r43336,-60879l1169086,784268r18250,-33716l1204638,715891r16368,-35608l1236452,643724r14536,-37514l1264627,567739r12756,-39433l1289267,487908r11025,-41366l1310472,404204r9346,-43313l1328343,316599r7718,-45274l1342983,225066r6068,-46692l1354493,129576r4613,-49237l1362974,30102,1364817,xe" fillcolor="#f26522" stroked="f">
              <v:fill opacity="52428f"/>
              <v:path arrowok="t"/>
            </v:shape>
          </w:pict>
        </mc:Fallback>
      </mc:AlternateConten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229BB" w14:textId="77777777" w:rsidR="0017723A" w:rsidRDefault="0017723A">
    <w:pPr>
      <w:pStyle w:val="Header"/>
    </w:pPr>
    <w:r>
      <w:rPr>
        <w:noProof/>
      </w:rPr>
      <mc:AlternateContent>
        <mc:Choice Requires="wpg">
          <w:drawing>
            <wp:anchor distT="0" distB="0" distL="0" distR="0" simplePos="0" relativeHeight="251658277" behindDoc="0" locked="0" layoutInCell="1" allowOverlap="1" wp14:anchorId="3297E84A" wp14:editId="6BF2D6ED">
              <wp:simplePos x="0" y="0"/>
              <wp:positionH relativeFrom="page">
                <wp:posOffset>457200</wp:posOffset>
              </wp:positionH>
              <wp:positionV relativeFrom="paragraph">
                <wp:posOffset>-4785</wp:posOffset>
              </wp:positionV>
              <wp:extent cx="432000" cy="9540000"/>
              <wp:effectExtent l="0" t="0" r="6350" b="4445"/>
              <wp:wrapNone/>
              <wp:docPr id="1743024503" name="Group 17430245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2000" cy="9540000"/>
                        <a:chOff x="0" y="0"/>
                        <a:chExt cx="432434" cy="9540240"/>
                      </a:xfrm>
                    </wpg:grpSpPr>
                    <wps:wsp>
                      <wps:cNvPr id="366361239" name="Graphic 38"/>
                      <wps:cNvSpPr/>
                      <wps:spPr>
                        <a:xfrm>
                          <a:off x="0" y="0"/>
                          <a:ext cx="432434" cy="8004809"/>
                        </a:xfrm>
                        <a:custGeom>
                          <a:avLst/>
                          <a:gdLst/>
                          <a:ahLst/>
                          <a:cxnLst/>
                          <a:rect l="l" t="t" r="r" b="b"/>
                          <a:pathLst>
                            <a:path w="432434" h="8004809">
                              <a:moveTo>
                                <a:pt x="432003" y="0"/>
                              </a:moveTo>
                              <a:lnTo>
                                <a:pt x="0" y="0"/>
                              </a:lnTo>
                              <a:lnTo>
                                <a:pt x="0" y="3714775"/>
                              </a:lnTo>
                              <a:lnTo>
                                <a:pt x="0" y="4182046"/>
                              </a:lnTo>
                              <a:lnTo>
                                <a:pt x="0" y="8004543"/>
                              </a:lnTo>
                              <a:lnTo>
                                <a:pt x="235623" y="7566711"/>
                              </a:lnTo>
                              <a:lnTo>
                                <a:pt x="432003" y="7198169"/>
                              </a:lnTo>
                              <a:lnTo>
                                <a:pt x="432003" y="4182046"/>
                              </a:lnTo>
                              <a:lnTo>
                                <a:pt x="432003" y="3714775"/>
                              </a:lnTo>
                              <a:lnTo>
                                <a:pt x="432003" y="0"/>
                              </a:lnTo>
                              <a:close/>
                            </a:path>
                          </a:pathLst>
                        </a:custGeom>
                        <a:solidFill>
                          <a:srgbClr val="004FA3"/>
                        </a:solidFill>
                      </wps:spPr>
                      <wps:bodyPr wrap="square" lIns="0" tIns="0" rIns="0" bIns="0" rtlCol="0">
                        <a:prstTxWarp prst="textNoShape">
                          <a:avLst/>
                        </a:prstTxWarp>
                        <a:noAutofit/>
                      </wps:bodyPr>
                    </wps:wsp>
                    <wps:wsp>
                      <wps:cNvPr id="850308095" name="Graphic 39"/>
                      <wps:cNvSpPr/>
                      <wps:spPr>
                        <a:xfrm>
                          <a:off x="0" y="7198161"/>
                          <a:ext cx="432434" cy="2341880"/>
                        </a:xfrm>
                        <a:custGeom>
                          <a:avLst/>
                          <a:gdLst/>
                          <a:ahLst/>
                          <a:cxnLst/>
                          <a:rect l="l" t="t" r="r" b="b"/>
                          <a:pathLst>
                            <a:path w="432434" h="2341880">
                              <a:moveTo>
                                <a:pt x="432003" y="0"/>
                              </a:moveTo>
                              <a:lnTo>
                                <a:pt x="402275" y="56023"/>
                              </a:lnTo>
                              <a:lnTo>
                                <a:pt x="211841" y="412969"/>
                              </a:lnTo>
                              <a:lnTo>
                                <a:pt x="0" y="806376"/>
                              </a:lnTo>
                              <a:lnTo>
                                <a:pt x="0" y="2341850"/>
                              </a:lnTo>
                              <a:lnTo>
                                <a:pt x="432003" y="2341850"/>
                              </a:lnTo>
                              <a:lnTo>
                                <a:pt x="432003" y="0"/>
                              </a:lnTo>
                              <a:close/>
                            </a:path>
                          </a:pathLst>
                        </a:custGeom>
                        <a:solidFill>
                          <a:srgbClr val="F08747"/>
                        </a:solidFill>
                      </wps:spPr>
                      <wps:bodyPr wrap="square" lIns="0" tIns="0" rIns="0" bIns="0" rtlCol="0">
                        <a:prstTxWarp prst="textNoShape">
                          <a:avLst/>
                        </a:prstTxWarp>
                        <a:noAutofit/>
                      </wps:bodyPr>
                    </wps:wsp>
                    <wps:wsp>
                      <wps:cNvPr id="2069609840" name="Graphic 40"/>
                      <wps:cNvSpPr/>
                      <wps:spPr>
                        <a:xfrm>
                          <a:off x="0" y="2766840"/>
                          <a:ext cx="432434" cy="5247005"/>
                        </a:xfrm>
                        <a:custGeom>
                          <a:avLst/>
                          <a:gdLst/>
                          <a:ahLst/>
                          <a:cxnLst/>
                          <a:rect l="l" t="t" r="r" b="b"/>
                          <a:pathLst>
                            <a:path w="432434" h="5247005">
                              <a:moveTo>
                                <a:pt x="432003" y="0"/>
                              </a:moveTo>
                              <a:lnTo>
                                <a:pt x="0" y="0"/>
                              </a:lnTo>
                              <a:lnTo>
                                <a:pt x="0" y="5246598"/>
                              </a:lnTo>
                              <a:lnTo>
                                <a:pt x="235629" y="4808778"/>
                              </a:lnTo>
                              <a:lnTo>
                                <a:pt x="432003" y="4440222"/>
                              </a:lnTo>
                              <a:lnTo>
                                <a:pt x="432003" y="0"/>
                              </a:lnTo>
                              <a:close/>
                            </a:path>
                          </a:pathLst>
                        </a:custGeom>
                        <a:solidFill>
                          <a:srgbClr val="FDB913"/>
                        </a:solidFill>
                      </wps:spPr>
                      <wps:bodyPr wrap="square" lIns="0" tIns="0" rIns="0" bIns="0" rtlCol="0">
                        <a:prstTxWarp prst="textNoShape">
                          <a:avLst/>
                        </a:prstTxWarp>
                        <a:noAutofit/>
                      </wps:bodyPr>
                    </wps:wsp>
                    <wps:wsp>
                      <wps:cNvPr id="1152086812" name="Graphic 41"/>
                      <wps:cNvSpPr/>
                      <wps:spPr>
                        <a:xfrm>
                          <a:off x="0" y="4182046"/>
                          <a:ext cx="432434" cy="859155"/>
                        </a:xfrm>
                        <a:custGeom>
                          <a:avLst/>
                          <a:gdLst/>
                          <a:ahLst/>
                          <a:cxnLst/>
                          <a:rect l="l" t="t" r="r" b="b"/>
                          <a:pathLst>
                            <a:path w="432434" h="859155">
                              <a:moveTo>
                                <a:pt x="0" y="859129"/>
                              </a:moveTo>
                              <a:lnTo>
                                <a:pt x="432003" y="859129"/>
                              </a:lnTo>
                              <a:lnTo>
                                <a:pt x="432003" y="0"/>
                              </a:lnTo>
                              <a:lnTo>
                                <a:pt x="0" y="0"/>
                              </a:lnTo>
                              <a:lnTo>
                                <a:pt x="0" y="859129"/>
                              </a:lnTo>
                              <a:close/>
                            </a:path>
                          </a:pathLst>
                        </a:custGeom>
                        <a:solidFill>
                          <a:srgbClr val="00AD51"/>
                        </a:solidFill>
                      </wps:spPr>
                      <wps:bodyPr wrap="square" lIns="0" tIns="0" rIns="0" bIns="0" rtlCol="0">
                        <a:prstTxWarp prst="textNoShape">
                          <a:avLst/>
                        </a:prstTxWarp>
                        <a:noAutofit/>
                      </wps:bodyPr>
                    </wps:wsp>
                    <wps:wsp>
                      <wps:cNvPr id="1568818415" name="Graphic 42"/>
                      <wps:cNvSpPr/>
                      <wps:spPr>
                        <a:xfrm>
                          <a:off x="0" y="0"/>
                          <a:ext cx="432434" cy="8004809"/>
                        </a:xfrm>
                        <a:custGeom>
                          <a:avLst/>
                          <a:gdLst/>
                          <a:ahLst/>
                          <a:cxnLst/>
                          <a:rect l="l" t="t" r="r" b="b"/>
                          <a:pathLst>
                            <a:path w="432434" h="8004809">
                              <a:moveTo>
                                <a:pt x="432003" y="0"/>
                              </a:moveTo>
                              <a:lnTo>
                                <a:pt x="0" y="0"/>
                              </a:lnTo>
                              <a:lnTo>
                                <a:pt x="0" y="3714775"/>
                              </a:lnTo>
                              <a:lnTo>
                                <a:pt x="0" y="4182046"/>
                              </a:lnTo>
                              <a:lnTo>
                                <a:pt x="0" y="8004543"/>
                              </a:lnTo>
                              <a:lnTo>
                                <a:pt x="235623" y="7566711"/>
                              </a:lnTo>
                              <a:lnTo>
                                <a:pt x="432003" y="7198169"/>
                              </a:lnTo>
                              <a:lnTo>
                                <a:pt x="432003" y="4182046"/>
                              </a:lnTo>
                              <a:lnTo>
                                <a:pt x="432003" y="3714775"/>
                              </a:lnTo>
                              <a:lnTo>
                                <a:pt x="432003" y="0"/>
                              </a:lnTo>
                              <a:close/>
                            </a:path>
                          </a:pathLst>
                        </a:custGeom>
                        <a:solidFill>
                          <a:srgbClr val="004FA3"/>
                        </a:solidFill>
                      </wps:spPr>
                      <wps:bodyPr wrap="square" lIns="0" tIns="0" rIns="0" bIns="0" rtlCol="0">
                        <a:prstTxWarp prst="textNoShape">
                          <a:avLst/>
                        </a:prstTxWarp>
                        <a:noAutofit/>
                      </wps:bodyPr>
                    </wps:wsp>
                    <wps:wsp>
                      <wps:cNvPr id="601530781" name="Graphic 43"/>
                      <wps:cNvSpPr/>
                      <wps:spPr>
                        <a:xfrm>
                          <a:off x="0" y="7198161"/>
                          <a:ext cx="432434" cy="2341880"/>
                        </a:xfrm>
                        <a:custGeom>
                          <a:avLst/>
                          <a:gdLst/>
                          <a:ahLst/>
                          <a:cxnLst/>
                          <a:rect l="l" t="t" r="r" b="b"/>
                          <a:pathLst>
                            <a:path w="432434" h="2341880">
                              <a:moveTo>
                                <a:pt x="432003" y="0"/>
                              </a:moveTo>
                              <a:lnTo>
                                <a:pt x="402275" y="56023"/>
                              </a:lnTo>
                              <a:lnTo>
                                <a:pt x="211841" y="412969"/>
                              </a:lnTo>
                              <a:lnTo>
                                <a:pt x="0" y="806376"/>
                              </a:lnTo>
                              <a:lnTo>
                                <a:pt x="0" y="2341850"/>
                              </a:lnTo>
                              <a:lnTo>
                                <a:pt x="432003" y="2341850"/>
                              </a:lnTo>
                              <a:lnTo>
                                <a:pt x="432003" y="0"/>
                              </a:lnTo>
                              <a:close/>
                            </a:path>
                          </a:pathLst>
                        </a:custGeom>
                        <a:solidFill>
                          <a:srgbClr val="F08747"/>
                        </a:solidFill>
                      </wps:spPr>
                      <wps:bodyPr wrap="square" lIns="0" tIns="0" rIns="0" bIns="0" rtlCol="0">
                        <a:prstTxWarp prst="textNoShape">
                          <a:avLst/>
                        </a:prstTxWarp>
                        <a:noAutofit/>
                      </wps:bodyPr>
                    </wps:wsp>
                    <wps:wsp>
                      <wps:cNvPr id="402402904" name="Graphic 44"/>
                      <wps:cNvSpPr/>
                      <wps:spPr>
                        <a:xfrm>
                          <a:off x="0" y="2766840"/>
                          <a:ext cx="432434" cy="5247005"/>
                        </a:xfrm>
                        <a:custGeom>
                          <a:avLst/>
                          <a:gdLst/>
                          <a:ahLst/>
                          <a:cxnLst/>
                          <a:rect l="l" t="t" r="r" b="b"/>
                          <a:pathLst>
                            <a:path w="432434" h="5247005">
                              <a:moveTo>
                                <a:pt x="432003" y="0"/>
                              </a:moveTo>
                              <a:lnTo>
                                <a:pt x="0" y="0"/>
                              </a:lnTo>
                              <a:lnTo>
                                <a:pt x="0" y="5246598"/>
                              </a:lnTo>
                              <a:lnTo>
                                <a:pt x="235629" y="4808778"/>
                              </a:lnTo>
                              <a:lnTo>
                                <a:pt x="432003" y="4440222"/>
                              </a:lnTo>
                              <a:lnTo>
                                <a:pt x="432003" y="0"/>
                              </a:lnTo>
                              <a:close/>
                            </a:path>
                          </a:pathLst>
                        </a:custGeom>
                        <a:solidFill>
                          <a:srgbClr val="FDB913"/>
                        </a:solidFill>
                      </wps:spPr>
                      <wps:bodyPr wrap="square" lIns="0" tIns="0" rIns="0" bIns="0" rtlCol="0">
                        <a:prstTxWarp prst="textNoShape">
                          <a:avLst/>
                        </a:prstTxWarp>
                        <a:noAutofit/>
                      </wps:bodyPr>
                    </wps:wsp>
                    <wps:wsp>
                      <wps:cNvPr id="1213986002" name="Graphic 45"/>
                      <wps:cNvSpPr/>
                      <wps:spPr>
                        <a:xfrm>
                          <a:off x="0" y="3322878"/>
                          <a:ext cx="432434" cy="1718310"/>
                        </a:xfrm>
                        <a:custGeom>
                          <a:avLst/>
                          <a:gdLst/>
                          <a:ahLst/>
                          <a:cxnLst/>
                          <a:rect l="l" t="t" r="r" b="b"/>
                          <a:pathLst>
                            <a:path w="432434" h="1718310">
                              <a:moveTo>
                                <a:pt x="432003" y="0"/>
                              </a:moveTo>
                              <a:lnTo>
                                <a:pt x="0" y="0"/>
                              </a:lnTo>
                              <a:lnTo>
                                <a:pt x="0" y="1718297"/>
                              </a:lnTo>
                              <a:lnTo>
                                <a:pt x="432003" y="1718297"/>
                              </a:lnTo>
                              <a:lnTo>
                                <a:pt x="432003" y="0"/>
                              </a:lnTo>
                              <a:close/>
                            </a:path>
                          </a:pathLst>
                        </a:custGeom>
                        <a:solidFill>
                          <a:srgbClr val="00AD51"/>
                        </a:solidFill>
                      </wps:spPr>
                      <wps:bodyPr wrap="square" lIns="0" tIns="0" rIns="0" bIns="0" rtlCol="0">
                        <a:prstTxWarp prst="textNoShape">
                          <a:avLst/>
                        </a:prstTxWarp>
                        <a:noAutofit/>
                      </wps:bodyPr>
                    </wps:wsp>
                    <wps:wsp>
                      <wps:cNvPr id="1463881566" name="Graphic 46"/>
                      <wps:cNvSpPr/>
                      <wps:spPr>
                        <a:xfrm>
                          <a:off x="0" y="231859"/>
                          <a:ext cx="432434" cy="3858895"/>
                        </a:xfrm>
                        <a:custGeom>
                          <a:avLst/>
                          <a:gdLst/>
                          <a:ahLst/>
                          <a:cxnLst/>
                          <a:rect l="l" t="t" r="r" b="b"/>
                          <a:pathLst>
                            <a:path w="432434" h="3858895">
                              <a:moveTo>
                                <a:pt x="0" y="0"/>
                              </a:moveTo>
                              <a:lnTo>
                                <a:pt x="0" y="3835357"/>
                              </a:lnTo>
                              <a:lnTo>
                                <a:pt x="51253" y="3839485"/>
                              </a:lnTo>
                              <a:lnTo>
                                <a:pt x="167368" y="3847414"/>
                              </a:lnTo>
                              <a:lnTo>
                                <a:pt x="285395" y="3853591"/>
                              </a:lnTo>
                              <a:lnTo>
                                <a:pt x="432003" y="3858682"/>
                              </a:lnTo>
                              <a:lnTo>
                                <a:pt x="432003" y="433214"/>
                              </a:lnTo>
                              <a:lnTo>
                                <a:pt x="409395" y="417178"/>
                              </a:lnTo>
                              <a:lnTo>
                                <a:pt x="378755" y="394351"/>
                              </a:lnTo>
                              <a:lnTo>
                                <a:pt x="348595" y="370779"/>
                              </a:lnTo>
                              <a:lnTo>
                                <a:pt x="318913" y="346465"/>
                              </a:lnTo>
                              <a:lnTo>
                                <a:pt x="289705" y="321414"/>
                              </a:lnTo>
                              <a:lnTo>
                                <a:pt x="260968" y="295629"/>
                              </a:lnTo>
                              <a:lnTo>
                                <a:pt x="232699" y="269115"/>
                              </a:lnTo>
                              <a:lnTo>
                                <a:pt x="204894" y="241876"/>
                              </a:lnTo>
                              <a:lnTo>
                                <a:pt x="177551" y="213917"/>
                              </a:lnTo>
                              <a:lnTo>
                                <a:pt x="150666" y="185240"/>
                              </a:lnTo>
                              <a:lnTo>
                                <a:pt x="124235" y="155851"/>
                              </a:lnTo>
                              <a:lnTo>
                                <a:pt x="98256" y="125754"/>
                              </a:lnTo>
                              <a:lnTo>
                                <a:pt x="72726" y="94952"/>
                              </a:lnTo>
                              <a:lnTo>
                                <a:pt x="47641" y="63450"/>
                              </a:lnTo>
                              <a:lnTo>
                                <a:pt x="22998" y="31252"/>
                              </a:lnTo>
                              <a:lnTo>
                                <a:pt x="0" y="0"/>
                              </a:lnTo>
                              <a:close/>
                            </a:path>
                          </a:pathLst>
                        </a:custGeom>
                        <a:solidFill>
                          <a:srgbClr val="44C8F5"/>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90642D2" id="Group 1743024503" o:spid="_x0000_s1026" style="position:absolute;margin-left:36pt;margin-top:-.4pt;width:34pt;height:751.2pt;z-index:251664384;mso-wrap-distance-left:0;mso-wrap-distance-right:0;mso-position-horizontal-relative:page;mso-width-relative:margin;mso-height-relative:margin" coordsize="4324,95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">
              <v:shape id="Graphic 38" o:spid="_x0000_s1027" style="position:absolute;width:4324;height:80048;visibility:visible;mso-wrap-style:square;v-text-anchor:top" coordsize="432434,80048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" path="m432003,l,,,3714775r,467271l,8004543,235623,7566711,432003,7198169r,-3016123l432003,3714775,432003,xe" fillcolor="#004fa3" stroked="f">
                <v:path arrowok="t"/>
              </v:shape>
              <v:shape id="Graphic 39" o:spid="_x0000_s1028" style="position:absolute;top:71981;width:4324;height:23419;visibility:visible;mso-wrap-style:square;v-text-anchor:top" coordsize="432434,2341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" path="m432003,l402275,56023,211841,412969,,806376,,2341850r432003,l432003,xe" fillcolor="#f08747" stroked="f">
                <v:path arrowok="t"/>
              </v:shape>
              <v:shape id="Graphic 40" o:spid="_x0000_s1029" style="position:absolute;top:27668;width:4324;height:52470;visibility:visible;mso-wrap-style:square;v-text-anchor:top" coordsize="432434,524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" path="m432003,l,,,5246598,235629,4808778,432003,4440222,432003,xe" fillcolor="#fdb913" stroked="f">
                <v:path arrowok="t"/>
              </v:shape>
              <v:shape id="Graphic 41" o:spid="_x0000_s1030" style="position:absolute;top:41820;width:4324;height:8592;visibility:visible;mso-wrap-style:square;v-text-anchor:top" coordsize="432434,859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" path="m,859129r432003,l432003,,,,,859129xe" fillcolor="#00ad51" stroked="f">
                <v:path arrowok="t"/>
              </v:shape>
              <v:shape id="Graphic 42" o:spid="_x0000_s1031" style="position:absolute;width:4324;height:80048;visibility:visible;mso-wrap-style:square;v-text-anchor:top" coordsize="432434,80048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" path="m432003,l,,,3714775r,467271l,8004543,235623,7566711,432003,7198169r,-3016123l432003,3714775,432003,xe" fillcolor="#004fa3" stroked="f">
                <v:path arrowok="t"/>
              </v:shape>
              <v:shape id="Graphic 43" o:spid="_x0000_s1032" style="position:absolute;top:71981;width:4324;height:23419;visibility:visible;mso-wrap-style:square;v-text-anchor:top" coordsize="432434,2341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" path="m432003,l402275,56023,211841,412969,,806376,,2341850r432003,l432003,xe" fillcolor="#f08747" stroked="f">
                <v:path arrowok="t"/>
              </v:shape>
              <v:shape id="Graphic 44" o:spid="_x0000_s1033" style="position:absolute;top:27668;width:4324;height:52470;visibility:visible;mso-wrap-style:square;v-text-anchor:top" coordsize="432434,524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" path="m432003,l,,,5246598,235629,4808778,432003,4440222,432003,xe" fillcolor="#fdb913" stroked="f">
                <v:path arrowok="t"/>
              </v:shape>
              <v:shape id="Graphic 45" o:spid="_x0000_s1034" style="position:absolute;top:33228;width:4324;height:17183;visibility:visible;mso-wrap-style:square;v-text-anchor:top" coordsize="432434,1718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" path="m432003,l,,,1718297r432003,l432003,xe" fillcolor="#00ad51" stroked="f">
                <v:path arrowok="t"/>
              </v:shape>
              <v:shape id="Graphic 46" o:spid="_x0000_s1035" style="position:absolute;top:2318;width:4324;height:38589;visibility:visible;mso-wrap-style:square;v-text-anchor:top" coordsize="432434,3858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" path="m,l,3835357r51253,4128l167368,3847414r118027,6177l432003,3858682r,-3425468l409395,417178,378755,394351,348595,370779,318913,346465,289705,321414,260968,295629,232699,269115,204894,241876,177551,213917,150666,185240,124235,155851,98256,125754,72726,94952,47641,63450,22998,31252,,xe" fillcolor="#44c8f5" stroked="f">
                <v:path arrowok="t"/>
              </v:shape>
              <w10:wrap anchorx="page"/>
            </v:group>
          </w:pict>
        </mc:Fallback>
      </mc:AlternateContent>
    </w:r>
    <w:r>
      <w:rPr>
        <w:noProof/>
      </w:rPr>
      <mc:AlternateContent>
        <mc:Choice Requires="wps">
          <w:drawing>
            <wp:anchor distT="0" distB="0" distL="114300" distR="114300" simplePos="0" relativeHeight="251658276" behindDoc="0" locked="0" layoutInCell="1" allowOverlap="1" wp14:anchorId="77612A60" wp14:editId="65A3AD78">
              <wp:simplePos x="0" y="0"/>
              <wp:positionH relativeFrom="column">
                <wp:posOffset>-441960</wp:posOffset>
              </wp:positionH>
              <wp:positionV relativeFrom="paragraph">
                <wp:posOffset>-1440815</wp:posOffset>
              </wp:positionV>
              <wp:extent cx="1365250" cy="1386205"/>
              <wp:effectExtent l="0" t="0" r="0" b="0"/>
              <wp:wrapNone/>
              <wp:docPr id="1095195598" name="Graphic 1861"/>
              <wp:cNvGraphicFramePr/>
              <a:graphic xmlns:a="http://schemas.openxmlformats.org/drawingml/2006/main">
                <a:graphicData uri="http://schemas.microsoft.com/office/word/2010/wordprocessingShape">
                  <wps:wsp>
                    <wps:cNvSpPr/>
                    <wps:spPr>
                      <a:xfrm>
                        <a:off x="0" y="0"/>
                        <a:ext cx="1365250" cy="1386205"/>
                      </a:xfrm>
                      <a:custGeom>
                        <a:avLst/>
                        <a:gdLst/>
                        <a:ahLst/>
                        <a:cxnLst/>
                        <a:rect l="l" t="t" r="r" b="b"/>
                        <a:pathLst>
                          <a:path w="1365250" h="1386205">
                            <a:moveTo>
                              <a:pt x="1364817" y="0"/>
                            </a:moveTo>
                            <a:lnTo>
                              <a:pt x="497868" y="0"/>
                            </a:lnTo>
                            <a:lnTo>
                              <a:pt x="494250" y="8929"/>
                            </a:lnTo>
                            <a:lnTo>
                              <a:pt x="478625" y="40492"/>
                            </a:lnTo>
                            <a:lnTo>
                              <a:pt x="440077" y="99741"/>
                            </a:lnTo>
                            <a:lnTo>
                              <a:pt x="391287" y="153578"/>
                            </a:lnTo>
                            <a:lnTo>
                              <a:pt x="331643" y="201708"/>
                            </a:lnTo>
                            <a:lnTo>
                              <a:pt x="297560" y="223542"/>
                            </a:lnTo>
                            <a:lnTo>
                              <a:pt x="260534" y="243840"/>
                            </a:lnTo>
                            <a:lnTo>
                              <a:pt x="220488" y="262564"/>
                            </a:lnTo>
                            <a:lnTo>
                              <a:pt x="177348" y="279679"/>
                            </a:lnTo>
                            <a:lnTo>
                              <a:pt x="131035" y="295148"/>
                            </a:lnTo>
                            <a:lnTo>
                              <a:pt x="81474" y="308935"/>
                            </a:lnTo>
                            <a:lnTo>
                              <a:pt x="28587" y="321001"/>
                            </a:lnTo>
                            <a:lnTo>
                              <a:pt x="0" y="326238"/>
                            </a:lnTo>
                            <a:lnTo>
                              <a:pt x="0" y="1386131"/>
                            </a:lnTo>
                            <a:lnTo>
                              <a:pt x="64164" y="1380091"/>
                            </a:lnTo>
                            <a:lnTo>
                              <a:pt x="118079" y="1373925"/>
                            </a:lnTo>
                            <a:lnTo>
                              <a:pt x="170653" y="1366922"/>
                            </a:lnTo>
                            <a:lnTo>
                              <a:pt x="221899" y="1359079"/>
                            </a:lnTo>
                            <a:lnTo>
                              <a:pt x="271829" y="1350392"/>
                            </a:lnTo>
                            <a:lnTo>
                              <a:pt x="320457" y="1340858"/>
                            </a:lnTo>
                            <a:lnTo>
                              <a:pt x="367795" y="1330473"/>
                            </a:lnTo>
                            <a:lnTo>
                              <a:pt x="413855" y="1319234"/>
                            </a:lnTo>
                            <a:lnTo>
                              <a:pt x="458651" y="1307138"/>
                            </a:lnTo>
                            <a:lnTo>
                              <a:pt x="502195" y="1294180"/>
                            </a:lnTo>
                            <a:lnTo>
                              <a:pt x="544499" y="1280358"/>
                            </a:lnTo>
                            <a:lnTo>
                              <a:pt x="585577" y="1265668"/>
                            </a:lnTo>
                            <a:lnTo>
                              <a:pt x="625441" y="1250107"/>
                            </a:lnTo>
                            <a:lnTo>
                              <a:pt x="664103" y="1233671"/>
                            </a:lnTo>
                            <a:lnTo>
                              <a:pt x="701578" y="1216356"/>
                            </a:lnTo>
                            <a:lnTo>
                              <a:pt x="737876" y="1198160"/>
                            </a:lnTo>
                            <a:lnTo>
                              <a:pt x="773011" y="1179078"/>
                            </a:lnTo>
                            <a:lnTo>
                              <a:pt x="806996" y="1159108"/>
                            </a:lnTo>
                            <a:lnTo>
                              <a:pt x="839843" y="1138245"/>
                            </a:lnTo>
                            <a:lnTo>
                              <a:pt x="871564" y="1116487"/>
                            </a:lnTo>
                            <a:lnTo>
                              <a:pt x="931683" y="1070269"/>
                            </a:lnTo>
                            <a:lnTo>
                              <a:pt x="987454" y="1020428"/>
                            </a:lnTo>
                            <a:lnTo>
                              <a:pt x="1038978" y="966935"/>
                            </a:lnTo>
                            <a:lnTo>
                              <a:pt x="1086357" y="909762"/>
                            </a:lnTo>
                            <a:lnTo>
                              <a:pt x="1129693" y="848883"/>
                            </a:lnTo>
                            <a:lnTo>
                              <a:pt x="1169086" y="784268"/>
                            </a:lnTo>
                            <a:lnTo>
                              <a:pt x="1187336" y="750552"/>
                            </a:lnTo>
                            <a:lnTo>
                              <a:pt x="1204638" y="715891"/>
                            </a:lnTo>
                            <a:lnTo>
                              <a:pt x="1221006" y="680283"/>
                            </a:lnTo>
                            <a:lnTo>
                              <a:pt x="1236452" y="643724"/>
                            </a:lnTo>
                            <a:lnTo>
                              <a:pt x="1250988" y="606210"/>
                            </a:lnTo>
                            <a:lnTo>
                              <a:pt x="1264627" y="567739"/>
                            </a:lnTo>
                            <a:lnTo>
                              <a:pt x="1277383" y="528306"/>
                            </a:lnTo>
                            <a:lnTo>
                              <a:pt x="1289267" y="487908"/>
                            </a:lnTo>
                            <a:lnTo>
                              <a:pt x="1300292" y="446542"/>
                            </a:lnTo>
                            <a:lnTo>
                              <a:pt x="1310472" y="404204"/>
                            </a:lnTo>
                            <a:lnTo>
                              <a:pt x="1319818" y="360891"/>
                            </a:lnTo>
                            <a:lnTo>
                              <a:pt x="1328343" y="316599"/>
                            </a:lnTo>
                            <a:lnTo>
                              <a:pt x="1336061" y="271325"/>
                            </a:lnTo>
                            <a:lnTo>
                              <a:pt x="1342983" y="225066"/>
                            </a:lnTo>
                            <a:lnTo>
                              <a:pt x="1349051" y="178374"/>
                            </a:lnTo>
                            <a:lnTo>
                              <a:pt x="1354493" y="129576"/>
                            </a:lnTo>
                            <a:lnTo>
                              <a:pt x="1359106" y="80339"/>
                            </a:lnTo>
                            <a:lnTo>
                              <a:pt x="1362974" y="30102"/>
                            </a:lnTo>
                            <a:lnTo>
                              <a:pt x="1364817" y="0"/>
                            </a:lnTo>
                            <a:close/>
                          </a:path>
                        </a:pathLst>
                      </a:custGeom>
                      <a:solidFill>
                        <a:srgbClr val="F26522">
                          <a:alpha val="79998"/>
                        </a:srgbClr>
                      </a:solidFill>
                    </wps:spPr>
                    <wps:bodyPr wrap="square" lIns="0" tIns="0" rIns="0" bIns="0" rtlCol="0">
                      <a:prstTxWarp prst="textNoShape">
                        <a:avLst/>
                      </a:prstTxWarp>
                      <a:noAutofit/>
                    </wps:bodyPr>
                  </wps:wsp>
                </a:graphicData>
              </a:graphic>
            </wp:anchor>
          </w:drawing>
        </mc:Choice>
        <mc:Fallback>
          <w:pict>
            <v:shape w14:anchorId="40A57000" id="Graphic 1861" o:spid="_x0000_s1026" style="position:absolute;margin-left:-34.8pt;margin-top:-113.45pt;width:107.5pt;height:109.15pt;z-index:251663360;visibility:visible;mso-wrap-style:square;mso-wrap-distance-left:9pt;mso-wrap-distance-top:0;mso-wrap-distance-right:9pt;mso-wrap-distance-bottom:0;mso-position-horizontal:absolute;mso-position-horizontal-relative:text;mso-position-vertical:absolute;mso-position-vertical-relative:text;v-text-anchor:top" coordsize="1365250,13862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" path="m1364817,l497868,r-3618,8929l478625,40492,440077,99741r-48790,53837l331643,201708r-34083,21834l260534,243840r-40046,18724l177348,279679r-46313,15469l81474,308935,28587,321001,,326238,,1386131r64164,-6040l118079,1373925r52574,-7003l221899,1359079r49930,-8687l320457,1340858r47338,-10385l413855,1319234r44796,-12096l502195,1294180r42304,-13822l585577,1265668r39864,-15561l664103,1233671r37475,-17315l737876,1198160r35135,-19082l806996,1159108r32847,-20863l871564,1116487r60119,-46218l987454,1020428r51524,-53493l1086357,909762r43336,-60879l1169086,784268r18250,-33716l1204638,715891r16368,-35608l1236452,643724r14536,-37514l1264627,567739r12756,-39433l1289267,487908r11025,-41366l1310472,404204r9346,-43313l1328343,316599r7718,-45274l1342983,225066r6068,-46692l1354493,129576r4613,-49237l1362974,30102,1364817,xe" fillcolor="#f26522" stroked="f">
              <v:fill opacity="52428f"/>
              <v:path arrowok="t"/>
            </v:shape>
          </w:pict>
        </mc:Fallback>
      </mc:AlternateConten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20FD6" w14:textId="2A4E3376" w:rsidR="00B04928" w:rsidRDefault="00543CD2">
    <w:pPr>
      <w:pStyle w:val="Header"/>
    </w:pPr>
    <w:r>
      <w:rPr>
        <w:noProof/>
      </w:rPr>
      <w:drawing>
        <wp:anchor distT="0" distB="0" distL="114300" distR="114300" simplePos="0" relativeHeight="251658279" behindDoc="0" locked="0" layoutInCell="1" allowOverlap="1" wp14:anchorId="15190718" wp14:editId="148264B2">
          <wp:simplePos x="0" y="0"/>
          <wp:positionH relativeFrom="column">
            <wp:posOffset>-955484</wp:posOffset>
          </wp:positionH>
          <wp:positionV relativeFrom="paragraph">
            <wp:posOffset>-51801</wp:posOffset>
          </wp:positionV>
          <wp:extent cx="424800" cy="6642000"/>
          <wp:effectExtent l="0" t="0" r="0" b="0"/>
          <wp:wrapSquare wrapText="bothSides"/>
          <wp:docPr id="1233937964" name="Picture 2">
            <a:extLst xmlns:a="http://schemas.openxmlformats.org/drawingml/2006/main">
              <a:ext uri="{FF2B5EF4-FFF2-40B4-BE49-F238E27FC236}">
                <a16:creationId xmlns:a16="http://schemas.microsoft.com/office/drawing/2014/main" id="{88A41455-F296-B16B-A116-283FE95F2CF8}"/>
              </a:ext>
            </a:extLst>
          </wp:docPr>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88A41455-F296-B16B-A116-283FE95F2CF8}"/>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424800" cy="6642000"/>
                  </a:xfrm>
                  <a:prstGeom prst="rect">
                    <a:avLst/>
                  </a:prstGeom>
                </pic:spPr>
              </pic:pic>
            </a:graphicData>
          </a:graphic>
          <wp14:sizeRelH relativeFrom="margin">
            <wp14:pctWidth>0</wp14:pctWidth>
          </wp14:sizeRelH>
          <wp14:sizeRelV relativeFrom="margin">
            <wp14:pctHeight>0</wp14:pctHeight>
          </wp14:sizeRelV>
        </wp:anchor>
      </w:drawing>
    </w:r>
    <w:r w:rsidR="00B04928">
      <w:rPr>
        <w:noProof/>
      </w:rPr>
      <mc:AlternateContent>
        <mc:Choice Requires="wps">
          <w:drawing>
            <wp:anchor distT="0" distB="0" distL="114300" distR="114300" simplePos="0" relativeHeight="251658278" behindDoc="0" locked="0" layoutInCell="1" allowOverlap="1" wp14:anchorId="550818CB" wp14:editId="1E862102">
              <wp:simplePos x="0" y="0"/>
              <wp:positionH relativeFrom="column">
                <wp:posOffset>-441960</wp:posOffset>
              </wp:positionH>
              <wp:positionV relativeFrom="paragraph">
                <wp:posOffset>-1440815</wp:posOffset>
              </wp:positionV>
              <wp:extent cx="1365250" cy="1386205"/>
              <wp:effectExtent l="0" t="0" r="0" b="0"/>
              <wp:wrapNone/>
              <wp:docPr id="1482536172" name="Graphic 1861"/>
              <wp:cNvGraphicFramePr/>
              <a:graphic xmlns:a="http://schemas.openxmlformats.org/drawingml/2006/main">
                <a:graphicData uri="http://schemas.microsoft.com/office/word/2010/wordprocessingShape">
                  <wps:wsp>
                    <wps:cNvSpPr/>
                    <wps:spPr>
                      <a:xfrm>
                        <a:off x="0" y="0"/>
                        <a:ext cx="1365250" cy="1386205"/>
                      </a:xfrm>
                      <a:custGeom>
                        <a:avLst/>
                        <a:gdLst/>
                        <a:ahLst/>
                        <a:cxnLst/>
                        <a:rect l="l" t="t" r="r" b="b"/>
                        <a:pathLst>
                          <a:path w="1365250" h="1386205">
                            <a:moveTo>
                              <a:pt x="1364817" y="0"/>
                            </a:moveTo>
                            <a:lnTo>
                              <a:pt x="497868" y="0"/>
                            </a:lnTo>
                            <a:lnTo>
                              <a:pt x="494250" y="8929"/>
                            </a:lnTo>
                            <a:lnTo>
                              <a:pt x="478625" y="40492"/>
                            </a:lnTo>
                            <a:lnTo>
                              <a:pt x="440077" y="99741"/>
                            </a:lnTo>
                            <a:lnTo>
                              <a:pt x="391287" y="153578"/>
                            </a:lnTo>
                            <a:lnTo>
                              <a:pt x="331643" y="201708"/>
                            </a:lnTo>
                            <a:lnTo>
                              <a:pt x="297560" y="223542"/>
                            </a:lnTo>
                            <a:lnTo>
                              <a:pt x="260534" y="243840"/>
                            </a:lnTo>
                            <a:lnTo>
                              <a:pt x="220488" y="262564"/>
                            </a:lnTo>
                            <a:lnTo>
                              <a:pt x="177348" y="279679"/>
                            </a:lnTo>
                            <a:lnTo>
                              <a:pt x="131035" y="295148"/>
                            </a:lnTo>
                            <a:lnTo>
                              <a:pt x="81474" y="308935"/>
                            </a:lnTo>
                            <a:lnTo>
                              <a:pt x="28587" y="321001"/>
                            </a:lnTo>
                            <a:lnTo>
                              <a:pt x="0" y="326238"/>
                            </a:lnTo>
                            <a:lnTo>
                              <a:pt x="0" y="1386131"/>
                            </a:lnTo>
                            <a:lnTo>
                              <a:pt x="64164" y="1380091"/>
                            </a:lnTo>
                            <a:lnTo>
                              <a:pt x="118079" y="1373925"/>
                            </a:lnTo>
                            <a:lnTo>
                              <a:pt x="170653" y="1366922"/>
                            </a:lnTo>
                            <a:lnTo>
                              <a:pt x="221899" y="1359079"/>
                            </a:lnTo>
                            <a:lnTo>
                              <a:pt x="271829" y="1350392"/>
                            </a:lnTo>
                            <a:lnTo>
                              <a:pt x="320457" y="1340858"/>
                            </a:lnTo>
                            <a:lnTo>
                              <a:pt x="367795" y="1330473"/>
                            </a:lnTo>
                            <a:lnTo>
                              <a:pt x="413855" y="1319234"/>
                            </a:lnTo>
                            <a:lnTo>
                              <a:pt x="458651" y="1307138"/>
                            </a:lnTo>
                            <a:lnTo>
                              <a:pt x="502195" y="1294180"/>
                            </a:lnTo>
                            <a:lnTo>
                              <a:pt x="544499" y="1280358"/>
                            </a:lnTo>
                            <a:lnTo>
                              <a:pt x="585577" y="1265668"/>
                            </a:lnTo>
                            <a:lnTo>
                              <a:pt x="625441" y="1250107"/>
                            </a:lnTo>
                            <a:lnTo>
                              <a:pt x="664103" y="1233671"/>
                            </a:lnTo>
                            <a:lnTo>
                              <a:pt x="701578" y="1216356"/>
                            </a:lnTo>
                            <a:lnTo>
                              <a:pt x="737876" y="1198160"/>
                            </a:lnTo>
                            <a:lnTo>
                              <a:pt x="773011" y="1179078"/>
                            </a:lnTo>
                            <a:lnTo>
                              <a:pt x="806996" y="1159108"/>
                            </a:lnTo>
                            <a:lnTo>
                              <a:pt x="839843" y="1138245"/>
                            </a:lnTo>
                            <a:lnTo>
                              <a:pt x="871564" y="1116487"/>
                            </a:lnTo>
                            <a:lnTo>
                              <a:pt x="931683" y="1070269"/>
                            </a:lnTo>
                            <a:lnTo>
                              <a:pt x="987454" y="1020428"/>
                            </a:lnTo>
                            <a:lnTo>
                              <a:pt x="1038978" y="966935"/>
                            </a:lnTo>
                            <a:lnTo>
                              <a:pt x="1086357" y="909762"/>
                            </a:lnTo>
                            <a:lnTo>
                              <a:pt x="1129693" y="848883"/>
                            </a:lnTo>
                            <a:lnTo>
                              <a:pt x="1169086" y="784268"/>
                            </a:lnTo>
                            <a:lnTo>
                              <a:pt x="1187336" y="750552"/>
                            </a:lnTo>
                            <a:lnTo>
                              <a:pt x="1204638" y="715891"/>
                            </a:lnTo>
                            <a:lnTo>
                              <a:pt x="1221006" y="680283"/>
                            </a:lnTo>
                            <a:lnTo>
                              <a:pt x="1236452" y="643724"/>
                            </a:lnTo>
                            <a:lnTo>
                              <a:pt x="1250988" y="606210"/>
                            </a:lnTo>
                            <a:lnTo>
                              <a:pt x="1264627" y="567739"/>
                            </a:lnTo>
                            <a:lnTo>
                              <a:pt x="1277383" y="528306"/>
                            </a:lnTo>
                            <a:lnTo>
                              <a:pt x="1289267" y="487908"/>
                            </a:lnTo>
                            <a:lnTo>
                              <a:pt x="1300292" y="446542"/>
                            </a:lnTo>
                            <a:lnTo>
                              <a:pt x="1310472" y="404204"/>
                            </a:lnTo>
                            <a:lnTo>
                              <a:pt x="1319818" y="360891"/>
                            </a:lnTo>
                            <a:lnTo>
                              <a:pt x="1328343" y="316599"/>
                            </a:lnTo>
                            <a:lnTo>
                              <a:pt x="1336061" y="271325"/>
                            </a:lnTo>
                            <a:lnTo>
                              <a:pt x="1342983" y="225066"/>
                            </a:lnTo>
                            <a:lnTo>
                              <a:pt x="1349051" y="178374"/>
                            </a:lnTo>
                            <a:lnTo>
                              <a:pt x="1354493" y="129576"/>
                            </a:lnTo>
                            <a:lnTo>
                              <a:pt x="1359106" y="80339"/>
                            </a:lnTo>
                            <a:lnTo>
                              <a:pt x="1362974" y="30102"/>
                            </a:lnTo>
                            <a:lnTo>
                              <a:pt x="1364817" y="0"/>
                            </a:lnTo>
                            <a:close/>
                          </a:path>
                        </a:pathLst>
                      </a:custGeom>
                      <a:solidFill>
                        <a:srgbClr val="F26522">
                          <a:alpha val="79998"/>
                        </a:srgbClr>
                      </a:solidFill>
                    </wps:spPr>
                    <wps:bodyPr wrap="square" lIns="0" tIns="0" rIns="0" bIns="0" rtlCol="0">
                      <a:prstTxWarp prst="textNoShape">
                        <a:avLst/>
                      </a:prstTxWarp>
                      <a:noAutofit/>
                    </wps:bodyPr>
                  </wps:wsp>
                </a:graphicData>
              </a:graphic>
            </wp:anchor>
          </w:drawing>
        </mc:Choice>
        <mc:Fallback>
          <w:pict>
            <v:shape w14:anchorId="0836AB4F" id="Graphic 1861" o:spid="_x0000_s1026" style="position:absolute;margin-left:-34.8pt;margin-top:-113.45pt;width:107.5pt;height:109.15pt;z-index:251666432;visibility:visible;mso-wrap-style:square;mso-wrap-distance-left:9pt;mso-wrap-distance-top:0;mso-wrap-distance-right:9pt;mso-wrap-distance-bottom:0;mso-position-horizontal:absolute;mso-position-horizontal-relative:text;mso-position-vertical:absolute;mso-position-vertical-relative:text;v-text-anchor:top" coordsize="1365250,13862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" path="m1364817,l497868,r-3618,8929l478625,40492,440077,99741r-48790,53837l331643,201708r-34083,21834l260534,243840r-40046,18724l177348,279679r-46313,15469l81474,308935,28587,321001,,326238,,1386131r64164,-6040l118079,1373925r52574,-7003l221899,1359079r49930,-8687l320457,1340858r47338,-10385l413855,1319234r44796,-12096l502195,1294180r42304,-13822l585577,1265668r39864,-15561l664103,1233671r37475,-17315l737876,1198160r35135,-19082l806996,1159108r32847,-20863l871564,1116487r60119,-46218l987454,1020428r51524,-53493l1086357,909762r43336,-60879l1169086,784268r18250,-33716l1204638,715891r16368,-35608l1236452,643724r14536,-37514l1264627,567739r12756,-39433l1289267,487908r11025,-41366l1310472,404204r9346,-43313l1328343,316599r7718,-45274l1342983,225066r6068,-46692l1354493,129576r4613,-49237l1362974,30102,1364817,xe" fillcolor="#f26522" stroked="f">
              <v:fill opacity="52428f"/>
              <v:path arrowok="t"/>
            </v:shape>
          </w:pict>
        </mc:Fallback>
      </mc:AlternateConten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EBFBC" w14:textId="012A3C81" w:rsidR="008B2BFA" w:rsidRDefault="00352397" w:rsidP="00E52EB5">
    <w:pPr>
      <w:pStyle w:val="Header"/>
      <w:tabs>
        <w:tab w:val="clear" w:pos="4513"/>
        <w:tab w:val="clear" w:pos="9026"/>
        <w:tab w:val="left" w:pos="4391"/>
      </w:tabs>
    </w:pPr>
    <w:r>
      <w:rPr>
        <w:noProof/>
      </w:rPr>
      <w:drawing>
        <wp:anchor distT="0" distB="0" distL="114300" distR="114300" simplePos="0" relativeHeight="251658288" behindDoc="0" locked="0" layoutInCell="1" allowOverlap="1" wp14:anchorId="4C5FD277" wp14:editId="790DA503">
          <wp:simplePos x="0" y="0"/>
          <wp:positionH relativeFrom="page">
            <wp:posOffset>493395</wp:posOffset>
          </wp:positionH>
          <wp:positionV relativeFrom="page">
            <wp:posOffset>0</wp:posOffset>
          </wp:positionV>
          <wp:extent cx="406800" cy="6386400"/>
          <wp:effectExtent l="0" t="0" r="0" b="0"/>
          <wp:wrapNone/>
          <wp:docPr id="1730341164" name="Picture 2">
            <a:extLst xmlns:a="http://schemas.openxmlformats.org/drawingml/2006/main">
              <a:ext uri="{FF2B5EF4-FFF2-40B4-BE49-F238E27FC236}">
                <a16:creationId xmlns:a16="http://schemas.microsoft.com/office/drawing/2014/main" id="{88A41455-F296-B16B-A116-283FE95F2CF8}"/>
              </a:ext>
            </a:extLst>
          </wp:docPr>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88A41455-F296-B16B-A116-283FE95F2CF8}"/>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406800" cy="6386400"/>
                  </a:xfrm>
                  <a:prstGeom prst="rect">
                    <a:avLst/>
                  </a:prstGeom>
                </pic:spPr>
              </pic:pic>
            </a:graphicData>
          </a:graphic>
          <wp14:sizeRelH relativeFrom="margin">
            <wp14:pctWidth>0</wp14:pctWidth>
          </wp14:sizeRelH>
          <wp14:sizeRelV relativeFrom="margin">
            <wp14:pctHeight>0</wp14:pctHeight>
          </wp14:sizeRelV>
        </wp:anchor>
      </w:drawing>
    </w:r>
    <w:r w:rsidR="008B2BFA">
      <w:tab/>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33F57" w14:textId="2A5AAD30" w:rsidR="00BF0F0B" w:rsidRDefault="00BF0F0B">
    <w:pPr>
      <w:pStyle w:val="Header"/>
    </w:pPr>
    <w:r>
      <w:rPr>
        <w:noProof/>
      </w:rPr>
      <mc:AlternateContent>
        <mc:Choice Requires="wpg">
          <w:drawing>
            <wp:anchor distT="0" distB="0" distL="0" distR="0" simplePos="0" relativeHeight="251658250" behindDoc="0" locked="0" layoutInCell="1" allowOverlap="1" wp14:anchorId="3A71DD73" wp14:editId="6D8C7DA5">
              <wp:simplePos x="0" y="0"/>
              <wp:positionH relativeFrom="page">
                <wp:posOffset>457200</wp:posOffset>
              </wp:positionH>
              <wp:positionV relativeFrom="paragraph">
                <wp:posOffset>0</wp:posOffset>
              </wp:positionV>
              <wp:extent cx="432000" cy="9540000"/>
              <wp:effectExtent l="0" t="0" r="6350" b="4445"/>
              <wp:wrapNone/>
              <wp:docPr id="1497522729" name="Group 14975227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2000" cy="9540000"/>
                        <a:chOff x="0" y="0"/>
                        <a:chExt cx="432434" cy="9540240"/>
                      </a:xfrm>
                    </wpg:grpSpPr>
                    <wps:wsp>
                      <wps:cNvPr id="1336384448" name="Graphic 38"/>
                      <wps:cNvSpPr/>
                      <wps:spPr>
                        <a:xfrm>
                          <a:off x="0" y="0"/>
                          <a:ext cx="432434" cy="8004809"/>
                        </a:xfrm>
                        <a:custGeom>
                          <a:avLst/>
                          <a:gdLst/>
                          <a:ahLst/>
                          <a:cxnLst/>
                          <a:rect l="l" t="t" r="r" b="b"/>
                          <a:pathLst>
                            <a:path w="432434" h="8004809">
                              <a:moveTo>
                                <a:pt x="432003" y="0"/>
                              </a:moveTo>
                              <a:lnTo>
                                <a:pt x="0" y="0"/>
                              </a:lnTo>
                              <a:lnTo>
                                <a:pt x="0" y="3714775"/>
                              </a:lnTo>
                              <a:lnTo>
                                <a:pt x="0" y="4182046"/>
                              </a:lnTo>
                              <a:lnTo>
                                <a:pt x="0" y="8004543"/>
                              </a:lnTo>
                              <a:lnTo>
                                <a:pt x="235623" y="7566711"/>
                              </a:lnTo>
                              <a:lnTo>
                                <a:pt x="432003" y="7198169"/>
                              </a:lnTo>
                              <a:lnTo>
                                <a:pt x="432003" y="4182046"/>
                              </a:lnTo>
                              <a:lnTo>
                                <a:pt x="432003" y="3714775"/>
                              </a:lnTo>
                              <a:lnTo>
                                <a:pt x="432003" y="0"/>
                              </a:lnTo>
                              <a:close/>
                            </a:path>
                          </a:pathLst>
                        </a:custGeom>
                        <a:solidFill>
                          <a:srgbClr val="004FA3"/>
                        </a:solidFill>
                      </wps:spPr>
                      <wps:bodyPr wrap="square" lIns="0" tIns="0" rIns="0" bIns="0" rtlCol="0">
                        <a:prstTxWarp prst="textNoShape">
                          <a:avLst/>
                        </a:prstTxWarp>
                        <a:noAutofit/>
                      </wps:bodyPr>
                    </wps:wsp>
                    <wps:wsp>
                      <wps:cNvPr id="1823265665" name="Graphic 39"/>
                      <wps:cNvSpPr/>
                      <wps:spPr>
                        <a:xfrm>
                          <a:off x="0" y="7198161"/>
                          <a:ext cx="432434" cy="2341880"/>
                        </a:xfrm>
                        <a:custGeom>
                          <a:avLst/>
                          <a:gdLst/>
                          <a:ahLst/>
                          <a:cxnLst/>
                          <a:rect l="l" t="t" r="r" b="b"/>
                          <a:pathLst>
                            <a:path w="432434" h="2341880">
                              <a:moveTo>
                                <a:pt x="432003" y="0"/>
                              </a:moveTo>
                              <a:lnTo>
                                <a:pt x="402275" y="56023"/>
                              </a:lnTo>
                              <a:lnTo>
                                <a:pt x="211841" y="412969"/>
                              </a:lnTo>
                              <a:lnTo>
                                <a:pt x="0" y="806376"/>
                              </a:lnTo>
                              <a:lnTo>
                                <a:pt x="0" y="2341850"/>
                              </a:lnTo>
                              <a:lnTo>
                                <a:pt x="432003" y="2341850"/>
                              </a:lnTo>
                              <a:lnTo>
                                <a:pt x="432003" y="0"/>
                              </a:lnTo>
                              <a:close/>
                            </a:path>
                          </a:pathLst>
                        </a:custGeom>
                        <a:solidFill>
                          <a:srgbClr val="F08747"/>
                        </a:solidFill>
                      </wps:spPr>
                      <wps:bodyPr wrap="square" lIns="0" tIns="0" rIns="0" bIns="0" rtlCol="0">
                        <a:prstTxWarp prst="textNoShape">
                          <a:avLst/>
                        </a:prstTxWarp>
                        <a:noAutofit/>
                      </wps:bodyPr>
                    </wps:wsp>
                    <wps:wsp>
                      <wps:cNvPr id="1189139644" name="Graphic 40"/>
                      <wps:cNvSpPr/>
                      <wps:spPr>
                        <a:xfrm>
                          <a:off x="0" y="2766840"/>
                          <a:ext cx="432434" cy="5247005"/>
                        </a:xfrm>
                        <a:custGeom>
                          <a:avLst/>
                          <a:gdLst/>
                          <a:ahLst/>
                          <a:cxnLst/>
                          <a:rect l="l" t="t" r="r" b="b"/>
                          <a:pathLst>
                            <a:path w="432434" h="5247005">
                              <a:moveTo>
                                <a:pt x="432003" y="0"/>
                              </a:moveTo>
                              <a:lnTo>
                                <a:pt x="0" y="0"/>
                              </a:lnTo>
                              <a:lnTo>
                                <a:pt x="0" y="5246598"/>
                              </a:lnTo>
                              <a:lnTo>
                                <a:pt x="235629" y="4808778"/>
                              </a:lnTo>
                              <a:lnTo>
                                <a:pt x="432003" y="4440222"/>
                              </a:lnTo>
                              <a:lnTo>
                                <a:pt x="432003" y="0"/>
                              </a:lnTo>
                              <a:close/>
                            </a:path>
                          </a:pathLst>
                        </a:custGeom>
                        <a:solidFill>
                          <a:srgbClr val="FDB913"/>
                        </a:solidFill>
                      </wps:spPr>
                      <wps:bodyPr wrap="square" lIns="0" tIns="0" rIns="0" bIns="0" rtlCol="0">
                        <a:prstTxWarp prst="textNoShape">
                          <a:avLst/>
                        </a:prstTxWarp>
                        <a:noAutofit/>
                      </wps:bodyPr>
                    </wps:wsp>
                    <wps:wsp>
                      <wps:cNvPr id="290893431" name="Graphic 41"/>
                      <wps:cNvSpPr/>
                      <wps:spPr>
                        <a:xfrm>
                          <a:off x="0" y="4182046"/>
                          <a:ext cx="432434" cy="859155"/>
                        </a:xfrm>
                        <a:custGeom>
                          <a:avLst/>
                          <a:gdLst/>
                          <a:ahLst/>
                          <a:cxnLst/>
                          <a:rect l="l" t="t" r="r" b="b"/>
                          <a:pathLst>
                            <a:path w="432434" h="859155">
                              <a:moveTo>
                                <a:pt x="0" y="859129"/>
                              </a:moveTo>
                              <a:lnTo>
                                <a:pt x="432003" y="859129"/>
                              </a:lnTo>
                              <a:lnTo>
                                <a:pt x="432003" y="0"/>
                              </a:lnTo>
                              <a:lnTo>
                                <a:pt x="0" y="0"/>
                              </a:lnTo>
                              <a:lnTo>
                                <a:pt x="0" y="859129"/>
                              </a:lnTo>
                              <a:close/>
                            </a:path>
                          </a:pathLst>
                        </a:custGeom>
                        <a:solidFill>
                          <a:srgbClr val="00AD51"/>
                        </a:solidFill>
                      </wps:spPr>
                      <wps:bodyPr wrap="square" lIns="0" tIns="0" rIns="0" bIns="0" rtlCol="0">
                        <a:prstTxWarp prst="textNoShape">
                          <a:avLst/>
                        </a:prstTxWarp>
                        <a:noAutofit/>
                      </wps:bodyPr>
                    </wps:wsp>
                    <wps:wsp>
                      <wps:cNvPr id="1513325085" name="Graphic 42"/>
                      <wps:cNvSpPr/>
                      <wps:spPr>
                        <a:xfrm>
                          <a:off x="0" y="0"/>
                          <a:ext cx="432434" cy="8004809"/>
                        </a:xfrm>
                        <a:custGeom>
                          <a:avLst/>
                          <a:gdLst/>
                          <a:ahLst/>
                          <a:cxnLst/>
                          <a:rect l="l" t="t" r="r" b="b"/>
                          <a:pathLst>
                            <a:path w="432434" h="8004809">
                              <a:moveTo>
                                <a:pt x="432003" y="0"/>
                              </a:moveTo>
                              <a:lnTo>
                                <a:pt x="0" y="0"/>
                              </a:lnTo>
                              <a:lnTo>
                                <a:pt x="0" y="3714775"/>
                              </a:lnTo>
                              <a:lnTo>
                                <a:pt x="0" y="4182046"/>
                              </a:lnTo>
                              <a:lnTo>
                                <a:pt x="0" y="8004543"/>
                              </a:lnTo>
                              <a:lnTo>
                                <a:pt x="235623" y="7566711"/>
                              </a:lnTo>
                              <a:lnTo>
                                <a:pt x="432003" y="7198169"/>
                              </a:lnTo>
                              <a:lnTo>
                                <a:pt x="432003" y="4182046"/>
                              </a:lnTo>
                              <a:lnTo>
                                <a:pt x="432003" y="3714775"/>
                              </a:lnTo>
                              <a:lnTo>
                                <a:pt x="432003" y="0"/>
                              </a:lnTo>
                              <a:close/>
                            </a:path>
                          </a:pathLst>
                        </a:custGeom>
                        <a:solidFill>
                          <a:srgbClr val="004FA3"/>
                        </a:solidFill>
                      </wps:spPr>
                      <wps:bodyPr wrap="square" lIns="0" tIns="0" rIns="0" bIns="0" rtlCol="0">
                        <a:prstTxWarp prst="textNoShape">
                          <a:avLst/>
                        </a:prstTxWarp>
                        <a:noAutofit/>
                      </wps:bodyPr>
                    </wps:wsp>
                    <wps:wsp>
                      <wps:cNvPr id="633923813" name="Graphic 43"/>
                      <wps:cNvSpPr/>
                      <wps:spPr>
                        <a:xfrm>
                          <a:off x="0" y="7198161"/>
                          <a:ext cx="432434" cy="2341880"/>
                        </a:xfrm>
                        <a:custGeom>
                          <a:avLst/>
                          <a:gdLst/>
                          <a:ahLst/>
                          <a:cxnLst/>
                          <a:rect l="l" t="t" r="r" b="b"/>
                          <a:pathLst>
                            <a:path w="432434" h="2341880">
                              <a:moveTo>
                                <a:pt x="432003" y="0"/>
                              </a:moveTo>
                              <a:lnTo>
                                <a:pt x="402275" y="56023"/>
                              </a:lnTo>
                              <a:lnTo>
                                <a:pt x="211841" y="412969"/>
                              </a:lnTo>
                              <a:lnTo>
                                <a:pt x="0" y="806376"/>
                              </a:lnTo>
                              <a:lnTo>
                                <a:pt x="0" y="2341850"/>
                              </a:lnTo>
                              <a:lnTo>
                                <a:pt x="432003" y="2341850"/>
                              </a:lnTo>
                              <a:lnTo>
                                <a:pt x="432003" y="0"/>
                              </a:lnTo>
                              <a:close/>
                            </a:path>
                          </a:pathLst>
                        </a:custGeom>
                        <a:solidFill>
                          <a:srgbClr val="F08747"/>
                        </a:solidFill>
                      </wps:spPr>
                      <wps:bodyPr wrap="square" lIns="0" tIns="0" rIns="0" bIns="0" rtlCol="0">
                        <a:prstTxWarp prst="textNoShape">
                          <a:avLst/>
                        </a:prstTxWarp>
                        <a:noAutofit/>
                      </wps:bodyPr>
                    </wps:wsp>
                    <wps:wsp>
                      <wps:cNvPr id="761220870" name="Graphic 44"/>
                      <wps:cNvSpPr/>
                      <wps:spPr>
                        <a:xfrm>
                          <a:off x="0" y="2766840"/>
                          <a:ext cx="432434" cy="5247005"/>
                        </a:xfrm>
                        <a:custGeom>
                          <a:avLst/>
                          <a:gdLst/>
                          <a:ahLst/>
                          <a:cxnLst/>
                          <a:rect l="l" t="t" r="r" b="b"/>
                          <a:pathLst>
                            <a:path w="432434" h="5247005">
                              <a:moveTo>
                                <a:pt x="432003" y="0"/>
                              </a:moveTo>
                              <a:lnTo>
                                <a:pt x="0" y="0"/>
                              </a:lnTo>
                              <a:lnTo>
                                <a:pt x="0" y="5246598"/>
                              </a:lnTo>
                              <a:lnTo>
                                <a:pt x="235629" y="4808778"/>
                              </a:lnTo>
                              <a:lnTo>
                                <a:pt x="432003" y="4440222"/>
                              </a:lnTo>
                              <a:lnTo>
                                <a:pt x="432003" y="0"/>
                              </a:lnTo>
                              <a:close/>
                            </a:path>
                          </a:pathLst>
                        </a:custGeom>
                        <a:solidFill>
                          <a:srgbClr val="FDB913"/>
                        </a:solidFill>
                      </wps:spPr>
                      <wps:bodyPr wrap="square" lIns="0" tIns="0" rIns="0" bIns="0" rtlCol="0">
                        <a:prstTxWarp prst="textNoShape">
                          <a:avLst/>
                        </a:prstTxWarp>
                        <a:noAutofit/>
                      </wps:bodyPr>
                    </wps:wsp>
                    <wps:wsp>
                      <wps:cNvPr id="907717762" name="Graphic 45"/>
                      <wps:cNvSpPr/>
                      <wps:spPr>
                        <a:xfrm>
                          <a:off x="0" y="3322878"/>
                          <a:ext cx="432434" cy="1718310"/>
                        </a:xfrm>
                        <a:custGeom>
                          <a:avLst/>
                          <a:gdLst/>
                          <a:ahLst/>
                          <a:cxnLst/>
                          <a:rect l="l" t="t" r="r" b="b"/>
                          <a:pathLst>
                            <a:path w="432434" h="1718310">
                              <a:moveTo>
                                <a:pt x="432003" y="0"/>
                              </a:moveTo>
                              <a:lnTo>
                                <a:pt x="0" y="0"/>
                              </a:lnTo>
                              <a:lnTo>
                                <a:pt x="0" y="1718297"/>
                              </a:lnTo>
                              <a:lnTo>
                                <a:pt x="432003" y="1718297"/>
                              </a:lnTo>
                              <a:lnTo>
                                <a:pt x="432003" y="0"/>
                              </a:lnTo>
                              <a:close/>
                            </a:path>
                          </a:pathLst>
                        </a:custGeom>
                        <a:solidFill>
                          <a:srgbClr val="00AD51"/>
                        </a:solidFill>
                      </wps:spPr>
                      <wps:bodyPr wrap="square" lIns="0" tIns="0" rIns="0" bIns="0" rtlCol="0">
                        <a:prstTxWarp prst="textNoShape">
                          <a:avLst/>
                        </a:prstTxWarp>
                        <a:noAutofit/>
                      </wps:bodyPr>
                    </wps:wsp>
                    <wps:wsp>
                      <wps:cNvPr id="224280797" name="Graphic 46"/>
                      <wps:cNvSpPr/>
                      <wps:spPr>
                        <a:xfrm>
                          <a:off x="0" y="231859"/>
                          <a:ext cx="432434" cy="3858895"/>
                        </a:xfrm>
                        <a:custGeom>
                          <a:avLst/>
                          <a:gdLst/>
                          <a:ahLst/>
                          <a:cxnLst/>
                          <a:rect l="l" t="t" r="r" b="b"/>
                          <a:pathLst>
                            <a:path w="432434" h="3858895">
                              <a:moveTo>
                                <a:pt x="0" y="0"/>
                              </a:moveTo>
                              <a:lnTo>
                                <a:pt x="0" y="3835357"/>
                              </a:lnTo>
                              <a:lnTo>
                                <a:pt x="51253" y="3839485"/>
                              </a:lnTo>
                              <a:lnTo>
                                <a:pt x="167368" y="3847414"/>
                              </a:lnTo>
                              <a:lnTo>
                                <a:pt x="285395" y="3853591"/>
                              </a:lnTo>
                              <a:lnTo>
                                <a:pt x="432003" y="3858682"/>
                              </a:lnTo>
                              <a:lnTo>
                                <a:pt x="432003" y="433214"/>
                              </a:lnTo>
                              <a:lnTo>
                                <a:pt x="409395" y="417178"/>
                              </a:lnTo>
                              <a:lnTo>
                                <a:pt x="378755" y="394351"/>
                              </a:lnTo>
                              <a:lnTo>
                                <a:pt x="348595" y="370779"/>
                              </a:lnTo>
                              <a:lnTo>
                                <a:pt x="318913" y="346465"/>
                              </a:lnTo>
                              <a:lnTo>
                                <a:pt x="289705" y="321414"/>
                              </a:lnTo>
                              <a:lnTo>
                                <a:pt x="260968" y="295629"/>
                              </a:lnTo>
                              <a:lnTo>
                                <a:pt x="232699" y="269115"/>
                              </a:lnTo>
                              <a:lnTo>
                                <a:pt x="204894" y="241876"/>
                              </a:lnTo>
                              <a:lnTo>
                                <a:pt x="177551" y="213917"/>
                              </a:lnTo>
                              <a:lnTo>
                                <a:pt x="150666" y="185240"/>
                              </a:lnTo>
                              <a:lnTo>
                                <a:pt x="124235" y="155851"/>
                              </a:lnTo>
                              <a:lnTo>
                                <a:pt x="98256" y="125754"/>
                              </a:lnTo>
                              <a:lnTo>
                                <a:pt x="72726" y="94952"/>
                              </a:lnTo>
                              <a:lnTo>
                                <a:pt x="47641" y="63450"/>
                              </a:lnTo>
                              <a:lnTo>
                                <a:pt x="22998" y="31252"/>
                              </a:lnTo>
                              <a:lnTo>
                                <a:pt x="0" y="0"/>
                              </a:lnTo>
                              <a:close/>
                            </a:path>
                          </a:pathLst>
                        </a:custGeom>
                        <a:solidFill>
                          <a:srgbClr val="44C8F5"/>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577B70A" id="Group 1497522729" o:spid="_x0000_s1026" style="position:absolute;margin-left:36pt;margin-top:0;width:34pt;height:751.2pt;z-index:251598336;mso-wrap-distance-left:0;mso-wrap-distance-right:0;mso-position-horizontal-relative:page;mso-width-relative:margin;mso-height-relative:margin" coordsize="4324,95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">
              <v:shape id="Graphic 38" o:spid="_x0000_s1027" style="position:absolute;width:4324;height:80048;visibility:visible;mso-wrap-style:square;v-text-anchor:top" coordsize="432434,80048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" path="m432003,l,,,3714775r,467271l,8004543,235623,7566711,432003,7198169r,-3016123l432003,3714775,432003,xe" fillcolor="#004fa3" stroked="f">
                <v:path arrowok="t"/>
              </v:shape>
              <v:shape id="Graphic 39" o:spid="_x0000_s1028" style="position:absolute;top:71981;width:4324;height:23419;visibility:visible;mso-wrap-style:square;v-text-anchor:top" coordsize="432434,2341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" path="m432003,l402275,56023,211841,412969,,806376,,2341850r432003,l432003,xe" fillcolor="#f08747" stroked="f">
                <v:path arrowok="t"/>
              </v:shape>
              <v:shape id="Graphic 40" o:spid="_x0000_s1029" style="position:absolute;top:27668;width:4324;height:52470;visibility:visible;mso-wrap-style:square;v-text-anchor:top" coordsize="432434,524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" path="m432003,l,,,5246598,235629,4808778,432003,4440222,432003,xe" fillcolor="#fdb913" stroked="f">
                <v:path arrowok="t"/>
              </v:shape>
              <v:shape id="Graphic 41" o:spid="_x0000_s1030" style="position:absolute;top:41820;width:4324;height:8592;visibility:visible;mso-wrap-style:square;v-text-anchor:top" coordsize="432434,859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" path="m,859129r432003,l432003,,,,,859129xe" fillcolor="#00ad51" stroked="f">
                <v:path arrowok="t"/>
              </v:shape>
              <v:shape id="Graphic 42" o:spid="_x0000_s1031" style="position:absolute;width:4324;height:80048;visibility:visible;mso-wrap-style:square;v-text-anchor:top" coordsize="432434,80048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" path="m432003,l,,,3714775r,467271l,8004543,235623,7566711,432003,7198169r,-3016123l432003,3714775,432003,xe" fillcolor="#004fa3" stroked="f">
                <v:path arrowok="t"/>
              </v:shape>
              <v:shape id="Graphic 43" o:spid="_x0000_s1032" style="position:absolute;top:71981;width:4324;height:23419;visibility:visible;mso-wrap-style:square;v-text-anchor:top" coordsize="432434,2341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" path="m432003,l402275,56023,211841,412969,,806376,,2341850r432003,l432003,xe" fillcolor="#f08747" stroked="f">
                <v:path arrowok="t"/>
              </v:shape>
              <v:shape id="Graphic 44" o:spid="_x0000_s1033" style="position:absolute;top:27668;width:4324;height:52470;visibility:visible;mso-wrap-style:square;v-text-anchor:top" coordsize="432434,524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" path="m432003,l,,,5246598,235629,4808778,432003,4440222,432003,xe" fillcolor="#fdb913" stroked="f">
                <v:path arrowok="t"/>
              </v:shape>
              <v:shape id="Graphic 45" o:spid="_x0000_s1034" style="position:absolute;top:33228;width:4324;height:17183;visibility:visible;mso-wrap-style:square;v-text-anchor:top" coordsize="432434,1718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" path="m432003,l,,,1718297r432003,l432003,xe" fillcolor="#00ad51" stroked="f">
                <v:path arrowok="t"/>
              </v:shape>
              <v:shape id="Graphic 46" o:spid="_x0000_s1035" style="position:absolute;top:2318;width:4324;height:38589;visibility:visible;mso-wrap-style:square;v-text-anchor:top" coordsize="432434,3858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" path="m,l,3835357r51253,4128l167368,3847414r118027,6177l432003,3858682r,-3425468l409395,417178,378755,394351,348595,370779,318913,346465,289705,321414,260968,295629,232699,269115,204894,241876,177551,213917,150666,185240,124235,155851,98256,125754,72726,94952,47641,63450,22998,31252,,xe" fillcolor="#44c8f5" stroked="f">
                <v:path arrowok="t"/>
              </v:shape>
              <w10:wrap anchorx="page"/>
            </v:group>
          </w:pict>
        </mc:Fallback>
      </mc:AlternateContent>
    </w:r>
    <w:r>
      <w:rPr>
        <w:noProof/>
      </w:rPr>
      <mc:AlternateContent>
        <mc:Choice Requires="wps">
          <w:drawing>
            <wp:anchor distT="0" distB="0" distL="114300" distR="114300" simplePos="0" relativeHeight="251658249" behindDoc="0" locked="0" layoutInCell="1" allowOverlap="1" wp14:anchorId="402A82D1" wp14:editId="74E53AE8">
              <wp:simplePos x="0" y="0"/>
              <wp:positionH relativeFrom="column">
                <wp:posOffset>-441960</wp:posOffset>
              </wp:positionH>
              <wp:positionV relativeFrom="paragraph">
                <wp:posOffset>-1440815</wp:posOffset>
              </wp:positionV>
              <wp:extent cx="1365250" cy="1386205"/>
              <wp:effectExtent l="0" t="0" r="0" b="0"/>
              <wp:wrapNone/>
              <wp:docPr id="2029329060" name="Graphic 1861"/>
              <wp:cNvGraphicFramePr/>
              <a:graphic xmlns:a="http://schemas.openxmlformats.org/drawingml/2006/main">
                <a:graphicData uri="http://schemas.microsoft.com/office/word/2010/wordprocessingShape">
                  <wps:wsp>
                    <wps:cNvSpPr/>
                    <wps:spPr>
                      <a:xfrm>
                        <a:off x="0" y="0"/>
                        <a:ext cx="1365250" cy="1386205"/>
                      </a:xfrm>
                      <a:custGeom>
                        <a:avLst/>
                        <a:gdLst/>
                        <a:ahLst/>
                        <a:cxnLst/>
                        <a:rect l="l" t="t" r="r" b="b"/>
                        <a:pathLst>
                          <a:path w="1365250" h="1386205">
                            <a:moveTo>
                              <a:pt x="1364817" y="0"/>
                            </a:moveTo>
                            <a:lnTo>
                              <a:pt x="497868" y="0"/>
                            </a:lnTo>
                            <a:lnTo>
                              <a:pt x="494250" y="8929"/>
                            </a:lnTo>
                            <a:lnTo>
                              <a:pt x="478625" y="40492"/>
                            </a:lnTo>
                            <a:lnTo>
                              <a:pt x="440077" y="99741"/>
                            </a:lnTo>
                            <a:lnTo>
                              <a:pt x="391287" y="153578"/>
                            </a:lnTo>
                            <a:lnTo>
                              <a:pt x="331643" y="201708"/>
                            </a:lnTo>
                            <a:lnTo>
                              <a:pt x="297560" y="223542"/>
                            </a:lnTo>
                            <a:lnTo>
                              <a:pt x="260534" y="243840"/>
                            </a:lnTo>
                            <a:lnTo>
                              <a:pt x="220488" y="262564"/>
                            </a:lnTo>
                            <a:lnTo>
                              <a:pt x="177348" y="279679"/>
                            </a:lnTo>
                            <a:lnTo>
                              <a:pt x="131035" y="295148"/>
                            </a:lnTo>
                            <a:lnTo>
                              <a:pt x="81474" y="308935"/>
                            </a:lnTo>
                            <a:lnTo>
                              <a:pt x="28587" y="321001"/>
                            </a:lnTo>
                            <a:lnTo>
                              <a:pt x="0" y="326238"/>
                            </a:lnTo>
                            <a:lnTo>
                              <a:pt x="0" y="1386131"/>
                            </a:lnTo>
                            <a:lnTo>
                              <a:pt x="64164" y="1380091"/>
                            </a:lnTo>
                            <a:lnTo>
                              <a:pt x="118079" y="1373925"/>
                            </a:lnTo>
                            <a:lnTo>
                              <a:pt x="170653" y="1366922"/>
                            </a:lnTo>
                            <a:lnTo>
                              <a:pt x="221899" y="1359079"/>
                            </a:lnTo>
                            <a:lnTo>
                              <a:pt x="271829" y="1350392"/>
                            </a:lnTo>
                            <a:lnTo>
                              <a:pt x="320457" y="1340858"/>
                            </a:lnTo>
                            <a:lnTo>
                              <a:pt x="367795" y="1330473"/>
                            </a:lnTo>
                            <a:lnTo>
                              <a:pt x="413855" y="1319234"/>
                            </a:lnTo>
                            <a:lnTo>
                              <a:pt x="458651" y="1307138"/>
                            </a:lnTo>
                            <a:lnTo>
                              <a:pt x="502195" y="1294180"/>
                            </a:lnTo>
                            <a:lnTo>
                              <a:pt x="544499" y="1280358"/>
                            </a:lnTo>
                            <a:lnTo>
                              <a:pt x="585577" y="1265668"/>
                            </a:lnTo>
                            <a:lnTo>
                              <a:pt x="625441" y="1250107"/>
                            </a:lnTo>
                            <a:lnTo>
                              <a:pt x="664103" y="1233671"/>
                            </a:lnTo>
                            <a:lnTo>
                              <a:pt x="701578" y="1216356"/>
                            </a:lnTo>
                            <a:lnTo>
                              <a:pt x="737876" y="1198160"/>
                            </a:lnTo>
                            <a:lnTo>
                              <a:pt x="773011" y="1179078"/>
                            </a:lnTo>
                            <a:lnTo>
                              <a:pt x="806996" y="1159108"/>
                            </a:lnTo>
                            <a:lnTo>
                              <a:pt x="839843" y="1138245"/>
                            </a:lnTo>
                            <a:lnTo>
                              <a:pt x="871564" y="1116487"/>
                            </a:lnTo>
                            <a:lnTo>
                              <a:pt x="931683" y="1070269"/>
                            </a:lnTo>
                            <a:lnTo>
                              <a:pt x="987454" y="1020428"/>
                            </a:lnTo>
                            <a:lnTo>
                              <a:pt x="1038978" y="966935"/>
                            </a:lnTo>
                            <a:lnTo>
                              <a:pt x="1086357" y="909762"/>
                            </a:lnTo>
                            <a:lnTo>
                              <a:pt x="1129693" y="848883"/>
                            </a:lnTo>
                            <a:lnTo>
                              <a:pt x="1169086" y="784268"/>
                            </a:lnTo>
                            <a:lnTo>
                              <a:pt x="1187336" y="750552"/>
                            </a:lnTo>
                            <a:lnTo>
                              <a:pt x="1204638" y="715891"/>
                            </a:lnTo>
                            <a:lnTo>
                              <a:pt x="1221006" y="680283"/>
                            </a:lnTo>
                            <a:lnTo>
                              <a:pt x="1236452" y="643724"/>
                            </a:lnTo>
                            <a:lnTo>
                              <a:pt x="1250988" y="606210"/>
                            </a:lnTo>
                            <a:lnTo>
                              <a:pt x="1264627" y="567739"/>
                            </a:lnTo>
                            <a:lnTo>
                              <a:pt x="1277383" y="528306"/>
                            </a:lnTo>
                            <a:lnTo>
                              <a:pt x="1289267" y="487908"/>
                            </a:lnTo>
                            <a:lnTo>
                              <a:pt x="1300292" y="446542"/>
                            </a:lnTo>
                            <a:lnTo>
                              <a:pt x="1310472" y="404204"/>
                            </a:lnTo>
                            <a:lnTo>
                              <a:pt x="1319818" y="360891"/>
                            </a:lnTo>
                            <a:lnTo>
                              <a:pt x="1328343" y="316599"/>
                            </a:lnTo>
                            <a:lnTo>
                              <a:pt x="1336061" y="271325"/>
                            </a:lnTo>
                            <a:lnTo>
                              <a:pt x="1342983" y="225066"/>
                            </a:lnTo>
                            <a:lnTo>
                              <a:pt x="1349051" y="178374"/>
                            </a:lnTo>
                            <a:lnTo>
                              <a:pt x="1354493" y="129576"/>
                            </a:lnTo>
                            <a:lnTo>
                              <a:pt x="1359106" y="80339"/>
                            </a:lnTo>
                            <a:lnTo>
                              <a:pt x="1362974" y="30102"/>
                            </a:lnTo>
                            <a:lnTo>
                              <a:pt x="1364817" y="0"/>
                            </a:lnTo>
                            <a:close/>
                          </a:path>
                        </a:pathLst>
                      </a:custGeom>
                      <a:solidFill>
                        <a:srgbClr val="F26522">
                          <a:alpha val="79998"/>
                        </a:srgbClr>
                      </a:solidFill>
                    </wps:spPr>
                    <wps:bodyPr wrap="square" lIns="0" tIns="0" rIns="0" bIns="0" rtlCol="0">
                      <a:prstTxWarp prst="textNoShape">
                        <a:avLst/>
                      </a:prstTxWarp>
                      <a:noAutofit/>
                    </wps:bodyPr>
                  </wps:wsp>
                </a:graphicData>
              </a:graphic>
            </wp:anchor>
          </w:drawing>
        </mc:Choice>
        <mc:Fallback>
          <w:pict>
            <v:shape w14:anchorId="4F9A6723" id="Graphic 1861" o:spid="_x0000_s1026" style="position:absolute;margin-left:-34.8pt;margin-top:-113.45pt;width:107.5pt;height:109.15pt;z-index:251595264;visibility:visible;mso-wrap-style:square;mso-wrap-distance-left:9pt;mso-wrap-distance-top:0;mso-wrap-distance-right:9pt;mso-wrap-distance-bottom:0;mso-position-horizontal:absolute;mso-position-horizontal-relative:text;mso-position-vertical:absolute;mso-position-vertical-relative:text;v-text-anchor:top" coordsize="1365250,13862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" path="m1364817,l497868,r-3618,8929l478625,40492,440077,99741r-48790,53837l331643,201708r-34083,21834l260534,243840r-40046,18724l177348,279679r-46313,15469l81474,308935,28587,321001,,326238,,1386131r64164,-6040l118079,1373925r52574,-7003l221899,1359079r49930,-8687l320457,1340858r47338,-10385l413855,1319234r44796,-12096l502195,1294180r42304,-13822l585577,1265668r39864,-15561l664103,1233671r37475,-17315l737876,1198160r35135,-19082l806996,1159108r32847,-20863l871564,1116487r60119,-46218l987454,1020428r51524,-53493l1086357,909762r43336,-60879l1169086,784268r18250,-33716l1204638,715891r16368,-35608l1236452,643724r14536,-37514l1264627,567739r12756,-39433l1289267,487908r11025,-41366l1310472,404204r9346,-43313l1328343,316599r7718,-45274l1342983,225066r6068,-46692l1354493,129576r4613,-49237l1362974,30102,1364817,xe" fillcolor="#f26522" stroked="f">
              <v:fill opacity="52428f"/>
              <v:path arrowok="t"/>
            </v:shape>
          </w:pict>
        </mc:Fallback>
      </mc:AlternateConten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5C77E" w14:textId="123AB221" w:rsidR="00002AAF" w:rsidRDefault="00002AAF" w:rsidP="00E52EB5">
    <w:pPr>
      <w:pStyle w:val="Header"/>
      <w:tabs>
        <w:tab w:val="clear" w:pos="4513"/>
        <w:tab w:val="clear" w:pos="9026"/>
        <w:tab w:val="left" w:pos="4391"/>
      </w:tabs>
    </w:pPr>
    <w:r>
      <w:rPr>
        <w:noProof/>
      </w:rPr>
      <mc:AlternateContent>
        <mc:Choice Requires="wpg">
          <w:drawing>
            <wp:anchor distT="0" distB="0" distL="0" distR="0" simplePos="0" relativeHeight="251658289" behindDoc="0" locked="0" layoutInCell="1" allowOverlap="1" wp14:anchorId="70D04618" wp14:editId="7C872692">
              <wp:simplePos x="0" y="0"/>
              <wp:positionH relativeFrom="page">
                <wp:posOffset>493395</wp:posOffset>
              </wp:positionH>
              <wp:positionV relativeFrom="page">
                <wp:posOffset>0</wp:posOffset>
              </wp:positionV>
              <wp:extent cx="432000" cy="9540000"/>
              <wp:effectExtent l="0" t="0" r="6350" b="4445"/>
              <wp:wrapNone/>
              <wp:docPr id="1172895430" name="Group 11728954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2000" cy="9540000"/>
                        <a:chOff x="0" y="0"/>
                        <a:chExt cx="432434" cy="9540240"/>
                      </a:xfrm>
                    </wpg:grpSpPr>
                    <wps:wsp>
                      <wps:cNvPr id="697242528" name="Graphic 38"/>
                      <wps:cNvSpPr/>
                      <wps:spPr>
                        <a:xfrm>
                          <a:off x="0" y="0"/>
                          <a:ext cx="432434" cy="8004809"/>
                        </a:xfrm>
                        <a:custGeom>
                          <a:avLst/>
                          <a:gdLst/>
                          <a:ahLst/>
                          <a:cxnLst/>
                          <a:rect l="l" t="t" r="r" b="b"/>
                          <a:pathLst>
                            <a:path w="432434" h="8004809">
                              <a:moveTo>
                                <a:pt x="432003" y="0"/>
                              </a:moveTo>
                              <a:lnTo>
                                <a:pt x="0" y="0"/>
                              </a:lnTo>
                              <a:lnTo>
                                <a:pt x="0" y="3714775"/>
                              </a:lnTo>
                              <a:lnTo>
                                <a:pt x="0" y="4182046"/>
                              </a:lnTo>
                              <a:lnTo>
                                <a:pt x="0" y="8004543"/>
                              </a:lnTo>
                              <a:lnTo>
                                <a:pt x="235623" y="7566711"/>
                              </a:lnTo>
                              <a:lnTo>
                                <a:pt x="432003" y="7198169"/>
                              </a:lnTo>
                              <a:lnTo>
                                <a:pt x="432003" y="4182046"/>
                              </a:lnTo>
                              <a:lnTo>
                                <a:pt x="432003" y="3714775"/>
                              </a:lnTo>
                              <a:lnTo>
                                <a:pt x="432003" y="0"/>
                              </a:lnTo>
                              <a:close/>
                            </a:path>
                          </a:pathLst>
                        </a:custGeom>
                        <a:solidFill>
                          <a:srgbClr val="004FA3"/>
                        </a:solidFill>
                      </wps:spPr>
                      <wps:bodyPr wrap="square" lIns="0" tIns="0" rIns="0" bIns="0" rtlCol="0">
                        <a:prstTxWarp prst="textNoShape">
                          <a:avLst/>
                        </a:prstTxWarp>
                        <a:noAutofit/>
                      </wps:bodyPr>
                    </wps:wsp>
                    <wps:wsp>
                      <wps:cNvPr id="579129544" name="Graphic 39"/>
                      <wps:cNvSpPr/>
                      <wps:spPr>
                        <a:xfrm>
                          <a:off x="0" y="7198161"/>
                          <a:ext cx="432434" cy="2341880"/>
                        </a:xfrm>
                        <a:custGeom>
                          <a:avLst/>
                          <a:gdLst/>
                          <a:ahLst/>
                          <a:cxnLst/>
                          <a:rect l="l" t="t" r="r" b="b"/>
                          <a:pathLst>
                            <a:path w="432434" h="2341880">
                              <a:moveTo>
                                <a:pt x="432003" y="0"/>
                              </a:moveTo>
                              <a:lnTo>
                                <a:pt x="402275" y="56023"/>
                              </a:lnTo>
                              <a:lnTo>
                                <a:pt x="211841" y="412969"/>
                              </a:lnTo>
                              <a:lnTo>
                                <a:pt x="0" y="806376"/>
                              </a:lnTo>
                              <a:lnTo>
                                <a:pt x="0" y="2341850"/>
                              </a:lnTo>
                              <a:lnTo>
                                <a:pt x="432003" y="2341850"/>
                              </a:lnTo>
                              <a:lnTo>
                                <a:pt x="432003" y="0"/>
                              </a:lnTo>
                              <a:close/>
                            </a:path>
                          </a:pathLst>
                        </a:custGeom>
                        <a:solidFill>
                          <a:srgbClr val="F08747"/>
                        </a:solidFill>
                      </wps:spPr>
                      <wps:bodyPr wrap="square" lIns="0" tIns="0" rIns="0" bIns="0" rtlCol="0">
                        <a:prstTxWarp prst="textNoShape">
                          <a:avLst/>
                        </a:prstTxWarp>
                        <a:noAutofit/>
                      </wps:bodyPr>
                    </wps:wsp>
                    <wps:wsp>
                      <wps:cNvPr id="1246491455" name="Graphic 40"/>
                      <wps:cNvSpPr/>
                      <wps:spPr>
                        <a:xfrm>
                          <a:off x="0" y="2766840"/>
                          <a:ext cx="432434" cy="5247005"/>
                        </a:xfrm>
                        <a:custGeom>
                          <a:avLst/>
                          <a:gdLst/>
                          <a:ahLst/>
                          <a:cxnLst/>
                          <a:rect l="l" t="t" r="r" b="b"/>
                          <a:pathLst>
                            <a:path w="432434" h="5247005">
                              <a:moveTo>
                                <a:pt x="432003" y="0"/>
                              </a:moveTo>
                              <a:lnTo>
                                <a:pt x="0" y="0"/>
                              </a:lnTo>
                              <a:lnTo>
                                <a:pt x="0" y="5246598"/>
                              </a:lnTo>
                              <a:lnTo>
                                <a:pt x="235629" y="4808778"/>
                              </a:lnTo>
                              <a:lnTo>
                                <a:pt x="432003" y="4440222"/>
                              </a:lnTo>
                              <a:lnTo>
                                <a:pt x="432003" y="0"/>
                              </a:lnTo>
                              <a:close/>
                            </a:path>
                          </a:pathLst>
                        </a:custGeom>
                        <a:solidFill>
                          <a:srgbClr val="FDB913"/>
                        </a:solidFill>
                      </wps:spPr>
                      <wps:bodyPr wrap="square" lIns="0" tIns="0" rIns="0" bIns="0" rtlCol="0">
                        <a:prstTxWarp prst="textNoShape">
                          <a:avLst/>
                        </a:prstTxWarp>
                        <a:noAutofit/>
                      </wps:bodyPr>
                    </wps:wsp>
                    <wps:wsp>
                      <wps:cNvPr id="2045571421" name="Graphic 41"/>
                      <wps:cNvSpPr/>
                      <wps:spPr>
                        <a:xfrm>
                          <a:off x="0" y="4182046"/>
                          <a:ext cx="432434" cy="859155"/>
                        </a:xfrm>
                        <a:custGeom>
                          <a:avLst/>
                          <a:gdLst/>
                          <a:ahLst/>
                          <a:cxnLst/>
                          <a:rect l="l" t="t" r="r" b="b"/>
                          <a:pathLst>
                            <a:path w="432434" h="859155">
                              <a:moveTo>
                                <a:pt x="0" y="859129"/>
                              </a:moveTo>
                              <a:lnTo>
                                <a:pt x="432003" y="859129"/>
                              </a:lnTo>
                              <a:lnTo>
                                <a:pt x="432003" y="0"/>
                              </a:lnTo>
                              <a:lnTo>
                                <a:pt x="0" y="0"/>
                              </a:lnTo>
                              <a:lnTo>
                                <a:pt x="0" y="859129"/>
                              </a:lnTo>
                              <a:close/>
                            </a:path>
                          </a:pathLst>
                        </a:custGeom>
                        <a:solidFill>
                          <a:srgbClr val="00AD51"/>
                        </a:solidFill>
                      </wps:spPr>
                      <wps:bodyPr wrap="square" lIns="0" tIns="0" rIns="0" bIns="0" rtlCol="0">
                        <a:prstTxWarp prst="textNoShape">
                          <a:avLst/>
                        </a:prstTxWarp>
                        <a:noAutofit/>
                      </wps:bodyPr>
                    </wps:wsp>
                    <wps:wsp>
                      <wps:cNvPr id="1722108576" name="Graphic 42"/>
                      <wps:cNvSpPr/>
                      <wps:spPr>
                        <a:xfrm>
                          <a:off x="0" y="0"/>
                          <a:ext cx="432434" cy="8004809"/>
                        </a:xfrm>
                        <a:custGeom>
                          <a:avLst/>
                          <a:gdLst/>
                          <a:ahLst/>
                          <a:cxnLst/>
                          <a:rect l="l" t="t" r="r" b="b"/>
                          <a:pathLst>
                            <a:path w="432434" h="8004809">
                              <a:moveTo>
                                <a:pt x="432003" y="0"/>
                              </a:moveTo>
                              <a:lnTo>
                                <a:pt x="0" y="0"/>
                              </a:lnTo>
                              <a:lnTo>
                                <a:pt x="0" y="3714775"/>
                              </a:lnTo>
                              <a:lnTo>
                                <a:pt x="0" y="4182046"/>
                              </a:lnTo>
                              <a:lnTo>
                                <a:pt x="0" y="8004543"/>
                              </a:lnTo>
                              <a:lnTo>
                                <a:pt x="235623" y="7566711"/>
                              </a:lnTo>
                              <a:lnTo>
                                <a:pt x="432003" y="7198169"/>
                              </a:lnTo>
                              <a:lnTo>
                                <a:pt x="432003" y="4182046"/>
                              </a:lnTo>
                              <a:lnTo>
                                <a:pt x="432003" y="3714775"/>
                              </a:lnTo>
                              <a:lnTo>
                                <a:pt x="432003" y="0"/>
                              </a:lnTo>
                              <a:close/>
                            </a:path>
                          </a:pathLst>
                        </a:custGeom>
                        <a:solidFill>
                          <a:srgbClr val="004FA3"/>
                        </a:solidFill>
                      </wps:spPr>
                      <wps:bodyPr wrap="square" lIns="0" tIns="0" rIns="0" bIns="0" rtlCol="0">
                        <a:prstTxWarp prst="textNoShape">
                          <a:avLst/>
                        </a:prstTxWarp>
                        <a:noAutofit/>
                      </wps:bodyPr>
                    </wps:wsp>
                    <wps:wsp>
                      <wps:cNvPr id="398703463" name="Graphic 43"/>
                      <wps:cNvSpPr/>
                      <wps:spPr>
                        <a:xfrm>
                          <a:off x="0" y="7198161"/>
                          <a:ext cx="432434" cy="2341880"/>
                        </a:xfrm>
                        <a:custGeom>
                          <a:avLst/>
                          <a:gdLst/>
                          <a:ahLst/>
                          <a:cxnLst/>
                          <a:rect l="l" t="t" r="r" b="b"/>
                          <a:pathLst>
                            <a:path w="432434" h="2341880">
                              <a:moveTo>
                                <a:pt x="432003" y="0"/>
                              </a:moveTo>
                              <a:lnTo>
                                <a:pt x="402275" y="56023"/>
                              </a:lnTo>
                              <a:lnTo>
                                <a:pt x="211841" y="412969"/>
                              </a:lnTo>
                              <a:lnTo>
                                <a:pt x="0" y="806376"/>
                              </a:lnTo>
                              <a:lnTo>
                                <a:pt x="0" y="2341850"/>
                              </a:lnTo>
                              <a:lnTo>
                                <a:pt x="432003" y="2341850"/>
                              </a:lnTo>
                              <a:lnTo>
                                <a:pt x="432003" y="0"/>
                              </a:lnTo>
                              <a:close/>
                            </a:path>
                          </a:pathLst>
                        </a:custGeom>
                        <a:solidFill>
                          <a:srgbClr val="F08747"/>
                        </a:solidFill>
                      </wps:spPr>
                      <wps:bodyPr wrap="square" lIns="0" tIns="0" rIns="0" bIns="0" rtlCol="0">
                        <a:prstTxWarp prst="textNoShape">
                          <a:avLst/>
                        </a:prstTxWarp>
                        <a:noAutofit/>
                      </wps:bodyPr>
                    </wps:wsp>
                    <wps:wsp>
                      <wps:cNvPr id="625857326" name="Graphic 44"/>
                      <wps:cNvSpPr/>
                      <wps:spPr>
                        <a:xfrm>
                          <a:off x="0" y="2766840"/>
                          <a:ext cx="432434" cy="5247005"/>
                        </a:xfrm>
                        <a:custGeom>
                          <a:avLst/>
                          <a:gdLst/>
                          <a:ahLst/>
                          <a:cxnLst/>
                          <a:rect l="l" t="t" r="r" b="b"/>
                          <a:pathLst>
                            <a:path w="432434" h="5247005">
                              <a:moveTo>
                                <a:pt x="432003" y="0"/>
                              </a:moveTo>
                              <a:lnTo>
                                <a:pt x="0" y="0"/>
                              </a:lnTo>
                              <a:lnTo>
                                <a:pt x="0" y="5246598"/>
                              </a:lnTo>
                              <a:lnTo>
                                <a:pt x="235629" y="4808778"/>
                              </a:lnTo>
                              <a:lnTo>
                                <a:pt x="432003" y="4440222"/>
                              </a:lnTo>
                              <a:lnTo>
                                <a:pt x="432003" y="0"/>
                              </a:lnTo>
                              <a:close/>
                            </a:path>
                          </a:pathLst>
                        </a:custGeom>
                        <a:solidFill>
                          <a:srgbClr val="FDB913"/>
                        </a:solidFill>
                      </wps:spPr>
                      <wps:bodyPr wrap="square" lIns="0" tIns="0" rIns="0" bIns="0" rtlCol="0">
                        <a:prstTxWarp prst="textNoShape">
                          <a:avLst/>
                        </a:prstTxWarp>
                        <a:noAutofit/>
                      </wps:bodyPr>
                    </wps:wsp>
                    <wps:wsp>
                      <wps:cNvPr id="351383337" name="Graphic 45"/>
                      <wps:cNvSpPr/>
                      <wps:spPr>
                        <a:xfrm>
                          <a:off x="0" y="3322878"/>
                          <a:ext cx="432434" cy="1718310"/>
                        </a:xfrm>
                        <a:custGeom>
                          <a:avLst/>
                          <a:gdLst/>
                          <a:ahLst/>
                          <a:cxnLst/>
                          <a:rect l="l" t="t" r="r" b="b"/>
                          <a:pathLst>
                            <a:path w="432434" h="1718310">
                              <a:moveTo>
                                <a:pt x="432003" y="0"/>
                              </a:moveTo>
                              <a:lnTo>
                                <a:pt x="0" y="0"/>
                              </a:lnTo>
                              <a:lnTo>
                                <a:pt x="0" y="1718297"/>
                              </a:lnTo>
                              <a:lnTo>
                                <a:pt x="432003" y="1718297"/>
                              </a:lnTo>
                              <a:lnTo>
                                <a:pt x="432003" y="0"/>
                              </a:lnTo>
                              <a:close/>
                            </a:path>
                          </a:pathLst>
                        </a:custGeom>
                        <a:solidFill>
                          <a:srgbClr val="00AD51"/>
                        </a:solidFill>
                      </wps:spPr>
                      <wps:bodyPr wrap="square" lIns="0" tIns="0" rIns="0" bIns="0" rtlCol="0">
                        <a:prstTxWarp prst="textNoShape">
                          <a:avLst/>
                        </a:prstTxWarp>
                        <a:noAutofit/>
                      </wps:bodyPr>
                    </wps:wsp>
                    <wps:wsp>
                      <wps:cNvPr id="344613384" name="Graphic 46"/>
                      <wps:cNvSpPr/>
                      <wps:spPr>
                        <a:xfrm>
                          <a:off x="0" y="231859"/>
                          <a:ext cx="432434" cy="3858895"/>
                        </a:xfrm>
                        <a:custGeom>
                          <a:avLst/>
                          <a:gdLst/>
                          <a:ahLst/>
                          <a:cxnLst/>
                          <a:rect l="l" t="t" r="r" b="b"/>
                          <a:pathLst>
                            <a:path w="432434" h="3858895">
                              <a:moveTo>
                                <a:pt x="0" y="0"/>
                              </a:moveTo>
                              <a:lnTo>
                                <a:pt x="0" y="3835357"/>
                              </a:lnTo>
                              <a:lnTo>
                                <a:pt x="51253" y="3839485"/>
                              </a:lnTo>
                              <a:lnTo>
                                <a:pt x="167368" y="3847414"/>
                              </a:lnTo>
                              <a:lnTo>
                                <a:pt x="285395" y="3853591"/>
                              </a:lnTo>
                              <a:lnTo>
                                <a:pt x="432003" y="3858682"/>
                              </a:lnTo>
                              <a:lnTo>
                                <a:pt x="432003" y="433214"/>
                              </a:lnTo>
                              <a:lnTo>
                                <a:pt x="409395" y="417178"/>
                              </a:lnTo>
                              <a:lnTo>
                                <a:pt x="378755" y="394351"/>
                              </a:lnTo>
                              <a:lnTo>
                                <a:pt x="348595" y="370779"/>
                              </a:lnTo>
                              <a:lnTo>
                                <a:pt x="318913" y="346465"/>
                              </a:lnTo>
                              <a:lnTo>
                                <a:pt x="289705" y="321414"/>
                              </a:lnTo>
                              <a:lnTo>
                                <a:pt x="260968" y="295629"/>
                              </a:lnTo>
                              <a:lnTo>
                                <a:pt x="232699" y="269115"/>
                              </a:lnTo>
                              <a:lnTo>
                                <a:pt x="204894" y="241876"/>
                              </a:lnTo>
                              <a:lnTo>
                                <a:pt x="177551" y="213917"/>
                              </a:lnTo>
                              <a:lnTo>
                                <a:pt x="150666" y="185240"/>
                              </a:lnTo>
                              <a:lnTo>
                                <a:pt x="124235" y="155851"/>
                              </a:lnTo>
                              <a:lnTo>
                                <a:pt x="98256" y="125754"/>
                              </a:lnTo>
                              <a:lnTo>
                                <a:pt x="72726" y="94952"/>
                              </a:lnTo>
                              <a:lnTo>
                                <a:pt x="47641" y="63450"/>
                              </a:lnTo>
                              <a:lnTo>
                                <a:pt x="22998" y="31252"/>
                              </a:lnTo>
                              <a:lnTo>
                                <a:pt x="0" y="0"/>
                              </a:lnTo>
                              <a:close/>
                            </a:path>
                          </a:pathLst>
                        </a:custGeom>
                        <a:solidFill>
                          <a:srgbClr val="44C8F5"/>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D1362F7" id="Group 1172895430" o:spid="_x0000_s1026" style="position:absolute;margin-left:38.85pt;margin-top:0;width:34pt;height:751.2pt;z-index:251697152;mso-wrap-distance-left:0;mso-wrap-distance-right:0;mso-position-horizontal-relative:page;mso-position-vertical-relative:page;mso-width-relative:margin;mso-height-relative:margin" coordsize="4324,95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">
              <v:shape id="Graphic 38" o:spid="_x0000_s1027" style="position:absolute;width:4324;height:80048;visibility:visible;mso-wrap-style:square;v-text-anchor:top" coordsize="432434,80048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" path="m432003,l,,,3714775r,467271l,8004543,235623,7566711,432003,7198169r,-3016123l432003,3714775,432003,xe" fillcolor="#004fa3" stroked="f">
                <v:path arrowok="t"/>
              </v:shape>
              <v:shape id="Graphic 39" o:spid="_x0000_s1028" style="position:absolute;top:71981;width:4324;height:23419;visibility:visible;mso-wrap-style:square;v-text-anchor:top" coordsize="432434,2341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" path="m432003,l402275,56023,211841,412969,,806376,,2341850r432003,l432003,xe" fillcolor="#f08747" stroked="f">
                <v:path arrowok="t"/>
              </v:shape>
              <v:shape id="Graphic 40" o:spid="_x0000_s1029" style="position:absolute;top:27668;width:4324;height:52470;visibility:visible;mso-wrap-style:square;v-text-anchor:top" coordsize="432434,524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" path="m432003,l,,,5246598,235629,4808778,432003,4440222,432003,xe" fillcolor="#fdb913" stroked="f">
                <v:path arrowok="t"/>
              </v:shape>
              <v:shape id="Graphic 41" o:spid="_x0000_s1030" style="position:absolute;top:41820;width:4324;height:8592;visibility:visible;mso-wrap-style:square;v-text-anchor:top" coordsize="432434,859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" path="m,859129r432003,l432003,,,,,859129xe" fillcolor="#00ad51" stroked="f">
                <v:path arrowok="t"/>
              </v:shape>
              <v:shape id="Graphic 42" o:spid="_x0000_s1031" style="position:absolute;width:4324;height:80048;visibility:visible;mso-wrap-style:square;v-text-anchor:top" coordsize="432434,80048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" path="m432003,l,,,3714775r,467271l,8004543,235623,7566711,432003,7198169r,-3016123l432003,3714775,432003,xe" fillcolor="#004fa3" stroked="f">
                <v:path arrowok="t"/>
              </v:shape>
              <v:shape id="Graphic 43" o:spid="_x0000_s1032" style="position:absolute;top:71981;width:4324;height:23419;visibility:visible;mso-wrap-style:square;v-text-anchor:top" coordsize="432434,2341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" path="m432003,l402275,56023,211841,412969,,806376,,2341850r432003,l432003,xe" fillcolor="#f08747" stroked="f">
                <v:path arrowok="t"/>
              </v:shape>
              <v:shape id="Graphic 44" o:spid="_x0000_s1033" style="position:absolute;top:27668;width:4324;height:52470;visibility:visible;mso-wrap-style:square;v-text-anchor:top" coordsize="432434,524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" path="m432003,l,,,5246598,235629,4808778,432003,4440222,432003,xe" fillcolor="#fdb913" stroked="f">
                <v:path arrowok="t"/>
              </v:shape>
              <v:shape id="Graphic 45" o:spid="_x0000_s1034" style="position:absolute;top:33228;width:4324;height:17183;visibility:visible;mso-wrap-style:square;v-text-anchor:top" coordsize="432434,1718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" path="m432003,l,,,1718297r432003,l432003,xe" fillcolor="#00ad51" stroked="f">
                <v:path arrowok="t"/>
              </v:shape>
              <v:shape id="Graphic 46" o:spid="_x0000_s1035" style="position:absolute;top:2318;width:4324;height:38589;visibility:visible;mso-wrap-style:square;v-text-anchor:top" coordsize="432434,3858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" path="m,l,3835357r51253,4128l167368,3847414r118027,6177l432003,3858682r,-3425468l409395,417178,378755,394351,348595,370779,318913,346465,289705,321414,260968,295629,232699,269115,204894,241876,177551,213917,150666,185240,124235,155851,98256,125754,72726,94952,47641,63450,22998,31252,,xe" fillcolor="#44c8f5" stroked="f">
                <v:path arrowok="t"/>
              </v:shape>
              <w10:wrap anchorx="page" anchory="page"/>
            </v:group>
          </w:pict>
        </mc:Fallback>
      </mc:AlternateContent>
    </w:r>
    <w:r>
      <w:tab/>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FA7D7" w14:textId="0D15F552" w:rsidR="00CD2F1E" w:rsidRDefault="00CD2F1E">
    <w:pPr>
      <w:pStyle w:val="Header"/>
    </w:pPr>
    <w:r>
      <w:rPr>
        <w:noProof/>
      </w:rPr>
      <mc:AlternateContent>
        <mc:Choice Requires="wps">
          <w:drawing>
            <wp:anchor distT="0" distB="0" distL="114300" distR="114300" simplePos="0" relativeHeight="251658251" behindDoc="0" locked="0" layoutInCell="1" allowOverlap="1" wp14:anchorId="7773A24E" wp14:editId="0D2B7486">
              <wp:simplePos x="0" y="0"/>
              <wp:positionH relativeFrom="column">
                <wp:posOffset>-441960</wp:posOffset>
              </wp:positionH>
              <wp:positionV relativeFrom="paragraph">
                <wp:posOffset>-1440815</wp:posOffset>
              </wp:positionV>
              <wp:extent cx="1365250" cy="1386205"/>
              <wp:effectExtent l="0" t="0" r="0" b="0"/>
              <wp:wrapNone/>
              <wp:docPr id="164509574" name="Graphic 1861"/>
              <wp:cNvGraphicFramePr/>
              <a:graphic xmlns:a="http://schemas.openxmlformats.org/drawingml/2006/main">
                <a:graphicData uri="http://schemas.microsoft.com/office/word/2010/wordprocessingShape">
                  <wps:wsp>
                    <wps:cNvSpPr/>
                    <wps:spPr>
                      <a:xfrm>
                        <a:off x="0" y="0"/>
                        <a:ext cx="1365250" cy="1386205"/>
                      </a:xfrm>
                      <a:custGeom>
                        <a:avLst/>
                        <a:gdLst/>
                        <a:ahLst/>
                        <a:cxnLst/>
                        <a:rect l="l" t="t" r="r" b="b"/>
                        <a:pathLst>
                          <a:path w="1365250" h="1386205">
                            <a:moveTo>
                              <a:pt x="1364817" y="0"/>
                            </a:moveTo>
                            <a:lnTo>
                              <a:pt x="497868" y="0"/>
                            </a:lnTo>
                            <a:lnTo>
                              <a:pt x="494250" y="8929"/>
                            </a:lnTo>
                            <a:lnTo>
                              <a:pt x="478625" y="40492"/>
                            </a:lnTo>
                            <a:lnTo>
                              <a:pt x="440077" y="99741"/>
                            </a:lnTo>
                            <a:lnTo>
                              <a:pt x="391287" y="153578"/>
                            </a:lnTo>
                            <a:lnTo>
                              <a:pt x="331643" y="201708"/>
                            </a:lnTo>
                            <a:lnTo>
                              <a:pt x="297560" y="223542"/>
                            </a:lnTo>
                            <a:lnTo>
                              <a:pt x="260534" y="243840"/>
                            </a:lnTo>
                            <a:lnTo>
                              <a:pt x="220488" y="262564"/>
                            </a:lnTo>
                            <a:lnTo>
                              <a:pt x="177348" y="279679"/>
                            </a:lnTo>
                            <a:lnTo>
                              <a:pt x="131035" y="295148"/>
                            </a:lnTo>
                            <a:lnTo>
                              <a:pt x="81474" y="308935"/>
                            </a:lnTo>
                            <a:lnTo>
                              <a:pt x="28587" y="321001"/>
                            </a:lnTo>
                            <a:lnTo>
                              <a:pt x="0" y="326238"/>
                            </a:lnTo>
                            <a:lnTo>
                              <a:pt x="0" y="1386131"/>
                            </a:lnTo>
                            <a:lnTo>
                              <a:pt x="64164" y="1380091"/>
                            </a:lnTo>
                            <a:lnTo>
                              <a:pt x="118079" y="1373925"/>
                            </a:lnTo>
                            <a:lnTo>
                              <a:pt x="170653" y="1366922"/>
                            </a:lnTo>
                            <a:lnTo>
                              <a:pt x="221899" y="1359079"/>
                            </a:lnTo>
                            <a:lnTo>
                              <a:pt x="271829" y="1350392"/>
                            </a:lnTo>
                            <a:lnTo>
                              <a:pt x="320457" y="1340858"/>
                            </a:lnTo>
                            <a:lnTo>
                              <a:pt x="367795" y="1330473"/>
                            </a:lnTo>
                            <a:lnTo>
                              <a:pt x="413855" y="1319234"/>
                            </a:lnTo>
                            <a:lnTo>
                              <a:pt x="458651" y="1307138"/>
                            </a:lnTo>
                            <a:lnTo>
                              <a:pt x="502195" y="1294180"/>
                            </a:lnTo>
                            <a:lnTo>
                              <a:pt x="544499" y="1280358"/>
                            </a:lnTo>
                            <a:lnTo>
                              <a:pt x="585577" y="1265668"/>
                            </a:lnTo>
                            <a:lnTo>
                              <a:pt x="625441" y="1250107"/>
                            </a:lnTo>
                            <a:lnTo>
                              <a:pt x="664103" y="1233671"/>
                            </a:lnTo>
                            <a:lnTo>
                              <a:pt x="701578" y="1216356"/>
                            </a:lnTo>
                            <a:lnTo>
                              <a:pt x="737876" y="1198160"/>
                            </a:lnTo>
                            <a:lnTo>
                              <a:pt x="773011" y="1179078"/>
                            </a:lnTo>
                            <a:lnTo>
                              <a:pt x="806996" y="1159108"/>
                            </a:lnTo>
                            <a:lnTo>
                              <a:pt x="839843" y="1138245"/>
                            </a:lnTo>
                            <a:lnTo>
                              <a:pt x="871564" y="1116487"/>
                            </a:lnTo>
                            <a:lnTo>
                              <a:pt x="931683" y="1070269"/>
                            </a:lnTo>
                            <a:lnTo>
                              <a:pt x="987454" y="1020428"/>
                            </a:lnTo>
                            <a:lnTo>
                              <a:pt x="1038978" y="966935"/>
                            </a:lnTo>
                            <a:lnTo>
                              <a:pt x="1086357" y="909762"/>
                            </a:lnTo>
                            <a:lnTo>
                              <a:pt x="1129693" y="848883"/>
                            </a:lnTo>
                            <a:lnTo>
                              <a:pt x="1169086" y="784268"/>
                            </a:lnTo>
                            <a:lnTo>
                              <a:pt x="1187336" y="750552"/>
                            </a:lnTo>
                            <a:lnTo>
                              <a:pt x="1204638" y="715891"/>
                            </a:lnTo>
                            <a:lnTo>
                              <a:pt x="1221006" y="680283"/>
                            </a:lnTo>
                            <a:lnTo>
                              <a:pt x="1236452" y="643724"/>
                            </a:lnTo>
                            <a:lnTo>
                              <a:pt x="1250988" y="606210"/>
                            </a:lnTo>
                            <a:lnTo>
                              <a:pt x="1264627" y="567739"/>
                            </a:lnTo>
                            <a:lnTo>
                              <a:pt x="1277383" y="528306"/>
                            </a:lnTo>
                            <a:lnTo>
                              <a:pt x="1289267" y="487908"/>
                            </a:lnTo>
                            <a:lnTo>
                              <a:pt x="1300292" y="446542"/>
                            </a:lnTo>
                            <a:lnTo>
                              <a:pt x="1310472" y="404204"/>
                            </a:lnTo>
                            <a:lnTo>
                              <a:pt x="1319818" y="360891"/>
                            </a:lnTo>
                            <a:lnTo>
                              <a:pt x="1328343" y="316599"/>
                            </a:lnTo>
                            <a:lnTo>
                              <a:pt x="1336061" y="271325"/>
                            </a:lnTo>
                            <a:lnTo>
                              <a:pt x="1342983" y="225066"/>
                            </a:lnTo>
                            <a:lnTo>
                              <a:pt x="1349051" y="178374"/>
                            </a:lnTo>
                            <a:lnTo>
                              <a:pt x="1354493" y="129576"/>
                            </a:lnTo>
                            <a:lnTo>
                              <a:pt x="1359106" y="80339"/>
                            </a:lnTo>
                            <a:lnTo>
                              <a:pt x="1362974" y="30102"/>
                            </a:lnTo>
                            <a:lnTo>
                              <a:pt x="1364817" y="0"/>
                            </a:lnTo>
                            <a:close/>
                          </a:path>
                        </a:pathLst>
                      </a:custGeom>
                      <a:solidFill>
                        <a:srgbClr val="F26522">
                          <a:alpha val="79998"/>
                        </a:srgbClr>
                      </a:solidFill>
                    </wps:spPr>
                    <wps:bodyPr wrap="square" lIns="0" tIns="0" rIns="0" bIns="0" rtlCol="0">
                      <a:prstTxWarp prst="textNoShape">
                        <a:avLst/>
                      </a:prstTxWarp>
                      <a:noAutofit/>
                    </wps:bodyPr>
                  </wps:wsp>
                </a:graphicData>
              </a:graphic>
            </wp:anchor>
          </w:drawing>
        </mc:Choice>
        <mc:Fallback>
          <w:pict>
            <v:shape w14:anchorId="74D14424" id="Graphic 1861" o:spid="_x0000_s1026" style="position:absolute;margin-left:-34.8pt;margin-top:-113.45pt;width:107.5pt;height:109.15pt;z-index:251600384;visibility:visible;mso-wrap-style:square;mso-wrap-distance-left:9pt;mso-wrap-distance-top:0;mso-wrap-distance-right:9pt;mso-wrap-distance-bottom:0;mso-position-horizontal:absolute;mso-position-horizontal-relative:text;mso-position-vertical:absolute;mso-position-vertical-relative:text;v-text-anchor:top" coordsize="1365250,13862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" path="m1364817,l497868,r-3618,8929l478625,40492,440077,99741r-48790,53837l331643,201708r-34083,21834l260534,243840r-40046,18724l177348,279679r-46313,15469l81474,308935,28587,321001,,326238,,1386131r64164,-6040l118079,1373925r52574,-7003l221899,1359079r49930,-8687l320457,1340858r47338,-10385l413855,1319234r44796,-12096l502195,1294180r42304,-13822l585577,1265668r39864,-15561l664103,1233671r37475,-17315l737876,1198160r35135,-19082l806996,1159108r32847,-20863l871564,1116487r60119,-46218l987454,1020428r51524,-53493l1086357,909762r43336,-60879l1169086,784268r18250,-33716l1204638,715891r16368,-35608l1236452,643724r14536,-37514l1264627,567739r12756,-39433l1289267,487908r11025,-41366l1310472,404204r9346,-43313l1328343,316599r7718,-45274l1342983,225066r6068,-46692l1354493,129576r4613,-49237l1362974,30102,1364817,xe" fillcolor="#f26522" stroked="f">
              <v:fill opacity="52428f"/>
              <v:path arrowok="t"/>
            </v:shape>
          </w:pict>
        </mc:Fallback>
      </mc:AlternateConten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9A7F3" w14:textId="5AC721EA" w:rsidR="00846DD3" w:rsidRDefault="00846DD3">
    <w:pPr>
      <w:pStyle w:val="Header"/>
    </w:pPr>
    <w:r>
      <w:rPr>
        <w:noProof/>
      </w:rPr>
      <mc:AlternateContent>
        <mc:Choice Requires="wps">
          <w:drawing>
            <wp:anchor distT="0" distB="0" distL="114300" distR="114300" simplePos="0" relativeHeight="251658252" behindDoc="0" locked="0" layoutInCell="1" allowOverlap="1" wp14:anchorId="3ECCEEE4" wp14:editId="5E3BE0DB">
              <wp:simplePos x="0" y="0"/>
              <wp:positionH relativeFrom="column">
                <wp:posOffset>-441960</wp:posOffset>
              </wp:positionH>
              <wp:positionV relativeFrom="paragraph">
                <wp:posOffset>-1440815</wp:posOffset>
              </wp:positionV>
              <wp:extent cx="1365250" cy="1386205"/>
              <wp:effectExtent l="0" t="0" r="0" b="0"/>
              <wp:wrapNone/>
              <wp:docPr id="2002673715" name="Graphic 1861"/>
              <wp:cNvGraphicFramePr/>
              <a:graphic xmlns:a="http://schemas.openxmlformats.org/drawingml/2006/main">
                <a:graphicData uri="http://schemas.microsoft.com/office/word/2010/wordprocessingShape">
                  <wps:wsp>
                    <wps:cNvSpPr/>
                    <wps:spPr>
                      <a:xfrm>
                        <a:off x="0" y="0"/>
                        <a:ext cx="1365250" cy="1386205"/>
                      </a:xfrm>
                      <a:custGeom>
                        <a:avLst/>
                        <a:gdLst/>
                        <a:ahLst/>
                        <a:cxnLst/>
                        <a:rect l="l" t="t" r="r" b="b"/>
                        <a:pathLst>
                          <a:path w="1365250" h="1386205">
                            <a:moveTo>
                              <a:pt x="1364817" y="0"/>
                            </a:moveTo>
                            <a:lnTo>
                              <a:pt x="497868" y="0"/>
                            </a:lnTo>
                            <a:lnTo>
                              <a:pt x="494250" y="8929"/>
                            </a:lnTo>
                            <a:lnTo>
                              <a:pt x="478625" y="40492"/>
                            </a:lnTo>
                            <a:lnTo>
                              <a:pt x="440077" y="99741"/>
                            </a:lnTo>
                            <a:lnTo>
                              <a:pt x="391287" y="153578"/>
                            </a:lnTo>
                            <a:lnTo>
                              <a:pt x="331643" y="201708"/>
                            </a:lnTo>
                            <a:lnTo>
                              <a:pt x="297560" y="223542"/>
                            </a:lnTo>
                            <a:lnTo>
                              <a:pt x="260534" y="243840"/>
                            </a:lnTo>
                            <a:lnTo>
                              <a:pt x="220488" y="262564"/>
                            </a:lnTo>
                            <a:lnTo>
                              <a:pt x="177348" y="279679"/>
                            </a:lnTo>
                            <a:lnTo>
                              <a:pt x="131035" y="295148"/>
                            </a:lnTo>
                            <a:lnTo>
                              <a:pt x="81474" y="308935"/>
                            </a:lnTo>
                            <a:lnTo>
                              <a:pt x="28587" y="321001"/>
                            </a:lnTo>
                            <a:lnTo>
                              <a:pt x="0" y="326238"/>
                            </a:lnTo>
                            <a:lnTo>
                              <a:pt x="0" y="1386131"/>
                            </a:lnTo>
                            <a:lnTo>
                              <a:pt x="64164" y="1380091"/>
                            </a:lnTo>
                            <a:lnTo>
                              <a:pt x="118079" y="1373925"/>
                            </a:lnTo>
                            <a:lnTo>
                              <a:pt x="170653" y="1366922"/>
                            </a:lnTo>
                            <a:lnTo>
                              <a:pt x="221899" y="1359079"/>
                            </a:lnTo>
                            <a:lnTo>
                              <a:pt x="271829" y="1350392"/>
                            </a:lnTo>
                            <a:lnTo>
                              <a:pt x="320457" y="1340858"/>
                            </a:lnTo>
                            <a:lnTo>
                              <a:pt x="367795" y="1330473"/>
                            </a:lnTo>
                            <a:lnTo>
                              <a:pt x="413855" y="1319234"/>
                            </a:lnTo>
                            <a:lnTo>
                              <a:pt x="458651" y="1307138"/>
                            </a:lnTo>
                            <a:lnTo>
                              <a:pt x="502195" y="1294180"/>
                            </a:lnTo>
                            <a:lnTo>
                              <a:pt x="544499" y="1280358"/>
                            </a:lnTo>
                            <a:lnTo>
                              <a:pt x="585577" y="1265668"/>
                            </a:lnTo>
                            <a:lnTo>
                              <a:pt x="625441" y="1250107"/>
                            </a:lnTo>
                            <a:lnTo>
                              <a:pt x="664103" y="1233671"/>
                            </a:lnTo>
                            <a:lnTo>
                              <a:pt x="701578" y="1216356"/>
                            </a:lnTo>
                            <a:lnTo>
                              <a:pt x="737876" y="1198160"/>
                            </a:lnTo>
                            <a:lnTo>
                              <a:pt x="773011" y="1179078"/>
                            </a:lnTo>
                            <a:lnTo>
                              <a:pt x="806996" y="1159108"/>
                            </a:lnTo>
                            <a:lnTo>
                              <a:pt x="839843" y="1138245"/>
                            </a:lnTo>
                            <a:lnTo>
                              <a:pt x="871564" y="1116487"/>
                            </a:lnTo>
                            <a:lnTo>
                              <a:pt x="931683" y="1070269"/>
                            </a:lnTo>
                            <a:lnTo>
                              <a:pt x="987454" y="1020428"/>
                            </a:lnTo>
                            <a:lnTo>
                              <a:pt x="1038978" y="966935"/>
                            </a:lnTo>
                            <a:lnTo>
                              <a:pt x="1086357" y="909762"/>
                            </a:lnTo>
                            <a:lnTo>
                              <a:pt x="1129693" y="848883"/>
                            </a:lnTo>
                            <a:lnTo>
                              <a:pt x="1169086" y="784268"/>
                            </a:lnTo>
                            <a:lnTo>
                              <a:pt x="1187336" y="750552"/>
                            </a:lnTo>
                            <a:lnTo>
                              <a:pt x="1204638" y="715891"/>
                            </a:lnTo>
                            <a:lnTo>
                              <a:pt x="1221006" y="680283"/>
                            </a:lnTo>
                            <a:lnTo>
                              <a:pt x="1236452" y="643724"/>
                            </a:lnTo>
                            <a:lnTo>
                              <a:pt x="1250988" y="606210"/>
                            </a:lnTo>
                            <a:lnTo>
                              <a:pt x="1264627" y="567739"/>
                            </a:lnTo>
                            <a:lnTo>
                              <a:pt x="1277383" y="528306"/>
                            </a:lnTo>
                            <a:lnTo>
                              <a:pt x="1289267" y="487908"/>
                            </a:lnTo>
                            <a:lnTo>
                              <a:pt x="1300292" y="446542"/>
                            </a:lnTo>
                            <a:lnTo>
                              <a:pt x="1310472" y="404204"/>
                            </a:lnTo>
                            <a:lnTo>
                              <a:pt x="1319818" y="360891"/>
                            </a:lnTo>
                            <a:lnTo>
                              <a:pt x="1328343" y="316599"/>
                            </a:lnTo>
                            <a:lnTo>
                              <a:pt x="1336061" y="271325"/>
                            </a:lnTo>
                            <a:lnTo>
                              <a:pt x="1342983" y="225066"/>
                            </a:lnTo>
                            <a:lnTo>
                              <a:pt x="1349051" y="178374"/>
                            </a:lnTo>
                            <a:lnTo>
                              <a:pt x="1354493" y="129576"/>
                            </a:lnTo>
                            <a:lnTo>
                              <a:pt x="1359106" y="80339"/>
                            </a:lnTo>
                            <a:lnTo>
                              <a:pt x="1362974" y="30102"/>
                            </a:lnTo>
                            <a:lnTo>
                              <a:pt x="1364817" y="0"/>
                            </a:lnTo>
                            <a:close/>
                          </a:path>
                        </a:pathLst>
                      </a:custGeom>
                      <a:solidFill>
                        <a:srgbClr val="F26522">
                          <a:alpha val="79998"/>
                        </a:srgbClr>
                      </a:solidFill>
                    </wps:spPr>
                    <wps:bodyPr wrap="square" lIns="0" tIns="0" rIns="0" bIns="0" rtlCol="0">
                      <a:prstTxWarp prst="textNoShape">
                        <a:avLst/>
                      </a:prstTxWarp>
                      <a:noAutofit/>
                    </wps:bodyPr>
                  </wps:wsp>
                </a:graphicData>
              </a:graphic>
            </wp:anchor>
          </w:drawing>
        </mc:Choice>
        <mc:Fallback>
          <w:pict>
            <v:shape w14:anchorId="63AFFD1D" id="Graphic 1861" o:spid="_x0000_s1026" style="position:absolute;margin-left:-34.8pt;margin-top:-113.45pt;width:107.5pt;height:109.15pt;z-index:251603456;visibility:visible;mso-wrap-style:square;mso-wrap-distance-left:9pt;mso-wrap-distance-top:0;mso-wrap-distance-right:9pt;mso-wrap-distance-bottom:0;mso-position-horizontal:absolute;mso-position-horizontal-relative:text;mso-position-vertical:absolute;mso-position-vertical-relative:text;v-text-anchor:top" coordsize="1365250,13862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" path="m1364817,l497868,r-3618,8929l478625,40492,440077,99741r-48790,53837l331643,201708r-34083,21834l260534,243840r-40046,18724l177348,279679r-46313,15469l81474,308935,28587,321001,,326238,,1386131r64164,-6040l118079,1373925r52574,-7003l221899,1359079r49930,-8687l320457,1340858r47338,-10385l413855,1319234r44796,-12096l502195,1294180r42304,-13822l585577,1265668r39864,-15561l664103,1233671r37475,-17315l737876,1198160r35135,-19082l806996,1159108r32847,-20863l871564,1116487r60119,-46218l987454,1020428r51524,-53493l1086357,909762r43336,-60879l1169086,784268r18250,-33716l1204638,715891r16368,-35608l1236452,643724r14536,-37514l1264627,567739r12756,-39433l1289267,487908r11025,-41366l1310472,404204r9346,-43313l1328343,316599r7718,-45274l1342983,225066r6068,-46692l1354493,129576r4613,-49237l1362974,30102,1364817,xe" fillcolor="#f26522" stroked="f">
              <v:fill opacity="52428f"/>
              <v:path arrowok="t"/>
            </v:shape>
          </w:pict>
        </mc:Fallback>
      </mc:AlternateConten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A8379" w14:textId="3904AA87" w:rsidR="00F8206D" w:rsidRDefault="00F8206D">
    <w:pPr>
      <w:pStyle w:val="Header"/>
    </w:pPr>
    <w:r>
      <w:rPr>
        <w:noProof/>
      </w:rPr>
      <mc:AlternateContent>
        <mc:Choice Requires="wps">
          <w:drawing>
            <wp:anchor distT="0" distB="0" distL="114300" distR="114300" simplePos="0" relativeHeight="251658253" behindDoc="0" locked="0" layoutInCell="1" allowOverlap="1" wp14:anchorId="3AD44139" wp14:editId="3A2E2B05">
              <wp:simplePos x="0" y="0"/>
              <wp:positionH relativeFrom="column">
                <wp:posOffset>-441960</wp:posOffset>
              </wp:positionH>
              <wp:positionV relativeFrom="paragraph">
                <wp:posOffset>-1440815</wp:posOffset>
              </wp:positionV>
              <wp:extent cx="1365250" cy="1386205"/>
              <wp:effectExtent l="0" t="0" r="0" b="0"/>
              <wp:wrapNone/>
              <wp:docPr id="1760952332" name="Graphic 1861"/>
              <wp:cNvGraphicFramePr/>
              <a:graphic xmlns:a="http://schemas.openxmlformats.org/drawingml/2006/main">
                <a:graphicData uri="http://schemas.microsoft.com/office/word/2010/wordprocessingShape">
                  <wps:wsp>
                    <wps:cNvSpPr/>
                    <wps:spPr>
                      <a:xfrm>
                        <a:off x="0" y="0"/>
                        <a:ext cx="1365250" cy="1386205"/>
                      </a:xfrm>
                      <a:custGeom>
                        <a:avLst/>
                        <a:gdLst/>
                        <a:ahLst/>
                        <a:cxnLst/>
                        <a:rect l="l" t="t" r="r" b="b"/>
                        <a:pathLst>
                          <a:path w="1365250" h="1386205">
                            <a:moveTo>
                              <a:pt x="1364817" y="0"/>
                            </a:moveTo>
                            <a:lnTo>
                              <a:pt x="497868" y="0"/>
                            </a:lnTo>
                            <a:lnTo>
                              <a:pt x="494250" y="8929"/>
                            </a:lnTo>
                            <a:lnTo>
                              <a:pt x="478625" y="40492"/>
                            </a:lnTo>
                            <a:lnTo>
                              <a:pt x="440077" y="99741"/>
                            </a:lnTo>
                            <a:lnTo>
                              <a:pt x="391287" y="153578"/>
                            </a:lnTo>
                            <a:lnTo>
                              <a:pt x="331643" y="201708"/>
                            </a:lnTo>
                            <a:lnTo>
                              <a:pt x="297560" y="223542"/>
                            </a:lnTo>
                            <a:lnTo>
                              <a:pt x="260534" y="243840"/>
                            </a:lnTo>
                            <a:lnTo>
                              <a:pt x="220488" y="262564"/>
                            </a:lnTo>
                            <a:lnTo>
                              <a:pt x="177348" y="279679"/>
                            </a:lnTo>
                            <a:lnTo>
                              <a:pt x="131035" y="295148"/>
                            </a:lnTo>
                            <a:lnTo>
                              <a:pt x="81474" y="308935"/>
                            </a:lnTo>
                            <a:lnTo>
                              <a:pt x="28587" y="321001"/>
                            </a:lnTo>
                            <a:lnTo>
                              <a:pt x="0" y="326238"/>
                            </a:lnTo>
                            <a:lnTo>
                              <a:pt x="0" y="1386131"/>
                            </a:lnTo>
                            <a:lnTo>
                              <a:pt x="64164" y="1380091"/>
                            </a:lnTo>
                            <a:lnTo>
                              <a:pt x="118079" y="1373925"/>
                            </a:lnTo>
                            <a:lnTo>
                              <a:pt x="170653" y="1366922"/>
                            </a:lnTo>
                            <a:lnTo>
                              <a:pt x="221899" y="1359079"/>
                            </a:lnTo>
                            <a:lnTo>
                              <a:pt x="271829" y="1350392"/>
                            </a:lnTo>
                            <a:lnTo>
                              <a:pt x="320457" y="1340858"/>
                            </a:lnTo>
                            <a:lnTo>
                              <a:pt x="367795" y="1330473"/>
                            </a:lnTo>
                            <a:lnTo>
                              <a:pt x="413855" y="1319234"/>
                            </a:lnTo>
                            <a:lnTo>
                              <a:pt x="458651" y="1307138"/>
                            </a:lnTo>
                            <a:lnTo>
                              <a:pt x="502195" y="1294180"/>
                            </a:lnTo>
                            <a:lnTo>
                              <a:pt x="544499" y="1280358"/>
                            </a:lnTo>
                            <a:lnTo>
                              <a:pt x="585577" y="1265668"/>
                            </a:lnTo>
                            <a:lnTo>
                              <a:pt x="625441" y="1250107"/>
                            </a:lnTo>
                            <a:lnTo>
                              <a:pt x="664103" y="1233671"/>
                            </a:lnTo>
                            <a:lnTo>
                              <a:pt x="701578" y="1216356"/>
                            </a:lnTo>
                            <a:lnTo>
                              <a:pt x="737876" y="1198160"/>
                            </a:lnTo>
                            <a:lnTo>
                              <a:pt x="773011" y="1179078"/>
                            </a:lnTo>
                            <a:lnTo>
                              <a:pt x="806996" y="1159108"/>
                            </a:lnTo>
                            <a:lnTo>
                              <a:pt x="839843" y="1138245"/>
                            </a:lnTo>
                            <a:lnTo>
                              <a:pt x="871564" y="1116487"/>
                            </a:lnTo>
                            <a:lnTo>
                              <a:pt x="931683" y="1070269"/>
                            </a:lnTo>
                            <a:lnTo>
                              <a:pt x="987454" y="1020428"/>
                            </a:lnTo>
                            <a:lnTo>
                              <a:pt x="1038978" y="966935"/>
                            </a:lnTo>
                            <a:lnTo>
                              <a:pt x="1086357" y="909762"/>
                            </a:lnTo>
                            <a:lnTo>
                              <a:pt x="1129693" y="848883"/>
                            </a:lnTo>
                            <a:lnTo>
                              <a:pt x="1169086" y="784268"/>
                            </a:lnTo>
                            <a:lnTo>
                              <a:pt x="1187336" y="750552"/>
                            </a:lnTo>
                            <a:lnTo>
                              <a:pt x="1204638" y="715891"/>
                            </a:lnTo>
                            <a:lnTo>
                              <a:pt x="1221006" y="680283"/>
                            </a:lnTo>
                            <a:lnTo>
                              <a:pt x="1236452" y="643724"/>
                            </a:lnTo>
                            <a:lnTo>
                              <a:pt x="1250988" y="606210"/>
                            </a:lnTo>
                            <a:lnTo>
                              <a:pt x="1264627" y="567739"/>
                            </a:lnTo>
                            <a:lnTo>
                              <a:pt x="1277383" y="528306"/>
                            </a:lnTo>
                            <a:lnTo>
                              <a:pt x="1289267" y="487908"/>
                            </a:lnTo>
                            <a:lnTo>
                              <a:pt x="1300292" y="446542"/>
                            </a:lnTo>
                            <a:lnTo>
                              <a:pt x="1310472" y="404204"/>
                            </a:lnTo>
                            <a:lnTo>
                              <a:pt x="1319818" y="360891"/>
                            </a:lnTo>
                            <a:lnTo>
                              <a:pt x="1328343" y="316599"/>
                            </a:lnTo>
                            <a:lnTo>
                              <a:pt x="1336061" y="271325"/>
                            </a:lnTo>
                            <a:lnTo>
                              <a:pt x="1342983" y="225066"/>
                            </a:lnTo>
                            <a:lnTo>
                              <a:pt x="1349051" y="178374"/>
                            </a:lnTo>
                            <a:lnTo>
                              <a:pt x="1354493" y="129576"/>
                            </a:lnTo>
                            <a:lnTo>
                              <a:pt x="1359106" y="80339"/>
                            </a:lnTo>
                            <a:lnTo>
                              <a:pt x="1362974" y="30102"/>
                            </a:lnTo>
                            <a:lnTo>
                              <a:pt x="1364817" y="0"/>
                            </a:lnTo>
                            <a:close/>
                          </a:path>
                        </a:pathLst>
                      </a:custGeom>
                      <a:solidFill>
                        <a:srgbClr val="F26522">
                          <a:alpha val="79998"/>
                        </a:srgbClr>
                      </a:solidFill>
                    </wps:spPr>
                    <wps:bodyPr wrap="square" lIns="0" tIns="0" rIns="0" bIns="0" rtlCol="0">
                      <a:prstTxWarp prst="textNoShape">
                        <a:avLst/>
                      </a:prstTxWarp>
                      <a:noAutofit/>
                    </wps:bodyPr>
                  </wps:wsp>
                </a:graphicData>
              </a:graphic>
            </wp:anchor>
          </w:drawing>
        </mc:Choice>
        <mc:Fallback>
          <w:pict>
            <v:shape w14:anchorId="7D8C9D3E" id="Graphic 1861" o:spid="_x0000_s1026" style="position:absolute;margin-left:-34.8pt;margin-top:-113.45pt;width:107.5pt;height:109.15pt;z-index:251604480;visibility:visible;mso-wrap-style:square;mso-wrap-distance-left:9pt;mso-wrap-distance-top:0;mso-wrap-distance-right:9pt;mso-wrap-distance-bottom:0;mso-position-horizontal:absolute;mso-position-horizontal-relative:text;mso-position-vertical:absolute;mso-position-vertical-relative:text;v-text-anchor:top" coordsize="1365250,13862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" path="m1364817,l497868,r-3618,8929l478625,40492,440077,99741r-48790,53837l331643,201708r-34083,21834l260534,243840r-40046,18724l177348,279679r-46313,15469l81474,308935,28587,321001,,326238,,1386131r64164,-6040l118079,1373925r52574,-7003l221899,1359079r49930,-8687l320457,1340858r47338,-10385l413855,1319234r44796,-12096l502195,1294180r42304,-13822l585577,1265668r39864,-15561l664103,1233671r37475,-17315l737876,1198160r35135,-19082l806996,1159108r32847,-20863l871564,1116487r60119,-46218l987454,1020428r51524,-53493l1086357,909762r43336,-60879l1169086,784268r18250,-33716l1204638,715891r16368,-35608l1236452,643724r14536,-37514l1264627,567739r12756,-39433l1289267,487908r11025,-41366l1310472,404204r9346,-43313l1328343,316599r7718,-45274l1342983,225066r6068,-46692l1354493,129576r4613,-49237l1362974,30102,1364817,xe" fillcolor="#f26522" stroked="f">
              <v:fill opacity="52428f"/>
              <v:path arrowok="t"/>
            </v:shape>
          </w:pict>
        </mc:Fallback>
      </mc:AlternateConten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AAF5B" w14:textId="23174591" w:rsidR="00E95AA9" w:rsidRDefault="00E95AA9">
    <w:pPr>
      <w:pStyle w:val="Header"/>
    </w:pPr>
    <w:r>
      <w:rPr>
        <w:noProof/>
      </w:rPr>
      <mc:AlternateContent>
        <mc:Choice Requires="wps">
          <w:drawing>
            <wp:anchor distT="0" distB="0" distL="114300" distR="114300" simplePos="0" relativeHeight="251658255" behindDoc="0" locked="0" layoutInCell="1" allowOverlap="1" wp14:anchorId="74DE679B" wp14:editId="0ED95A2A">
              <wp:simplePos x="0" y="0"/>
              <wp:positionH relativeFrom="column">
                <wp:posOffset>-1424940</wp:posOffset>
              </wp:positionH>
              <wp:positionV relativeFrom="paragraph">
                <wp:posOffset>0</wp:posOffset>
              </wp:positionV>
              <wp:extent cx="7559675" cy="4659630"/>
              <wp:effectExtent l="0" t="0" r="3175" b="7620"/>
              <wp:wrapNone/>
              <wp:docPr id="254325253" name="Graphic 31"/>
              <wp:cNvGraphicFramePr/>
              <a:graphic xmlns:a="http://schemas.openxmlformats.org/drawingml/2006/main">
                <a:graphicData uri="http://schemas.microsoft.com/office/word/2010/wordprocessingShape">
                  <wps:wsp>
                    <wps:cNvSpPr/>
                    <wps:spPr>
                      <a:xfrm>
                        <a:off x="0" y="0"/>
                        <a:ext cx="7559675" cy="4659630"/>
                      </a:xfrm>
                      <a:custGeom>
                        <a:avLst/>
                        <a:gdLst/>
                        <a:ahLst/>
                        <a:cxnLst/>
                        <a:rect l="l" t="t" r="r" b="b"/>
                        <a:pathLst>
                          <a:path w="7560309" h="4659630">
                            <a:moveTo>
                              <a:pt x="7559992" y="0"/>
                            </a:moveTo>
                            <a:lnTo>
                              <a:pt x="0" y="0"/>
                            </a:lnTo>
                            <a:lnTo>
                              <a:pt x="0" y="4659249"/>
                            </a:lnTo>
                            <a:lnTo>
                              <a:pt x="7559992" y="4659249"/>
                            </a:lnTo>
                            <a:lnTo>
                              <a:pt x="7559992" y="0"/>
                            </a:lnTo>
                            <a:close/>
                          </a:path>
                        </a:pathLst>
                      </a:custGeom>
                      <a:solidFill>
                        <a:srgbClr val="004FA3"/>
                      </a:solidFill>
                    </wps:spPr>
                    <wps:bodyPr wrap="square" lIns="0" tIns="0" rIns="0" bIns="0" rtlCol="0">
                      <a:prstTxWarp prst="textNoShape">
                        <a:avLst/>
                      </a:prstTxWarp>
                      <a:noAutofit/>
                    </wps:bodyPr>
                  </wps:wsp>
                </a:graphicData>
              </a:graphic>
            </wp:anchor>
          </w:drawing>
        </mc:Choice>
        <mc:Fallback>
          <w:pict>
            <v:shape w14:anchorId="7F9AB4ED" id="Graphic 31" o:spid="_x0000_s1026" style="position:absolute;margin-left:-112.2pt;margin-top:0;width:595.25pt;height:366.9pt;z-index:251607552;visibility:visible;mso-wrap-style:square;mso-wrap-distance-left:9pt;mso-wrap-distance-top:0;mso-wrap-distance-right:9pt;mso-wrap-distance-bottom:0;mso-position-horizontal:absolute;mso-position-horizontal-relative:text;mso-position-vertical:absolute;mso-position-vertical-relative:text;v-text-anchor:top" coordsize="7560309,4659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" path="m7559992,l,,,4659249r7559992,l7559992,xe" fillcolor="#004fa3" stroked="f">
              <v:path arrowok="t"/>
            </v:shape>
          </w:pict>
        </mc:Fallback>
      </mc:AlternateContent>
    </w:r>
    <w:r>
      <w:rPr>
        <w:noProof/>
      </w:rPr>
      <mc:AlternateContent>
        <mc:Choice Requires="wps">
          <w:drawing>
            <wp:anchor distT="0" distB="0" distL="114300" distR="114300" simplePos="0" relativeHeight="251658254" behindDoc="0" locked="0" layoutInCell="1" allowOverlap="1" wp14:anchorId="59C602C9" wp14:editId="49925BD2">
              <wp:simplePos x="0" y="0"/>
              <wp:positionH relativeFrom="column">
                <wp:posOffset>-441960</wp:posOffset>
              </wp:positionH>
              <wp:positionV relativeFrom="paragraph">
                <wp:posOffset>-1440815</wp:posOffset>
              </wp:positionV>
              <wp:extent cx="1365250" cy="1386205"/>
              <wp:effectExtent l="0" t="0" r="0" b="0"/>
              <wp:wrapNone/>
              <wp:docPr id="1870451917" name="Graphic 1861"/>
              <wp:cNvGraphicFramePr/>
              <a:graphic xmlns:a="http://schemas.openxmlformats.org/drawingml/2006/main">
                <a:graphicData uri="http://schemas.microsoft.com/office/word/2010/wordprocessingShape">
                  <wps:wsp>
                    <wps:cNvSpPr/>
                    <wps:spPr>
                      <a:xfrm>
                        <a:off x="0" y="0"/>
                        <a:ext cx="1365250" cy="1386205"/>
                      </a:xfrm>
                      <a:custGeom>
                        <a:avLst/>
                        <a:gdLst/>
                        <a:ahLst/>
                        <a:cxnLst/>
                        <a:rect l="l" t="t" r="r" b="b"/>
                        <a:pathLst>
                          <a:path w="1365250" h="1386205">
                            <a:moveTo>
                              <a:pt x="1364817" y="0"/>
                            </a:moveTo>
                            <a:lnTo>
                              <a:pt x="497868" y="0"/>
                            </a:lnTo>
                            <a:lnTo>
                              <a:pt x="494250" y="8929"/>
                            </a:lnTo>
                            <a:lnTo>
                              <a:pt x="478625" y="40492"/>
                            </a:lnTo>
                            <a:lnTo>
                              <a:pt x="440077" y="99741"/>
                            </a:lnTo>
                            <a:lnTo>
                              <a:pt x="391287" y="153578"/>
                            </a:lnTo>
                            <a:lnTo>
                              <a:pt x="331643" y="201708"/>
                            </a:lnTo>
                            <a:lnTo>
                              <a:pt x="297560" y="223542"/>
                            </a:lnTo>
                            <a:lnTo>
                              <a:pt x="260534" y="243840"/>
                            </a:lnTo>
                            <a:lnTo>
                              <a:pt x="220488" y="262564"/>
                            </a:lnTo>
                            <a:lnTo>
                              <a:pt x="177348" y="279679"/>
                            </a:lnTo>
                            <a:lnTo>
                              <a:pt x="131035" y="295148"/>
                            </a:lnTo>
                            <a:lnTo>
                              <a:pt x="81474" y="308935"/>
                            </a:lnTo>
                            <a:lnTo>
                              <a:pt x="28587" y="321001"/>
                            </a:lnTo>
                            <a:lnTo>
                              <a:pt x="0" y="326238"/>
                            </a:lnTo>
                            <a:lnTo>
                              <a:pt x="0" y="1386131"/>
                            </a:lnTo>
                            <a:lnTo>
                              <a:pt x="64164" y="1380091"/>
                            </a:lnTo>
                            <a:lnTo>
                              <a:pt x="118079" y="1373925"/>
                            </a:lnTo>
                            <a:lnTo>
                              <a:pt x="170653" y="1366922"/>
                            </a:lnTo>
                            <a:lnTo>
                              <a:pt x="221899" y="1359079"/>
                            </a:lnTo>
                            <a:lnTo>
                              <a:pt x="271829" y="1350392"/>
                            </a:lnTo>
                            <a:lnTo>
                              <a:pt x="320457" y="1340858"/>
                            </a:lnTo>
                            <a:lnTo>
                              <a:pt x="367795" y="1330473"/>
                            </a:lnTo>
                            <a:lnTo>
                              <a:pt x="413855" y="1319234"/>
                            </a:lnTo>
                            <a:lnTo>
                              <a:pt x="458651" y="1307138"/>
                            </a:lnTo>
                            <a:lnTo>
                              <a:pt x="502195" y="1294180"/>
                            </a:lnTo>
                            <a:lnTo>
                              <a:pt x="544499" y="1280358"/>
                            </a:lnTo>
                            <a:lnTo>
                              <a:pt x="585577" y="1265668"/>
                            </a:lnTo>
                            <a:lnTo>
                              <a:pt x="625441" y="1250107"/>
                            </a:lnTo>
                            <a:lnTo>
                              <a:pt x="664103" y="1233671"/>
                            </a:lnTo>
                            <a:lnTo>
                              <a:pt x="701578" y="1216356"/>
                            </a:lnTo>
                            <a:lnTo>
                              <a:pt x="737876" y="1198160"/>
                            </a:lnTo>
                            <a:lnTo>
                              <a:pt x="773011" y="1179078"/>
                            </a:lnTo>
                            <a:lnTo>
                              <a:pt x="806996" y="1159108"/>
                            </a:lnTo>
                            <a:lnTo>
                              <a:pt x="839843" y="1138245"/>
                            </a:lnTo>
                            <a:lnTo>
                              <a:pt x="871564" y="1116487"/>
                            </a:lnTo>
                            <a:lnTo>
                              <a:pt x="931683" y="1070269"/>
                            </a:lnTo>
                            <a:lnTo>
                              <a:pt x="987454" y="1020428"/>
                            </a:lnTo>
                            <a:lnTo>
                              <a:pt x="1038978" y="966935"/>
                            </a:lnTo>
                            <a:lnTo>
                              <a:pt x="1086357" y="909762"/>
                            </a:lnTo>
                            <a:lnTo>
                              <a:pt x="1129693" y="848883"/>
                            </a:lnTo>
                            <a:lnTo>
                              <a:pt x="1169086" y="784268"/>
                            </a:lnTo>
                            <a:lnTo>
                              <a:pt x="1187336" y="750552"/>
                            </a:lnTo>
                            <a:lnTo>
                              <a:pt x="1204638" y="715891"/>
                            </a:lnTo>
                            <a:lnTo>
                              <a:pt x="1221006" y="680283"/>
                            </a:lnTo>
                            <a:lnTo>
                              <a:pt x="1236452" y="643724"/>
                            </a:lnTo>
                            <a:lnTo>
                              <a:pt x="1250988" y="606210"/>
                            </a:lnTo>
                            <a:lnTo>
                              <a:pt x="1264627" y="567739"/>
                            </a:lnTo>
                            <a:lnTo>
                              <a:pt x="1277383" y="528306"/>
                            </a:lnTo>
                            <a:lnTo>
                              <a:pt x="1289267" y="487908"/>
                            </a:lnTo>
                            <a:lnTo>
                              <a:pt x="1300292" y="446542"/>
                            </a:lnTo>
                            <a:lnTo>
                              <a:pt x="1310472" y="404204"/>
                            </a:lnTo>
                            <a:lnTo>
                              <a:pt x="1319818" y="360891"/>
                            </a:lnTo>
                            <a:lnTo>
                              <a:pt x="1328343" y="316599"/>
                            </a:lnTo>
                            <a:lnTo>
                              <a:pt x="1336061" y="271325"/>
                            </a:lnTo>
                            <a:lnTo>
                              <a:pt x="1342983" y="225066"/>
                            </a:lnTo>
                            <a:lnTo>
                              <a:pt x="1349051" y="178374"/>
                            </a:lnTo>
                            <a:lnTo>
                              <a:pt x="1354493" y="129576"/>
                            </a:lnTo>
                            <a:lnTo>
                              <a:pt x="1359106" y="80339"/>
                            </a:lnTo>
                            <a:lnTo>
                              <a:pt x="1362974" y="30102"/>
                            </a:lnTo>
                            <a:lnTo>
                              <a:pt x="1364817" y="0"/>
                            </a:lnTo>
                            <a:close/>
                          </a:path>
                        </a:pathLst>
                      </a:custGeom>
                      <a:solidFill>
                        <a:srgbClr val="F26522">
                          <a:alpha val="79998"/>
                        </a:srgbClr>
                      </a:solidFill>
                    </wps:spPr>
                    <wps:bodyPr wrap="square" lIns="0" tIns="0" rIns="0" bIns="0" rtlCol="0">
                      <a:prstTxWarp prst="textNoShape">
                        <a:avLst/>
                      </a:prstTxWarp>
                      <a:noAutofit/>
                    </wps:bodyPr>
                  </wps:wsp>
                </a:graphicData>
              </a:graphic>
            </wp:anchor>
          </w:drawing>
        </mc:Choice>
        <mc:Fallback>
          <w:pict>
            <v:shape w14:anchorId="19036AE0" id="Graphic 1861" o:spid="_x0000_s1026" style="position:absolute;margin-left:-34.8pt;margin-top:-113.45pt;width:107.5pt;height:109.15pt;z-index:251606528;visibility:visible;mso-wrap-style:square;mso-wrap-distance-left:9pt;mso-wrap-distance-top:0;mso-wrap-distance-right:9pt;mso-wrap-distance-bottom:0;mso-position-horizontal:absolute;mso-position-horizontal-relative:text;mso-position-vertical:absolute;mso-position-vertical-relative:text;v-text-anchor:top" coordsize="1365250,13862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" path="m1364817,l497868,r-3618,8929l478625,40492,440077,99741r-48790,53837l331643,201708r-34083,21834l260534,243840r-40046,18724l177348,279679r-46313,15469l81474,308935,28587,321001,,326238,,1386131r64164,-6040l118079,1373925r52574,-7003l221899,1359079r49930,-8687l320457,1340858r47338,-10385l413855,1319234r44796,-12096l502195,1294180r42304,-13822l585577,1265668r39864,-15561l664103,1233671r37475,-17315l737876,1198160r35135,-19082l806996,1159108r32847,-20863l871564,1116487r60119,-46218l987454,1020428r51524,-53493l1086357,909762r43336,-60879l1169086,784268r18250,-33716l1204638,715891r16368,-35608l1236452,643724r14536,-37514l1264627,567739r12756,-39433l1289267,487908r11025,-41366l1310472,404204r9346,-43313l1328343,316599r7718,-45274l1342983,225066r6068,-46692l1354493,129576r4613,-49237l1362974,30102,1364817,xe" fillcolor="#f26522" stroked="f">
              <v:fill opacity="52428f"/>
              <v:path arrowok="t"/>
            </v:shape>
          </w:pict>
        </mc:Fallback>
      </mc:AlternateConten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8C056" w14:textId="08FB13F0" w:rsidR="000341AD" w:rsidRDefault="000341AD">
    <w:pPr>
      <w:pStyle w:val="Header"/>
    </w:pPr>
    <w:r>
      <w:rPr>
        <w:noProof/>
      </w:rPr>
      <mc:AlternateContent>
        <mc:Choice Requires="wpg">
          <w:drawing>
            <wp:anchor distT="0" distB="0" distL="0" distR="0" simplePos="0" relativeHeight="251658257" behindDoc="0" locked="0" layoutInCell="1" allowOverlap="1" wp14:anchorId="2D20F96C" wp14:editId="3B8C8244">
              <wp:simplePos x="0" y="0"/>
              <wp:positionH relativeFrom="page">
                <wp:posOffset>457200</wp:posOffset>
              </wp:positionH>
              <wp:positionV relativeFrom="paragraph">
                <wp:posOffset>0</wp:posOffset>
              </wp:positionV>
              <wp:extent cx="432000" cy="9540000"/>
              <wp:effectExtent l="0" t="0" r="6350" b="4445"/>
              <wp:wrapNone/>
              <wp:docPr id="349632181" name="Group 3496321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2000" cy="9540000"/>
                        <a:chOff x="0" y="0"/>
                        <a:chExt cx="432434" cy="9540240"/>
                      </a:xfrm>
                    </wpg:grpSpPr>
                    <wps:wsp>
                      <wps:cNvPr id="80333451" name="Graphic 38"/>
                      <wps:cNvSpPr/>
                      <wps:spPr>
                        <a:xfrm>
                          <a:off x="0" y="0"/>
                          <a:ext cx="432434" cy="8004809"/>
                        </a:xfrm>
                        <a:custGeom>
                          <a:avLst/>
                          <a:gdLst/>
                          <a:ahLst/>
                          <a:cxnLst/>
                          <a:rect l="l" t="t" r="r" b="b"/>
                          <a:pathLst>
                            <a:path w="432434" h="8004809">
                              <a:moveTo>
                                <a:pt x="432003" y="0"/>
                              </a:moveTo>
                              <a:lnTo>
                                <a:pt x="0" y="0"/>
                              </a:lnTo>
                              <a:lnTo>
                                <a:pt x="0" y="3714775"/>
                              </a:lnTo>
                              <a:lnTo>
                                <a:pt x="0" y="4182046"/>
                              </a:lnTo>
                              <a:lnTo>
                                <a:pt x="0" y="8004543"/>
                              </a:lnTo>
                              <a:lnTo>
                                <a:pt x="235623" y="7566711"/>
                              </a:lnTo>
                              <a:lnTo>
                                <a:pt x="432003" y="7198169"/>
                              </a:lnTo>
                              <a:lnTo>
                                <a:pt x="432003" y="4182046"/>
                              </a:lnTo>
                              <a:lnTo>
                                <a:pt x="432003" y="3714775"/>
                              </a:lnTo>
                              <a:lnTo>
                                <a:pt x="432003" y="0"/>
                              </a:lnTo>
                              <a:close/>
                            </a:path>
                          </a:pathLst>
                        </a:custGeom>
                        <a:solidFill>
                          <a:srgbClr val="004FA3"/>
                        </a:solidFill>
                      </wps:spPr>
                      <wps:bodyPr wrap="square" lIns="0" tIns="0" rIns="0" bIns="0" rtlCol="0">
                        <a:prstTxWarp prst="textNoShape">
                          <a:avLst/>
                        </a:prstTxWarp>
                        <a:noAutofit/>
                      </wps:bodyPr>
                    </wps:wsp>
                    <wps:wsp>
                      <wps:cNvPr id="564548157" name="Graphic 39"/>
                      <wps:cNvSpPr/>
                      <wps:spPr>
                        <a:xfrm>
                          <a:off x="0" y="7198161"/>
                          <a:ext cx="432434" cy="2341880"/>
                        </a:xfrm>
                        <a:custGeom>
                          <a:avLst/>
                          <a:gdLst/>
                          <a:ahLst/>
                          <a:cxnLst/>
                          <a:rect l="l" t="t" r="r" b="b"/>
                          <a:pathLst>
                            <a:path w="432434" h="2341880">
                              <a:moveTo>
                                <a:pt x="432003" y="0"/>
                              </a:moveTo>
                              <a:lnTo>
                                <a:pt x="402275" y="56023"/>
                              </a:lnTo>
                              <a:lnTo>
                                <a:pt x="211841" y="412969"/>
                              </a:lnTo>
                              <a:lnTo>
                                <a:pt x="0" y="806376"/>
                              </a:lnTo>
                              <a:lnTo>
                                <a:pt x="0" y="2341850"/>
                              </a:lnTo>
                              <a:lnTo>
                                <a:pt x="432003" y="2341850"/>
                              </a:lnTo>
                              <a:lnTo>
                                <a:pt x="432003" y="0"/>
                              </a:lnTo>
                              <a:close/>
                            </a:path>
                          </a:pathLst>
                        </a:custGeom>
                        <a:solidFill>
                          <a:srgbClr val="F08747"/>
                        </a:solidFill>
                      </wps:spPr>
                      <wps:bodyPr wrap="square" lIns="0" tIns="0" rIns="0" bIns="0" rtlCol="0">
                        <a:prstTxWarp prst="textNoShape">
                          <a:avLst/>
                        </a:prstTxWarp>
                        <a:noAutofit/>
                      </wps:bodyPr>
                    </wps:wsp>
                    <wps:wsp>
                      <wps:cNvPr id="491102706" name="Graphic 40"/>
                      <wps:cNvSpPr/>
                      <wps:spPr>
                        <a:xfrm>
                          <a:off x="0" y="2766840"/>
                          <a:ext cx="432434" cy="5247005"/>
                        </a:xfrm>
                        <a:custGeom>
                          <a:avLst/>
                          <a:gdLst/>
                          <a:ahLst/>
                          <a:cxnLst/>
                          <a:rect l="l" t="t" r="r" b="b"/>
                          <a:pathLst>
                            <a:path w="432434" h="5247005">
                              <a:moveTo>
                                <a:pt x="432003" y="0"/>
                              </a:moveTo>
                              <a:lnTo>
                                <a:pt x="0" y="0"/>
                              </a:lnTo>
                              <a:lnTo>
                                <a:pt x="0" y="5246598"/>
                              </a:lnTo>
                              <a:lnTo>
                                <a:pt x="235629" y="4808778"/>
                              </a:lnTo>
                              <a:lnTo>
                                <a:pt x="432003" y="4440222"/>
                              </a:lnTo>
                              <a:lnTo>
                                <a:pt x="432003" y="0"/>
                              </a:lnTo>
                              <a:close/>
                            </a:path>
                          </a:pathLst>
                        </a:custGeom>
                        <a:solidFill>
                          <a:srgbClr val="FDB913"/>
                        </a:solidFill>
                      </wps:spPr>
                      <wps:bodyPr wrap="square" lIns="0" tIns="0" rIns="0" bIns="0" rtlCol="0">
                        <a:prstTxWarp prst="textNoShape">
                          <a:avLst/>
                        </a:prstTxWarp>
                        <a:noAutofit/>
                      </wps:bodyPr>
                    </wps:wsp>
                    <wps:wsp>
                      <wps:cNvPr id="262576207" name="Graphic 41"/>
                      <wps:cNvSpPr/>
                      <wps:spPr>
                        <a:xfrm>
                          <a:off x="0" y="4182046"/>
                          <a:ext cx="432434" cy="859155"/>
                        </a:xfrm>
                        <a:custGeom>
                          <a:avLst/>
                          <a:gdLst/>
                          <a:ahLst/>
                          <a:cxnLst/>
                          <a:rect l="l" t="t" r="r" b="b"/>
                          <a:pathLst>
                            <a:path w="432434" h="859155">
                              <a:moveTo>
                                <a:pt x="0" y="859129"/>
                              </a:moveTo>
                              <a:lnTo>
                                <a:pt x="432003" y="859129"/>
                              </a:lnTo>
                              <a:lnTo>
                                <a:pt x="432003" y="0"/>
                              </a:lnTo>
                              <a:lnTo>
                                <a:pt x="0" y="0"/>
                              </a:lnTo>
                              <a:lnTo>
                                <a:pt x="0" y="859129"/>
                              </a:lnTo>
                              <a:close/>
                            </a:path>
                          </a:pathLst>
                        </a:custGeom>
                        <a:solidFill>
                          <a:srgbClr val="00AD51"/>
                        </a:solidFill>
                      </wps:spPr>
                      <wps:bodyPr wrap="square" lIns="0" tIns="0" rIns="0" bIns="0" rtlCol="0">
                        <a:prstTxWarp prst="textNoShape">
                          <a:avLst/>
                        </a:prstTxWarp>
                        <a:noAutofit/>
                      </wps:bodyPr>
                    </wps:wsp>
                    <wps:wsp>
                      <wps:cNvPr id="2105750406" name="Graphic 42"/>
                      <wps:cNvSpPr/>
                      <wps:spPr>
                        <a:xfrm>
                          <a:off x="0" y="0"/>
                          <a:ext cx="432434" cy="8004809"/>
                        </a:xfrm>
                        <a:custGeom>
                          <a:avLst/>
                          <a:gdLst/>
                          <a:ahLst/>
                          <a:cxnLst/>
                          <a:rect l="l" t="t" r="r" b="b"/>
                          <a:pathLst>
                            <a:path w="432434" h="8004809">
                              <a:moveTo>
                                <a:pt x="432003" y="0"/>
                              </a:moveTo>
                              <a:lnTo>
                                <a:pt x="0" y="0"/>
                              </a:lnTo>
                              <a:lnTo>
                                <a:pt x="0" y="3714775"/>
                              </a:lnTo>
                              <a:lnTo>
                                <a:pt x="0" y="4182046"/>
                              </a:lnTo>
                              <a:lnTo>
                                <a:pt x="0" y="8004543"/>
                              </a:lnTo>
                              <a:lnTo>
                                <a:pt x="235623" y="7566711"/>
                              </a:lnTo>
                              <a:lnTo>
                                <a:pt x="432003" y="7198169"/>
                              </a:lnTo>
                              <a:lnTo>
                                <a:pt x="432003" y="4182046"/>
                              </a:lnTo>
                              <a:lnTo>
                                <a:pt x="432003" y="3714775"/>
                              </a:lnTo>
                              <a:lnTo>
                                <a:pt x="432003" y="0"/>
                              </a:lnTo>
                              <a:close/>
                            </a:path>
                          </a:pathLst>
                        </a:custGeom>
                        <a:solidFill>
                          <a:srgbClr val="004FA3"/>
                        </a:solidFill>
                      </wps:spPr>
                      <wps:bodyPr wrap="square" lIns="0" tIns="0" rIns="0" bIns="0" rtlCol="0">
                        <a:prstTxWarp prst="textNoShape">
                          <a:avLst/>
                        </a:prstTxWarp>
                        <a:noAutofit/>
                      </wps:bodyPr>
                    </wps:wsp>
                    <wps:wsp>
                      <wps:cNvPr id="488576825" name="Graphic 43"/>
                      <wps:cNvSpPr/>
                      <wps:spPr>
                        <a:xfrm>
                          <a:off x="0" y="7198161"/>
                          <a:ext cx="432434" cy="2341880"/>
                        </a:xfrm>
                        <a:custGeom>
                          <a:avLst/>
                          <a:gdLst/>
                          <a:ahLst/>
                          <a:cxnLst/>
                          <a:rect l="l" t="t" r="r" b="b"/>
                          <a:pathLst>
                            <a:path w="432434" h="2341880">
                              <a:moveTo>
                                <a:pt x="432003" y="0"/>
                              </a:moveTo>
                              <a:lnTo>
                                <a:pt x="402275" y="56023"/>
                              </a:lnTo>
                              <a:lnTo>
                                <a:pt x="211841" y="412969"/>
                              </a:lnTo>
                              <a:lnTo>
                                <a:pt x="0" y="806376"/>
                              </a:lnTo>
                              <a:lnTo>
                                <a:pt x="0" y="2341850"/>
                              </a:lnTo>
                              <a:lnTo>
                                <a:pt x="432003" y="2341850"/>
                              </a:lnTo>
                              <a:lnTo>
                                <a:pt x="432003" y="0"/>
                              </a:lnTo>
                              <a:close/>
                            </a:path>
                          </a:pathLst>
                        </a:custGeom>
                        <a:solidFill>
                          <a:srgbClr val="F08747"/>
                        </a:solidFill>
                      </wps:spPr>
                      <wps:bodyPr wrap="square" lIns="0" tIns="0" rIns="0" bIns="0" rtlCol="0">
                        <a:prstTxWarp prst="textNoShape">
                          <a:avLst/>
                        </a:prstTxWarp>
                        <a:noAutofit/>
                      </wps:bodyPr>
                    </wps:wsp>
                    <wps:wsp>
                      <wps:cNvPr id="2107246920" name="Graphic 44"/>
                      <wps:cNvSpPr/>
                      <wps:spPr>
                        <a:xfrm>
                          <a:off x="0" y="2766840"/>
                          <a:ext cx="432434" cy="5247005"/>
                        </a:xfrm>
                        <a:custGeom>
                          <a:avLst/>
                          <a:gdLst/>
                          <a:ahLst/>
                          <a:cxnLst/>
                          <a:rect l="l" t="t" r="r" b="b"/>
                          <a:pathLst>
                            <a:path w="432434" h="5247005">
                              <a:moveTo>
                                <a:pt x="432003" y="0"/>
                              </a:moveTo>
                              <a:lnTo>
                                <a:pt x="0" y="0"/>
                              </a:lnTo>
                              <a:lnTo>
                                <a:pt x="0" y="5246598"/>
                              </a:lnTo>
                              <a:lnTo>
                                <a:pt x="235629" y="4808778"/>
                              </a:lnTo>
                              <a:lnTo>
                                <a:pt x="432003" y="4440222"/>
                              </a:lnTo>
                              <a:lnTo>
                                <a:pt x="432003" y="0"/>
                              </a:lnTo>
                              <a:close/>
                            </a:path>
                          </a:pathLst>
                        </a:custGeom>
                        <a:solidFill>
                          <a:srgbClr val="FDB913"/>
                        </a:solidFill>
                      </wps:spPr>
                      <wps:bodyPr wrap="square" lIns="0" tIns="0" rIns="0" bIns="0" rtlCol="0">
                        <a:prstTxWarp prst="textNoShape">
                          <a:avLst/>
                        </a:prstTxWarp>
                        <a:noAutofit/>
                      </wps:bodyPr>
                    </wps:wsp>
                    <wps:wsp>
                      <wps:cNvPr id="607992492" name="Graphic 45"/>
                      <wps:cNvSpPr/>
                      <wps:spPr>
                        <a:xfrm>
                          <a:off x="0" y="3322878"/>
                          <a:ext cx="432434" cy="1718310"/>
                        </a:xfrm>
                        <a:custGeom>
                          <a:avLst/>
                          <a:gdLst/>
                          <a:ahLst/>
                          <a:cxnLst/>
                          <a:rect l="l" t="t" r="r" b="b"/>
                          <a:pathLst>
                            <a:path w="432434" h="1718310">
                              <a:moveTo>
                                <a:pt x="432003" y="0"/>
                              </a:moveTo>
                              <a:lnTo>
                                <a:pt x="0" y="0"/>
                              </a:lnTo>
                              <a:lnTo>
                                <a:pt x="0" y="1718297"/>
                              </a:lnTo>
                              <a:lnTo>
                                <a:pt x="432003" y="1718297"/>
                              </a:lnTo>
                              <a:lnTo>
                                <a:pt x="432003" y="0"/>
                              </a:lnTo>
                              <a:close/>
                            </a:path>
                          </a:pathLst>
                        </a:custGeom>
                        <a:solidFill>
                          <a:srgbClr val="00AD51"/>
                        </a:solidFill>
                      </wps:spPr>
                      <wps:bodyPr wrap="square" lIns="0" tIns="0" rIns="0" bIns="0" rtlCol="0">
                        <a:prstTxWarp prst="textNoShape">
                          <a:avLst/>
                        </a:prstTxWarp>
                        <a:noAutofit/>
                      </wps:bodyPr>
                    </wps:wsp>
                    <wps:wsp>
                      <wps:cNvPr id="1851443521" name="Graphic 46"/>
                      <wps:cNvSpPr/>
                      <wps:spPr>
                        <a:xfrm>
                          <a:off x="0" y="231859"/>
                          <a:ext cx="432434" cy="3858895"/>
                        </a:xfrm>
                        <a:custGeom>
                          <a:avLst/>
                          <a:gdLst/>
                          <a:ahLst/>
                          <a:cxnLst/>
                          <a:rect l="l" t="t" r="r" b="b"/>
                          <a:pathLst>
                            <a:path w="432434" h="3858895">
                              <a:moveTo>
                                <a:pt x="0" y="0"/>
                              </a:moveTo>
                              <a:lnTo>
                                <a:pt x="0" y="3835357"/>
                              </a:lnTo>
                              <a:lnTo>
                                <a:pt x="51253" y="3839485"/>
                              </a:lnTo>
                              <a:lnTo>
                                <a:pt x="167368" y="3847414"/>
                              </a:lnTo>
                              <a:lnTo>
                                <a:pt x="285395" y="3853591"/>
                              </a:lnTo>
                              <a:lnTo>
                                <a:pt x="432003" y="3858682"/>
                              </a:lnTo>
                              <a:lnTo>
                                <a:pt x="432003" y="433214"/>
                              </a:lnTo>
                              <a:lnTo>
                                <a:pt x="409395" y="417178"/>
                              </a:lnTo>
                              <a:lnTo>
                                <a:pt x="378755" y="394351"/>
                              </a:lnTo>
                              <a:lnTo>
                                <a:pt x="348595" y="370779"/>
                              </a:lnTo>
                              <a:lnTo>
                                <a:pt x="318913" y="346465"/>
                              </a:lnTo>
                              <a:lnTo>
                                <a:pt x="289705" y="321414"/>
                              </a:lnTo>
                              <a:lnTo>
                                <a:pt x="260968" y="295629"/>
                              </a:lnTo>
                              <a:lnTo>
                                <a:pt x="232699" y="269115"/>
                              </a:lnTo>
                              <a:lnTo>
                                <a:pt x="204894" y="241876"/>
                              </a:lnTo>
                              <a:lnTo>
                                <a:pt x="177551" y="213917"/>
                              </a:lnTo>
                              <a:lnTo>
                                <a:pt x="150666" y="185240"/>
                              </a:lnTo>
                              <a:lnTo>
                                <a:pt x="124235" y="155851"/>
                              </a:lnTo>
                              <a:lnTo>
                                <a:pt x="98256" y="125754"/>
                              </a:lnTo>
                              <a:lnTo>
                                <a:pt x="72726" y="94952"/>
                              </a:lnTo>
                              <a:lnTo>
                                <a:pt x="47641" y="63450"/>
                              </a:lnTo>
                              <a:lnTo>
                                <a:pt x="22998" y="31252"/>
                              </a:lnTo>
                              <a:lnTo>
                                <a:pt x="0" y="0"/>
                              </a:lnTo>
                              <a:close/>
                            </a:path>
                          </a:pathLst>
                        </a:custGeom>
                        <a:solidFill>
                          <a:srgbClr val="44C8F5"/>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4EA83A5" id="Group 349632181" o:spid="_x0000_s1026" style="position:absolute;margin-left:36pt;margin-top:0;width:34pt;height:751.2pt;z-index:251614720;mso-wrap-distance-left:0;mso-wrap-distance-right:0;mso-position-horizontal-relative:page;mso-width-relative:margin;mso-height-relative:margin" coordsize="4324,95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">
              <v:shape id="Graphic 38" o:spid="_x0000_s1027" style="position:absolute;width:4324;height:80048;visibility:visible;mso-wrap-style:square;v-text-anchor:top" coordsize="432434,80048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" path="m432003,l,,,3714775r,467271l,8004543,235623,7566711,432003,7198169r,-3016123l432003,3714775,432003,xe" fillcolor="#004fa3" stroked="f">
                <v:path arrowok="t"/>
              </v:shape>
              <v:shape id="Graphic 39" o:spid="_x0000_s1028" style="position:absolute;top:71981;width:4324;height:23419;visibility:visible;mso-wrap-style:square;v-text-anchor:top" coordsize="432434,2341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" path="m432003,l402275,56023,211841,412969,,806376,,2341850r432003,l432003,xe" fillcolor="#f08747" stroked="f">
                <v:path arrowok="t"/>
              </v:shape>
              <v:shape id="Graphic 40" o:spid="_x0000_s1029" style="position:absolute;top:27668;width:4324;height:52470;visibility:visible;mso-wrap-style:square;v-text-anchor:top" coordsize="432434,524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" path="m432003,l,,,5246598,235629,4808778,432003,4440222,432003,xe" fillcolor="#fdb913" stroked="f">
                <v:path arrowok="t"/>
              </v:shape>
              <v:shape id="Graphic 41" o:spid="_x0000_s1030" style="position:absolute;top:41820;width:4324;height:8592;visibility:visible;mso-wrap-style:square;v-text-anchor:top" coordsize="432434,859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" path="m,859129r432003,l432003,,,,,859129xe" fillcolor="#00ad51" stroked="f">
                <v:path arrowok="t"/>
              </v:shape>
              <v:shape id="Graphic 42" o:spid="_x0000_s1031" style="position:absolute;width:4324;height:80048;visibility:visible;mso-wrap-style:square;v-text-anchor:top" coordsize="432434,80048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" path="m432003,l,,,3714775r,467271l,8004543,235623,7566711,432003,7198169r,-3016123l432003,3714775,432003,xe" fillcolor="#004fa3" stroked="f">
                <v:path arrowok="t"/>
              </v:shape>
              <v:shape id="Graphic 43" o:spid="_x0000_s1032" style="position:absolute;top:71981;width:4324;height:23419;visibility:visible;mso-wrap-style:square;v-text-anchor:top" coordsize="432434,2341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" path="m432003,l402275,56023,211841,412969,,806376,,2341850r432003,l432003,xe" fillcolor="#f08747" stroked="f">
                <v:path arrowok="t"/>
              </v:shape>
              <v:shape id="Graphic 44" o:spid="_x0000_s1033" style="position:absolute;top:27668;width:4324;height:52470;visibility:visible;mso-wrap-style:square;v-text-anchor:top" coordsize="432434,524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" path="m432003,l,,,5246598,235629,4808778,432003,4440222,432003,xe" fillcolor="#fdb913" stroked="f">
                <v:path arrowok="t"/>
              </v:shape>
              <v:shape id="Graphic 45" o:spid="_x0000_s1034" style="position:absolute;top:33228;width:4324;height:17183;visibility:visible;mso-wrap-style:square;v-text-anchor:top" coordsize="432434,1718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" path="m432003,l,,,1718297r432003,l432003,xe" fillcolor="#00ad51" stroked="f">
                <v:path arrowok="t"/>
              </v:shape>
              <v:shape id="Graphic 46" o:spid="_x0000_s1035" style="position:absolute;top:2318;width:4324;height:38589;visibility:visible;mso-wrap-style:square;v-text-anchor:top" coordsize="432434,3858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" path="m,l,3835357r51253,4128l167368,3847414r118027,6177l432003,3858682r,-3425468l409395,417178,378755,394351,348595,370779,318913,346465,289705,321414,260968,295629,232699,269115,204894,241876,177551,213917,150666,185240,124235,155851,98256,125754,72726,94952,47641,63450,22998,31252,,xe" fillcolor="#44c8f5" stroked="f">
                <v:path arrowok="t"/>
              </v:shape>
              <w10:wrap anchorx="page"/>
            </v:group>
          </w:pict>
        </mc:Fallback>
      </mc:AlternateContent>
    </w:r>
    <w:r>
      <w:rPr>
        <w:noProof/>
      </w:rPr>
      <mc:AlternateContent>
        <mc:Choice Requires="wps">
          <w:drawing>
            <wp:anchor distT="0" distB="0" distL="114300" distR="114300" simplePos="0" relativeHeight="251658256" behindDoc="0" locked="0" layoutInCell="1" allowOverlap="1" wp14:anchorId="40BF232E" wp14:editId="5BC7C663">
              <wp:simplePos x="0" y="0"/>
              <wp:positionH relativeFrom="column">
                <wp:posOffset>-441960</wp:posOffset>
              </wp:positionH>
              <wp:positionV relativeFrom="paragraph">
                <wp:posOffset>-1440815</wp:posOffset>
              </wp:positionV>
              <wp:extent cx="1365250" cy="1386205"/>
              <wp:effectExtent l="0" t="0" r="0" b="0"/>
              <wp:wrapNone/>
              <wp:docPr id="921402655" name="Graphic 1861"/>
              <wp:cNvGraphicFramePr/>
              <a:graphic xmlns:a="http://schemas.openxmlformats.org/drawingml/2006/main">
                <a:graphicData uri="http://schemas.microsoft.com/office/word/2010/wordprocessingShape">
                  <wps:wsp>
                    <wps:cNvSpPr/>
                    <wps:spPr>
                      <a:xfrm>
                        <a:off x="0" y="0"/>
                        <a:ext cx="1365250" cy="1386205"/>
                      </a:xfrm>
                      <a:custGeom>
                        <a:avLst/>
                        <a:gdLst/>
                        <a:ahLst/>
                        <a:cxnLst/>
                        <a:rect l="l" t="t" r="r" b="b"/>
                        <a:pathLst>
                          <a:path w="1365250" h="1386205">
                            <a:moveTo>
                              <a:pt x="1364817" y="0"/>
                            </a:moveTo>
                            <a:lnTo>
                              <a:pt x="497868" y="0"/>
                            </a:lnTo>
                            <a:lnTo>
                              <a:pt x="494250" y="8929"/>
                            </a:lnTo>
                            <a:lnTo>
                              <a:pt x="478625" y="40492"/>
                            </a:lnTo>
                            <a:lnTo>
                              <a:pt x="440077" y="99741"/>
                            </a:lnTo>
                            <a:lnTo>
                              <a:pt x="391287" y="153578"/>
                            </a:lnTo>
                            <a:lnTo>
                              <a:pt x="331643" y="201708"/>
                            </a:lnTo>
                            <a:lnTo>
                              <a:pt x="297560" y="223542"/>
                            </a:lnTo>
                            <a:lnTo>
                              <a:pt x="260534" y="243840"/>
                            </a:lnTo>
                            <a:lnTo>
                              <a:pt x="220488" y="262564"/>
                            </a:lnTo>
                            <a:lnTo>
                              <a:pt x="177348" y="279679"/>
                            </a:lnTo>
                            <a:lnTo>
                              <a:pt x="131035" y="295148"/>
                            </a:lnTo>
                            <a:lnTo>
                              <a:pt x="81474" y="308935"/>
                            </a:lnTo>
                            <a:lnTo>
                              <a:pt x="28587" y="321001"/>
                            </a:lnTo>
                            <a:lnTo>
                              <a:pt x="0" y="326238"/>
                            </a:lnTo>
                            <a:lnTo>
                              <a:pt x="0" y="1386131"/>
                            </a:lnTo>
                            <a:lnTo>
                              <a:pt x="64164" y="1380091"/>
                            </a:lnTo>
                            <a:lnTo>
                              <a:pt x="118079" y="1373925"/>
                            </a:lnTo>
                            <a:lnTo>
                              <a:pt x="170653" y="1366922"/>
                            </a:lnTo>
                            <a:lnTo>
                              <a:pt x="221899" y="1359079"/>
                            </a:lnTo>
                            <a:lnTo>
                              <a:pt x="271829" y="1350392"/>
                            </a:lnTo>
                            <a:lnTo>
                              <a:pt x="320457" y="1340858"/>
                            </a:lnTo>
                            <a:lnTo>
                              <a:pt x="367795" y="1330473"/>
                            </a:lnTo>
                            <a:lnTo>
                              <a:pt x="413855" y="1319234"/>
                            </a:lnTo>
                            <a:lnTo>
                              <a:pt x="458651" y="1307138"/>
                            </a:lnTo>
                            <a:lnTo>
                              <a:pt x="502195" y="1294180"/>
                            </a:lnTo>
                            <a:lnTo>
                              <a:pt x="544499" y="1280358"/>
                            </a:lnTo>
                            <a:lnTo>
                              <a:pt x="585577" y="1265668"/>
                            </a:lnTo>
                            <a:lnTo>
                              <a:pt x="625441" y="1250107"/>
                            </a:lnTo>
                            <a:lnTo>
                              <a:pt x="664103" y="1233671"/>
                            </a:lnTo>
                            <a:lnTo>
                              <a:pt x="701578" y="1216356"/>
                            </a:lnTo>
                            <a:lnTo>
                              <a:pt x="737876" y="1198160"/>
                            </a:lnTo>
                            <a:lnTo>
                              <a:pt x="773011" y="1179078"/>
                            </a:lnTo>
                            <a:lnTo>
                              <a:pt x="806996" y="1159108"/>
                            </a:lnTo>
                            <a:lnTo>
                              <a:pt x="839843" y="1138245"/>
                            </a:lnTo>
                            <a:lnTo>
                              <a:pt x="871564" y="1116487"/>
                            </a:lnTo>
                            <a:lnTo>
                              <a:pt x="931683" y="1070269"/>
                            </a:lnTo>
                            <a:lnTo>
                              <a:pt x="987454" y="1020428"/>
                            </a:lnTo>
                            <a:lnTo>
                              <a:pt x="1038978" y="966935"/>
                            </a:lnTo>
                            <a:lnTo>
                              <a:pt x="1086357" y="909762"/>
                            </a:lnTo>
                            <a:lnTo>
                              <a:pt x="1129693" y="848883"/>
                            </a:lnTo>
                            <a:lnTo>
                              <a:pt x="1169086" y="784268"/>
                            </a:lnTo>
                            <a:lnTo>
                              <a:pt x="1187336" y="750552"/>
                            </a:lnTo>
                            <a:lnTo>
                              <a:pt x="1204638" y="715891"/>
                            </a:lnTo>
                            <a:lnTo>
                              <a:pt x="1221006" y="680283"/>
                            </a:lnTo>
                            <a:lnTo>
                              <a:pt x="1236452" y="643724"/>
                            </a:lnTo>
                            <a:lnTo>
                              <a:pt x="1250988" y="606210"/>
                            </a:lnTo>
                            <a:lnTo>
                              <a:pt x="1264627" y="567739"/>
                            </a:lnTo>
                            <a:lnTo>
                              <a:pt x="1277383" y="528306"/>
                            </a:lnTo>
                            <a:lnTo>
                              <a:pt x="1289267" y="487908"/>
                            </a:lnTo>
                            <a:lnTo>
                              <a:pt x="1300292" y="446542"/>
                            </a:lnTo>
                            <a:lnTo>
                              <a:pt x="1310472" y="404204"/>
                            </a:lnTo>
                            <a:lnTo>
                              <a:pt x="1319818" y="360891"/>
                            </a:lnTo>
                            <a:lnTo>
                              <a:pt x="1328343" y="316599"/>
                            </a:lnTo>
                            <a:lnTo>
                              <a:pt x="1336061" y="271325"/>
                            </a:lnTo>
                            <a:lnTo>
                              <a:pt x="1342983" y="225066"/>
                            </a:lnTo>
                            <a:lnTo>
                              <a:pt x="1349051" y="178374"/>
                            </a:lnTo>
                            <a:lnTo>
                              <a:pt x="1354493" y="129576"/>
                            </a:lnTo>
                            <a:lnTo>
                              <a:pt x="1359106" y="80339"/>
                            </a:lnTo>
                            <a:lnTo>
                              <a:pt x="1362974" y="30102"/>
                            </a:lnTo>
                            <a:lnTo>
                              <a:pt x="1364817" y="0"/>
                            </a:lnTo>
                            <a:close/>
                          </a:path>
                        </a:pathLst>
                      </a:custGeom>
                      <a:solidFill>
                        <a:srgbClr val="F26522">
                          <a:alpha val="79998"/>
                        </a:srgbClr>
                      </a:solidFill>
                    </wps:spPr>
                    <wps:bodyPr wrap="square" lIns="0" tIns="0" rIns="0" bIns="0" rtlCol="0">
                      <a:prstTxWarp prst="textNoShape">
                        <a:avLst/>
                      </a:prstTxWarp>
                      <a:noAutofit/>
                    </wps:bodyPr>
                  </wps:wsp>
                </a:graphicData>
              </a:graphic>
            </wp:anchor>
          </w:drawing>
        </mc:Choice>
        <mc:Fallback>
          <w:pict>
            <v:shape w14:anchorId="7FCAAAE3" id="Graphic 1861" o:spid="_x0000_s1026" style="position:absolute;margin-left:-34.8pt;margin-top:-113.45pt;width:107.5pt;height:109.15pt;z-index:251610624;visibility:visible;mso-wrap-style:square;mso-wrap-distance-left:9pt;mso-wrap-distance-top:0;mso-wrap-distance-right:9pt;mso-wrap-distance-bottom:0;mso-position-horizontal:absolute;mso-position-horizontal-relative:text;mso-position-vertical:absolute;mso-position-vertical-relative:text;v-text-anchor:top" coordsize="1365250,13862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" path="m1364817,l497868,r-3618,8929l478625,40492,440077,99741r-48790,53837l331643,201708r-34083,21834l260534,243840r-40046,18724l177348,279679r-46313,15469l81474,308935,28587,321001,,326238,,1386131r64164,-6040l118079,1373925r52574,-7003l221899,1359079r49930,-8687l320457,1340858r47338,-10385l413855,1319234r44796,-12096l502195,1294180r42304,-13822l585577,1265668r39864,-15561l664103,1233671r37475,-17315l737876,1198160r35135,-19082l806996,1159108r32847,-20863l871564,1116487r60119,-46218l987454,1020428r51524,-53493l1086357,909762r43336,-60879l1169086,784268r18250,-33716l1204638,715891r16368,-35608l1236452,643724r14536,-37514l1264627,567739r12756,-39433l1289267,487908r11025,-41366l1310472,404204r9346,-43313l1328343,316599r7718,-45274l1342983,225066r6068,-46692l1354493,129576r4613,-49237l1362974,30102,1364817,xe" fillcolor="#f26522" stroked="f">
              <v:fill opacity="52428f"/>
              <v:path arrowok="t"/>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A7325"/>
    <w:multiLevelType w:val="hybridMultilevel"/>
    <w:tmpl w:val="87286C94"/>
    <w:lvl w:ilvl="0" w:tplc="FFFFFFFF">
      <w:start w:val="1"/>
      <w:numFmt w:val="bullet"/>
      <w:lvlText w:val=""/>
      <w:lvlJc w:val="left"/>
      <w:pPr>
        <w:ind w:left="360" w:hanging="360"/>
      </w:pPr>
      <w:rPr>
        <w:rFonts w:ascii="Symbol" w:hAnsi="Symbol" w:hint="default"/>
      </w:rPr>
    </w:lvl>
    <w:lvl w:ilvl="1" w:tplc="024A2D2A">
      <w:start w:val="1"/>
      <w:numFmt w:val="bullet"/>
      <w:pStyle w:val="ARbulletpoint2"/>
      <w:lvlText w:val=""/>
      <w:lvlJc w:val="left"/>
      <w:pPr>
        <w:ind w:left="108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640FF82"/>
    <w:multiLevelType w:val="hybridMultilevel"/>
    <w:tmpl w:val="8B2C9D3A"/>
    <w:lvl w:ilvl="0" w:tplc="4086AAB0">
      <w:start w:val="1"/>
      <w:numFmt w:val="bullet"/>
      <w:lvlText w:val=""/>
      <w:lvlJc w:val="left"/>
      <w:pPr>
        <w:ind w:left="720" w:hanging="360"/>
      </w:pPr>
      <w:rPr>
        <w:rFonts w:ascii="Symbol" w:hAnsi="Symbol" w:hint="default"/>
      </w:rPr>
    </w:lvl>
    <w:lvl w:ilvl="1" w:tplc="CBFE71E4">
      <w:start w:val="1"/>
      <w:numFmt w:val="bullet"/>
      <w:lvlText w:val="o"/>
      <w:lvlJc w:val="left"/>
      <w:pPr>
        <w:ind w:left="1440" w:hanging="360"/>
      </w:pPr>
      <w:rPr>
        <w:rFonts w:ascii="Courier New" w:hAnsi="Courier New" w:hint="default"/>
      </w:rPr>
    </w:lvl>
    <w:lvl w:ilvl="2" w:tplc="9064C686">
      <w:start w:val="1"/>
      <w:numFmt w:val="bullet"/>
      <w:lvlText w:val=""/>
      <w:lvlJc w:val="left"/>
      <w:pPr>
        <w:ind w:left="2160" w:hanging="360"/>
      </w:pPr>
      <w:rPr>
        <w:rFonts w:ascii="Wingdings" w:hAnsi="Wingdings" w:hint="default"/>
      </w:rPr>
    </w:lvl>
    <w:lvl w:ilvl="3" w:tplc="82DCB848">
      <w:start w:val="1"/>
      <w:numFmt w:val="bullet"/>
      <w:lvlText w:val=""/>
      <w:lvlJc w:val="left"/>
      <w:pPr>
        <w:ind w:left="2880" w:hanging="360"/>
      </w:pPr>
      <w:rPr>
        <w:rFonts w:ascii="Symbol" w:hAnsi="Symbol" w:hint="default"/>
      </w:rPr>
    </w:lvl>
    <w:lvl w:ilvl="4" w:tplc="1ED2BACA">
      <w:start w:val="1"/>
      <w:numFmt w:val="bullet"/>
      <w:lvlText w:val="o"/>
      <w:lvlJc w:val="left"/>
      <w:pPr>
        <w:ind w:left="3600" w:hanging="360"/>
      </w:pPr>
      <w:rPr>
        <w:rFonts w:ascii="Courier New" w:hAnsi="Courier New" w:hint="default"/>
      </w:rPr>
    </w:lvl>
    <w:lvl w:ilvl="5" w:tplc="71EE10F4">
      <w:start w:val="1"/>
      <w:numFmt w:val="bullet"/>
      <w:lvlText w:val=""/>
      <w:lvlJc w:val="left"/>
      <w:pPr>
        <w:ind w:left="4320" w:hanging="360"/>
      </w:pPr>
      <w:rPr>
        <w:rFonts w:ascii="Wingdings" w:hAnsi="Wingdings" w:hint="default"/>
      </w:rPr>
    </w:lvl>
    <w:lvl w:ilvl="6" w:tplc="A5B00512">
      <w:start w:val="1"/>
      <w:numFmt w:val="bullet"/>
      <w:lvlText w:val=""/>
      <w:lvlJc w:val="left"/>
      <w:pPr>
        <w:ind w:left="5040" w:hanging="360"/>
      </w:pPr>
      <w:rPr>
        <w:rFonts w:ascii="Symbol" w:hAnsi="Symbol" w:hint="default"/>
      </w:rPr>
    </w:lvl>
    <w:lvl w:ilvl="7" w:tplc="C8E0DA00">
      <w:start w:val="1"/>
      <w:numFmt w:val="bullet"/>
      <w:lvlText w:val="o"/>
      <w:lvlJc w:val="left"/>
      <w:pPr>
        <w:ind w:left="5760" w:hanging="360"/>
      </w:pPr>
      <w:rPr>
        <w:rFonts w:ascii="Courier New" w:hAnsi="Courier New" w:hint="default"/>
      </w:rPr>
    </w:lvl>
    <w:lvl w:ilvl="8" w:tplc="DD221D9E">
      <w:start w:val="1"/>
      <w:numFmt w:val="bullet"/>
      <w:lvlText w:val=""/>
      <w:lvlJc w:val="left"/>
      <w:pPr>
        <w:ind w:left="6480" w:hanging="360"/>
      </w:pPr>
      <w:rPr>
        <w:rFonts w:ascii="Wingdings" w:hAnsi="Wingdings" w:hint="default"/>
      </w:rPr>
    </w:lvl>
  </w:abstractNum>
  <w:abstractNum w:abstractNumId="2" w15:restartNumberingAfterBreak="0">
    <w:nsid w:val="17B95471"/>
    <w:multiLevelType w:val="multilevel"/>
    <w:tmpl w:val="2EFA88E6"/>
    <w:lvl w:ilvl="0">
      <w:start w:val="1"/>
      <w:numFmt w:val="decimal"/>
      <w:pStyle w:val="Numpara1"/>
      <w:lvlText w:val="%1."/>
      <w:lvlJc w:val="left"/>
      <w:pPr>
        <w:tabs>
          <w:tab w:val="num" w:pos="851"/>
        </w:tabs>
        <w:ind w:left="851" w:hanging="851"/>
      </w:pPr>
    </w:lvl>
    <w:lvl w:ilvl="1">
      <w:start w:val="1"/>
      <w:numFmt w:val="decimal"/>
      <w:pStyle w:val="Numpara2"/>
      <w:lvlText w:val="%1.%2"/>
      <w:lvlJc w:val="left"/>
      <w:pPr>
        <w:tabs>
          <w:tab w:val="num" w:pos="1701"/>
        </w:tabs>
        <w:ind w:left="1701" w:hanging="850"/>
      </w:pPr>
    </w:lvl>
    <w:lvl w:ilvl="2">
      <w:start w:val="1"/>
      <w:numFmt w:val="decimal"/>
      <w:pStyle w:val="Numpara3"/>
      <w:lvlText w:val="%1.%2.%3"/>
      <w:lvlJc w:val="left"/>
      <w:pPr>
        <w:tabs>
          <w:tab w:val="num" w:pos="2552"/>
        </w:tabs>
        <w:ind w:left="2552" w:hanging="851"/>
      </w:pPr>
    </w:lvl>
    <w:lvl w:ilvl="3">
      <w:start w:val="1"/>
      <w:numFmt w:val="decimal"/>
      <w:pStyle w:val="Numpara4"/>
      <w:lvlText w:val="%1.%2.%3.%4"/>
      <w:lvlJc w:val="left"/>
      <w:pPr>
        <w:tabs>
          <w:tab w:val="num" w:pos="3686"/>
        </w:tabs>
        <w:ind w:left="3686" w:hanging="1134"/>
      </w:pPr>
    </w:lvl>
    <w:lvl w:ilvl="4">
      <w:start w:val="1"/>
      <w:numFmt w:val="decimal"/>
      <w:lvlText w:val="%1.%2.%3.%4.%5"/>
      <w:lvlJc w:val="left"/>
      <w:pPr>
        <w:tabs>
          <w:tab w:val="num" w:pos="4820"/>
        </w:tabs>
        <w:ind w:left="4820" w:hanging="1134"/>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1AD065D4"/>
    <w:multiLevelType w:val="hybridMultilevel"/>
    <w:tmpl w:val="BC4885A8"/>
    <w:lvl w:ilvl="0" w:tplc="2E782204">
      <w:start w:val="1"/>
      <w:numFmt w:val="bullet"/>
      <w:pStyle w:val="BULLETS"/>
      <w:lvlText w:val=""/>
      <w:lvlJc w:val="left"/>
      <w:pPr>
        <w:ind w:left="720" w:hanging="360"/>
      </w:pPr>
      <w:rPr>
        <w:rFonts w:ascii="Wingdings" w:hAnsi="Wingdings" w:hint="default"/>
      </w:rPr>
    </w:lvl>
    <w:lvl w:ilvl="1" w:tplc="0C090019">
      <w:start w:val="1"/>
      <w:numFmt w:val="bullet"/>
      <w:lvlText w:val="­"/>
      <w:lvlJc w:val="left"/>
      <w:pPr>
        <w:ind w:left="589" w:hanging="360"/>
      </w:pPr>
      <w:rPr>
        <w:rFonts w:ascii="Courier New" w:hAnsi="Courier New" w:hint="default"/>
      </w:rPr>
    </w:lvl>
    <w:lvl w:ilvl="2" w:tplc="0C090003">
      <w:start w:val="1"/>
      <w:numFmt w:val="bullet"/>
      <w:lvlText w:val="o"/>
      <w:lvlJc w:val="left"/>
      <w:pPr>
        <w:ind w:left="1309" w:hanging="360"/>
      </w:pPr>
      <w:rPr>
        <w:rFonts w:ascii="Courier New" w:hAnsi="Courier New" w:cs="Courier New" w:hint="default"/>
      </w:rPr>
    </w:lvl>
    <w:lvl w:ilvl="3" w:tplc="0C09000F" w:tentative="1">
      <w:start w:val="1"/>
      <w:numFmt w:val="bullet"/>
      <w:lvlText w:val=""/>
      <w:lvlJc w:val="left"/>
      <w:pPr>
        <w:ind w:left="2029" w:hanging="360"/>
      </w:pPr>
      <w:rPr>
        <w:rFonts w:ascii="Symbol" w:hAnsi="Symbol" w:hint="default"/>
      </w:rPr>
    </w:lvl>
    <w:lvl w:ilvl="4" w:tplc="0C090019" w:tentative="1">
      <w:start w:val="1"/>
      <w:numFmt w:val="bullet"/>
      <w:lvlText w:val="o"/>
      <w:lvlJc w:val="left"/>
      <w:pPr>
        <w:ind w:left="2749" w:hanging="360"/>
      </w:pPr>
      <w:rPr>
        <w:rFonts w:ascii="Courier New" w:hAnsi="Courier New" w:cs="Courier New" w:hint="default"/>
      </w:rPr>
    </w:lvl>
    <w:lvl w:ilvl="5" w:tplc="0C09001B" w:tentative="1">
      <w:start w:val="1"/>
      <w:numFmt w:val="bullet"/>
      <w:lvlText w:val=""/>
      <w:lvlJc w:val="left"/>
      <w:pPr>
        <w:ind w:left="3469" w:hanging="360"/>
      </w:pPr>
      <w:rPr>
        <w:rFonts w:ascii="Wingdings" w:hAnsi="Wingdings" w:hint="default"/>
      </w:rPr>
    </w:lvl>
    <w:lvl w:ilvl="6" w:tplc="0C09000F" w:tentative="1">
      <w:start w:val="1"/>
      <w:numFmt w:val="bullet"/>
      <w:lvlText w:val=""/>
      <w:lvlJc w:val="left"/>
      <w:pPr>
        <w:ind w:left="4189" w:hanging="360"/>
      </w:pPr>
      <w:rPr>
        <w:rFonts w:ascii="Symbol" w:hAnsi="Symbol" w:hint="default"/>
      </w:rPr>
    </w:lvl>
    <w:lvl w:ilvl="7" w:tplc="0C090019" w:tentative="1">
      <w:start w:val="1"/>
      <w:numFmt w:val="bullet"/>
      <w:lvlText w:val="o"/>
      <w:lvlJc w:val="left"/>
      <w:pPr>
        <w:ind w:left="4909" w:hanging="360"/>
      </w:pPr>
      <w:rPr>
        <w:rFonts w:ascii="Courier New" w:hAnsi="Courier New" w:cs="Courier New" w:hint="default"/>
      </w:rPr>
    </w:lvl>
    <w:lvl w:ilvl="8" w:tplc="0C09001B" w:tentative="1">
      <w:start w:val="1"/>
      <w:numFmt w:val="bullet"/>
      <w:lvlText w:val=""/>
      <w:lvlJc w:val="left"/>
      <w:pPr>
        <w:ind w:left="5629" w:hanging="360"/>
      </w:pPr>
      <w:rPr>
        <w:rFonts w:ascii="Wingdings" w:hAnsi="Wingdings" w:hint="default"/>
      </w:rPr>
    </w:lvl>
  </w:abstractNum>
  <w:abstractNum w:abstractNumId="4" w15:restartNumberingAfterBreak="0">
    <w:nsid w:val="1E78126A"/>
    <w:multiLevelType w:val="hybridMultilevel"/>
    <w:tmpl w:val="7BECA664"/>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F694770"/>
    <w:multiLevelType w:val="hybridMultilevel"/>
    <w:tmpl w:val="8DDA61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1381F2E"/>
    <w:multiLevelType w:val="hybridMultilevel"/>
    <w:tmpl w:val="2B665AA6"/>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235A62A1"/>
    <w:multiLevelType w:val="hybridMultilevel"/>
    <w:tmpl w:val="0FACADD4"/>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D68218A"/>
    <w:multiLevelType w:val="hybridMultilevel"/>
    <w:tmpl w:val="C4AA1F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08061AE"/>
    <w:multiLevelType w:val="hybridMultilevel"/>
    <w:tmpl w:val="50D44650"/>
    <w:lvl w:ilvl="0" w:tplc="0C09000F">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311A7AA6"/>
    <w:multiLevelType w:val="hybridMultilevel"/>
    <w:tmpl w:val="1070E92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32B15DBE"/>
    <w:multiLevelType w:val="hybridMultilevel"/>
    <w:tmpl w:val="A780761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0" w:hanging="360"/>
      </w:pPr>
      <w:rPr>
        <w:rFonts w:ascii="Courier New" w:hAnsi="Courier New" w:cs="Courier New" w:hint="default"/>
      </w:rPr>
    </w:lvl>
    <w:lvl w:ilvl="2" w:tplc="0C090005" w:tentative="1">
      <w:start w:val="1"/>
      <w:numFmt w:val="bullet"/>
      <w:lvlText w:val=""/>
      <w:lvlJc w:val="left"/>
      <w:pPr>
        <w:ind w:left="720" w:hanging="360"/>
      </w:pPr>
      <w:rPr>
        <w:rFonts w:ascii="Wingdings" w:hAnsi="Wingdings" w:hint="default"/>
      </w:rPr>
    </w:lvl>
    <w:lvl w:ilvl="3" w:tplc="0C090001" w:tentative="1">
      <w:start w:val="1"/>
      <w:numFmt w:val="bullet"/>
      <w:lvlText w:val=""/>
      <w:lvlJc w:val="left"/>
      <w:pPr>
        <w:ind w:left="1440" w:hanging="360"/>
      </w:pPr>
      <w:rPr>
        <w:rFonts w:ascii="Symbol" w:hAnsi="Symbol" w:hint="default"/>
      </w:rPr>
    </w:lvl>
    <w:lvl w:ilvl="4" w:tplc="0C090003" w:tentative="1">
      <w:start w:val="1"/>
      <w:numFmt w:val="bullet"/>
      <w:lvlText w:val="o"/>
      <w:lvlJc w:val="left"/>
      <w:pPr>
        <w:ind w:left="2160" w:hanging="360"/>
      </w:pPr>
      <w:rPr>
        <w:rFonts w:ascii="Courier New" w:hAnsi="Courier New" w:cs="Courier New" w:hint="default"/>
      </w:rPr>
    </w:lvl>
    <w:lvl w:ilvl="5" w:tplc="0C090005" w:tentative="1">
      <w:start w:val="1"/>
      <w:numFmt w:val="bullet"/>
      <w:lvlText w:val=""/>
      <w:lvlJc w:val="left"/>
      <w:pPr>
        <w:ind w:left="2880" w:hanging="360"/>
      </w:pPr>
      <w:rPr>
        <w:rFonts w:ascii="Wingdings" w:hAnsi="Wingdings" w:hint="default"/>
      </w:rPr>
    </w:lvl>
    <w:lvl w:ilvl="6" w:tplc="0C090001" w:tentative="1">
      <w:start w:val="1"/>
      <w:numFmt w:val="bullet"/>
      <w:lvlText w:val=""/>
      <w:lvlJc w:val="left"/>
      <w:pPr>
        <w:ind w:left="3600" w:hanging="360"/>
      </w:pPr>
      <w:rPr>
        <w:rFonts w:ascii="Symbol" w:hAnsi="Symbol" w:hint="default"/>
      </w:rPr>
    </w:lvl>
    <w:lvl w:ilvl="7" w:tplc="0C090003" w:tentative="1">
      <w:start w:val="1"/>
      <w:numFmt w:val="bullet"/>
      <w:lvlText w:val="o"/>
      <w:lvlJc w:val="left"/>
      <w:pPr>
        <w:ind w:left="4320" w:hanging="360"/>
      </w:pPr>
      <w:rPr>
        <w:rFonts w:ascii="Courier New" w:hAnsi="Courier New" w:cs="Courier New" w:hint="default"/>
      </w:rPr>
    </w:lvl>
    <w:lvl w:ilvl="8" w:tplc="0C090005" w:tentative="1">
      <w:start w:val="1"/>
      <w:numFmt w:val="bullet"/>
      <w:lvlText w:val=""/>
      <w:lvlJc w:val="left"/>
      <w:pPr>
        <w:ind w:left="5040" w:hanging="360"/>
      </w:pPr>
      <w:rPr>
        <w:rFonts w:ascii="Wingdings" w:hAnsi="Wingdings" w:hint="default"/>
      </w:rPr>
    </w:lvl>
  </w:abstractNum>
  <w:abstractNum w:abstractNumId="12" w15:restartNumberingAfterBreak="0">
    <w:nsid w:val="32C97ED7"/>
    <w:multiLevelType w:val="hybridMultilevel"/>
    <w:tmpl w:val="98962736"/>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39484356"/>
    <w:multiLevelType w:val="hybridMultilevel"/>
    <w:tmpl w:val="A08CCADE"/>
    <w:lvl w:ilvl="0" w:tplc="600C1A56">
      <w:start w:val="1"/>
      <w:numFmt w:val="bullet"/>
      <w:pStyle w:val="ARbulletpoint1"/>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3A0B7D9C"/>
    <w:multiLevelType w:val="multilevel"/>
    <w:tmpl w:val="41B2DDF0"/>
    <w:lvl w:ilvl="0">
      <w:start w:val="1"/>
      <w:numFmt w:val="lowerLetter"/>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3D8E3FEE"/>
    <w:multiLevelType w:val="hybridMultilevel"/>
    <w:tmpl w:val="7D9AEE5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6" w15:restartNumberingAfterBreak="0">
    <w:nsid w:val="3E7418AD"/>
    <w:multiLevelType w:val="hybridMultilevel"/>
    <w:tmpl w:val="D92AAC7E"/>
    <w:lvl w:ilvl="0" w:tplc="897CF6CC">
      <w:start w:val="1"/>
      <w:numFmt w:val="bullet"/>
      <w:pStyle w:val="ListParagraph"/>
      <w:lvlText w:val=""/>
      <w:lvlJc w:val="left"/>
      <w:pPr>
        <w:ind w:left="1230" w:hanging="360"/>
      </w:pPr>
      <w:rPr>
        <w:rFonts w:ascii="Symbol" w:hAnsi="Symbol" w:hint="default"/>
      </w:rPr>
    </w:lvl>
    <w:lvl w:ilvl="1" w:tplc="36BC3DBE">
      <w:numFmt w:val="bullet"/>
      <w:lvlText w:val="•"/>
      <w:lvlJc w:val="left"/>
      <w:pPr>
        <w:ind w:left="2310" w:hanging="720"/>
      </w:pPr>
      <w:rPr>
        <w:rFonts w:ascii="Arial Bold" w:eastAsia="Arial" w:hAnsi="Arial Bold" w:cs="Arial" w:hint="default"/>
      </w:rPr>
    </w:lvl>
    <w:lvl w:ilvl="2" w:tplc="0C090005" w:tentative="1">
      <w:start w:val="1"/>
      <w:numFmt w:val="bullet"/>
      <w:lvlText w:val=""/>
      <w:lvlJc w:val="left"/>
      <w:pPr>
        <w:ind w:left="2670" w:hanging="360"/>
      </w:pPr>
      <w:rPr>
        <w:rFonts w:ascii="Wingdings" w:hAnsi="Wingdings" w:hint="default"/>
      </w:rPr>
    </w:lvl>
    <w:lvl w:ilvl="3" w:tplc="0C090001" w:tentative="1">
      <w:start w:val="1"/>
      <w:numFmt w:val="bullet"/>
      <w:lvlText w:val=""/>
      <w:lvlJc w:val="left"/>
      <w:pPr>
        <w:ind w:left="3390" w:hanging="360"/>
      </w:pPr>
      <w:rPr>
        <w:rFonts w:ascii="Symbol" w:hAnsi="Symbol" w:hint="default"/>
      </w:rPr>
    </w:lvl>
    <w:lvl w:ilvl="4" w:tplc="0C090003" w:tentative="1">
      <w:start w:val="1"/>
      <w:numFmt w:val="bullet"/>
      <w:lvlText w:val="o"/>
      <w:lvlJc w:val="left"/>
      <w:pPr>
        <w:ind w:left="4110" w:hanging="360"/>
      </w:pPr>
      <w:rPr>
        <w:rFonts w:ascii="Courier New" w:hAnsi="Courier New" w:cs="Courier New" w:hint="default"/>
      </w:rPr>
    </w:lvl>
    <w:lvl w:ilvl="5" w:tplc="0C090005" w:tentative="1">
      <w:start w:val="1"/>
      <w:numFmt w:val="bullet"/>
      <w:lvlText w:val=""/>
      <w:lvlJc w:val="left"/>
      <w:pPr>
        <w:ind w:left="4830" w:hanging="360"/>
      </w:pPr>
      <w:rPr>
        <w:rFonts w:ascii="Wingdings" w:hAnsi="Wingdings" w:hint="default"/>
      </w:rPr>
    </w:lvl>
    <w:lvl w:ilvl="6" w:tplc="0C090001" w:tentative="1">
      <w:start w:val="1"/>
      <w:numFmt w:val="bullet"/>
      <w:lvlText w:val=""/>
      <w:lvlJc w:val="left"/>
      <w:pPr>
        <w:ind w:left="5550" w:hanging="360"/>
      </w:pPr>
      <w:rPr>
        <w:rFonts w:ascii="Symbol" w:hAnsi="Symbol" w:hint="default"/>
      </w:rPr>
    </w:lvl>
    <w:lvl w:ilvl="7" w:tplc="0C090003" w:tentative="1">
      <w:start w:val="1"/>
      <w:numFmt w:val="bullet"/>
      <w:lvlText w:val="o"/>
      <w:lvlJc w:val="left"/>
      <w:pPr>
        <w:ind w:left="6270" w:hanging="360"/>
      </w:pPr>
      <w:rPr>
        <w:rFonts w:ascii="Courier New" w:hAnsi="Courier New" w:cs="Courier New" w:hint="default"/>
      </w:rPr>
    </w:lvl>
    <w:lvl w:ilvl="8" w:tplc="0C090005" w:tentative="1">
      <w:start w:val="1"/>
      <w:numFmt w:val="bullet"/>
      <w:lvlText w:val=""/>
      <w:lvlJc w:val="left"/>
      <w:pPr>
        <w:ind w:left="6990" w:hanging="360"/>
      </w:pPr>
      <w:rPr>
        <w:rFonts w:ascii="Wingdings" w:hAnsi="Wingdings" w:hint="default"/>
      </w:rPr>
    </w:lvl>
  </w:abstractNum>
  <w:abstractNum w:abstractNumId="17" w15:restartNumberingAfterBreak="0">
    <w:nsid w:val="40176BDA"/>
    <w:multiLevelType w:val="hybridMultilevel"/>
    <w:tmpl w:val="9D52FB8A"/>
    <w:lvl w:ilvl="0" w:tplc="1F345D68">
      <w:start w:val="1"/>
      <w:numFmt w:val="bullet"/>
      <w:pStyle w:val="AnnualReportBulletPoin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41FE7387"/>
    <w:multiLevelType w:val="hybridMultilevel"/>
    <w:tmpl w:val="AB28A5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3D33CFD"/>
    <w:multiLevelType w:val="hybridMultilevel"/>
    <w:tmpl w:val="2FD46892"/>
    <w:lvl w:ilvl="0" w:tplc="FFFFFFFF">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37CAC6A2">
      <w:start w:val="4"/>
      <w:numFmt w:val="bullet"/>
      <w:lvlText w:val="•"/>
      <w:lvlJc w:val="left"/>
      <w:pPr>
        <w:ind w:left="2160" w:hanging="360"/>
      </w:pPr>
      <w:rPr>
        <w:rFonts w:ascii="MS Mincho" w:eastAsia="MS Mincho" w:hAnsi="MS Mincho" w:cs="Arial" w:hint="eastAsia"/>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4FF6608E"/>
    <w:multiLevelType w:val="hybridMultilevel"/>
    <w:tmpl w:val="C84CC92A"/>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573C5C78"/>
    <w:multiLevelType w:val="hybridMultilevel"/>
    <w:tmpl w:val="14EAAD08"/>
    <w:lvl w:ilvl="0" w:tplc="E0B060B4">
      <w:start w:val="1"/>
      <w:numFmt w:val="bullet"/>
      <w:pStyle w:val="ReportBodyBulletlevel1"/>
      <w:lvlText w:val=""/>
      <w:lvlJc w:val="left"/>
      <w:pPr>
        <w:ind w:left="720" w:hanging="360"/>
      </w:pPr>
      <w:rPr>
        <w:rFonts w:ascii="Symbol" w:hAnsi="Symbol" w:hint="default"/>
      </w:rPr>
    </w:lvl>
    <w:lvl w:ilvl="1" w:tplc="1ABC0ECC">
      <w:start w:val="1"/>
      <w:numFmt w:val="bullet"/>
      <w:pStyle w:val="ReportBodyBulletlevel2"/>
      <w:lvlText w:val=""/>
      <w:lvlJc w:val="left"/>
      <w:pPr>
        <w:ind w:left="1440" w:hanging="360"/>
      </w:pPr>
      <w:rPr>
        <w:rFonts w:ascii="Symbol" w:hAnsi="Symbol" w:hint="default"/>
      </w:rPr>
    </w:lvl>
    <w:lvl w:ilvl="2" w:tplc="AFBEB502">
      <w:start w:val="1"/>
      <w:numFmt w:val="bullet"/>
      <w:pStyle w:val="ReportBodyBulletlevel3"/>
      <w:lvlText w:val="o"/>
      <w:lvlJc w:val="left"/>
      <w:pPr>
        <w:ind w:left="2160" w:hanging="360"/>
      </w:pPr>
      <w:rPr>
        <w:rFonts w:ascii="Courier New" w:hAnsi="Courier New" w:cs="Courier New"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E77365A"/>
    <w:multiLevelType w:val="hybridMultilevel"/>
    <w:tmpl w:val="21D2C628"/>
    <w:lvl w:ilvl="0" w:tplc="01D21496">
      <w:start w:val="1"/>
      <w:numFmt w:val="bullet"/>
      <w:pStyle w:val="Bulletpoint"/>
      <w:lvlText w:val=""/>
      <w:lvlJc w:val="left"/>
      <w:pPr>
        <w:ind w:left="360" w:hanging="360"/>
      </w:pPr>
      <w:rPr>
        <w:rFonts w:ascii="Symbol" w:hAnsi="Symbol" w:hint="default"/>
        <w:w w:val="136"/>
        <w:lang w:val="en-US" w:eastAsia="en-US" w:bidi="en-US"/>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E8F6D4F"/>
    <w:multiLevelType w:val="hybridMultilevel"/>
    <w:tmpl w:val="9B12A922"/>
    <w:lvl w:ilvl="0" w:tplc="0C09000F">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5EB46F40"/>
    <w:multiLevelType w:val="hybridMultilevel"/>
    <w:tmpl w:val="2ED298F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0A72F04"/>
    <w:multiLevelType w:val="multilevel"/>
    <w:tmpl w:val="41B2DDF0"/>
    <w:lvl w:ilvl="0">
      <w:start w:val="1"/>
      <w:numFmt w:val="lowerLetter"/>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62220B56"/>
    <w:multiLevelType w:val="hybridMultilevel"/>
    <w:tmpl w:val="266C8010"/>
    <w:lvl w:ilvl="0" w:tplc="8BA250EE">
      <w:start w:val="1"/>
      <w:numFmt w:val="decimal"/>
      <w:pStyle w:val="Numbering"/>
      <w:lvlText w:val="1.%1"/>
      <w:lvlJc w:val="left"/>
      <w:pPr>
        <w:ind w:left="360" w:hanging="360"/>
      </w:pPr>
      <w:rPr>
        <w:rFonts w:hint="default"/>
        <w:caps w:val="0"/>
        <w:strike w:val="0"/>
        <w:dstrike w:val="0"/>
        <w:vanish w:val="0"/>
        <w:sz w:val="22"/>
        <w:vertAlign w:val="baseline"/>
      </w:rPr>
    </w:lvl>
    <w:lvl w:ilvl="1" w:tplc="0C090019" w:tentative="1">
      <w:start w:val="1"/>
      <w:numFmt w:val="lowerLetter"/>
      <w:lvlText w:val="%2."/>
      <w:lvlJc w:val="left"/>
      <w:pPr>
        <w:ind w:left="1670" w:hanging="360"/>
      </w:pPr>
    </w:lvl>
    <w:lvl w:ilvl="2" w:tplc="0C09001B" w:tentative="1">
      <w:start w:val="1"/>
      <w:numFmt w:val="lowerRoman"/>
      <w:lvlText w:val="%3."/>
      <w:lvlJc w:val="right"/>
      <w:pPr>
        <w:ind w:left="2390" w:hanging="180"/>
      </w:pPr>
    </w:lvl>
    <w:lvl w:ilvl="3" w:tplc="0C09000F" w:tentative="1">
      <w:start w:val="1"/>
      <w:numFmt w:val="decimal"/>
      <w:lvlText w:val="%4."/>
      <w:lvlJc w:val="left"/>
      <w:pPr>
        <w:ind w:left="3110" w:hanging="360"/>
      </w:pPr>
    </w:lvl>
    <w:lvl w:ilvl="4" w:tplc="0C090019" w:tentative="1">
      <w:start w:val="1"/>
      <w:numFmt w:val="lowerLetter"/>
      <w:lvlText w:val="%5."/>
      <w:lvlJc w:val="left"/>
      <w:pPr>
        <w:ind w:left="3830" w:hanging="360"/>
      </w:pPr>
    </w:lvl>
    <w:lvl w:ilvl="5" w:tplc="0C09001B" w:tentative="1">
      <w:start w:val="1"/>
      <w:numFmt w:val="lowerRoman"/>
      <w:lvlText w:val="%6."/>
      <w:lvlJc w:val="right"/>
      <w:pPr>
        <w:ind w:left="4550" w:hanging="180"/>
      </w:pPr>
    </w:lvl>
    <w:lvl w:ilvl="6" w:tplc="0C09000F" w:tentative="1">
      <w:start w:val="1"/>
      <w:numFmt w:val="decimal"/>
      <w:lvlText w:val="%7."/>
      <w:lvlJc w:val="left"/>
      <w:pPr>
        <w:ind w:left="5270" w:hanging="360"/>
      </w:pPr>
    </w:lvl>
    <w:lvl w:ilvl="7" w:tplc="0C090019" w:tentative="1">
      <w:start w:val="1"/>
      <w:numFmt w:val="lowerLetter"/>
      <w:lvlText w:val="%8."/>
      <w:lvlJc w:val="left"/>
      <w:pPr>
        <w:ind w:left="5990" w:hanging="360"/>
      </w:pPr>
    </w:lvl>
    <w:lvl w:ilvl="8" w:tplc="0C09001B" w:tentative="1">
      <w:start w:val="1"/>
      <w:numFmt w:val="lowerRoman"/>
      <w:lvlText w:val="%9."/>
      <w:lvlJc w:val="right"/>
      <w:pPr>
        <w:ind w:left="6710" w:hanging="180"/>
      </w:pPr>
    </w:lvl>
  </w:abstractNum>
  <w:abstractNum w:abstractNumId="27" w15:restartNumberingAfterBreak="0">
    <w:nsid w:val="66895B65"/>
    <w:multiLevelType w:val="hybridMultilevel"/>
    <w:tmpl w:val="17AEAFE6"/>
    <w:lvl w:ilvl="0" w:tplc="FFFFFFFF">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424306575">
    <w:abstractNumId w:val="22"/>
  </w:num>
  <w:num w:numId="2" w16cid:durableId="306512800">
    <w:abstractNumId w:val="26"/>
  </w:num>
  <w:num w:numId="3" w16cid:durableId="1759521925">
    <w:abstractNumId w:val="16"/>
  </w:num>
  <w:num w:numId="4" w16cid:durableId="398938454">
    <w:abstractNumId w:val="21"/>
  </w:num>
  <w:num w:numId="5" w16cid:durableId="1672105759">
    <w:abstractNumId w:val="6"/>
  </w:num>
  <w:num w:numId="6" w16cid:durableId="1786774719">
    <w:abstractNumId w:val="11"/>
  </w:num>
  <w:num w:numId="7" w16cid:durableId="1149637262">
    <w:abstractNumId w:val="24"/>
  </w:num>
  <w:num w:numId="8" w16cid:durableId="783117461">
    <w:abstractNumId w:val="15"/>
  </w:num>
  <w:num w:numId="9" w16cid:durableId="714082704">
    <w:abstractNumId w:val="7"/>
  </w:num>
  <w:num w:numId="10" w16cid:durableId="2137797442">
    <w:abstractNumId w:val="19"/>
  </w:num>
  <w:num w:numId="11" w16cid:durableId="1750034423">
    <w:abstractNumId w:val="17"/>
  </w:num>
  <w:num w:numId="12" w16cid:durableId="211813166">
    <w:abstractNumId w:val="13"/>
  </w:num>
  <w:num w:numId="13" w16cid:durableId="505361904">
    <w:abstractNumId w:val="0"/>
  </w:num>
  <w:num w:numId="14" w16cid:durableId="1746565233">
    <w:abstractNumId w:val="3"/>
  </w:num>
  <w:num w:numId="15" w16cid:durableId="1224483109">
    <w:abstractNumId w:val="18"/>
  </w:num>
  <w:num w:numId="16" w16cid:durableId="1045065959">
    <w:abstractNumId w:val="8"/>
  </w:num>
  <w:num w:numId="17" w16cid:durableId="572786617">
    <w:abstractNumId w:val="2"/>
  </w:num>
  <w:num w:numId="18" w16cid:durableId="1920676737">
    <w:abstractNumId w:val="25"/>
  </w:num>
  <w:num w:numId="19" w16cid:durableId="288056604">
    <w:abstractNumId w:val="9"/>
  </w:num>
  <w:num w:numId="20" w16cid:durableId="830365110">
    <w:abstractNumId w:val="23"/>
  </w:num>
  <w:num w:numId="21" w16cid:durableId="1528059971">
    <w:abstractNumId w:val="1"/>
  </w:num>
  <w:num w:numId="22" w16cid:durableId="1528829596">
    <w:abstractNumId w:val="10"/>
  </w:num>
  <w:num w:numId="23" w16cid:durableId="1624649159">
    <w:abstractNumId w:val="27"/>
  </w:num>
  <w:num w:numId="24" w16cid:durableId="678385106">
    <w:abstractNumId w:val="16"/>
  </w:num>
  <w:num w:numId="25" w16cid:durableId="1281033122">
    <w:abstractNumId w:val="16"/>
  </w:num>
  <w:num w:numId="26" w16cid:durableId="578638506">
    <w:abstractNumId w:val="16"/>
  </w:num>
  <w:num w:numId="27" w16cid:durableId="940062631">
    <w:abstractNumId w:val="16"/>
  </w:num>
  <w:num w:numId="28" w16cid:durableId="450905470">
    <w:abstractNumId w:val="16"/>
  </w:num>
  <w:num w:numId="29" w16cid:durableId="543712578">
    <w:abstractNumId w:val="16"/>
  </w:num>
  <w:num w:numId="30" w16cid:durableId="1067457661">
    <w:abstractNumId w:val="16"/>
  </w:num>
  <w:num w:numId="31" w16cid:durableId="2099213244">
    <w:abstractNumId w:val="14"/>
  </w:num>
  <w:num w:numId="32" w16cid:durableId="27218750">
    <w:abstractNumId w:val="4"/>
  </w:num>
  <w:num w:numId="33" w16cid:durableId="108816358">
    <w:abstractNumId w:val="12"/>
  </w:num>
  <w:num w:numId="34" w16cid:durableId="2013484308">
    <w:abstractNumId w:val="5"/>
  </w:num>
  <w:num w:numId="35" w16cid:durableId="651174128">
    <w:abstractNumId w:val="20"/>
  </w:num>
  <w:num w:numId="36" w16cid:durableId="908616582">
    <w:abstractNumId w:val="16"/>
  </w:num>
  <w:num w:numId="37" w16cid:durableId="1342510042">
    <w:abstractNumId w:val="16"/>
  </w:num>
  <w:num w:numId="38" w16cid:durableId="376858600">
    <w:abstractNumId w:val="16"/>
  </w:num>
  <w:num w:numId="39" w16cid:durableId="264313558">
    <w:abstractNumId w:val="17"/>
  </w:num>
  <w:num w:numId="40" w16cid:durableId="51777218">
    <w:abstractNumId w:val="17"/>
  </w:num>
  <w:num w:numId="41" w16cid:durableId="1640186923">
    <w:abstractNumId w:val="17"/>
  </w:num>
  <w:num w:numId="42" w16cid:durableId="62259595">
    <w:abstractNumId w:val="17"/>
  </w:num>
  <w:num w:numId="43" w16cid:durableId="1768961362">
    <w:abstractNumId w:val="16"/>
  </w:num>
  <w:num w:numId="44" w16cid:durableId="459810424">
    <w:abstractNumId w:val="16"/>
  </w:num>
  <w:num w:numId="45" w16cid:durableId="1988315901">
    <w:abstractNumId w:val="1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14C"/>
    <w:rsid w:val="00000354"/>
    <w:rsid w:val="00000363"/>
    <w:rsid w:val="000006BF"/>
    <w:rsid w:val="000007A3"/>
    <w:rsid w:val="0000085D"/>
    <w:rsid w:val="000009CD"/>
    <w:rsid w:val="00000B5C"/>
    <w:rsid w:val="00000C1E"/>
    <w:rsid w:val="00000CDD"/>
    <w:rsid w:val="00000DE2"/>
    <w:rsid w:val="00001114"/>
    <w:rsid w:val="00001147"/>
    <w:rsid w:val="00001568"/>
    <w:rsid w:val="000015C9"/>
    <w:rsid w:val="000015D6"/>
    <w:rsid w:val="00001634"/>
    <w:rsid w:val="000016DB"/>
    <w:rsid w:val="000017B8"/>
    <w:rsid w:val="000017F1"/>
    <w:rsid w:val="0000189A"/>
    <w:rsid w:val="000019FC"/>
    <w:rsid w:val="00001B1B"/>
    <w:rsid w:val="00001BF6"/>
    <w:rsid w:val="00001CB0"/>
    <w:rsid w:val="00001F08"/>
    <w:rsid w:val="00002095"/>
    <w:rsid w:val="00002160"/>
    <w:rsid w:val="00002200"/>
    <w:rsid w:val="0000220D"/>
    <w:rsid w:val="0000223D"/>
    <w:rsid w:val="000022B9"/>
    <w:rsid w:val="00002355"/>
    <w:rsid w:val="000023D4"/>
    <w:rsid w:val="00002530"/>
    <w:rsid w:val="00002885"/>
    <w:rsid w:val="000028B6"/>
    <w:rsid w:val="00002994"/>
    <w:rsid w:val="000029C5"/>
    <w:rsid w:val="00002AAF"/>
    <w:rsid w:val="00002B39"/>
    <w:rsid w:val="00002B63"/>
    <w:rsid w:val="00002D33"/>
    <w:rsid w:val="00002E0B"/>
    <w:rsid w:val="00002EE2"/>
    <w:rsid w:val="000030CC"/>
    <w:rsid w:val="0000314E"/>
    <w:rsid w:val="0000357E"/>
    <w:rsid w:val="00003633"/>
    <w:rsid w:val="0000368A"/>
    <w:rsid w:val="000036CC"/>
    <w:rsid w:val="000036E6"/>
    <w:rsid w:val="000037B9"/>
    <w:rsid w:val="000038C5"/>
    <w:rsid w:val="000039EE"/>
    <w:rsid w:val="00003AD2"/>
    <w:rsid w:val="00003B73"/>
    <w:rsid w:val="00003C3F"/>
    <w:rsid w:val="00003DDF"/>
    <w:rsid w:val="00003EA1"/>
    <w:rsid w:val="00003ED6"/>
    <w:rsid w:val="00003F6F"/>
    <w:rsid w:val="00003FF6"/>
    <w:rsid w:val="00004005"/>
    <w:rsid w:val="000040CE"/>
    <w:rsid w:val="00004403"/>
    <w:rsid w:val="000044C5"/>
    <w:rsid w:val="00004877"/>
    <w:rsid w:val="00004880"/>
    <w:rsid w:val="00004B7B"/>
    <w:rsid w:val="00004BA4"/>
    <w:rsid w:val="00004E6F"/>
    <w:rsid w:val="00004EB2"/>
    <w:rsid w:val="00004F4C"/>
    <w:rsid w:val="000055FE"/>
    <w:rsid w:val="000059F2"/>
    <w:rsid w:val="00005A95"/>
    <w:rsid w:val="00005B32"/>
    <w:rsid w:val="00005BF0"/>
    <w:rsid w:val="00005E09"/>
    <w:rsid w:val="00005E91"/>
    <w:rsid w:val="000061DE"/>
    <w:rsid w:val="00006496"/>
    <w:rsid w:val="000064E1"/>
    <w:rsid w:val="0000666C"/>
    <w:rsid w:val="000066EE"/>
    <w:rsid w:val="0000680D"/>
    <w:rsid w:val="00006ECA"/>
    <w:rsid w:val="00006FCB"/>
    <w:rsid w:val="000071FF"/>
    <w:rsid w:val="00007290"/>
    <w:rsid w:val="000072C3"/>
    <w:rsid w:val="0000741F"/>
    <w:rsid w:val="0000750E"/>
    <w:rsid w:val="00007510"/>
    <w:rsid w:val="0000753C"/>
    <w:rsid w:val="000075C7"/>
    <w:rsid w:val="0000784D"/>
    <w:rsid w:val="00007DE0"/>
    <w:rsid w:val="00010188"/>
    <w:rsid w:val="00010260"/>
    <w:rsid w:val="00010375"/>
    <w:rsid w:val="000103EC"/>
    <w:rsid w:val="00010728"/>
    <w:rsid w:val="00010835"/>
    <w:rsid w:val="000109DE"/>
    <w:rsid w:val="00010AB8"/>
    <w:rsid w:val="00010DCC"/>
    <w:rsid w:val="00010EAB"/>
    <w:rsid w:val="000111C6"/>
    <w:rsid w:val="0001125A"/>
    <w:rsid w:val="0001138A"/>
    <w:rsid w:val="00011414"/>
    <w:rsid w:val="00011671"/>
    <w:rsid w:val="00011FCA"/>
    <w:rsid w:val="000125D9"/>
    <w:rsid w:val="000127F2"/>
    <w:rsid w:val="00012E10"/>
    <w:rsid w:val="00012E13"/>
    <w:rsid w:val="00012E9E"/>
    <w:rsid w:val="00012EA6"/>
    <w:rsid w:val="00013250"/>
    <w:rsid w:val="00013844"/>
    <w:rsid w:val="00013849"/>
    <w:rsid w:val="0001386D"/>
    <w:rsid w:val="00013901"/>
    <w:rsid w:val="000139BD"/>
    <w:rsid w:val="000139F7"/>
    <w:rsid w:val="00013B4A"/>
    <w:rsid w:val="00013BC9"/>
    <w:rsid w:val="00013CE4"/>
    <w:rsid w:val="00013D6C"/>
    <w:rsid w:val="00013ED5"/>
    <w:rsid w:val="00013F62"/>
    <w:rsid w:val="000141A3"/>
    <w:rsid w:val="000141C7"/>
    <w:rsid w:val="00014476"/>
    <w:rsid w:val="00014753"/>
    <w:rsid w:val="00014AB6"/>
    <w:rsid w:val="00014B7E"/>
    <w:rsid w:val="00014B93"/>
    <w:rsid w:val="00014D34"/>
    <w:rsid w:val="00014E7B"/>
    <w:rsid w:val="000150E1"/>
    <w:rsid w:val="000152B4"/>
    <w:rsid w:val="00015330"/>
    <w:rsid w:val="00015801"/>
    <w:rsid w:val="000158E2"/>
    <w:rsid w:val="00015B32"/>
    <w:rsid w:val="00015DC4"/>
    <w:rsid w:val="00015E81"/>
    <w:rsid w:val="00016080"/>
    <w:rsid w:val="00016134"/>
    <w:rsid w:val="00016325"/>
    <w:rsid w:val="00016444"/>
    <w:rsid w:val="00016584"/>
    <w:rsid w:val="00016626"/>
    <w:rsid w:val="0001678C"/>
    <w:rsid w:val="000167CC"/>
    <w:rsid w:val="00016914"/>
    <w:rsid w:val="00016FB4"/>
    <w:rsid w:val="0001723A"/>
    <w:rsid w:val="00017275"/>
    <w:rsid w:val="000172CA"/>
    <w:rsid w:val="00017442"/>
    <w:rsid w:val="000176BC"/>
    <w:rsid w:val="0001784E"/>
    <w:rsid w:val="000179C1"/>
    <w:rsid w:val="000179DF"/>
    <w:rsid w:val="00017DB3"/>
    <w:rsid w:val="000200C0"/>
    <w:rsid w:val="0002021B"/>
    <w:rsid w:val="00020289"/>
    <w:rsid w:val="0002041F"/>
    <w:rsid w:val="000204ED"/>
    <w:rsid w:val="0002056D"/>
    <w:rsid w:val="0002063F"/>
    <w:rsid w:val="000207BA"/>
    <w:rsid w:val="000207DF"/>
    <w:rsid w:val="00020C7B"/>
    <w:rsid w:val="00020D5F"/>
    <w:rsid w:val="00020D6A"/>
    <w:rsid w:val="00020F3C"/>
    <w:rsid w:val="00021110"/>
    <w:rsid w:val="000215AA"/>
    <w:rsid w:val="000215CF"/>
    <w:rsid w:val="00021690"/>
    <w:rsid w:val="00021B3C"/>
    <w:rsid w:val="00021C6C"/>
    <w:rsid w:val="00021DA7"/>
    <w:rsid w:val="00021F55"/>
    <w:rsid w:val="00022038"/>
    <w:rsid w:val="0002205A"/>
    <w:rsid w:val="0002255F"/>
    <w:rsid w:val="0002256F"/>
    <w:rsid w:val="00022681"/>
    <w:rsid w:val="000227B4"/>
    <w:rsid w:val="000227E0"/>
    <w:rsid w:val="00022956"/>
    <w:rsid w:val="000229D1"/>
    <w:rsid w:val="00022B68"/>
    <w:rsid w:val="00022DF2"/>
    <w:rsid w:val="000232A6"/>
    <w:rsid w:val="00023435"/>
    <w:rsid w:val="00023601"/>
    <w:rsid w:val="00023812"/>
    <w:rsid w:val="00023905"/>
    <w:rsid w:val="0002390C"/>
    <w:rsid w:val="0002390D"/>
    <w:rsid w:val="00023A67"/>
    <w:rsid w:val="00023B71"/>
    <w:rsid w:val="00023C64"/>
    <w:rsid w:val="00023CBC"/>
    <w:rsid w:val="00023CC4"/>
    <w:rsid w:val="00023F12"/>
    <w:rsid w:val="00023F89"/>
    <w:rsid w:val="000242CE"/>
    <w:rsid w:val="000242D6"/>
    <w:rsid w:val="0002436E"/>
    <w:rsid w:val="000246C1"/>
    <w:rsid w:val="00024865"/>
    <w:rsid w:val="0002489F"/>
    <w:rsid w:val="00024934"/>
    <w:rsid w:val="00024C4E"/>
    <w:rsid w:val="0002507F"/>
    <w:rsid w:val="00025218"/>
    <w:rsid w:val="0002529A"/>
    <w:rsid w:val="00025352"/>
    <w:rsid w:val="000253CB"/>
    <w:rsid w:val="0002541C"/>
    <w:rsid w:val="0002584F"/>
    <w:rsid w:val="000258A7"/>
    <w:rsid w:val="000259A9"/>
    <w:rsid w:val="00025A65"/>
    <w:rsid w:val="00025A9D"/>
    <w:rsid w:val="00025AA0"/>
    <w:rsid w:val="00025B3E"/>
    <w:rsid w:val="00026029"/>
    <w:rsid w:val="00026034"/>
    <w:rsid w:val="000260D0"/>
    <w:rsid w:val="00026325"/>
    <w:rsid w:val="000263F9"/>
    <w:rsid w:val="000264D2"/>
    <w:rsid w:val="00026519"/>
    <w:rsid w:val="000265A0"/>
    <w:rsid w:val="00026A8B"/>
    <w:rsid w:val="00026C33"/>
    <w:rsid w:val="00027256"/>
    <w:rsid w:val="00027335"/>
    <w:rsid w:val="0002753D"/>
    <w:rsid w:val="00027584"/>
    <w:rsid w:val="0002782E"/>
    <w:rsid w:val="000279D0"/>
    <w:rsid w:val="00027AD0"/>
    <w:rsid w:val="00027C23"/>
    <w:rsid w:val="00027D92"/>
    <w:rsid w:val="000301E7"/>
    <w:rsid w:val="00030233"/>
    <w:rsid w:val="000303F4"/>
    <w:rsid w:val="00030801"/>
    <w:rsid w:val="0003084D"/>
    <w:rsid w:val="00030A15"/>
    <w:rsid w:val="00030AC6"/>
    <w:rsid w:val="00030B16"/>
    <w:rsid w:val="00030BA3"/>
    <w:rsid w:val="00030D6B"/>
    <w:rsid w:val="00030DD3"/>
    <w:rsid w:val="00030F60"/>
    <w:rsid w:val="00031194"/>
    <w:rsid w:val="000311B8"/>
    <w:rsid w:val="000313A2"/>
    <w:rsid w:val="000313A9"/>
    <w:rsid w:val="000315DB"/>
    <w:rsid w:val="000318B2"/>
    <w:rsid w:val="00031950"/>
    <w:rsid w:val="000319ED"/>
    <w:rsid w:val="00031AE4"/>
    <w:rsid w:val="00031B2D"/>
    <w:rsid w:val="00031CBD"/>
    <w:rsid w:val="00031D17"/>
    <w:rsid w:val="00031EEE"/>
    <w:rsid w:val="00031EF0"/>
    <w:rsid w:val="00032068"/>
    <w:rsid w:val="00032103"/>
    <w:rsid w:val="00032105"/>
    <w:rsid w:val="000321E7"/>
    <w:rsid w:val="000328D5"/>
    <w:rsid w:val="0003290F"/>
    <w:rsid w:val="000330A0"/>
    <w:rsid w:val="0003325D"/>
    <w:rsid w:val="0003334A"/>
    <w:rsid w:val="000333E6"/>
    <w:rsid w:val="00033697"/>
    <w:rsid w:val="00033786"/>
    <w:rsid w:val="000338E4"/>
    <w:rsid w:val="00033A58"/>
    <w:rsid w:val="00033B50"/>
    <w:rsid w:val="00033CCA"/>
    <w:rsid w:val="00033D61"/>
    <w:rsid w:val="00033D6E"/>
    <w:rsid w:val="00033F2E"/>
    <w:rsid w:val="000340BF"/>
    <w:rsid w:val="000341AD"/>
    <w:rsid w:val="0003422D"/>
    <w:rsid w:val="00034662"/>
    <w:rsid w:val="0003466C"/>
    <w:rsid w:val="00034797"/>
    <w:rsid w:val="0003484B"/>
    <w:rsid w:val="00034884"/>
    <w:rsid w:val="00034951"/>
    <w:rsid w:val="000349F1"/>
    <w:rsid w:val="00034A2B"/>
    <w:rsid w:val="00034CE3"/>
    <w:rsid w:val="00034E49"/>
    <w:rsid w:val="00034E4C"/>
    <w:rsid w:val="00035228"/>
    <w:rsid w:val="000354A0"/>
    <w:rsid w:val="000354A3"/>
    <w:rsid w:val="00035588"/>
    <w:rsid w:val="000356CA"/>
    <w:rsid w:val="0003571F"/>
    <w:rsid w:val="000359B3"/>
    <w:rsid w:val="00035A79"/>
    <w:rsid w:val="00035C21"/>
    <w:rsid w:val="000360FD"/>
    <w:rsid w:val="000365F3"/>
    <w:rsid w:val="00036879"/>
    <w:rsid w:val="0003689A"/>
    <w:rsid w:val="00036950"/>
    <w:rsid w:val="00036B24"/>
    <w:rsid w:val="00036E24"/>
    <w:rsid w:val="00036E88"/>
    <w:rsid w:val="00037009"/>
    <w:rsid w:val="00037165"/>
    <w:rsid w:val="000372A8"/>
    <w:rsid w:val="0003734A"/>
    <w:rsid w:val="000373C3"/>
    <w:rsid w:val="00037827"/>
    <w:rsid w:val="00037944"/>
    <w:rsid w:val="00037988"/>
    <w:rsid w:val="00037A31"/>
    <w:rsid w:val="00037A60"/>
    <w:rsid w:val="00037B1D"/>
    <w:rsid w:val="00037B3E"/>
    <w:rsid w:val="00037B4C"/>
    <w:rsid w:val="00037E88"/>
    <w:rsid w:val="00037F27"/>
    <w:rsid w:val="0004036A"/>
    <w:rsid w:val="00040423"/>
    <w:rsid w:val="0004043A"/>
    <w:rsid w:val="00040868"/>
    <w:rsid w:val="000409AB"/>
    <w:rsid w:val="00040AD0"/>
    <w:rsid w:val="00040AD7"/>
    <w:rsid w:val="00040BB6"/>
    <w:rsid w:val="00040BBD"/>
    <w:rsid w:val="00040D91"/>
    <w:rsid w:val="00040FAD"/>
    <w:rsid w:val="00040FC0"/>
    <w:rsid w:val="00041032"/>
    <w:rsid w:val="00041237"/>
    <w:rsid w:val="0004185D"/>
    <w:rsid w:val="000418F7"/>
    <w:rsid w:val="00041B06"/>
    <w:rsid w:val="00041BBA"/>
    <w:rsid w:val="00041D8F"/>
    <w:rsid w:val="00041DCB"/>
    <w:rsid w:val="00041DEC"/>
    <w:rsid w:val="00041ECA"/>
    <w:rsid w:val="000421B8"/>
    <w:rsid w:val="00042599"/>
    <w:rsid w:val="00042635"/>
    <w:rsid w:val="00042742"/>
    <w:rsid w:val="0004274D"/>
    <w:rsid w:val="00042AA6"/>
    <w:rsid w:val="00042B0B"/>
    <w:rsid w:val="00042BFB"/>
    <w:rsid w:val="00042D5B"/>
    <w:rsid w:val="0004311D"/>
    <w:rsid w:val="00043262"/>
    <w:rsid w:val="000433F2"/>
    <w:rsid w:val="00043456"/>
    <w:rsid w:val="0004352A"/>
    <w:rsid w:val="00043699"/>
    <w:rsid w:val="00043804"/>
    <w:rsid w:val="00043898"/>
    <w:rsid w:val="000438E3"/>
    <w:rsid w:val="00043F0B"/>
    <w:rsid w:val="00043F1B"/>
    <w:rsid w:val="00044081"/>
    <w:rsid w:val="000440FD"/>
    <w:rsid w:val="00044213"/>
    <w:rsid w:val="00044498"/>
    <w:rsid w:val="00044589"/>
    <w:rsid w:val="000445F1"/>
    <w:rsid w:val="00044640"/>
    <w:rsid w:val="0004466F"/>
    <w:rsid w:val="0004497B"/>
    <w:rsid w:val="00044AC4"/>
    <w:rsid w:val="00044B1D"/>
    <w:rsid w:val="00044BE5"/>
    <w:rsid w:val="00044CDC"/>
    <w:rsid w:val="00044EAF"/>
    <w:rsid w:val="00044FA1"/>
    <w:rsid w:val="00044FB1"/>
    <w:rsid w:val="00045151"/>
    <w:rsid w:val="00045348"/>
    <w:rsid w:val="00045490"/>
    <w:rsid w:val="00045671"/>
    <w:rsid w:val="00045697"/>
    <w:rsid w:val="000456CB"/>
    <w:rsid w:val="00045907"/>
    <w:rsid w:val="00045A99"/>
    <w:rsid w:val="00045CB6"/>
    <w:rsid w:val="00046211"/>
    <w:rsid w:val="0004635D"/>
    <w:rsid w:val="0004640A"/>
    <w:rsid w:val="0004680D"/>
    <w:rsid w:val="000469A1"/>
    <w:rsid w:val="00046CC3"/>
    <w:rsid w:val="00046D61"/>
    <w:rsid w:val="00046EA3"/>
    <w:rsid w:val="0004734E"/>
    <w:rsid w:val="0004735E"/>
    <w:rsid w:val="00047438"/>
    <w:rsid w:val="000475FC"/>
    <w:rsid w:val="000476D5"/>
    <w:rsid w:val="000477B9"/>
    <w:rsid w:val="000477E8"/>
    <w:rsid w:val="0004792D"/>
    <w:rsid w:val="000479AE"/>
    <w:rsid w:val="00047D5A"/>
    <w:rsid w:val="00047E4A"/>
    <w:rsid w:val="00047EA4"/>
    <w:rsid w:val="00050549"/>
    <w:rsid w:val="000505D6"/>
    <w:rsid w:val="000509BC"/>
    <w:rsid w:val="00050B41"/>
    <w:rsid w:val="00050B7F"/>
    <w:rsid w:val="00050C46"/>
    <w:rsid w:val="00050C61"/>
    <w:rsid w:val="00050E05"/>
    <w:rsid w:val="00050EAB"/>
    <w:rsid w:val="000510A7"/>
    <w:rsid w:val="00051173"/>
    <w:rsid w:val="000511E6"/>
    <w:rsid w:val="000512DC"/>
    <w:rsid w:val="000513BF"/>
    <w:rsid w:val="000513FF"/>
    <w:rsid w:val="000514A1"/>
    <w:rsid w:val="0005158A"/>
    <w:rsid w:val="00051631"/>
    <w:rsid w:val="00051779"/>
    <w:rsid w:val="00051B33"/>
    <w:rsid w:val="00051D89"/>
    <w:rsid w:val="00051EA4"/>
    <w:rsid w:val="00051F18"/>
    <w:rsid w:val="0005214E"/>
    <w:rsid w:val="0005228C"/>
    <w:rsid w:val="000525F8"/>
    <w:rsid w:val="00052634"/>
    <w:rsid w:val="0005273B"/>
    <w:rsid w:val="000527FE"/>
    <w:rsid w:val="00052A90"/>
    <w:rsid w:val="00052B1D"/>
    <w:rsid w:val="00052BF2"/>
    <w:rsid w:val="000530B1"/>
    <w:rsid w:val="00053236"/>
    <w:rsid w:val="0005334A"/>
    <w:rsid w:val="00053382"/>
    <w:rsid w:val="00053471"/>
    <w:rsid w:val="00053564"/>
    <w:rsid w:val="00053576"/>
    <w:rsid w:val="000536DA"/>
    <w:rsid w:val="00053776"/>
    <w:rsid w:val="00053848"/>
    <w:rsid w:val="000538B6"/>
    <w:rsid w:val="00053A02"/>
    <w:rsid w:val="00053BB6"/>
    <w:rsid w:val="00053D24"/>
    <w:rsid w:val="000540CE"/>
    <w:rsid w:val="0005427F"/>
    <w:rsid w:val="00054326"/>
    <w:rsid w:val="0005451F"/>
    <w:rsid w:val="000545A9"/>
    <w:rsid w:val="0005471D"/>
    <w:rsid w:val="000548C9"/>
    <w:rsid w:val="000549B8"/>
    <w:rsid w:val="00054D9F"/>
    <w:rsid w:val="00054E1F"/>
    <w:rsid w:val="0005557C"/>
    <w:rsid w:val="00055624"/>
    <w:rsid w:val="0005572F"/>
    <w:rsid w:val="000557A9"/>
    <w:rsid w:val="00055988"/>
    <w:rsid w:val="00055A0F"/>
    <w:rsid w:val="00055AC7"/>
    <w:rsid w:val="00055C35"/>
    <w:rsid w:val="00055D26"/>
    <w:rsid w:val="00055E7B"/>
    <w:rsid w:val="0005603E"/>
    <w:rsid w:val="00056308"/>
    <w:rsid w:val="0005647A"/>
    <w:rsid w:val="00056567"/>
    <w:rsid w:val="0005679F"/>
    <w:rsid w:val="00056911"/>
    <w:rsid w:val="000569D7"/>
    <w:rsid w:val="00056D83"/>
    <w:rsid w:val="0005725A"/>
    <w:rsid w:val="000572BE"/>
    <w:rsid w:val="00057374"/>
    <w:rsid w:val="00057420"/>
    <w:rsid w:val="000574A2"/>
    <w:rsid w:val="00057789"/>
    <w:rsid w:val="000577B2"/>
    <w:rsid w:val="00057A82"/>
    <w:rsid w:val="000601D3"/>
    <w:rsid w:val="000602CC"/>
    <w:rsid w:val="000604B4"/>
    <w:rsid w:val="000605F3"/>
    <w:rsid w:val="0006065B"/>
    <w:rsid w:val="000606EE"/>
    <w:rsid w:val="0006073C"/>
    <w:rsid w:val="00060B71"/>
    <w:rsid w:val="00060C0D"/>
    <w:rsid w:val="00060F28"/>
    <w:rsid w:val="0006147D"/>
    <w:rsid w:val="0006155D"/>
    <w:rsid w:val="00061661"/>
    <w:rsid w:val="000617F0"/>
    <w:rsid w:val="0006181B"/>
    <w:rsid w:val="0006183C"/>
    <w:rsid w:val="00061AE5"/>
    <w:rsid w:val="00061B45"/>
    <w:rsid w:val="00061CDC"/>
    <w:rsid w:val="00061D2B"/>
    <w:rsid w:val="0006202E"/>
    <w:rsid w:val="000620E4"/>
    <w:rsid w:val="000620F2"/>
    <w:rsid w:val="00062137"/>
    <w:rsid w:val="00062222"/>
    <w:rsid w:val="0006227E"/>
    <w:rsid w:val="00062402"/>
    <w:rsid w:val="0006247B"/>
    <w:rsid w:val="00062893"/>
    <w:rsid w:val="0006299C"/>
    <w:rsid w:val="00062DC5"/>
    <w:rsid w:val="0006371B"/>
    <w:rsid w:val="0006380C"/>
    <w:rsid w:val="00063B17"/>
    <w:rsid w:val="00063BF2"/>
    <w:rsid w:val="00063FF0"/>
    <w:rsid w:val="00064186"/>
    <w:rsid w:val="00064258"/>
    <w:rsid w:val="00064785"/>
    <w:rsid w:val="00064910"/>
    <w:rsid w:val="00064BCE"/>
    <w:rsid w:val="00064DD4"/>
    <w:rsid w:val="00064E32"/>
    <w:rsid w:val="00064E7B"/>
    <w:rsid w:val="0006512D"/>
    <w:rsid w:val="00065513"/>
    <w:rsid w:val="000659A9"/>
    <w:rsid w:val="00065C3F"/>
    <w:rsid w:val="00066039"/>
    <w:rsid w:val="00066050"/>
    <w:rsid w:val="0006644A"/>
    <w:rsid w:val="0006655C"/>
    <w:rsid w:val="000666A5"/>
    <w:rsid w:val="0006674F"/>
    <w:rsid w:val="00066756"/>
    <w:rsid w:val="000667F4"/>
    <w:rsid w:val="00066918"/>
    <w:rsid w:val="00066944"/>
    <w:rsid w:val="0006696C"/>
    <w:rsid w:val="000669B6"/>
    <w:rsid w:val="00066B16"/>
    <w:rsid w:val="00066C93"/>
    <w:rsid w:val="00066D09"/>
    <w:rsid w:val="00066D4B"/>
    <w:rsid w:val="000674CC"/>
    <w:rsid w:val="00067753"/>
    <w:rsid w:val="000678BE"/>
    <w:rsid w:val="00067CC7"/>
    <w:rsid w:val="00067D1A"/>
    <w:rsid w:val="00067E1A"/>
    <w:rsid w:val="00070036"/>
    <w:rsid w:val="00070089"/>
    <w:rsid w:val="000701F5"/>
    <w:rsid w:val="000703FB"/>
    <w:rsid w:val="00070491"/>
    <w:rsid w:val="000704F5"/>
    <w:rsid w:val="000705A2"/>
    <w:rsid w:val="00070A87"/>
    <w:rsid w:val="00070E77"/>
    <w:rsid w:val="000711CE"/>
    <w:rsid w:val="00071238"/>
    <w:rsid w:val="00071269"/>
    <w:rsid w:val="00071295"/>
    <w:rsid w:val="000712B5"/>
    <w:rsid w:val="000712C3"/>
    <w:rsid w:val="000713AF"/>
    <w:rsid w:val="000713E7"/>
    <w:rsid w:val="00071678"/>
    <w:rsid w:val="00071C03"/>
    <w:rsid w:val="00071D59"/>
    <w:rsid w:val="00071D8E"/>
    <w:rsid w:val="00071DD9"/>
    <w:rsid w:val="00071DF9"/>
    <w:rsid w:val="00071E08"/>
    <w:rsid w:val="000722F3"/>
    <w:rsid w:val="00072394"/>
    <w:rsid w:val="00072691"/>
    <w:rsid w:val="00072699"/>
    <w:rsid w:val="00072757"/>
    <w:rsid w:val="000729D0"/>
    <w:rsid w:val="00072C28"/>
    <w:rsid w:val="00072C41"/>
    <w:rsid w:val="00072DB6"/>
    <w:rsid w:val="00072DC6"/>
    <w:rsid w:val="0007307C"/>
    <w:rsid w:val="00073294"/>
    <w:rsid w:val="0007338F"/>
    <w:rsid w:val="00073459"/>
    <w:rsid w:val="0007365F"/>
    <w:rsid w:val="00073775"/>
    <w:rsid w:val="000737A9"/>
    <w:rsid w:val="000738BC"/>
    <w:rsid w:val="00073AE0"/>
    <w:rsid w:val="00073CA1"/>
    <w:rsid w:val="00073DFF"/>
    <w:rsid w:val="00073E2F"/>
    <w:rsid w:val="00073ECC"/>
    <w:rsid w:val="00073F2F"/>
    <w:rsid w:val="000740AD"/>
    <w:rsid w:val="00074262"/>
    <w:rsid w:val="00074471"/>
    <w:rsid w:val="00074690"/>
    <w:rsid w:val="000747A0"/>
    <w:rsid w:val="00074CA3"/>
    <w:rsid w:val="00074CD9"/>
    <w:rsid w:val="00074E6D"/>
    <w:rsid w:val="00075076"/>
    <w:rsid w:val="000750EE"/>
    <w:rsid w:val="00075302"/>
    <w:rsid w:val="00075767"/>
    <w:rsid w:val="00075BD9"/>
    <w:rsid w:val="00075CDB"/>
    <w:rsid w:val="00075D7D"/>
    <w:rsid w:val="00075E19"/>
    <w:rsid w:val="00075E7A"/>
    <w:rsid w:val="00075ECA"/>
    <w:rsid w:val="00076274"/>
    <w:rsid w:val="0007642D"/>
    <w:rsid w:val="00076489"/>
    <w:rsid w:val="000764F7"/>
    <w:rsid w:val="00076557"/>
    <w:rsid w:val="00076598"/>
    <w:rsid w:val="00076AA3"/>
    <w:rsid w:val="00076F3B"/>
    <w:rsid w:val="0007704C"/>
    <w:rsid w:val="000770DA"/>
    <w:rsid w:val="0007731C"/>
    <w:rsid w:val="0007739C"/>
    <w:rsid w:val="000773D2"/>
    <w:rsid w:val="000773FD"/>
    <w:rsid w:val="000776DC"/>
    <w:rsid w:val="000778BF"/>
    <w:rsid w:val="00077951"/>
    <w:rsid w:val="0007795B"/>
    <w:rsid w:val="00077AF8"/>
    <w:rsid w:val="00077B0C"/>
    <w:rsid w:val="00077DB8"/>
    <w:rsid w:val="00077DDA"/>
    <w:rsid w:val="000800EB"/>
    <w:rsid w:val="00080424"/>
    <w:rsid w:val="0008056C"/>
    <w:rsid w:val="00080958"/>
    <w:rsid w:val="00080A12"/>
    <w:rsid w:val="00080AEF"/>
    <w:rsid w:val="00080B88"/>
    <w:rsid w:val="00080C17"/>
    <w:rsid w:val="0008139E"/>
    <w:rsid w:val="000813A1"/>
    <w:rsid w:val="000814C0"/>
    <w:rsid w:val="000815A6"/>
    <w:rsid w:val="00081679"/>
    <w:rsid w:val="00081971"/>
    <w:rsid w:val="00081988"/>
    <w:rsid w:val="00081A94"/>
    <w:rsid w:val="00081B2A"/>
    <w:rsid w:val="00081D3A"/>
    <w:rsid w:val="00081D67"/>
    <w:rsid w:val="00081EE9"/>
    <w:rsid w:val="00081F3A"/>
    <w:rsid w:val="00081FF0"/>
    <w:rsid w:val="00082335"/>
    <w:rsid w:val="00082508"/>
    <w:rsid w:val="0008284F"/>
    <w:rsid w:val="00082884"/>
    <w:rsid w:val="0008296E"/>
    <w:rsid w:val="0008297D"/>
    <w:rsid w:val="00082ABC"/>
    <w:rsid w:val="00082B1C"/>
    <w:rsid w:val="00082E6D"/>
    <w:rsid w:val="00082EE9"/>
    <w:rsid w:val="00082FD2"/>
    <w:rsid w:val="000834ED"/>
    <w:rsid w:val="0008359A"/>
    <w:rsid w:val="000835A7"/>
    <w:rsid w:val="000839A2"/>
    <w:rsid w:val="00083A5D"/>
    <w:rsid w:val="00083E77"/>
    <w:rsid w:val="00083F32"/>
    <w:rsid w:val="000840CF"/>
    <w:rsid w:val="0008418D"/>
    <w:rsid w:val="00084571"/>
    <w:rsid w:val="000845D6"/>
    <w:rsid w:val="000845F7"/>
    <w:rsid w:val="00084692"/>
    <w:rsid w:val="00084695"/>
    <w:rsid w:val="00084769"/>
    <w:rsid w:val="000849B7"/>
    <w:rsid w:val="00084A6E"/>
    <w:rsid w:val="00084AA2"/>
    <w:rsid w:val="00084BD2"/>
    <w:rsid w:val="00084D07"/>
    <w:rsid w:val="00085209"/>
    <w:rsid w:val="000852DD"/>
    <w:rsid w:val="00085362"/>
    <w:rsid w:val="00085371"/>
    <w:rsid w:val="000853E5"/>
    <w:rsid w:val="000854F7"/>
    <w:rsid w:val="000855E0"/>
    <w:rsid w:val="00085829"/>
    <w:rsid w:val="00085AB6"/>
    <w:rsid w:val="00085BFD"/>
    <w:rsid w:val="00085C43"/>
    <w:rsid w:val="00085D35"/>
    <w:rsid w:val="00085EFA"/>
    <w:rsid w:val="00085FA8"/>
    <w:rsid w:val="00086272"/>
    <w:rsid w:val="0008688D"/>
    <w:rsid w:val="000868AF"/>
    <w:rsid w:val="00086A6C"/>
    <w:rsid w:val="00086B78"/>
    <w:rsid w:val="00086C1D"/>
    <w:rsid w:val="00086C89"/>
    <w:rsid w:val="00086CC0"/>
    <w:rsid w:val="00086D63"/>
    <w:rsid w:val="00086F1F"/>
    <w:rsid w:val="00086FC9"/>
    <w:rsid w:val="00086FD5"/>
    <w:rsid w:val="00086FD6"/>
    <w:rsid w:val="00086FD9"/>
    <w:rsid w:val="00087206"/>
    <w:rsid w:val="00087528"/>
    <w:rsid w:val="000875A8"/>
    <w:rsid w:val="000875E8"/>
    <w:rsid w:val="0008782A"/>
    <w:rsid w:val="00087905"/>
    <w:rsid w:val="00087ADB"/>
    <w:rsid w:val="00087BCA"/>
    <w:rsid w:val="00087BDF"/>
    <w:rsid w:val="00087EFB"/>
    <w:rsid w:val="00087F14"/>
    <w:rsid w:val="00087F2F"/>
    <w:rsid w:val="00090056"/>
    <w:rsid w:val="00090084"/>
    <w:rsid w:val="000901F1"/>
    <w:rsid w:val="00090319"/>
    <w:rsid w:val="00090407"/>
    <w:rsid w:val="00090499"/>
    <w:rsid w:val="000905B7"/>
    <w:rsid w:val="00090647"/>
    <w:rsid w:val="00090734"/>
    <w:rsid w:val="00090863"/>
    <w:rsid w:val="00090B15"/>
    <w:rsid w:val="00090B45"/>
    <w:rsid w:val="00090C7F"/>
    <w:rsid w:val="00090D7D"/>
    <w:rsid w:val="00090FC0"/>
    <w:rsid w:val="00091009"/>
    <w:rsid w:val="00091143"/>
    <w:rsid w:val="0009139C"/>
    <w:rsid w:val="00091420"/>
    <w:rsid w:val="00091476"/>
    <w:rsid w:val="00091640"/>
    <w:rsid w:val="0009166A"/>
    <w:rsid w:val="00091964"/>
    <w:rsid w:val="000919DF"/>
    <w:rsid w:val="00091AED"/>
    <w:rsid w:val="00091B24"/>
    <w:rsid w:val="00091D0F"/>
    <w:rsid w:val="0009215C"/>
    <w:rsid w:val="0009249C"/>
    <w:rsid w:val="00092713"/>
    <w:rsid w:val="00092827"/>
    <w:rsid w:val="000929C0"/>
    <w:rsid w:val="00092C8D"/>
    <w:rsid w:val="00092D0E"/>
    <w:rsid w:val="00092E1D"/>
    <w:rsid w:val="00093189"/>
    <w:rsid w:val="0009340F"/>
    <w:rsid w:val="000934C1"/>
    <w:rsid w:val="00093737"/>
    <w:rsid w:val="00093781"/>
    <w:rsid w:val="000937A8"/>
    <w:rsid w:val="0009397A"/>
    <w:rsid w:val="000939E3"/>
    <w:rsid w:val="00093A94"/>
    <w:rsid w:val="00093C57"/>
    <w:rsid w:val="00093C63"/>
    <w:rsid w:val="00093CBB"/>
    <w:rsid w:val="00093D9F"/>
    <w:rsid w:val="00094165"/>
    <w:rsid w:val="00094240"/>
    <w:rsid w:val="000945DD"/>
    <w:rsid w:val="00094674"/>
    <w:rsid w:val="00094695"/>
    <w:rsid w:val="000946EE"/>
    <w:rsid w:val="00094AE8"/>
    <w:rsid w:val="00094B2A"/>
    <w:rsid w:val="00094BF7"/>
    <w:rsid w:val="00094CC8"/>
    <w:rsid w:val="00094DA5"/>
    <w:rsid w:val="00094E49"/>
    <w:rsid w:val="00094ECF"/>
    <w:rsid w:val="00095163"/>
    <w:rsid w:val="0009537F"/>
    <w:rsid w:val="00095783"/>
    <w:rsid w:val="00095851"/>
    <w:rsid w:val="00095DA4"/>
    <w:rsid w:val="00095E30"/>
    <w:rsid w:val="00095E35"/>
    <w:rsid w:val="00095F22"/>
    <w:rsid w:val="00095FA8"/>
    <w:rsid w:val="000961FD"/>
    <w:rsid w:val="00096483"/>
    <w:rsid w:val="00096647"/>
    <w:rsid w:val="000966DB"/>
    <w:rsid w:val="00096991"/>
    <w:rsid w:val="00096A82"/>
    <w:rsid w:val="00096ED1"/>
    <w:rsid w:val="00097130"/>
    <w:rsid w:val="00097274"/>
    <w:rsid w:val="000974EB"/>
    <w:rsid w:val="00097683"/>
    <w:rsid w:val="00097A15"/>
    <w:rsid w:val="00097B0F"/>
    <w:rsid w:val="00097B40"/>
    <w:rsid w:val="00097D54"/>
    <w:rsid w:val="00097DEF"/>
    <w:rsid w:val="00097FF4"/>
    <w:rsid w:val="000A00DA"/>
    <w:rsid w:val="000A02D0"/>
    <w:rsid w:val="000A05E8"/>
    <w:rsid w:val="000A0670"/>
    <w:rsid w:val="000A073E"/>
    <w:rsid w:val="000A0863"/>
    <w:rsid w:val="000A0896"/>
    <w:rsid w:val="000A0B39"/>
    <w:rsid w:val="000A0BA5"/>
    <w:rsid w:val="000A12DF"/>
    <w:rsid w:val="000A135D"/>
    <w:rsid w:val="000A13C9"/>
    <w:rsid w:val="000A13D8"/>
    <w:rsid w:val="000A174F"/>
    <w:rsid w:val="000A17AD"/>
    <w:rsid w:val="000A1993"/>
    <w:rsid w:val="000A1BA7"/>
    <w:rsid w:val="000A1F54"/>
    <w:rsid w:val="000A1FC2"/>
    <w:rsid w:val="000A2173"/>
    <w:rsid w:val="000A21E9"/>
    <w:rsid w:val="000A226B"/>
    <w:rsid w:val="000A23DF"/>
    <w:rsid w:val="000A23FA"/>
    <w:rsid w:val="000A2557"/>
    <w:rsid w:val="000A28E9"/>
    <w:rsid w:val="000A292B"/>
    <w:rsid w:val="000A2CC1"/>
    <w:rsid w:val="000A2DAC"/>
    <w:rsid w:val="000A2E1D"/>
    <w:rsid w:val="000A2F62"/>
    <w:rsid w:val="000A328C"/>
    <w:rsid w:val="000A3486"/>
    <w:rsid w:val="000A34B7"/>
    <w:rsid w:val="000A3782"/>
    <w:rsid w:val="000A37CF"/>
    <w:rsid w:val="000A39A9"/>
    <w:rsid w:val="000A3E1C"/>
    <w:rsid w:val="000A3E2D"/>
    <w:rsid w:val="000A404C"/>
    <w:rsid w:val="000A4079"/>
    <w:rsid w:val="000A414C"/>
    <w:rsid w:val="000A4A0D"/>
    <w:rsid w:val="000A4A47"/>
    <w:rsid w:val="000A4CD7"/>
    <w:rsid w:val="000A4E3B"/>
    <w:rsid w:val="000A53D9"/>
    <w:rsid w:val="000A551D"/>
    <w:rsid w:val="000A5664"/>
    <w:rsid w:val="000A59D1"/>
    <w:rsid w:val="000A5D12"/>
    <w:rsid w:val="000A5D23"/>
    <w:rsid w:val="000A5E7A"/>
    <w:rsid w:val="000A6079"/>
    <w:rsid w:val="000A607A"/>
    <w:rsid w:val="000A6188"/>
    <w:rsid w:val="000A62BF"/>
    <w:rsid w:val="000A65A1"/>
    <w:rsid w:val="000A679D"/>
    <w:rsid w:val="000A67FB"/>
    <w:rsid w:val="000A6967"/>
    <w:rsid w:val="000A69CC"/>
    <w:rsid w:val="000A6C1E"/>
    <w:rsid w:val="000A6C27"/>
    <w:rsid w:val="000A6C77"/>
    <w:rsid w:val="000A7096"/>
    <w:rsid w:val="000A70A5"/>
    <w:rsid w:val="000A7236"/>
    <w:rsid w:val="000A7242"/>
    <w:rsid w:val="000A72CC"/>
    <w:rsid w:val="000A73DA"/>
    <w:rsid w:val="000A745D"/>
    <w:rsid w:val="000A7556"/>
    <w:rsid w:val="000A766B"/>
    <w:rsid w:val="000A77E1"/>
    <w:rsid w:val="000A7D42"/>
    <w:rsid w:val="000A7DED"/>
    <w:rsid w:val="000A7EC1"/>
    <w:rsid w:val="000A7F11"/>
    <w:rsid w:val="000A7FE1"/>
    <w:rsid w:val="000B0077"/>
    <w:rsid w:val="000B0160"/>
    <w:rsid w:val="000B0308"/>
    <w:rsid w:val="000B03F4"/>
    <w:rsid w:val="000B0441"/>
    <w:rsid w:val="000B06CB"/>
    <w:rsid w:val="000B08DA"/>
    <w:rsid w:val="000B0957"/>
    <w:rsid w:val="000B0A97"/>
    <w:rsid w:val="000B0C97"/>
    <w:rsid w:val="000B0E87"/>
    <w:rsid w:val="000B148E"/>
    <w:rsid w:val="000B14B3"/>
    <w:rsid w:val="000B14D4"/>
    <w:rsid w:val="000B1647"/>
    <w:rsid w:val="000B16B5"/>
    <w:rsid w:val="000B17B6"/>
    <w:rsid w:val="000B1C69"/>
    <w:rsid w:val="000B1D33"/>
    <w:rsid w:val="000B1E25"/>
    <w:rsid w:val="000B1EF6"/>
    <w:rsid w:val="000B1F87"/>
    <w:rsid w:val="000B20DA"/>
    <w:rsid w:val="000B22CC"/>
    <w:rsid w:val="000B238B"/>
    <w:rsid w:val="000B2519"/>
    <w:rsid w:val="000B269D"/>
    <w:rsid w:val="000B276B"/>
    <w:rsid w:val="000B2876"/>
    <w:rsid w:val="000B2936"/>
    <w:rsid w:val="000B2F90"/>
    <w:rsid w:val="000B3155"/>
    <w:rsid w:val="000B33D2"/>
    <w:rsid w:val="000B345D"/>
    <w:rsid w:val="000B378A"/>
    <w:rsid w:val="000B3845"/>
    <w:rsid w:val="000B38BF"/>
    <w:rsid w:val="000B3CFF"/>
    <w:rsid w:val="000B4006"/>
    <w:rsid w:val="000B403C"/>
    <w:rsid w:val="000B40ED"/>
    <w:rsid w:val="000B44BD"/>
    <w:rsid w:val="000B4572"/>
    <w:rsid w:val="000B458C"/>
    <w:rsid w:val="000B4713"/>
    <w:rsid w:val="000B49A2"/>
    <w:rsid w:val="000B4B6A"/>
    <w:rsid w:val="000B4C9A"/>
    <w:rsid w:val="000B4D27"/>
    <w:rsid w:val="000B5093"/>
    <w:rsid w:val="000B52B8"/>
    <w:rsid w:val="000B5325"/>
    <w:rsid w:val="000B5434"/>
    <w:rsid w:val="000B5703"/>
    <w:rsid w:val="000B57DE"/>
    <w:rsid w:val="000B591F"/>
    <w:rsid w:val="000B5ADC"/>
    <w:rsid w:val="000B5AE0"/>
    <w:rsid w:val="000B5BAE"/>
    <w:rsid w:val="000B5CFB"/>
    <w:rsid w:val="000B5D11"/>
    <w:rsid w:val="000B5DD2"/>
    <w:rsid w:val="000B5E97"/>
    <w:rsid w:val="000B646E"/>
    <w:rsid w:val="000B64CD"/>
    <w:rsid w:val="000B6760"/>
    <w:rsid w:val="000B6774"/>
    <w:rsid w:val="000B6855"/>
    <w:rsid w:val="000B718A"/>
    <w:rsid w:val="000B724B"/>
    <w:rsid w:val="000B72BA"/>
    <w:rsid w:val="000B765B"/>
    <w:rsid w:val="000B7745"/>
    <w:rsid w:val="000B794C"/>
    <w:rsid w:val="000B7999"/>
    <w:rsid w:val="000B7BCF"/>
    <w:rsid w:val="000B7C70"/>
    <w:rsid w:val="000B7DBD"/>
    <w:rsid w:val="000B7F90"/>
    <w:rsid w:val="000C0225"/>
    <w:rsid w:val="000C0628"/>
    <w:rsid w:val="000C0793"/>
    <w:rsid w:val="000C07A1"/>
    <w:rsid w:val="000C0C23"/>
    <w:rsid w:val="000C0C25"/>
    <w:rsid w:val="000C0C53"/>
    <w:rsid w:val="000C10D8"/>
    <w:rsid w:val="000C11C9"/>
    <w:rsid w:val="000C1240"/>
    <w:rsid w:val="000C133E"/>
    <w:rsid w:val="000C1633"/>
    <w:rsid w:val="000C1679"/>
    <w:rsid w:val="000C1827"/>
    <w:rsid w:val="000C1ABC"/>
    <w:rsid w:val="000C1E37"/>
    <w:rsid w:val="000C20A5"/>
    <w:rsid w:val="000C22C9"/>
    <w:rsid w:val="000C22CE"/>
    <w:rsid w:val="000C22DE"/>
    <w:rsid w:val="000C2642"/>
    <w:rsid w:val="000C28F0"/>
    <w:rsid w:val="000C2B8B"/>
    <w:rsid w:val="000C2C59"/>
    <w:rsid w:val="000C2D8A"/>
    <w:rsid w:val="000C2D9D"/>
    <w:rsid w:val="000C2FB9"/>
    <w:rsid w:val="000C3030"/>
    <w:rsid w:val="000C3304"/>
    <w:rsid w:val="000C3413"/>
    <w:rsid w:val="000C34D1"/>
    <w:rsid w:val="000C36B4"/>
    <w:rsid w:val="000C378A"/>
    <w:rsid w:val="000C3928"/>
    <w:rsid w:val="000C3A53"/>
    <w:rsid w:val="000C4005"/>
    <w:rsid w:val="000C4255"/>
    <w:rsid w:val="000C4493"/>
    <w:rsid w:val="000C451F"/>
    <w:rsid w:val="000C459E"/>
    <w:rsid w:val="000C4729"/>
    <w:rsid w:val="000C4799"/>
    <w:rsid w:val="000C4804"/>
    <w:rsid w:val="000C480C"/>
    <w:rsid w:val="000C48AB"/>
    <w:rsid w:val="000C4901"/>
    <w:rsid w:val="000C49B2"/>
    <w:rsid w:val="000C4D5B"/>
    <w:rsid w:val="000C4D7A"/>
    <w:rsid w:val="000C4E36"/>
    <w:rsid w:val="000C4E79"/>
    <w:rsid w:val="000C4F94"/>
    <w:rsid w:val="000C5350"/>
    <w:rsid w:val="000C542A"/>
    <w:rsid w:val="000C5661"/>
    <w:rsid w:val="000C579D"/>
    <w:rsid w:val="000C581C"/>
    <w:rsid w:val="000C584E"/>
    <w:rsid w:val="000C5872"/>
    <w:rsid w:val="000C58BB"/>
    <w:rsid w:val="000C58E0"/>
    <w:rsid w:val="000C5938"/>
    <w:rsid w:val="000C5A0E"/>
    <w:rsid w:val="000C5EC8"/>
    <w:rsid w:val="000C5F1D"/>
    <w:rsid w:val="000C5F22"/>
    <w:rsid w:val="000C6197"/>
    <w:rsid w:val="000C623A"/>
    <w:rsid w:val="000C644B"/>
    <w:rsid w:val="000C686F"/>
    <w:rsid w:val="000C68CB"/>
    <w:rsid w:val="000C69C4"/>
    <w:rsid w:val="000C6A07"/>
    <w:rsid w:val="000C6A6C"/>
    <w:rsid w:val="000C6AEF"/>
    <w:rsid w:val="000C6BAE"/>
    <w:rsid w:val="000C6D3A"/>
    <w:rsid w:val="000C6DCF"/>
    <w:rsid w:val="000C70C1"/>
    <w:rsid w:val="000C70D3"/>
    <w:rsid w:val="000C70FA"/>
    <w:rsid w:val="000C714C"/>
    <w:rsid w:val="000C74AD"/>
    <w:rsid w:val="000C7573"/>
    <w:rsid w:val="000C7862"/>
    <w:rsid w:val="000C7C9A"/>
    <w:rsid w:val="000C7F0E"/>
    <w:rsid w:val="000D0001"/>
    <w:rsid w:val="000D0270"/>
    <w:rsid w:val="000D02B8"/>
    <w:rsid w:val="000D0405"/>
    <w:rsid w:val="000D06B5"/>
    <w:rsid w:val="000D0D91"/>
    <w:rsid w:val="000D0E73"/>
    <w:rsid w:val="000D0EF4"/>
    <w:rsid w:val="000D10F8"/>
    <w:rsid w:val="000D11D3"/>
    <w:rsid w:val="000D13B3"/>
    <w:rsid w:val="000D13CD"/>
    <w:rsid w:val="000D13E6"/>
    <w:rsid w:val="000D1676"/>
    <w:rsid w:val="000D1A89"/>
    <w:rsid w:val="000D1D16"/>
    <w:rsid w:val="000D1E40"/>
    <w:rsid w:val="000D1F47"/>
    <w:rsid w:val="000D23D7"/>
    <w:rsid w:val="000D252E"/>
    <w:rsid w:val="000D2632"/>
    <w:rsid w:val="000D267F"/>
    <w:rsid w:val="000D281E"/>
    <w:rsid w:val="000D2A79"/>
    <w:rsid w:val="000D2B06"/>
    <w:rsid w:val="000D2DBE"/>
    <w:rsid w:val="000D2DC1"/>
    <w:rsid w:val="000D2F76"/>
    <w:rsid w:val="000D2F7B"/>
    <w:rsid w:val="000D3009"/>
    <w:rsid w:val="000D301E"/>
    <w:rsid w:val="000D32BB"/>
    <w:rsid w:val="000D3500"/>
    <w:rsid w:val="000D35F0"/>
    <w:rsid w:val="000D3652"/>
    <w:rsid w:val="000D3A6B"/>
    <w:rsid w:val="000D3EB8"/>
    <w:rsid w:val="000D4234"/>
    <w:rsid w:val="000D4337"/>
    <w:rsid w:val="000D45A8"/>
    <w:rsid w:val="000D48F7"/>
    <w:rsid w:val="000D4A3D"/>
    <w:rsid w:val="000D4E84"/>
    <w:rsid w:val="000D4EF3"/>
    <w:rsid w:val="000D4F0D"/>
    <w:rsid w:val="000D4FA8"/>
    <w:rsid w:val="000D500C"/>
    <w:rsid w:val="000D5399"/>
    <w:rsid w:val="000D54B5"/>
    <w:rsid w:val="000D54E9"/>
    <w:rsid w:val="000D5658"/>
    <w:rsid w:val="000D5667"/>
    <w:rsid w:val="000D58BD"/>
    <w:rsid w:val="000D58E8"/>
    <w:rsid w:val="000D5B6A"/>
    <w:rsid w:val="000D5F89"/>
    <w:rsid w:val="000D60B0"/>
    <w:rsid w:val="000D645F"/>
    <w:rsid w:val="000D660B"/>
    <w:rsid w:val="000D67BD"/>
    <w:rsid w:val="000D6801"/>
    <w:rsid w:val="000D6A9D"/>
    <w:rsid w:val="000D6AD1"/>
    <w:rsid w:val="000D6B45"/>
    <w:rsid w:val="000D6CF6"/>
    <w:rsid w:val="000D712B"/>
    <w:rsid w:val="000D7163"/>
    <w:rsid w:val="000D7210"/>
    <w:rsid w:val="000D7320"/>
    <w:rsid w:val="000D7494"/>
    <w:rsid w:val="000D754A"/>
    <w:rsid w:val="000D75ED"/>
    <w:rsid w:val="000D7824"/>
    <w:rsid w:val="000D79E2"/>
    <w:rsid w:val="000D7B57"/>
    <w:rsid w:val="000D7BBE"/>
    <w:rsid w:val="000D7CD9"/>
    <w:rsid w:val="000D7D8E"/>
    <w:rsid w:val="000E0288"/>
    <w:rsid w:val="000E02A4"/>
    <w:rsid w:val="000E033D"/>
    <w:rsid w:val="000E0342"/>
    <w:rsid w:val="000E0396"/>
    <w:rsid w:val="000E051F"/>
    <w:rsid w:val="000E05F0"/>
    <w:rsid w:val="000E0648"/>
    <w:rsid w:val="000E0692"/>
    <w:rsid w:val="000E06A5"/>
    <w:rsid w:val="000E0C64"/>
    <w:rsid w:val="000E0DDE"/>
    <w:rsid w:val="000E0ED4"/>
    <w:rsid w:val="000E0FED"/>
    <w:rsid w:val="000E104F"/>
    <w:rsid w:val="000E1196"/>
    <w:rsid w:val="000E1228"/>
    <w:rsid w:val="000E1240"/>
    <w:rsid w:val="000E12CA"/>
    <w:rsid w:val="000E12EE"/>
    <w:rsid w:val="000E1304"/>
    <w:rsid w:val="000E14F7"/>
    <w:rsid w:val="000E1845"/>
    <w:rsid w:val="000E1866"/>
    <w:rsid w:val="000E1C10"/>
    <w:rsid w:val="000E1C44"/>
    <w:rsid w:val="000E1C9D"/>
    <w:rsid w:val="000E1EA2"/>
    <w:rsid w:val="000E1EC3"/>
    <w:rsid w:val="000E1FE2"/>
    <w:rsid w:val="000E2005"/>
    <w:rsid w:val="000E2072"/>
    <w:rsid w:val="000E21E1"/>
    <w:rsid w:val="000E23CB"/>
    <w:rsid w:val="000E2497"/>
    <w:rsid w:val="000E2640"/>
    <w:rsid w:val="000E26C2"/>
    <w:rsid w:val="000E2746"/>
    <w:rsid w:val="000E2A12"/>
    <w:rsid w:val="000E2B1E"/>
    <w:rsid w:val="000E2B42"/>
    <w:rsid w:val="000E2B8B"/>
    <w:rsid w:val="000E2B98"/>
    <w:rsid w:val="000E2F55"/>
    <w:rsid w:val="000E3087"/>
    <w:rsid w:val="000E3124"/>
    <w:rsid w:val="000E31D7"/>
    <w:rsid w:val="000E32AE"/>
    <w:rsid w:val="000E3653"/>
    <w:rsid w:val="000E36C6"/>
    <w:rsid w:val="000E377C"/>
    <w:rsid w:val="000E378B"/>
    <w:rsid w:val="000E3A58"/>
    <w:rsid w:val="000E3EFA"/>
    <w:rsid w:val="000E3F07"/>
    <w:rsid w:val="000E4102"/>
    <w:rsid w:val="000E411E"/>
    <w:rsid w:val="000E418D"/>
    <w:rsid w:val="000E423B"/>
    <w:rsid w:val="000E4307"/>
    <w:rsid w:val="000E43E6"/>
    <w:rsid w:val="000E47E2"/>
    <w:rsid w:val="000E4860"/>
    <w:rsid w:val="000E4B5A"/>
    <w:rsid w:val="000E520A"/>
    <w:rsid w:val="000E52A1"/>
    <w:rsid w:val="000E5489"/>
    <w:rsid w:val="000E54E4"/>
    <w:rsid w:val="000E5509"/>
    <w:rsid w:val="000E56FF"/>
    <w:rsid w:val="000E5963"/>
    <w:rsid w:val="000E5985"/>
    <w:rsid w:val="000E5A79"/>
    <w:rsid w:val="000E5CBD"/>
    <w:rsid w:val="000E5D71"/>
    <w:rsid w:val="000E5E1D"/>
    <w:rsid w:val="000E5EAC"/>
    <w:rsid w:val="000E5FE4"/>
    <w:rsid w:val="000E60C6"/>
    <w:rsid w:val="000E6180"/>
    <w:rsid w:val="000E62C5"/>
    <w:rsid w:val="000E6349"/>
    <w:rsid w:val="000E66B9"/>
    <w:rsid w:val="000E69BC"/>
    <w:rsid w:val="000E6BD9"/>
    <w:rsid w:val="000E7036"/>
    <w:rsid w:val="000E7153"/>
    <w:rsid w:val="000E719E"/>
    <w:rsid w:val="000E7353"/>
    <w:rsid w:val="000E7396"/>
    <w:rsid w:val="000E7528"/>
    <w:rsid w:val="000E76B5"/>
    <w:rsid w:val="000E77C4"/>
    <w:rsid w:val="000E79DC"/>
    <w:rsid w:val="000E7CF5"/>
    <w:rsid w:val="000E7D55"/>
    <w:rsid w:val="000E7D65"/>
    <w:rsid w:val="000E7D67"/>
    <w:rsid w:val="000E7DEB"/>
    <w:rsid w:val="000E7ED1"/>
    <w:rsid w:val="000E7F71"/>
    <w:rsid w:val="000F0106"/>
    <w:rsid w:val="000F020F"/>
    <w:rsid w:val="000F026E"/>
    <w:rsid w:val="000F0685"/>
    <w:rsid w:val="000F0714"/>
    <w:rsid w:val="000F0742"/>
    <w:rsid w:val="000F07D7"/>
    <w:rsid w:val="000F08D4"/>
    <w:rsid w:val="000F0A2E"/>
    <w:rsid w:val="000F0B37"/>
    <w:rsid w:val="000F0C27"/>
    <w:rsid w:val="000F0CEE"/>
    <w:rsid w:val="000F0D45"/>
    <w:rsid w:val="000F0E17"/>
    <w:rsid w:val="000F0F58"/>
    <w:rsid w:val="000F0FBB"/>
    <w:rsid w:val="000F1063"/>
    <w:rsid w:val="000F10FE"/>
    <w:rsid w:val="000F1178"/>
    <w:rsid w:val="000F1286"/>
    <w:rsid w:val="000F12FA"/>
    <w:rsid w:val="000F1587"/>
    <w:rsid w:val="000F17C2"/>
    <w:rsid w:val="000F1C3B"/>
    <w:rsid w:val="000F1C67"/>
    <w:rsid w:val="000F1CA3"/>
    <w:rsid w:val="000F201B"/>
    <w:rsid w:val="000F230C"/>
    <w:rsid w:val="000F230D"/>
    <w:rsid w:val="000F26CA"/>
    <w:rsid w:val="000F2763"/>
    <w:rsid w:val="000F299F"/>
    <w:rsid w:val="000F2A89"/>
    <w:rsid w:val="000F2B94"/>
    <w:rsid w:val="000F2D22"/>
    <w:rsid w:val="000F2E34"/>
    <w:rsid w:val="000F2F1F"/>
    <w:rsid w:val="000F2F9F"/>
    <w:rsid w:val="000F30AB"/>
    <w:rsid w:val="000F320E"/>
    <w:rsid w:val="000F322E"/>
    <w:rsid w:val="000F3295"/>
    <w:rsid w:val="000F3470"/>
    <w:rsid w:val="000F36DA"/>
    <w:rsid w:val="000F3710"/>
    <w:rsid w:val="000F3DE8"/>
    <w:rsid w:val="000F3EE5"/>
    <w:rsid w:val="000F3F77"/>
    <w:rsid w:val="000F3FE7"/>
    <w:rsid w:val="000F4168"/>
    <w:rsid w:val="000F42D5"/>
    <w:rsid w:val="000F4703"/>
    <w:rsid w:val="000F4735"/>
    <w:rsid w:val="000F485D"/>
    <w:rsid w:val="000F4CD8"/>
    <w:rsid w:val="000F4D89"/>
    <w:rsid w:val="000F4F06"/>
    <w:rsid w:val="000F4F55"/>
    <w:rsid w:val="000F4F77"/>
    <w:rsid w:val="000F5563"/>
    <w:rsid w:val="000F5993"/>
    <w:rsid w:val="000F6035"/>
    <w:rsid w:val="000F6215"/>
    <w:rsid w:val="000F6284"/>
    <w:rsid w:val="000F62C3"/>
    <w:rsid w:val="000F62E1"/>
    <w:rsid w:val="000F639F"/>
    <w:rsid w:val="000F6502"/>
    <w:rsid w:val="000F6588"/>
    <w:rsid w:val="000F6673"/>
    <w:rsid w:val="000F6728"/>
    <w:rsid w:val="000F6925"/>
    <w:rsid w:val="000F7296"/>
    <w:rsid w:val="000F7306"/>
    <w:rsid w:val="000F7382"/>
    <w:rsid w:val="000F74FD"/>
    <w:rsid w:val="000F778D"/>
    <w:rsid w:val="000F7958"/>
    <w:rsid w:val="000F7D19"/>
    <w:rsid w:val="000F7ED2"/>
    <w:rsid w:val="0010004B"/>
    <w:rsid w:val="00100163"/>
    <w:rsid w:val="001002C1"/>
    <w:rsid w:val="0010078E"/>
    <w:rsid w:val="001007D3"/>
    <w:rsid w:val="00100899"/>
    <w:rsid w:val="00100A54"/>
    <w:rsid w:val="00100B52"/>
    <w:rsid w:val="00100CA7"/>
    <w:rsid w:val="00100CBB"/>
    <w:rsid w:val="00100E8C"/>
    <w:rsid w:val="00101208"/>
    <w:rsid w:val="001013FA"/>
    <w:rsid w:val="0010142D"/>
    <w:rsid w:val="001019D0"/>
    <w:rsid w:val="00101BE3"/>
    <w:rsid w:val="00101D4C"/>
    <w:rsid w:val="00101EA8"/>
    <w:rsid w:val="00101F32"/>
    <w:rsid w:val="00102222"/>
    <w:rsid w:val="00102661"/>
    <w:rsid w:val="00102933"/>
    <w:rsid w:val="00102A29"/>
    <w:rsid w:val="00102AB9"/>
    <w:rsid w:val="00103246"/>
    <w:rsid w:val="00103384"/>
    <w:rsid w:val="001033D8"/>
    <w:rsid w:val="0010345C"/>
    <w:rsid w:val="00103632"/>
    <w:rsid w:val="001036B3"/>
    <w:rsid w:val="00103A10"/>
    <w:rsid w:val="00103BF6"/>
    <w:rsid w:val="00103DED"/>
    <w:rsid w:val="00104063"/>
    <w:rsid w:val="0010424A"/>
    <w:rsid w:val="00104277"/>
    <w:rsid w:val="0010450C"/>
    <w:rsid w:val="001047E6"/>
    <w:rsid w:val="001048CA"/>
    <w:rsid w:val="0010496D"/>
    <w:rsid w:val="00104994"/>
    <w:rsid w:val="00104AA0"/>
    <w:rsid w:val="00104B0E"/>
    <w:rsid w:val="00104D89"/>
    <w:rsid w:val="00104FB8"/>
    <w:rsid w:val="0010506E"/>
    <w:rsid w:val="00105217"/>
    <w:rsid w:val="00105436"/>
    <w:rsid w:val="001055C9"/>
    <w:rsid w:val="0010563E"/>
    <w:rsid w:val="00105733"/>
    <w:rsid w:val="00105814"/>
    <w:rsid w:val="00105947"/>
    <w:rsid w:val="00105FD2"/>
    <w:rsid w:val="0010604F"/>
    <w:rsid w:val="001061D1"/>
    <w:rsid w:val="00106472"/>
    <w:rsid w:val="001065A7"/>
    <w:rsid w:val="00106678"/>
    <w:rsid w:val="00106A0B"/>
    <w:rsid w:val="00106CC4"/>
    <w:rsid w:val="00107105"/>
    <w:rsid w:val="001071A9"/>
    <w:rsid w:val="001072DA"/>
    <w:rsid w:val="00107445"/>
    <w:rsid w:val="0010761D"/>
    <w:rsid w:val="00107C55"/>
    <w:rsid w:val="00107DE2"/>
    <w:rsid w:val="00107ED9"/>
    <w:rsid w:val="001103B3"/>
    <w:rsid w:val="001105A2"/>
    <w:rsid w:val="0011070D"/>
    <w:rsid w:val="001107ED"/>
    <w:rsid w:val="00110A77"/>
    <w:rsid w:val="00110AC2"/>
    <w:rsid w:val="00110C16"/>
    <w:rsid w:val="00110CED"/>
    <w:rsid w:val="001110A7"/>
    <w:rsid w:val="00111149"/>
    <w:rsid w:val="001111DE"/>
    <w:rsid w:val="00111486"/>
    <w:rsid w:val="001116EB"/>
    <w:rsid w:val="00111781"/>
    <w:rsid w:val="00111B74"/>
    <w:rsid w:val="00111C5A"/>
    <w:rsid w:val="00111E90"/>
    <w:rsid w:val="00111FB8"/>
    <w:rsid w:val="00112028"/>
    <w:rsid w:val="001121BD"/>
    <w:rsid w:val="00112286"/>
    <w:rsid w:val="00112572"/>
    <w:rsid w:val="00112631"/>
    <w:rsid w:val="0011284B"/>
    <w:rsid w:val="00113353"/>
    <w:rsid w:val="00113498"/>
    <w:rsid w:val="001134A8"/>
    <w:rsid w:val="00113555"/>
    <w:rsid w:val="00113876"/>
    <w:rsid w:val="00113A34"/>
    <w:rsid w:val="00113A5F"/>
    <w:rsid w:val="00113C4D"/>
    <w:rsid w:val="00113DDB"/>
    <w:rsid w:val="00113E7D"/>
    <w:rsid w:val="001140FA"/>
    <w:rsid w:val="00114119"/>
    <w:rsid w:val="00114447"/>
    <w:rsid w:val="0011448C"/>
    <w:rsid w:val="0011463B"/>
    <w:rsid w:val="0011472D"/>
    <w:rsid w:val="001147B2"/>
    <w:rsid w:val="00114BA3"/>
    <w:rsid w:val="00114D98"/>
    <w:rsid w:val="00115014"/>
    <w:rsid w:val="00115197"/>
    <w:rsid w:val="001151D0"/>
    <w:rsid w:val="0011522B"/>
    <w:rsid w:val="001154E8"/>
    <w:rsid w:val="00115669"/>
    <w:rsid w:val="00115976"/>
    <w:rsid w:val="001159CA"/>
    <w:rsid w:val="00115E13"/>
    <w:rsid w:val="00115ED2"/>
    <w:rsid w:val="00116126"/>
    <w:rsid w:val="00116493"/>
    <w:rsid w:val="001164B3"/>
    <w:rsid w:val="00116603"/>
    <w:rsid w:val="001167E6"/>
    <w:rsid w:val="00116EA3"/>
    <w:rsid w:val="00116FE0"/>
    <w:rsid w:val="0011751C"/>
    <w:rsid w:val="00117701"/>
    <w:rsid w:val="0011771F"/>
    <w:rsid w:val="001177BB"/>
    <w:rsid w:val="0011785C"/>
    <w:rsid w:val="00117E84"/>
    <w:rsid w:val="00117FC6"/>
    <w:rsid w:val="001203E0"/>
    <w:rsid w:val="001205AA"/>
    <w:rsid w:val="00120699"/>
    <w:rsid w:val="00120797"/>
    <w:rsid w:val="00120A06"/>
    <w:rsid w:val="00120D56"/>
    <w:rsid w:val="00120EE7"/>
    <w:rsid w:val="00120F4E"/>
    <w:rsid w:val="0012137B"/>
    <w:rsid w:val="0012181B"/>
    <w:rsid w:val="00121A17"/>
    <w:rsid w:val="00121A79"/>
    <w:rsid w:val="00121A9F"/>
    <w:rsid w:val="00121AD5"/>
    <w:rsid w:val="00121B3E"/>
    <w:rsid w:val="00121B55"/>
    <w:rsid w:val="00121D6F"/>
    <w:rsid w:val="00121DED"/>
    <w:rsid w:val="00121F5D"/>
    <w:rsid w:val="00121F8E"/>
    <w:rsid w:val="00121FA4"/>
    <w:rsid w:val="0012200E"/>
    <w:rsid w:val="0012220B"/>
    <w:rsid w:val="0012267D"/>
    <w:rsid w:val="00122751"/>
    <w:rsid w:val="00122831"/>
    <w:rsid w:val="0012298B"/>
    <w:rsid w:val="00122CAB"/>
    <w:rsid w:val="00122DCA"/>
    <w:rsid w:val="00122DE2"/>
    <w:rsid w:val="00122DE3"/>
    <w:rsid w:val="00122E76"/>
    <w:rsid w:val="00122EAB"/>
    <w:rsid w:val="00122F40"/>
    <w:rsid w:val="00122FFB"/>
    <w:rsid w:val="001230AA"/>
    <w:rsid w:val="00123203"/>
    <w:rsid w:val="00123255"/>
    <w:rsid w:val="00123523"/>
    <w:rsid w:val="0012372F"/>
    <w:rsid w:val="00123926"/>
    <w:rsid w:val="0012399A"/>
    <w:rsid w:val="00123BBB"/>
    <w:rsid w:val="00123C51"/>
    <w:rsid w:val="00123E8F"/>
    <w:rsid w:val="00123FFD"/>
    <w:rsid w:val="00124014"/>
    <w:rsid w:val="00124199"/>
    <w:rsid w:val="00124223"/>
    <w:rsid w:val="001242AA"/>
    <w:rsid w:val="00124948"/>
    <w:rsid w:val="00124989"/>
    <w:rsid w:val="001249AA"/>
    <w:rsid w:val="00124CC1"/>
    <w:rsid w:val="00124D93"/>
    <w:rsid w:val="00124E16"/>
    <w:rsid w:val="001250DD"/>
    <w:rsid w:val="00125355"/>
    <w:rsid w:val="0012536B"/>
    <w:rsid w:val="001253FF"/>
    <w:rsid w:val="00125411"/>
    <w:rsid w:val="001254F5"/>
    <w:rsid w:val="001255EB"/>
    <w:rsid w:val="001256A5"/>
    <w:rsid w:val="00125732"/>
    <w:rsid w:val="00125912"/>
    <w:rsid w:val="001259CA"/>
    <w:rsid w:val="001261A9"/>
    <w:rsid w:val="0012627B"/>
    <w:rsid w:val="0012629C"/>
    <w:rsid w:val="001263E9"/>
    <w:rsid w:val="001263EF"/>
    <w:rsid w:val="00126A54"/>
    <w:rsid w:val="00126B43"/>
    <w:rsid w:val="00126B6D"/>
    <w:rsid w:val="00126BFB"/>
    <w:rsid w:val="00127019"/>
    <w:rsid w:val="00127092"/>
    <w:rsid w:val="00127230"/>
    <w:rsid w:val="001279E2"/>
    <w:rsid w:val="00127C2E"/>
    <w:rsid w:val="00127C37"/>
    <w:rsid w:val="00127F1E"/>
    <w:rsid w:val="001301F0"/>
    <w:rsid w:val="001305C5"/>
    <w:rsid w:val="001305EC"/>
    <w:rsid w:val="0013093D"/>
    <w:rsid w:val="00130963"/>
    <w:rsid w:val="00130CDB"/>
    <w:rsid w:val="00130DC6"/>
    <w:rsid w:val="00130F7D"/>
    <w:rsid w:val="00130FF2"/>
    <w:rsid w:val="001310FF"/>
    <w:rsid w:val="001311C5"/>
    <w:rsid w:val="0013128D"/>
    <w:rsid w:val="00131511"/>
    <w:rsid w:val="0013152B"/>
    <w:rsid w:val="00131553"/>
    <w:rsid w:val="001315E1"/>
    <w:rsid w:val="001318F2"/>
    <w:rsid w:val="001318FE"/>
    <w:rsid w:val="00131A76"/>
    <w:rsid w:val="00131F0A"/>
    <w:rsid w:val="00131F70"/>
    <w:rsid w:val="0013207C"/>
    <w:rsid w:val="001321EB"/>
    <w:rsid w:val="001323F2"/>
    <w:rsid w:val="00132427"/>
    <w:rsid w:val="001324BD"/>
    <w:rsid w:val="00132539"/>
    <w:rsid w:val="00132766"/>
    <w:rsid w:val="00132815"/>
    <w:rsid w:val="001328E9"/>
    <w:rsid w:val="00132909"/>
    <w:rsid w:val="00132AC4"/>
    <w:rsid w:val="00132BDB"/>
    <w:rsid w:val="00132C1F"/>
    <w:rsid w:val="00132D4B"/>
    <w:rsid w:val="00132D66"/>
    <w:rsid w:val="00132D95"/>
    <w:rsid w:val="00132DF1"/>
    <w:rsid w:val="00133384"/>
    <w:rsid w:val="001333E1"/>
    <w:rsid w:val="00133464"/>
    <w:rsid w:val="00133514"/>
    <w:rsid w:val="00133714"/>
    <w:rsid w:val="00133B31"/>
    <w:rsid w:val="00133D21"/>
    <w:rsid w:val="00133E81"/>
    <w:rsid w:val="00133EA1"/>
    <w:rsid w:val="00133EAB"/>
    <w:rsid w:val="00133F0F"/>
    <w:rsid w:val="00133FBD"/>
    <w:rsid w:val="0013429E"/>
    <w:rsid w:val="001345F1"/>
    <w:rsid w:val="00134898"/>
    <w:rsid w:val="00134927"/>
    <w:rsid w:val="00134BC7"/>
    <w:rsid w:val="00134C3B"/>
    <w:rsid w:val="00134D60"/>
    <w:rsid w:val="00134D8E"/>
    <w:rsid w:val="00134E1A"/>
    <w:rsid w:val="00135207"/>
    <w:rsid w:val="00135230"/>
    <w:rsid w:val="00135468"/>
    <w:rsid w:val="00135637"/>
    <w:rsid w:val="001358A9"/>
    <w:rsid w:val="001358D3"/>
    <w:rsid w:val="0013595D"/>
    <w:rsid w:val="00135B68"/>
    <w:rsid w:val="00135E08"/>
    <w:rsid w:val="00135EE1"/>
    <w:rsid w:val="00136077"/>
    <w:rsid w:val="001364DD"/>
    <w:rsid w:val="00136584"/>
    <w:rsid w:val="001365F0"/>
    <w:rsid w:val="00136B5A"/>
    <w:rsid w:val="00136E17"/>
    <w:rsid w:val="00136FB5"/>
    <w:rsid w:val="001370CF"/>
    <w:rsid w:val="0013733F"/>
    <w:rsid w:val="001373E7"/>
    <w:rsid w:val="00137615"/>
    <w:rsid w:val="001376A1"/>
    <w:rsid w:val="001376E9"/>
    <w:rsid w:val="00137B96"/>
    <w:rsid w:val="00137CC4"/>
    <w:rsid w:val="00137DA8"/>
    <w:rsid w:val="00137DCB"/>
    <w:rsid w:val="00137E93"/>
    <w:rsid w:val="0014003D"/>
    <w:rsid w:val="00140061"/>
    <w:rsid w:val="00140094"/>
    <w:rsid w:val="001400B0"/>
    <w:rsid w:val="00140176"/>
    <w:rsid w:val="0014030F"/>
    <w:rsid w:val="001405E1"/>
    <w:rsid w:val="00140DB9"/>
    <w:rsid w:val="00140F02"/>
    <w:rsid w:val="00140FCA"/>
    <w:rsid w:val="00140FDC"/>
    <w:rsid w:val="00141053"/>
    <w:rsid w:val="001414A8"/>
    <w:rsid w:val="0014154B"/>
    <w:rsid w:val="00141559"/>
    <w:rsid w:val="001418B2"/>
    <w:rsid w:val="00141A1A"/>
    <w:rsid w:val="00141C10"/>
    <w:rsid w:val="00141E39"/>
    <w:rsid w:val="00141E52"/>
    <w:rsid w:val="0014204F"/>
    <w:rsid w:val="001425A6"/>
    <w:rsid w:val="001426B9"/>
    <w:rsid w:val="00142ED1"/>
    <w:rsid w:val="00142EF5"/>
    <w:rsid w:val="001430DF"/>
    <w:rsid w:val="001432AA"/>
    <w:rsid w:val="001432BF"/>
    <w:rsid w:val="00143309"/>
    <w:rsid w:val="0014356E"/>
    <w:rsid w:val="001436E8"/>
    <w:rsid w:val="001436F6"/>
    <w:rsid w:val="00143B60"/>
    <w:rsid w:val="00143C87"/>
    <w:rsid w:val="00143D10"/>
    <w:rsid w:val="00143DAF"/>
    <w:rsid w:val="00143E54"/>
    <w:rsid w:val="0014401A"/>
    <w:rsid w:val="001441F9"/>
    <w:rsid w:val="0014445A"/>
    <w:rsid w:val="00144477"/>
    <w:rsid w:val="0014476E"/>
    <w:rsid w:val="0014477B"/>
    <w:rsid w:val="00144A27"/>
    <w:rsid w:val="00144ED7"/>
    <w:rsid w:val="0014530C"/>
    <w:rsid w:val="0014545D"/>
    <w:rsid w:val="001456B7"/>
    <w:rsid w:val="001456FC"/>
    <w:rsid w:val="0014595E"/>
    <w:rsid w:val="00145A4F"/>
    <w:rsid w:val="00145DA6"/>
    <w:rsid w:val="00145DEA"/>
    <w:rsid w:val="00145E5B"/>
    <w:rsid w:val="00145F0A"/>
    <w:rsid w:val="00146316"/>
    <w:rsid w:val="00146365"/>
    <w:rsid w:val="00146433"/>
    <w:rsid w:val="001464CF"/>
    <w:rsid w:val="00146515"/>
    <w:rsid w:val="0014667A"/>
    <w:rsid w:val="00146938"/>
    <w:rsid w:val="00146D90"/>
    <w:rsid w:val="00146F80"/>
    <w:rsid w:val="001471E1"/>
    <w:rsid w:val="00147262"/>
    <w:rsid w:val="0014770C"/>
    <w:rsid w:val="00147898"/>
    <w:rsid w:val="001478AB"/>
    <w:rsid w:val="00147A74"/>
    <w:rsid w:val="00147DB4"/>
    <w:rsid w:val="00147DEC"/>
    <w:rsid w:val="00147ED5"/>
    <w:rsid w:val="001504E7"/>
    <w:rsid w:val="00150903"/>
    <w:rsid w:val="00150931"/>
    <w:rsid w:val="00150C14"/>
    <w:rsid w:val="00150C88"/>
    <w:rsid w:val="00150CB5"/>
    <w:rsid w:val="0015115C"/>
    <w:rsid w:val="0015125E"/>
    <w:rsid w:val="00151298"/>
    <w:rsid w:val="001516E2"/>
    <w:rsid w:val="0015174D"/>
    <w:rsid w:val="00151752"/>
    <w:rsid w:val="0015175E"/>
    <w:rsid w:val="00151838"/>
    <w:rsid w:val="001518EE"/>
    <w:rsid w:val="00151907"/>
    <w:rsid w:val="00151993"/>
    <w:rsid w:val="00151A97"/>
    <w:rsid w:val="00151AD5"/>
    <w:rsid w:val="00151C39"/>
    <w:rsid w:val="00151E3F"/>
    <w:rsid w:val="00152002"/>
    <w:rsid w:val="001522C9"/>
    <w:rsid w:val="001523D6"/>
    <w:rsid w:val="0015275A"/>
    <w:rsid w:val="0015295B"/>
    <w:rsid w:val="00152C98"/>
    <w:rsid w:val="00152E84"/>
    <w:rsid w:val="00152F3A"/>
    <w:rsid w:val="00152F89"/>
    <w:rsid w:val="00153263"/>
    <w:rsid w:val="00153301"/>
    <w:rsid w:val="0015343D"/>
    <w:rsid w:val="00153463"/>
    <w:rsid w:val="00153625"/>
    <w:rsid w:val="00153840"/>
    <w:rsid w:val="00153A21"/>
    <w:rsid w:val="00153B80"/>
    <w:rsid w:val="00153D4A"/>
    <w:rsid w:val="00153DDC"/>
    <w:rsid w:val="00153DF7"/>
    <w:rsid w:val="00153E32"/>
    <w:rsid w:val="00153F54"/>
    <w:rsid w:val="001540FD"/>
    <w:rsid w:val="00154653"/>
    <w:rsid w:val="00154BBF"/>
    <w:rsid w:val="00154BD9"/>
    <w:rsid w:val="00154C5C"/>
    <w:rsid w:val="00154C86"/>
    <w:rsid w:val="00154EDD"/>
    <w:rsid w:val="00154F4B"/>
    <w:rsid w:val="00155299"/>
    <w:rsid w:val="001552D2"/>
    <w:rsid w:val="0015578E"/>
    <w:rsid w:val="0015584B"/>
    <w:rsid w:val="001559E9"/>
    <w:rsid w:val="00155A41"/>
    <w:rsid w:val="00155DA6"/>
    <w:rsid w:val="00155DCB"/>
    <w:rsid w:val="00155DCC"/>
    <w:rsid w:val="001560C6"/>
    <w:rsid w:val="00156280"/>
    <w:rsid w:val="001567EA"/>
    <w:rsid w:val="00156B33"/>
    <w:rsid w:val="00156B83"/>
    <w:rsid w:val="0015707F"/>
    <w:rsid w:val="001570B1"/>
    <w:rsid w:val="00157322"/>
    <w:rsid w:val="00157553"/>
    <w:rsid w:val="001577F8"/>
    <w:rsid w:val="0015797C"/>
    <w:rsid w:val="00157B6B"/>
    <w:rsid w:val="00157C61"/>
    <w:rsid w:val="00157D17"/>
    <w:rsid w:val="00157F09"/>
    <w:rsid w:val="00157FF8"/>
    <w:rsid w:val="00160152"/>
    <w:rsid w:val="001601D7"/>
    <w:rsid w:val="001604BC"/>
    <w:rsid w:val="00160565"/>
    <w:rsid w:val="001606CF"/>
    <w:rsid w:val="00160701"/>
    <w:rsid w:val="001608BA"/>
    <w:rsid w:val="00160912"/>
    <w:rsid w:val="001609D0"/>
    <w:rsid w:val="00160C45"/>
    <w:rsid w:val="00160D67"/>
    <w:rsid w:val="00160FAE"/>
    <w:rsid w:val="0016117C"/>
    <w:rsid w:val="001611A1"/>
    <w:rsid w:val="00161483"/>
    <w:rsid w:val="001614B0"/>
    <w:rsid w:val="001614D5"/>
    <w:rsid w:val="0016168F"/>
    <w:rsid w:val="00161C22"/>
    <w:rsid w:val="00161E2A"/>
    <w:rsid w:val="00161ED7"/>
    <w:rsid w:val="00161F5B"/>
    <w:rsid w:val="0016209C"/>
    <w:rsid w:val="001620CA"/>
    <w:rsid w:val="00162115"/>
    <w:rsid w:val="00162192"/>
    <w:rsid w:val="0016231E"/>
    <w:rsid w:val="00162C84"/>
    <w:rsid w:val="00162F2F"/>
    <w:rsid w:val="0016315E"/>
    <w:rsid w:val="00163185"/>
    <w:rsid w:val="00163445"/>
    <w:rsid w:val="0016358B"/>
    <w:rsid w:val="001635BB"/>
    <w:rsid w:val="00163D77"/>
    <w:rsid w:val="00163DA1"/>
    <w:rsid w:val="00163DB0"/>
    <w:rsid w:val="00163E6B"/>
    <w:rsid w:val="00163F7D"/>
    <w:rsid w:val="0016403D"/>
    <w:rsid w:val="00164131"/>
    <w:rsid w:val="00164226"/>
    <w:rsid w:val="0016434C"/>
    <w:rsid w:val="00164398"/>
    <w:rsid w:val="0016446D"/>
    <w:rsid w:val="001644B5"/>
    <w:rsid w:val="00164AD0"/>
    <w:rsid w:val="00164B29"/>
    <w:rsid w:val="00164EED"/>
    <w:rsid w:val="00165139"/>
    <w:rsid w:val="0016515B"/>
    <w:rsid w:val="00165183"/>
    <w:rsid w:val="00165393"/>
    <w:rsid w:val="001654F5"/>
    <w:rsid w:val="00165580"/>
    <w:rsid w:val="001655C6"/>
    <w:rsid w:val="00165602"/>
    <w:rsid w:val="00165652"/>
    <w:rsid w:val="00165729"/>
    <w:rsid w:val="00165799"/>
    <w:rsid w:val="001658DF"/>
    <w:rsid w:val="0016596F"/>
    <w:rsid w:val="00165A9C"/>
    <w:rsid w:val="00166014"/>
    <w:rsid w:val="001660DB"/>
    <w:rsid w:val="00166145"/>
    <w:rsid w:val="00166385"/>
    <w:rsid w:val="00166427"/>
    <w:rsid w:val="001667F5"/>
    <w:rsid w:val="00166F19"/>
    <w:rsid w:val="00166F79"/>
    <w:rsid w:val="00166FA0"/>
    <w:rsid w:val="00166FE8"/>
    <w:rsid w:val="0016700B"/>
    <w:rsid w:val="001671DD"/>
    <w:rsid w:val="0016720C"/>
    <w:rsid w:val="001673C3"/>
    <w:rsid w:val="00167427"/>
    <w:rsid w:val="001676C0"/>
    <w:rsid w:val="00167774"/>
    <w:rsid w:val="00167866"/>
    <w:rsid w:val="0016789B"/>
    <w:rsid w:val="001678E6"/>
    <w:rsid w:val="001678FF"/>
    <w:rsid w:val="00167916"/>
    <w:rsid w:val="00167929"/>
    <w:rsid w:val="0016793F"/>
    <w:rsid w:val="00167C2B"/>
    <w:rsid w:val="00167C6A"/>
    <w:rsid w:val="00167CE8"/>
    <w:rsid w:val="001702B7"/>
    <w:rsid w:val="00170507"/>
    <w:rsid w:val="0017059C"/>
    <w:rsid w:val="0017075C"/>
    <w:rsid w:val="0017085C"/>
    <w:rsid w:val="00170C1E"/>
    <w:rsid w:val="00170D4B"/>
    <w:rsid w:val="00170F05"/>
    <w:rsid w:val="00170FD8"/>
    <w:rsid w:val="00171308"/>
    <w:rsid w:val="001713BF"/>
    <w:rsid w:val="00171660"/>
    <w:rsid w:val="00171665"/>
    <w:rsid w:val="001719BB"/>
    <w:rsid w:val="00171DC0"/>
    <w:rsid w:val="00171F91"/>
    <w:rsid w:val="00171FBC"/>
    <w:rsid w:val="0017242E"/>
    <w:rsid w:val="00172456"/>
    <w:rsid w:val="00172665"/>
    <w:rsid w:val="00172CA7"/>
    <w:rsid w:val="00172D12"/>
    <w:rsid w:val="00173030"/>
    <w:rsid w:val="00173185"/>
    <w:rsid w:val="00173348"/>
    <w:rsid w:val="0017351B"/>
    <w:rsid w:val="001735FE"/>
    <w:rsid w:val="00173A3A"/>
    <w:rsid w:val="00173B18"/>
    <w:rsid w:val="00173E64"/>
    <w:rsid w:val="001741F2"/>
    <w:rsid w:val="001741F5"/>
    <w:rsid w:val="00174205"/>
    <w:rsid w:val="00174256"/>
    <w:rsid w:val="00174290"/>
    <w:rsid w:val="0017434B"/>
    <w:rsid w:val="001743C6"/>
    <w:rsid w:val="0017463C"/>
    <w:rsid w:val="001746BA"/>
    <w:rsid w:val="0017477A"/>
    <w:rsid w:val="00174819"/>
    <w:rsid w:val="001749DF"/>
    <w:rsid w:val="00174D3F"/>
    <w:rsid w:val="00174E97"/>
    <w:rsid w:val="00174F83"/>
    <w:rsid w:val="00175044"/>
    <w:rsid w:val="00175412"/>
    <w:rsid w:val="00175799"/>
    <w:rsid w:val="00175979"/>
    <w:rsid w:val="001759E9"/>
    <w:rsid w:val="00175AA8"/>
    <w:rsid w:val="00175CEE"/>
    <w:rsid w:val="00175D89"/>
    <w:rsid w:val="00176189"/>
    <w:rsid w:val="001762D6"/>
    <w:rsid w:val="00176352"/>
    <w:rsid w:val="00176375"/>
    <w:rsid w:val="00176450"/>
    <w:rsid w:val="00176557"/>
    <w:rsid w:val="00176660"/>
    <w:rsid w:val="00176794"/>
    <w:rsid w:val="001767F3"/>
    <w:rsid w:val="00176824"/>
    <w:rsid w:val="00176B71"/>
    <w:rsid w:val="00176C3D"/>
    <w:rsid w:val="00176D29"/>
    <w:rsid w:val="001770C2"/>
    <w:rsid w:val="0017723A"/>
    <w:rsid w:val="001773D0"/>
    <w:rsid w:val="00177674"/>
    <w:rsid w:val="00177938"/>
    <w:rsid w:val="001779BF"/>
    <w:rsid w:val="00177B57"/>
    <w:rsid w:val="00177D66"/>
    <w:rsid w:val="00177F40"/>
    <w:rsid w:val="00177FE5"/>
    <w:rsid w:val="00180027"/>
    <w:rsid w:val="00180075"/>
    <w:rsid w:val="001800A4"/>
    <w:rsid w:val="001801A3"/>
    <w:rsid w:val="001802A0"/>
    <w:rsid w:val="001805B5"/>
    <w:rsid w:val="00180766"/>
    <w:rsid w:val="00180785"/>
    <w:rsid w:val="001808A1"/>
    <w:rsid w:val="001808E1"/>
    <w:rsid w:val="001809ED"/>
    <w:rsid w:val="00180AAB"/>
    <w:rsid w:val="00180BF0"/>
    <w:rsid w:val="00180D7B"/>
    <w:rsid w:val="00180F4E"/>
    <w:rsid w:val="00181182"/>
    <w:rsid w:val="00181267"/>
    <w:rsid w:val="00181317"/>
    <w:rsid w:val="0018132B"/>
    <w:rsid w:val="001813A7"/>
    <w:rsid w:val="00181868"/>
    <w:rsid w:val="001818D8"/>
    <w:rsid w:val="001819FB"/>
    <w:rsid w:val="00181B08"/>
    <w:rsid w:val="00181B66"/>
    <w:rsid w:val="00181CF2"/>
    <w:rsid w:val="00181E2A"/>
    <w:rsid w:val="00181E56"/>
    <w:rsid w:val="0018212C"/>
    <w:rsid w:val="0018231E"/>
    <w:rsid w:val="001823D2"/>
    <w:rsid w:val="001825F4"/>
    <w:rsid w:val="00182842"/>
    <w:rsid w:val="0018290B"/>
    <w:rsid w:val="00182B1D"/>
    <w:rsid w:val="00182B87"/>
    <w:rsid w:val="00182E9B"/>
    <w:rsid w:val="00183038"/>
    <w:rsid w:val="001830BE"/>
    <w:rsid w:val="00183484"/>
    <w:rsid w:val="00183673"/>
    <w:rsid w:val="0018376E"/>
    <w:rsid w:val="00183817"/>
    <w:rsid w:val="0018393C"/>
    <w:rsid w:val="001839BA"/>
    <w:rsid w:val="00183AEC"/>
    <w:rsid w:val="00183CE3"/>
    <w:rsid w:val="00183D3F"/>
    <w:rsid w:val="00183DC0"/>
    <w:rsid w:val="00184141"/>
    <w:rsid w:val="001841E5"/>
    <w:rsid w:val="0018425D"/>
    <w:rsid w:val="001844BE"/>
    <w:rsid w:val="00184504"/>
    <w:rsid w:val="0018456A"/>
    <w:rsid w:val="0018470F"/>
    <w:rsid w:val="0018471C"/>
    <w:rsid w:val="001848E1"/>
    <w:rsid w:val="00184B39"/>
    <w:rsid w:val="00184DF0"/>
    <w:rsid w:val="00184F90"/>
    <w:rsid w:val="00184FB3"/>
    <w:rsid w:val="00185083"/>
    <w:rsid w:val="001850C7"/>
    <w:rsid w:val="001853E4"/>
    <w:rsid w:val="0018549B"/>
    <w:rsid w:val="001854B2"/>
    <w:rsid w:val="00185668"/>
    <w:rsid w:val="0018589F"/>
    <w:rsid w:val="00185B08"/>
    <w:rsid w:val="00185C59"/>
    <w:rsid w:val="00185E87"/>
    <w:rsid w:val="00185F9E"/>
    <w:rsid w:val="001861B6"/>
    <w:rsid w:val="00186337"/>
    <w:rsid w:val="00186408"/>
    <w:rsid w:val="0018642C"/>
    <w:rsid w:val="00186503"/>
    <w:rsid w:val="0018656F"/>
    <w:rsid w:val="00186641"/>
    <w:rsid w:val="001867E1"/>
    <w:rsid w:val="0018699D"/>
    <w:rsid w:val="00186C42"/>
    <w:rsid w:val="00186C5B"/>
    <w:rsid w:val="00186C75"/>
    <w:rsid w:val="00186F43"/>
    <w:rsid w:val="00186F98"/>
    <w:rsid w:val="00187100"/>
    <w:rsid w:val="0018725E"/>
    <w:rsid w:val="0018760E"/>
    <w:rsid w:val="001878A4"/>
    <w:rsid w:val="00187C76"/>
    <w:rsid w:val="00187CE9"/>
    <w:rsid w:val="00187EC7"/>
    <w:rsid w:val="00187F0D"/>
    <w:rsid w:val="00187FB8"/>
    <w:rsid w:val="0019017C"/>
    <w:rsid w:val="001906CB"/>
    <w:rsid w:val="00190749"/>
    <w:rsid w:val="00190935"/>
    <w:rsid w:val="0019094A"/>
    <w:rsid w:val="00190A4D"/>
    <w:rsid w:val="00190A91"/>
    <w:rsid w:val="00190E6D"/>
    <w:rsid w:val="00190F68"/>
    <w:rsid w:val="001915A3"/>
    <w:rsid w:val="00191E96"/>
    <w:rsid w:val="0019212A"/>
    <w:rsid w:val="00192461"/>
    <w:rsid w:val="00192851"/>
    <w:rsid w:val="00192962"/>
    <w:rsid w:val="0019298B"/>
    <w:rsid w:val="00192CB9"/>
    <w:rsid w:val="00192CC2"/>
    <w:rsid w:val="00192DF1"/>
    <w:rsid w:val="00192E5E"/>
    <w:rsid w:val="001930BF"/>
    <w:rsid w:val="0019323E"/>
    <w:rsid w:val="00193510"/>
    <w:rsid w:val="001935AC"/>
    <w:rsid w:val="001935E7"/>
    <w:rsid w:val="00193636"/>
    <w:rsid w:val="0019365C"/>
    <w:rsid w:val="0019375F"/>
    <w:rsid w:val="00193B74"/>
    <w:rsid w:val="00193CE9"/>
    <w:rsid w:val="00193D0E"/>
    <w:rsid w:val="00193ED8"/>
    <w:rsid w:val="00193F54"/>
    <w:rsid w:val="00193F55"/>
    <w:rsid w:val="00193FBA"/>
    <w:rsid w:val="0019408E"/>
    <w:rsid w:val="0019426D"/>
    <w:rsid w:val="001944A1"/>
    <w:rsid w:val="001946B6"/>
    <w:rsid w:val="0019498E"/>
    <w:rsid w:val="00194A8F"/>
    <w:rsid w:val="00194A9E"/>
    <w:rsid w:val="00194EC5"/>
    <w:rsid w:val="00195045"/>
    <w:rsid w:val="00195494"/>
    <w:rsid w:val="00195520"/>
    <w:rsid w:val="00195655"/>
    <w:rsid w:val="0019585E"/>
    <w:rsid w:val="001958B2"/>
    <w:rsid w:val="00195D3D"/>
    <w:rsid w:val="00195D64"/>
    <w:rsid w:val="00195D6F"/>
    <w:rsid w:val="00195D9B"/>
    <w:rsid w:val="00195ED6"/>
    <w:rsid w:val="0019609E"/>
    <w:rsid w:val="00196134"/>
    <w:rsid w:val="00196189"/>
    <w:rsid w:val="00196411"/>
    <w:rsid w:val="00196505"/>
    <w:rsid w:val="00196518"/>
    <w:rsid w:val="00196CED"/>
    <w:rsid w:val="00196F39"/>
    <w:rsid w:val="0019704B"/>
    <w:rsid w:val="0019704D"/>
    <w:rsid w:val="00197156"/>
    <w:rsid w:val="001972C2"/>
    <w:rsid w:val="00197325"/>
    <w:rsid w:val="001974BC"/>
    <w:rsid w:val="001975B6"/>
    <w:rsid w:val="0019796B"/>
    <w:rsid w:val="001979EC"/>
    <w:rsid w:val="00197B58"/>
    <w:rsid w:val="00197BC5"/>
    <w:rsid w:val="00197C32"/>
    <w:rsid w:val="00197C71"/>
    <w:rsid w:val="00197DF5"/>
    <w:rsid w:val="00197E71"/>
    <w:rsid w:val="00197F36"/>
    <w:rsid w:val="001A009B"/>
    <w:rsid w:val="001A02C2"/>
    <w:rsid w:val="001A02EF"/>
    <w:rsid w:val="001A0389"/>
    <w:rsid w:val="001A0398"/>
    <w:rsid w:val="001A05AA"/>
    <w:rsid w:val="001A0703"/>
    <w:rsid w:val="001A0807"/>
    <w:rsid w:val="001A0A55"/>
    <w:rsid w:val="001A0D5A"/>
    <w:rsid w:val="001A11A2"/>
    <w:rsid w:val="001A11C4"/>
    <w:rsid w:val="001A11C6"/>
    <w:rsid w:val="001A1476"/>
    <w:rsid w:val="001A1516"/>
    <w:rsid w:val="001A15F0"/>
    <w:rsid w:val="001A1646"/>
    <w:rsid w:val="001A1657"/>
    <w:rsid w:val="001A172F"/>
    <w:rsid w:val="001A1854"/>
    <w:rsid w:val="001A19F5"/>
    <w:rsid w:val="001A1AF8"/>
    <w:rsid w:val="001A1BE1"/>
    <w:rsid w:val="001A1BE2"/>
    <w:rsid w:val="001A272D"/>
    <w:rsid w:val="001A28F6"/>
    <w:rsid w:val="001A2CD5"/>
    <w:rsid w:val="001A2D85"/>
    <w:rsid w:val="001A2DD6"/>
    <w:rsid w:val="001A30EB"/>
    <w:rsid w:val="001A30FD"/>
    <w:rsid w:val="001A3416"/>
    <w:rsid w:val="001A35F9"/>
    <w:rsid w:val="001A3E6B"/>
    <w:rsid w:val="001A3FAA"/>
    <w:rsid w:val="001A3FBE"/>
    <w:rsid w:val="001A40A3"/>
    <w:rsid w:val="001A44FC"/>
    <w:rsid w:val="001A4616"/>
    <w:rsid w:val="001A4688"/>
    <w:rsid w:val="001A46B3"/>
    <w:rsid w:val="001A4E3A"/>
    <w:rsid w:val="001A50C4"/>
    <w:rsid w:val="001A50D9"/>
    <w:rsid w:val="001A515B"/>
    <w:rsid w:val="001A5211"/>
    <w:rsid w:val="001A52BB"/>
    <w:rsid w:val="001A5BB3"/>
    <w:rsid w:val="001A5C1A"/>
    <w:rsid w:val="001A5D13"/>
    <w:rsid w:val="001A5DE7"/>
    <w:rsid w:val="001A5F98"/>
    <w:rsid w:val="001A614A"/>
    <w:rsid w:val="001A644F"/>
    <w:rsid w:val="001A64BF"/>
    <w:rsid w:val="001A6560"/>
    <w:rsid w:val="001A668E"/>
    <w:rsid w:val="001A67B6"/>
    <w:rsid w:val="001A689E"/>
    <w:rsid w:val="001A6959"/>
    <w:rsid w:val="001A69EE"/>
    <w:rsid w:val="001A6B96"/>
    <w:rsid w:val="001A6EDC"/>
    <w:rsid w:val="001A706D"/>
    <w:rsid w:val="001A7314"/>
    <w:rsid w:val="001A767D"/>
    <w:rsid w:val="001A7A80"/>
    <w:rsid w:val="001A7B33"/>
    <w:rsid w:val="001A7D5B"/>
    <w:rsid w:val="001A7E0F"/>
    <w:rsid w:val="001A7E4F"/>
    <w:rsid w:val="001A7EAB"/>
    <w:rsid w:val="001A7F85"/>
    <w:rsid w:val="001B01D8"/>
    <w:rsid w:val="001B01FF"/>
    <w:rsid w:val="001B0229"/>
    <w:rsid w:val="001B07BB"/>
    <w:rsid w:val="001B09C4"/>
    <w:rsid w:val="001B0D06"/>
    <w:rsid w:val="001B0D12"/>
    <w:rsid w:val="001B0E0A"/>
    <w:rsid w:val="001B1205"/>
    <w:rsid w:val="001B181B"/>
    <w:rsid w:val="001B1CA7"/>
    <w:rsid w:val="001B1CC2"/>
    <w:rsid w:val="001B2044"/>
    <w:rsid w:val="001B25FB"/>
    <w:rsid w:val="001B2658"/>
    <w:rsid w:val="001B2663"/>
    <w:rsid w:val="001B268B"/>
    <w:rsid w:val="001B278A"/>
    <w:rsid w:val="001B2796"/>
    <w:rsid w:val="001B29F4"/>
    <w:rsid w:val="001B2F36"/>
    <w:rsid w:val="001B2FDB"/>
    <w:rsid w:val="001B3136"/>
    <w:rsid w:val="001B32C4"/>
    <w:rsid w:val="001B348F"/>
    <w:rsid w:val="001B349C"/>
    <w:rsid w:val="001B3566"/>
    <w:rsid w:val="001B3779"/>
    <w:rsid w:val="001B381F"/>
    <w:rsid w:val="001B3898"/>
    <w:rsid w:val="001B3B05"/>
    <w:rsid w:val="001B4460"/>
    <w:rsid w:val="001B4482"/>
    <w:rsid w:val="001B4642"/>
    <w:rsid w:val="001B491D"/>
    <w:rsid w:val="001B4ACD"/>
    <w:rsid w:val="001B4AD3"/>
    <w:rsid w:val="001B4AED"/>
    <w:rsid w:val="001B4B1E"/>
    <w:rsid w:val="001B4B74"/>
    <w:rsid w:val="001B4D44"/>
    <w:rsid w:val="001B5013"/>
    <w:rsid w:val="001B52D7"/>
    <w:rsid w:val="001B573A"/>
    <w:rsid w:val="001B5742"/>
    <w:rsid w:val="001B57BA"/>
    <w:rsid w:val="001B5B57"/>
    <w:rsid w:val="001B5BE9"/>
    <w:rsid w:val="001B5C0B"/>
    <w:rsid w:val="001B5D4B"/>
    <w:rsid w:val="001B5D70"/>
    <w:rsid w:val="001B5F00"/>
    <w:rsid w:val="001B5F72"/>
    <w:rsid w:val="001B6479"/>
    <w:rsid w:val="001B6527"/>
    <w:rsid w:val="001B6545"/>
    <w:rsid w:val="001B6A17"/>
    <w:rsid w:val="001B6A43"/>
    <w:rsid w:val="001B6A68"/>
    <w:rsid w:val="001B6A76"/>
    <w:rsid w:val="001B6B39"/>
    <w:rsid w:val="001B6C8D"/>
    <w:rsid w:val="001B6D52"/>
    <w:rsid w:val="001B7191"/>
    <w:rsid w:val="001B720D"/>
    <w:rsid w:val="001B72C5"/>
    <w:rsid w:val="001B74B6"/>
    <w:rsid w:val="001B7541"/>
    <w:rsid w:val="001B75AD"/>
    <w:rsid w:val="001B7653"/>
    <w:rsid w:val="001B7794"/>
    <w:rsid w:val="001B788C"/>
    <w:rsid w:val="001B7A57"/>
    <w:rsid w:val="001B7C4D"/>
    <w:rsid w:val="001B7C53"/>
    <w:rsid w:val="001B7D8E"/>
    <w:rsid w:val="001B7D96"/>
    <w:rsid w:val="001B7DDE"/>
    <w:rsid w:val="001B7E21"/>
    <w:rsid w:val="001B7EAD"/>
    <w:rsid w:val="001C010E"/>
    <w:rsid w:val="001C0205"/>
    <w:rsid w:val="001C025B"/>
    <w:rsid w:val="001C03F9"/>
    <w:rsid w:val="001C049C"/>
    <w:rsid w:val="001C053D"/>
    <w:rsid w:val="001C0540"/>
    <w:rsid w:val="001C063E"/>
    <w:rsid w:val="001C069D"/>
    <w:rsid w:val="001C0E83"/>
    <w:rsid w:val="001C0EC3"/>
    <w:rsid w:val="001C0EFA"/>
    <w:rsid w:val="001C1004"/>
    <w:rsid w:val="001C1080"/>
    <w:rsid w:val="001C1140"/>
    <w:rsid w:val="001C12AE"/>
    <w:rsid w:val="001C13A5"/>
    <w:rsid w:val="001C14FD"/>
    <w:rsid w:val="001C1591"/>
    <w:rsid w:val="001C1686"/>
    <w:rsid w:val="001C190F"/>
    <w:rsid w:val="001C1C34"/>
    <w:rsid w:val="001C1CA1"/>
    <w:rsid w:val="001C1DB1"/>
    <w:rsid w:val="001C1E88"/>
    <w:rsid w:val="001C2022"/>
    <w:rsid w:val="001C2075"/>
    <w:rsid w:val="001C223A"/>
    <w:rsid w:val="001C22C7"/>
    <w:rsid w:val="001C2468"/>
    <w:rsid w:val="001C2800"/>
    <w:rsid w:val="001C292A"/>
    <w:rsid w:val="001C2D3C"/>
    <w:rsid w:val="001C2F1C"/>
    <w:rsid w:val="001C2FE0"/>
    <w:rsid w:val="001C316D"/>
    <w:rsid w:val="001C31BE"/>
    <w:rsid w:val="001C332A"/>
    <w:rsid w:val="001C3497"/>
    <w:rsid w:val="001C353E"/>
    <w:rsid w:val="001C3547"/>
    <w:rsid w:val="001C357E"/>
    <w:rsid w:val="001C35EB"/>
    <w:rsid w:val="001C37BE"/>
    <w:rsid w:val="001C3A54"/>
    <w:rsid w:val="001C3A9C"/>
    <w:rsid w:val="001C3B90"/>
    <w:rsid w:val="001C3B97"/>
    <w:rsid w:val="001C3D86"/>
    <w:rsid w:val="001C3FE0"/>
    <w:rsid w:val="001C413A"/>
    <w:rsid w:val="001C41DA"/>
    <w:rsid w:val="001C42CA"/>
    <w:rsid w:val="001C46DA"/>
    <w:rsid w:val="001C4754"/>
    <w:rsid w:val="001C4BBB"/>
    <w:rsid w:val="001C4D89"/>
    <w:rsid w:val="001C4E0C"/>
    <w:rsid w:val="001C5024"/>
    <w:rsid w:val="001C50A3"/>
    <w:rsid w:val="001C5118"/>
    <w:rsid w:val="001C52C6"/>
    <w:rsid w:val="001C6219"/>
    <w:rsid w:val="001C633F"/>
    <w:rsid w:val="001C6340"/>
    <w:rsid w:val="001C67FE"/>
    <w:rsid w:val="001C6923"/>
    <w:rsid w:val="001C6A38"/>
    <w:rsid w:val="001C6CB5"/>
    <w:rsid w:val="001C6E75"/>
    <w:rsid w:val="001C6F90"/>
    <w:rsid w:val="001C75F7"/>
    <w:rsid w:val="001D01F9"/>
    <w:rsid w:val="001D0508"/>
    <w:rsid w:val="001D05F3"/>
    <w:rsid w:val="001D0817"/>
    <w:rsid w:val="001D0ABC"/>
    <w:rsid w:val="001D0C7C"/>
    <w:rsid w:val="001D0D00"/>
    <w:rsid w:val="001D0E52"/>
    <w:rsid w:val="001D15F7"/>
    <w:rsid w:val="001D1641"/>
    <w:rsid w:val="001D1664"/>
    <w:rsid w:val="001D1A62"/>
    <w:rsid w:val="001D1D3F"/>
    <w:rsid w:val="001D1E2B"/>
    <w:rsid w:val="001D1F46"/>
    <w:rsid w:val="001D1FD7"/>
    <w:rsid w:val="001D2114"/>
    <w:rsid w:val="001D2158"/>
    <w:rsid w:val="001D2251"/>
    <w:rsid w:val="001D22A7"/>
    <w:rsid w:val="001D22AA"/>
    <w:rsid w:val="001D23C9"/>
    <w:rsid w:val="001D2432"/>
    <w:rsid w:val="001D2941"/>
    <w:rsid w:val="001D2C19"/>
    <w:rsid w:val="001D2DB1"/>
    <w:rsid w:val="001D307A"/>
    <w:rsid w:val="001D34A1"/>
    <w:rsid w:val="001D36D1"/>
    <w:rsid w:val="001D373E"/>
    <w:rsid w:val="001D3753"/>
    <w:rsid w:val="001D395C"/>
    <w:rsid w:val="001D3B21"/>
    <w:rsid w:val="001D3C58"/>
    <w:rsid w:val="001D3E08"/>
    <w:rsid w:val="001D3F42"/>
    <w:rsid w:val="001D4236"/>
    <w:rsid w:val="001D449D"/>
    <w:rsid w:val="001D4B0A"/>
    <w:rsid w:val="001D4D6F"/>
    <w:rsid w:val="001D4DD4"/>
    <w:rsid w:val="001D4EA8"/>
    <w:rsid w:val="001D4EB4"/>
    <w:rsid w:val="001D50F8"/>
    <w:rsid w:val="001D5175"/>
    <w:rsid w:val="001D53F6"/>
    <w:rsid w:val="001D56B2"/>
    <w:rsid w:val="001D578C"/>
    <w:rsid w:val="001D5C16"/>
    <w:rsid w:val="001D5CA4"/>
    <w:rsid w:val="001D5E1B"/>
    <w:rsid w:val="001D601C"/>
    <w:rsid w:val="001D6117"/>
    <w:rsid w:val="001D63FF"/>
    <w:rsid w:val="001D6406"/>
    <w:rsid w:val="001D67C9"/>
    <w:rsid w:val="001D6875"/>
    <w:rsid w:val="001D6A04"/>
    <w:rsid w:val="001D6C31"/>
    <w:rsid w:val="001D6D37"/>
    <w:rsid w:val="001D6D8A"/>
    <w:rsid w:val="001D6E32"/>
    <w:rsid w:val="001D7293"/>
    <w:rsid w:val="001D76B7"/>
    <w:rsid w:val="001D7CF0"/>
    <w:rsid w:val="001D7DE9"/>
    <w:rsid w:val="001D7E11"/>
    <w:rsid w:val="001D7E2C"/>
    <w:rsid w:val="001E02A5"/>
    <w:rsid w:val="001E0397"/>
    <w:rsid w:val="001E03E6"/>
    <w:rsid w:val="001E03F5"/>
    <w:rsid w:val="001E0631"/>
    <w:rsid w:val="001E0F29"/>
    <w:rsid w:val="001E0F40"/>
    <w:rsid w:val="001E0FE2"/>
    <w:rsid w:val="001E1029"/>
    <w:rsid w:val="001E146E"/>
    <w:rsid w:val="001E14EF"/>
    <w:rsid w:val="001E15F8"/>
    <w:rsid w:val="001E189B"/>
    <w:rsid w:val="001E1AD2"/>
    <w:rsid w:val="001E1AEC"/>
    <w:rsid w:val="001E1C4B"/>
    <w:rsid w:val="001E1D45"/>
    <w:rsid w:val="001E1DB4"/>
    <w:rsid w:val="001E209D"/>
    <w:rsid w:val="001E2654"/>
    <w:rsid w:val="001E26DB"/>
    <w:rsid w:val="001E2BD2"/>
    <w:rsid w:val="001E2DB8"/>
    <w:rsid w:val="001E2DCA"/>
    <w:rsid w:val="001E2FDD"/>
    <w:rsid w:val="001E2FE6"/>
    <w:rsid w:val="001E30D2"/>
    <w:rsid w:val="001E3196"/>
    <w:rsid w:val="001E31E4"/>
    <w:rsid w:val="001E341A"/>
    <w:rsid w:val="001E3667"/>
    <w:rsid w:val="001E3823"/>
    <w:rsid w:val="001E3834"/>
    <w:rsid w:val="001E38CC"/>
    <w:rsid w:val="001E38EE"/>
    <w:rsid w:val="001E3C45"/>
    <w:rsid w:val="001E3DD0"/>
    <w:rsid w:val="001E3E5D"/>
    <w:rsid w:val="001E3EB8"/>
    <w:rsid w:val="001E3FE5"/>
    <w:rsid w:val="001E4077"/>
    <w:rsid w:val="001E4167"/>
    <w:rsid w:val="001E4423"/>
    <w:rsid w:val="001E478D"/>
    <w:rsid w:val="001E4828"/>
    <w:rsid w:val="001E4846"/>
    <w:rsid w:val="001E4928"/>
    <w:rsid w:val="001E492B"/>
    <w:rsid w:val="001E49F9"/>
    <w:rsid w:val="001E4B44"/>
    <w:rsid w:val="001E4C71"/>
    <w:rsid w:val="001E4D80"/>
    <w:rsid w:val="001E4FD9"/>
    <w:rsid w:val="001E5083"/>
    <w:rsid w:val="001E52A8"/>
    <w:rsid w:val="001E544E"/>
    <w:rsid w:val="001E55CF"/>
    <w:rsid w:val="001E5C3D"/>
    <w:rsid w:val="001E5C78"/>
    <w:rsid w:val="001E5D7C"/>
    <w:rsid w:val="001E5FED"/>
    <w:rsid w:val="001E6519"/>
    <w:rsid w:val="001E666A"/>
    <w:rsid w:val="001E668A"/>
    <w:rsid w:val="001E66EE"/>
    <w:rsid w:val="001E685A"/>
    <w:rsid w:val="001E68EA"/>
    <w:rsid w:val="001E6A13"/>
    <w:rsid w:val="001E6AD8"/>
    <w:rsid w:val="001E6F84"/>
    <w:rsid w:val="001E7079"/>
    <w:rsid w:val="001E7109"/>
    <w:rsid w:val="001E710D"/>
    <w:rsid w:val="001E7461"/>
    <w:rsid w:val="001E7477"/>
    <w:rsid w:val="001E74A9"/>
    <w:rsid w:val="001E74C1"/>
    <w:rsid w:val="001E7579"/>
    <w:rsid w:val="001E75B4"/>
    <w:rsid w:val="001E7831"/>
    <w:rsid w:val="001E7896"/>
    <w:rsid w:val="001E7981"/>
    <w:rsid w:val="001E7BAA"/>
    <w:rsid w:val="001E7CCF"/>
    <w:rsid w:val="001E7D92"/>
    <w:rsid w:val="001E7E72"/>
    <w:rsid w:val="001F001F"/>
    <w:rsid w:val="001F0347"/>
    <w:rsid w:val="001F0567"/>
    <w:rsid w:val="001F059E"/>
    <w:rsid w:val="001F06E3"/>
    <w:rsid w:val="001F08E5"/>
    <w:rsid w:val="001F0A78"/>
    <w:rsid w:val="001F0A96"/>
    <w:rsid w:val="001F0ACC"/>
    <w:rsid w:val="001F0E27"/>
    <w:rsid w:val="001F0FE3"/>
    <w:rsid w:val="001F155E"/>
    <w:rsid w:val="001F167E"/>
    <w:rsid w:val="001F1900"/>
    <w:rsid w:val="001F1F4D"/>
    <w:rsid w:val="001F2073"/>
    <w:rsid w:val="001F20CC"/>
    <w:rsid w:val="001F2144"/>
    <w:rsid w:val="001F2306"/>
    <w:rsid w:val="001F24FD"/>
    <w:rsid w:val="001F2665"/>
    <w:rsid w:val="001F2695"/>
    <w:rsid w:val="001F2707"/>
    <w:rsid w:val="001F27E6"/>
    <w:rsid w:val="001F28B9"/>
    <w:rsid w:val="001F291B"/>
    <w:rsid w:val="001F2B10"/>
    <w:rsid w:val="001F2B38"/>
    <w:rsid w:val="001F2C4C"/>
    <w:rsid w:val="001F2CA4"/>
    <w:rsid w:val="001F2D96"/>
    <w:rsid w:val="001F30AF"/>
    <w:rsid w:val="001F30D4"/>
    <w:rsid w:val="001F3339"/>
    <w:rsid w:val="001F33CA"/>
    <w:rsid w:val="001F39AC"/>
    <w:rsid w:val="001F39DB"/>
    <w:rsid w:val="001F3A70"/>
    <w:rsid w:val="001F3AA9"/>
    <w:rsid w:val="001F3BDA"/>
    <w:rsid w:val="001F3BFD"/>
    <w:rsid w:val="001F3E6A"/>
    <w:rsid w:val="001F4072"/>
    <w:rsid w:val="001F4264"/>
    <w:rsid w:val="001F4369"/>
    <w:rsid w:val="001F4421"/>
    <w:rsid w:val="001F443F"/>
    <w:rsid w:val="001F4464"/>
    <w:rsid w:val="001F4475"/>
    <w:rsid w:val="001F45B9"/>
    <w:rsid w:val="001F46E3"/>
    <w:rsid w:val="001F487A"/>
    <w:rsid w:val="001F488B"/>
    <w:rsid w:val="001F4A52"/>
    <w:rsid w:val="001F4B66"/>
    <w:rsid w:val="001F4C1F"/>
    <w:rsid w:val="001F4F2F"/>
    <w:rsid w:val="001F4F3A"/>
    <w:rsid w:val="001F4F6C"/>
    <w:rsid w:val="001F4FE1"/>
    <w:rsid w:val="001F50E5"/>
    <w:rsid w:val="001F5356"/>
    <w:rsid w:val="001F56DB"/>
    <w:rsid w:val="001F57E3"/>
    <w:rsid w:val="001F5A7C"/>
    <w:rsid w:val="001F5B76"/>
    <w:rsid w:val="001F5F6B"/>
    <w:rsid w:val="001F5FB3"/>
    <w:rsid w:val="001F60F4"/>
    <w:rsid w:val="001F621A"/>
    <w:rsid w:val="001F698D"/>
    <w:rsid w:val="001F6B2E"/>
    <w:rsid w:val="001F6BB8"/>
    <w:rsid w:val="001F6E5F"/>
    <w:rsid w:val="001F7042"/>
    <w:rsid w:val="001F71C9"/>
    <w:rsid w:val="001F7273"/>
    <w:rsid w:val="001F73FD"/>
    <w:rsid w:val="001F74AC"/>
    <w:rsid w:val="001F74B9"/>
    <w:rsid w:val="001F74E6"/>
    <w:rsid w:val="001F772C"/>
    <w:rsid w:val="001F79F6"/>
    <w:rsid w:val="001F7A86"/>
    <w:rsid w:val="001F7AA9"/>
    <w:rsid w:val="001F7D83"/>
    <w:rsid w:val="001F7DDE"/>
    <w:rsid w:val="00200020"/>
    <w:rsid w:val="002002DF"/>
    <w:rsid w:val="002004D9"/>
    <w:rsid w:val="00200661"/>
    <w:rsid w:val="002006F2"/>
    <w:rsid w:val="002007A5"/>
    <w:rsid w:val="00200827"/>
    <w:rsid w:val="00200FBA"/>
    <w:rsid w:val="002012A5"/>
    <w:rsid w:val="002012A7"/>
    <w:rsid w:val="00201543"/>
    <w:rsid w:val="00201850"/>
    <w:rsid w:val="0020191E"/>
    <w:rsid w:val="002019B9"/>
    <w:rsid w:val="00201AB5"/>
    <w:rsid w:val="00201CC6"/>
    <w:rsid w:val="00201E30"/>
    <w:rsid w:val="002020F7"/>
    <w:rsid w:val="0020216A"/>
    <w:rsid w:val="002023C7"/>
    <w:rsid w:val="002025CC"/>
    <w:rsid w:val="002026E5"/>
    <w:rsid w:val="0020294E"/>
    <w:rsid w:val="002029D2"/>
    <w:rsid w:val="00202BAC"/>
    <w:rsid w:val="00202E54"/>
    <w:rsid w:val="00202F4F"/>
    <w:rsid w:val="00202F68"/>
    <w:rsid w:val="0020307D"/>
    <w:rsid w:val="00203150"/>
    <w:rsid w:val="0020319F"/>
    <w:rsid w:val="002037F6"/>
    <w:rsid w:val="00203813"/>
    <w:rsid w:val="00203916"/>
    <w:rsid w:val="002039A2"/>
    <w:rsid w:val="00203A49"/>
    <w:rsid w:val="00203C6E"/>
    <w:rsid w:val="00203FCB"/>
    <w:rsid w:val="0020411E"/>
    <w:rsid w:val="0020415D"/>
    <w:rsid w:val="002042CF"/>
    <w:rsid w:val="00204377"/>
    <w:rsid w:val="00204419"/>
    <w:rsid w:val="002044E6"/>
    <w:rsid w:val="00204678"/>
    <w:rsid w:val="0020469C"/>
    <w:rsid w:val="0020471E"/>
    <w:rsid w:val="00204929"/>
    <w:rsid w:val="00204AC8"/>
    <w:rsid w:val="00204B7E"/>
    <w:rsid w:val="00204D6B"/>
    <w:rsid w:val="00204E53"/>
    <w:rsid w:val="002050C3"/>
    <w:rsid w:val="0020521C"/>
    <w:rsid w:val="002053F6"/>
    <w:rsid w:val="00205428"/>
    <w:rsid w:val="002054BE"/>
    <w:rsid w:val="00205689"/>
    <w:rsid w:val="002056A3"/>
    <w:rsid w:val="002056DA"/>
    <w:rsid w:val="00205777"/>
    <w:rsid w:val="0020580B"/>
    <w:rsid w:val="0020596D"/>
    <w:rsid w:val="00205E2B"/>
    <w:rsid w:val="002061B8"/>
    <w:rsid w:val="002063DF"/>
    <w:rsid w:val="00206515"/>
    <w:rsid w:val="002068E4"/>
    <w:rsid w:val="00206BC2"/>
    <w:rsid w:val="00206BE9"/>
    <w:rsid w:val="00206FB1"/>
    <w:rsid w:val="002070AD"/>
    <w:rsid w:val="002071C4"/>
    <w:rsid w:val="00207223"/>
    <w:rsid w:val="002072E2"/>
    <w:rsid w:val="0020740E"/>
    <w:rsid w:val="00207633"/>
    <w:rsid w:val="002078BF"/>
    <w:rsid w:val="0020792D"/>
    <w:rsid w:val="002079E7"/>
    <w:rsid w:val="00207C7E"/>
    <w:rsid w:val="00207FDD"/>
    <w:rsid w:val="00210092"/>
    <w:rsid w:val="00210102"/>
    <w:rsid w:val="0021036E"/>
    <w:rsid w:val="00210459"/>
    <w:rsid w:val="00210532"/>
    <w:rsid w:val="002105F4"/>
    <w:rsid w:val="0021065B"/>
    <w:rsid w:val="002106DB"/>
    <w:rsid w:val="002107A5"/>
    <w:rsid w:val="002108CE"/>
    <w:rsid w:val="00210CFA"/>
    <w:rsid w:val="00210DEE"/>
    <w:rsid w:val="00210F08"/>
    <w:rsid w:val="00210F22"/>
    <w:rsid w:val="00211046"/>
    <w:rsid w:val="00211151"/>
    <w:rsid w:val="002111F0"/>
    <w:rsid w:val="0021121F"/>
    <w:rsid w:val="002112B8"/>
    <w:rsid w:val="00211565"/>
    <w:rsid w:val="002115E2"/>
    <w:rsid w:val="0021180E"/>
    <w:rsid w:val="002119DB"/>
    <w:rsid w:val="002119F6"/>
    <w:rsid w:val="00211A21"/>
    <w:rsid w:val="00211A63"/>
    <w:rsid w:val="00212141"/>
    <w:rsid w:val="0021216B"/>
    <w:rsid w:val="00212178"/>
    <w:rsid w:val="0021228F"/>
    <w:rsid w:val="0021249C"/>
    <w:rsid w:val="00212677"/>
    <w:rsid w:val="002129D4"/>
    <w:rsid w:val="00212D7A"/>
    <w:rsid w:val="00212DAB"/>
    <w:rsid w:val="002131FC"/>
    <w:rsid w:val="00213242"/>
    <w:rsid w:val="0021360F"/>
    <w:rsid w:val="00213657"/>
    <w:rsid w:val="00213691"/>
    <w:rsid w:val="0021395F"/>
    <w:rsid w:val="002139F0"/>
    <w:rsid w:val="00213A86"/>
    <w:rsid w:val="00213B6F"/>
    <w:rsid w:val="00213CA6"/>
    <w:rsid w:val="00214158"/>
    <w:rsid w:val="002142A9"/>
    <w:rsid w:val="002142B2"/>
    <w:rsid w:val="00214353"/>
    <w:rsid w:val="002145CF"/>
    <w:rsid w:val="00214663"/>
    <w:rsid w:val="002146BC"/>
    <w:rsid w:val="00214850"/>
    <w:rsid w:val="002148C8"/>
    <w:rsid w:val="00214937"/>
    <w:rsid w:val="00214A4C"/>
    <w:rsid w:val="00214AA0"/>
    <w:rsid w:val="00214AE5"/>
    <w:rsid w:val="00214C6D"/>
    <w:rsid w:val="00214EAB"/>
    <w:rsid w:val="002150CA"/>
    <w:rsid w:val="0021510F"/>
    <w:rsid w:val="00215287"/>
    <w:rsid w:val="00215517"/>
    <w:rsid w:val="0021574C"/>
    <w:rsid w:val="002157E4"/>
    <w:rsid w:val="00215A65"/>
    <w:rsid w:val="00215C19"/>
    <w:rsid w:val="00215EEB"/>
    <w:rsid w:val="00216037"/>
    <w:rsid w:val="0021647A"/>
    <w:rsid w:val="0021674F"/>
    <w:rsid w:val="002167CD"/>
    <w:rsid w:val="00216A4C"/>
    <w:rsid w:val="00216BCA"/>
    <w:rsid w:val="00216CE5"/>
    <w:rsid w:val="00216DF1"/>
    <w:rsid w:val="00216EB6"/>
    <w:rsid w:val="00216FCB"/>
    <w:rsid w:val="00216FF8"/>
    <w:rsid w:val="00217121"/>
    <w:rsid w:val="002173A0"/>
    <w:rsid w:val="002173EE"/>
    <w:rsid w:val="0021750C"/>
    <w:rsid w:val="00217A62"/>
    <w:rsid w:val="00217B87"/>
    <w:rsid w:val="00217CD9"/>
    <w:rsid w:val="00217D21"/>
    <w:rsid w:val="00217E49"/>
    <w:rsid w:val="00217EC3"/>
    <w:rsid w:val="00217ED1"/>
    <w:rsid w:val="0022020D"/>
    <w:rsid w:val="00220328"/>
    <w:rsid w:val="0022036B"/>
    <w:rsid w:val="00220416"/>
    <w:rsid w:val="0022055B"/>
    <w:rsid w:val="0022059E"/>
    <w:rsid w:val="002206D2"/>
    <w:rsid w:val="002207AC"/>
    <w:rsid w:val="00220C96"/>
    <w:rsid w:val="00220CBF"/>
    <w:rsid w:val="00220D73"/>
    <w:rsid w:val="00220FF4"/>
    <w:rsid w:val="002212B7"/>
    <w:rsid w:val="0022162E"/>
    <w:rsid w:val="00221698"/>
    <w:rsid w:val="002218AC"/>
    <w:rsid w:val="00221909"/>
    <w:rsid w:val="002219F2"/>
    <w:rsid w:val="00221A14"/>
    <w:rsid w:val="00221CAD"/>
    <w:rsid w:val="00221DBF"/>
    <w:rsid w:val="00222112"/>
    <w:rsid w:val="0022231F"/>
    <w:rsid w:val="0022242F"/>
    <w:rsid w:val="00222492"/>
    <w:rsid w:val="00222537"/>
    <w:rsid w:val="0022272B"/>
    <w:rsid w:val="00222801"/>
    <w:rsid w:val="002228F9"/>
    <w:rsid w:val="00222A7F"/>
    <w:rsid w:val="00222A85"/>
    <w:rsid w:val="00222BD9"/>
    <w:rsid w:val="00222E7A"/>
    <w:rsid w:val="00223091"/>
    <w:rsid w:val="00223198"/>
    <w:rsid w:val="00223330"/>
    <w:rsid w:val="00223709"/>
    <w:rsid w:val="0022371D"/>
    <w:rsid w:val="00223B8B"/>
    <w:rsid w:val="00223E6A"/>
    <w:rsid w:val="00223F37"/>
    <w:rsid w:val="00223FC5"/>
    <w:rsid w:val="0022405C"/>
    <w:rsid w:val="00224076"/>
    <w:rsid w:val="00224172"/>
    <w:rsid w:val="002244F7"/>
    <w:rsid w:val="0022469F"/>
    <w:rsid w:val="0022472E"/>
    <w:rsid w:val="002248FC"/>
    <w:rsid w:val="002252E6"/>
    <w:rsid w:val="0022537D"/>
    <w:rsid w:val="0022539F"/>
    <w:rsid w:val="002256B3"/>
    <w:rsid w:val="00225807"/>
    <w:rsid w:val="00225890"/>
    <w:rsid w:val="00225925"/>
    <w:rsid w:val="00225A69"/>
    <w:rsid w:val="00225AAE"/>
    <w:rsid w:val="00225C3F"/>
    <w:rsid w:val="00225E19"/>
    <w:rsid w:val="00226033"/>
    <w:rsid w:val="00226136"/>
    <w:rsid w:val="002263B1"/>
    <w:rsid w:val="0022651A"/>
    <w:rsid w:val="00226587"/>
    <w:rsid w:val="002266CE"/>
    <w:rsid w:val="002266D8"/>
    <w:rsid w:val="0022670A"/>
    <w:rsid w:val="0022675A"/>
    <w:rsid w:val="00226805"/>
    <w:rsid w:val="002268D4"/>
    <w:rsid w:val="00226C34"/>
    <w:rsid w:val="00226E78"/>
    <w:rsid w:val="00226E91"/>
    <w:rsid w:val="002270DE"/>
    <w:rsid w:val="00227101"/>
    <w:rsid w:val="00227169"/>
    <w:rsid w:val="002271F2"/>
    <w:rsid w:val="0022766A"/>
    <w:rsid w:val="00227700"/>
    <w:rsid w:val="00227927"/>
    <w:rsid w:val="00227CE8"/>
    <w:rsid w:val="00227D92"/>
    <w:rsid w:val="00227FB4"/>
    <w:rsid w:val="00227FC2"/>
    <w:rsid w:val="00230101"/>
    <w:rsid w:val="0023010B"/>
    <w:rsid w:val="0023041A"/>
    <w:rsid w:val="0023074E"/>
    <w:rsid w:val="002308E6"/>
    <w:rsid w:val="00230A98"/>
    <w:rsid w:val="00230B64"/>
    <w:rsid w:val="00230C4A"/>
    <w:rsid w:val="00231298"/>
    <w:rsid w:val="002312A5"/>
    <w:rsid w:val="00231393"/>
    <w:rsid w:val="00231826"/>
    <w:rsid w:val="0023184A"/>
    <w:rsid w:val="00231941"/>
    <w:rsid w:val="002319B9"/>
    <w:rsid w:val="00231A63"/>
    <w:rsid w:val="00231C39"/>
    <w:rsid w:val="00231C43"/>
    <w:rsid w:val="00231CC6"/>
    <w:rsid w:val="00231CF6"/>
    <w:rsid w:val="00231DA7"/>
    <w:rsid w:val="00231F31"/>
    <w:rsid w:val="0023214B"/>
    <w:rsid w:val="00232377"/>
    <w:rsid w:val="002324D2"/>
    <w:rsid w:val="00232518"/>
    <w:rsid w:val="002326DC"/>
    <w:rsid w:val="002326F7"/>
    <w:rsid w:val="002328BD"/>
    <w:rsid w:val="00232C70"/>
    <w:rsid w:val="00232DF9"/>
    <w:rsid w:val="00233000"/>
    <w:rsid w:val="002330A2"/>
    <w:rsid w:val="002330AA"/>
    <w:rsid w:val="002330AE"/>
    <w:rsid w:val="002332E4"/>
    <w:rsid w:val="002333EC"/>
    <w:rsid w:val="002333FC"/>
    <w:rsid w:val="002334F0"/>
    <w:rsid w:val="002335F4"/>
    <w:rsid w:val="00233610"/>
    <w:rsid w:val="00233AB6"/>
    <w:rsid w:val="00233CDA"/>
    <w:rsid w:val="00233E98"/>
    <w:rsid w:val="00234008"/>
    <w:rsid w:val="002344C0"/>
    <w:rsid w:val="00234557"/>
    <w:rsid w:val="0023462B"/>
    <w:rsid w:val="00234993"/>
    <w:rsid w:val="002349A9"/>
    <w:rsid w:val="002349D6"/>
    <w:rsid w:val="0023543B"/>
    <w:rsid w:val="002356B4"/>
    <w:rsid w:val="00235D65"/>
    <w:rsid w:val="00235E74"/>
    <w:rsid w:val="00235F24"/>
    <w:rsid w:val="00235F66"/>
    <w:rsid w:val="00236035"/>
    <w:rsid w:val="0023608E"/>
    <w:rsid w:val="002362A7"/>
    <w:rsid w:val="00236375"/>
    <w:rsid w:val="00236399"/>
    <w:rsid w:val="002363C3"/>
    <w:rsid w:val="002363D5"/>
    <w:rsid w:val="0023650C"/>
    <w:rsid w:val="00236663"/>
    <w:rsid w:val="0023671F"/>
    <w:rsid w:val="00236784"/>
    <w:rsid w:val="002368C9"/>
    <w:rsid w:val="00236986"/>
    <w:rsid w:val="00236E08"/>
    <w:rsid w:val="00236ECA"/>
    <w:rsid w:val="00237113"/>
    <w:rsid w:val="00237182"/>
    <w:rsid w:val="00237564"/>
    <w:rsid w:val="00237705"/>
    <w:rsid w:val="002379B2"/>
    <w:rsid w:val="00237A11"/>
    <w:rsid w:val="00237B0C"/>
    <w:rsid w:val="00237F7B"/>
    <w:rsid w:val="0024001C"/>
    <w:rsid w:val="0024017F"/>
    <w:rsid w:val="00240244"/>
    <w:rsid w:val="002405A2"/>
    <w:rsid w:val="002405C9"/>
    <w:rsid w:val="002409F1"/>
    <w:rsid w:val="00240CF4"/>
    <w:rsid w:val="00240D86"/>
    <w:rsid w:val="00240E9F"/>
    <w:rsid w:val="002410B8"/>
    <w:rsid w:val="00241228"/>
    <w:rsid w:val="0024126A"/>
    <w:rsid w:val="00241332"/>
    <w:rsid w:val="00241855"/>
    <w:rsid w:val="00241A42"/>
    <w:rsid w:val="00241E09"/>
    <w:rsid w:val="00241ED6"/>
    <w:rsid w:val="00242163"/>
    <w:rsid w:val="0024252E"/>
    <w:rsid w:val="002427C4"/>
    <w:rsid w:val="002429DF"/>
    <w:rsid w:val="00242AEC"/>
    <w:rsid w:val="00242E50"/>
    <w:rsid w:val="00242ECF"/>
    <w:rsid w:val="002430EE"/>
    <w:rsid w:val="00243105"/>
    <w:rsid w:val="0024311F"/>
    <w:rsid w:val="00243138"/>
    <w:rsid w:val="00243216"/>
    <w:rsid w:val="002434AB"/>
    <w:rsid w:val="0024357E"/>
    <w:rsid w:val="00243765"/>
    <w:rsid w:val="002437C8"/>
    <w:rsid w:val="002437F0"/>
    <w:rsid w:val="0024397E"/>
    <w:rsid w:val="00243A9A"/>
    <w:rsid w:val="00243E0F"/>
    <w:rsid w:val="00243F92"/>
    <w:rsid w:val="00244115"/>
    <w:rsid w:val="0024413F"/>
    <w:rsid w:val="0024429C"/>
    <w:rsid w:val="002443CF"/>
    <w:rsid w:val="0024445B"/>
    <w:rsid w:val="002446D3"/>
    <w:rsid w:val="0024475A"/>
    <w:rsid w:val="0024481C"/>
    <w:rsid w:val="00244B04"/>
    <w:rsid w:val="00244C5F"/>
    <w:rsid w:val="00244DFF"/>
    <w:rsid w:val="00245058"/>
    <w:rsid w:val="002451A8"/>
    <w:rsid w:val="00245256"/>
    <w:rsid w:val="00245259"/>
    <w:rsid w:val="00245282"/>
    <w:rsid w:val="00245285"/>
    <w:rsid w:val="0024577C"/>
    <w:rsid w:val="00245B30"/>
    <w:rsid w:val="00245B86"/>
    <w:rsid w:val="00245C79"/>
    <w:rsid w:val="00245C8A"/>
    <w:rsid w:val="00245D5E"/>
    <w:rsid w:val="00245F08"/>
    <w:rsid w:val="00245FF5"/>
    <w:rsid w:val="002461C5"/>
    <w:rsid w:val="00246261"/>
    <w:rsid w:val="00246278"/>
    <w:rsid w:val="002462DC"/>
    <w:rsid w:val="002462FB"/>
    <w:rsid w:val="00246451"/>
    <w:rsid w:val="00246543"/>
    <w:rsid w:val="00246734"/>
    <w:rsid w:val="00246AAB"/>
    <w:rsid w:val="00246C65"/>
    <w:rsid w:val="00246CF7"/>
    <w:rsid w:val="00246DF7"/>
    <w:rsid w:val="00247023"/>
    <w:rsid w:val="0024710E"/>
    <w:rsid w:val="0024731D"/>
    <w:rsid w:val="0024755D"/>
    <w:rsid w:val="002476B3"/>
    <w:rsid w:val="002477D1"/>
    <w:rsid w:val="002477E4"/>
    <w:rsid w:val="002478B2"/>
    <w:rsid w:val="00247949"/>
    <w:rsid w:val="00247987"/>
    <w:rsid w:val="00247AC1"/>
    <w:rsid w:val="00247CBD"/>
    <w:rsid w:val="00247D36"/>
    <w:rsid w:val="00247D71"/>
    <w:rsid w:val="002502CC"/>
    <w:rsid w:val="002503BA"/>
    <w:rsid w:val="0025040F"/>
    <w:rsid w:val="002507A6"/>
    <w:rsid w:val="00250805"/>
    <w:rsid w:val="0025094A"/>
    <w:rsid w:val="00250952"/>
    <w:rsid w:val="00250C44"/>
    <w:rsid w:val="00250D9F"/>
    <w:rsid w:val="00250EFF"/>
    <w:rsid w:val="00250F56"/>
    <w:rsid w:val="00250F91"/>
    <w:rsid w:val="0025102B"/>
    <w:rsid w:val="00251693"/>
    <w:rsid w:val="00251760"/>
    <w:rsid w:val="00251ACC"/>
    <w:rsid w:val="00251D3C"/>
    <w:rsid w:val="00251F09"/>
    <w:rsid w:val="00251F55"/>
    <w:rsid w:val="00251FC9"/>
    <w:rsid w:val="00252009"/>
    <w:rsid w:val="00252019"/>
    <w:rsid w:val="002521F9"/>
    <w:rsid w:val="002523CA"/>
    <w:rsid w:val="002523E4"/>
    <w:rsid w:val="0025272B"/>
    <w:rsid w:val="00252802"/>
    <w:rsid w:val="00252A91"/>
    <w:rsid w:val="00252AC0"/>
    <w:rsid w:val="00252B5F"/>
    <w:rsid w:val="00252C0A"/>
    <w:rsid w:val="00252DA4"/>
    <w:rsid w:val="00252EA1"/>
    <w:rsid w:val="002534B8"/>
    <w:rsid w:val="002535BC"/>
    <w:rsid w:val="0025366D"/>
    <w:rsid w:val="0025379F"/>
    <w:rsid w:val="00253A7A"/>
    <w:rsid w:val="00253AF4"/>
    <w:rsid w:val="00253C8A"/>
    <w:rsid w:val="00253D91"/>
    <w:rsid w:val="00254401"/>
    <w:rsid w:val="002544E6"/>
    <w:rsid w:val="0025450E"/>
    <w:rsid w:val="00254585"/>
    <w:rsid w:val="002545D8"/>
    <w:rsid w:val="00254A39"/>
    <w:rsid w:val="00254AAF"/>
    <w:rsid w:val="00254D0F"/>
    <w:rsid w:val="00254E4B"/>
    <w:rsid w:val="002553B2"/>
    <w:rsid w:val="002554C8"/>
    <w:rsid w:val="00255527"/>
    <w:rsid w:val="0025562A"/>
    <w:rsid w:val="00255B0C"/>
    <w:rsid w:val="00255C9B"/>
    <w:rsid w:val="00255DAC"/>
    <w:rsid w:val="00256527"/>
    <w:rsid w:val="00256608"/>
    <w:rsid w:val="002566AA"/>
    <w:rsid w:val="002566C3"/>
    <w:rsid w:val="002566EE"/>
    <w:rsid w:val="0025678A"/>
    <w:rsid w:val="00256926"/>
    <w:rsid w:val="00256986"/>
    <w:rsid w:val="00256F07"/>
    <w:rsid w:val="00256F3C"/>
    <w:rsid w:val="00256FC1"/>
    <w:rsid w:val="002571CF"/>
    <w:rsid w:val="0025761D"/>
    <w:rsid w:val="0025769C"/>
    <w:rsid w:val="0025788D"/>
    <w:rsid w:val="00257BF2"/>
    <w:rsid w:val="00257D32"/>
    <w:rsid w:val="00257D9F"/>
    <w:rsid w:val="00257E6C"/>
    <w:rsid w:val="00257E76"/>
    <w:rsid w:val="00257EB4"/>
    <w:rsid w:val="00260021"/>
    <w:rsid w:val="0026018C"/>
    <w:rsid w:val="0026022F"/>
    <w:rsid w:val="00260314"/>
    <w:rsid w:val="0026035A"/>
    <w:rsid w:val="00260471"/>
    <w:rsid w:val="002605FB"/>
    <w:rsid w:val="00260882"/>
    <w:rsid w:val="0026096F"/>
    <w:rsid w:val="00260A68"/>
    <w:rsid w:val="00260AD8"/>
    <w:rsid w:val="00260BF1"/>
    <w:rsid w:val="00260DFB"/>
    <w:rsid w:val="00260ED6"/>
    <w:rsid w:val="00260F3A"/>
    <w:rsid w:val="002610FC"/>
    <w:rsid w:val="00261129"/>
    <w:rsid w:val="00261146"/>
    <w:rsid w:val="002613B4"/>
    <w:rsid w:val="002615F9"/>
    <w:rsid w:val="00261910"/>
    <w:rsid w:val="0026192D"/>
    <w:rsid w:val="00261A62"/>
    <w:rsid w:val="00261C3C"/>
    <w:rsid w:val="00261F28"/>
    <w:rsid w:val="00262059"/>
    <w:rsid w:val="00262222"/>
    <w:rsid w:val="0026227D"/>
    <w:rsid w:val="002623D6"/>
    <w:rsid w:val="0026244E"/>
    <w:rsid w:val="002625A0"/>
    <w:rsid w:val="00262633"/>
    <w:rsid w:val="00262977"/>
    <w:rsid w:val="002629C6"/>
    <w:rsid w:val="00262BE2"/>
    <w:rsid w:val="00262C4C"/>
    <w:rsid w:val="00262C59"/>
    <w:rsid w:val="00262E25"/>
    <w:rsid w:val="00262E9D"/>
    <w:rsid w:val="00262FEE"/>
    <w:rsid w:val="00263096"/>
    <w:rsid w:val="0026320E"/>
    <w:rsid w:val="00263210"/>
    <w:rsid w:val="0026325D"/>
    <w:rsid w:val="00263506"/>
    <w:rsid w:val="00263A91"/>
    <w:rsid w:val="00263BF6"/>
    <w:rsid w:val="00263C0C"/>
    <w:rsid w:val="00263CA6"/>
    <w:rsid w:val="00263D65"/>
    <w:rsid w:val="00263D99"/>
    <w:rsid w:val="00263E48"/>
    <w:rsid w:val="00263F19"/>
    <w:rsid w:val="002643A8"/>
    <w:rsid w:val="00264427"/>
    <w:rsid w:val="002646CF"/>
    <w:rsid w:val="00264B46"/>
    <w:rsid w:val="00264CAE"/>
    <w:rsid w:val="00264D9D"/>
    <w:rsid w:val="00264E88"/>
    <w:rsid w:val="00264F87"/>
    <w:rsid w:val="00265073"/>
    <w:rsid w:val="002650FB"/>
    <w:rsid w:val="0026511A"/>
    <w:rsid w:val="002652FD"/>
    <w:rsid w:val="002653EB"/>
    <w:rsid w:val="002654ED"/>
    <w:rsid w:val="00265759"/>
    <w:rsid w:val="002657FC"/>
    <w:rsid w:val="00265AA9"/>
    <w:rsid w:val="00265BEE"/>
    <w:rsid w:val="00265C49"/>
    <w:rsid w:val="00265ED7"/>
    <w:rsid w:val="0026644A"/>
    <w:rsid w:val="002664C4"/>
    <w:rsid w:val="0026665A"/>
    <w:rsid w:val="00266B07"/>
    <w:rsid w:val="00266C74"/>
    <w:rsid w:val="00266D65"/>
    <w:rsid w:val="00266F55"/>
    <w:rsid w:val="00267000"/>
    <w:rsid w:val="002670EA"/>
    <w:rsid w:val="0026717B"/>
    <w:rsid w:val="002674C9"/>
    <w:rsid w:val="002676CC"/>
    <w:rsid w:val="00267832"/>
    <w:rsid w:val="0026787F"/>
    <w:rsid w:val="00267F3D"/>
    <w:rsid w:val="00267F9D"/>
    <w:rsid w:val="00270333"/>
    <w:rsid w:val="0027037A"/>
    <w:rsid w:val="00270390"/>
    <w:rsid w:val="002703D6"/>
    <w:rsid w:val="0027057E"/>
    <w:rsid w:val="0027071C"/>
    <w:rsid w:val="002707A5"/>
    <w:rsid w:val="00270A9A"/>
    <w:rsid w:val="00270C21"/>
    <w:rsid w:val="00270D43"/>
    <w:rsid w:val="00270D92"/>
    <w:rsid w:val="002715FA"/>
    <w:rsid w:val="00271A6B"/>
    <w:rsid w:val="00271D89"/>
    <w:rsid w:val="00271E84"/>
    <w:rsid w:val="00271FA8"/>
    <w:rsid w:val="00272135"/>
    <w:rsid w:val="002721C3"/>
    <w:rsid w:val="002722AD"/>
    <w:rsid w:val="002722CF"/>
    <w:rsid w:val="0027237C"/>
    <w:rsid w:val="0027239E"/>
    <w:rsid w:val="002723F3"/>
    <w:rsid w:val="00272529"/>
    <w:rsid w:val="002729BB"/>
    <w:rsid w:val="00272BD0"/>
    <w:rsid w:val="00272E19"/>
    <w:rsid w:val="00273198"/>
    <w:rsid w:val="0027326B"/>
    <w:rsid w:val="00273280"/>
    <w:rsid w:val="002733D1"/>
    <w:rsid w:val="0027341C"/>
    <w:rsid w:val="00273A01"/>
    <w:rsid w:val="00273D0A"/>
    <w:rsid w:val="00273FC2"/>
    <w:rsid w:val="00274060"/>
    <w:rsid w:val="00274172"/>
    <w:rsid w:val="00274404"/>
    <w:rsid w:val="002744EE"/>
    <w:rsid w:val="0027454B"/>
    <w:rsid w:val="00274783"/>
    <w:rsid w:val="002747FD"/>
    <w:rsid w:val="00274865"/>
    <w:rsid w:val="00274917"/>
    <w:rsid w:val="00274ADD"/>
    <w:rsid w:val="00274B9C"/>
    <w:rsid w:val="00274E26"/>
    <w:rsid w:val="00274F3F"/>
    <w:rsid w:val="00274FC1"/>
    <w:rsid w:val="002750C2"/>
    <w:rsid w:val="00275102"/>
    <w:rsid w:val="00275271"/>
    <w:rsid w:val="002752BF"/>
    <w:rsid w:val="0027542E"/>
    <w:rsid w:val="0027579F"/>
    <w:rsid w:val="002758F1"/>
    <w:rsid w:val="00275A03"/>
    <w:rsid w:val="00275B0C"/>
    <w:rsid w:val="00275C5F"/>
    <w:rsid w:val="00275E47"/>
    <w:rsid w:val="002762FC"/>
    <w:rsid w:val="002763CA"/>
    <w:rsid w:val="00276690"/>
    <w:rsid w:val="00276868"/>
    <w:rsid w:val="00276C62"/>
    <w:rsid w:val="00276DEF"/>
    <w:rsid w:val="00276E64"/>
    <w:rsid w:val="00276F8D"/>
    <w:rsid w:val="00277155"/>
    <w:rsid w:val="0027715B"/>
    <w:rsid w:val="0027717E"/>
    <w:rsid w:val="00277210"/>
    <w:rsid w:val="002774D4"/>
    <w:rsid w:val="002776F7"/>
    <w:rsid w:val="002776FD"/>
    <w:rsid w:val="0027776A"/>
    <w:rsid w:val="00277A51"/>
    <w:rsid w:val="00277ACB"/>
    <w:rsid w:val="00277CBC"/>
    <w:rsid w:val="00277CE8"/>
    <w:rsid w:val="00277DB6"/>
    <w:rsid w:val="00277DB8"/>
    <w:rsid w:val="002801EE"/>
    <w:rsid w:val="002802C7"/>
    <w:rsid w:val="002803B1"/>
    <w:rsid w:val="00280CF2"/>
    <w:rsid w:val="00280D47"/>
    <w:rsid w:val="00280DDF"/>
    <w:rsid w:val="00280E8F"/>
    <w:rsid w:val="00280F3E"/>
    <w:rsid w:val="00280F5D"/>
    <w:rsid w:val="002810BB"/>
    <w:rsid w:val="00281175"/>
    <w:rsid w:val="00281353"/>
    <w:rsid w:val="00281561"/>
    <w:rsid w:val="0028156D"/>
    <w:rsid w:val="00281592"/>
    <w:rsid w:val="00281619"/>
    <w:rsid w:val="00281770"/>
    <w:rsid w:val="002817D6"/>
    <w:rsid w:val="00281C35"/>
    <w:rsid w:val="00281D90"/>
    <w:rsid w:val="00281E3A"/>
    <w:rsid w:val="00282002"/>
    <w:rsid w:val="002824EB"/>
    <w:rsid w:val="00282A34"/>
    <w:rsid w:val="00282BC7"/>
    <w:rsid w:val="00282C33"/>
    <w:rsid w:val="00282C49"/>
    <w:rsid w:val="00282D3A"/>
    <w:rsid w:val="00282F38"/>
    <w:rsid w:val="00283279"/>
    <w:rsid w:val="002835CE"/>
    <w:rsid w:val="002835DB"/>
    <w:rsid w:val="002837CE"/>
    <w:rsid w:val="00283829"/>
    <w:rsid w:val="002838DE"/>
    <w:rsid w:val="00283942"/>
    <w:rsid w:val="00283B2A"/>
    <w:rsid w:val="00283B84"/>
    <w:rsid w:val="00283C3F"/>
    <w:rsid w:val="00283F2C"/>
    <w:rsid w:val="00283F55"/>
    <w:rsid w:val="00283FD3"/>
    <w:rsid w:val="0028417C"/>
    <w:rsid w:val="0028418F"/>
    <w:rsid w:val="0028429D"/>
    <w:rsid w:val="002842F5"/>
    <w:rsid w:val="0028448F"/>
    <w:rsid w:val="002845C9"/>
    <w:rsid w:val="002846B2"/>
    <w:rsid w:val="002846F5"/>
    <w:rsid w:val="00284714"/>
    <w:rsid w:val="00284D5E"/>
    <w:rsid w:val="00284F9B"/>
    <w:rsid w:val="00285139"/>
    <w:rsid w:val="0028521B"/>
    <w:rsid w:val="00285471"/>
    <w:rsid w:val="002854ED"/>
    <w:rsid w:val="0028563A"/>
    <w:rsid w:val="0028593A"/>
    <w:rsid w:val="002859B3"/>
    <w:rsid w:val="00285AC8"/>
    <w:rsid w:val="00285C8D"/>
    <w:rsid w:val="00285F10"/>
    <w:rsid w:val="00286297"/>
    <w:rsid w:val="002862A7"/>
    <w:rsid w:val="002863FB"/>
    <w:rsid w:val="00286720"/>
    <w:rsid w:val="002867D0"/>
    <w:rsid w:val="00286A56"/>
    <w:rsid w:val="00286AE2"/>
    <w:rsid w:val="00286B95"/>
    <w:rsid w:val="00286C00"/>
    <w:rsid w:val="00286E13"/>
    <w:rsid w:val="00286E59"/>
    <w:rsid w:val="00286EA1"/>
    <w:rsid w:val="00286F22"/>
    <w:rsid w:val="00287018"/>
    <w:rsid w:val="002870D1"/>
    <w:rsid w:val="00287396"/>
    <w:rsid w:val="00287419"/>
    <w:rsid w:val="00287449"/>
    <w:rsid w:val="002874DB"/>
    <w:rsid w:val="002878EA"/>
    <w:rsid w:val="00287900"/>
    <w:rsid w:val="00287A28"/>
    <w:rsid w:val="00287B89"/>
    <w:rsid w:val="00287C4B"/>
    <w:rsid w:val="00287CCE"/>
    <w:rsid w:val="00290237"/>
    <w:rsid w:val="0029044B"/>
    <w:rsid w:val="00290526"/>
    <w:rsid w:val="00290572"/>
    <w:rsid w:val="0029085E"/>
    <w:rsid w:val="00290958"/>
    <w:rsid w:val="00290A3D"/>
    <w:rsid w:val="00290A51"/>
    <w:rsid w:val="00290DFD"/>
    <w:rsid w:val="00290E5C"/>
    <w:rsid w:val="00290EE0"/>
    <w:rsid w:val="00290EE6"/>
    <w:rsid w:val="00290FAE"/>
    <w:rsid w:val="002914FC"/>
    <w:rsid w:val="00291540"/>
    <w:rsid w:val="002917B4"/>
    <w:rsid w:val="00291CD0"/>
    <w:rsid w:val="00291D98"/>
    <w:rsid w:val="00291DCE"/>
    <w:rsid w:val="00291F34"/>
    <w:rsid w:val="00291FE9"/>
    <w:rsid w:val="002921AF"/>
    <w:rsid w:val="0029237D"/>
    <w:rsid w:val="002926D9"/>
    <w:rsid w:val="00292718"/>
    <w:rsid w:val="00292783"/>
    <w:rsid w:val="002927E3"/>
    <w:rsid w:val="002927F8"/>
    <w:rsid w:val="00292807"/>
    <w:rsid w:val="00292BB1"/>
    <w:rsid w:val="00292E18"/>
    <w:rsid w:val="00292E63"/>
    <w:rsid w:val="00292F97"/>
    <w:rsid w:val="00293098"/>
    <w:rsid w:val="0029355B"/>
    <w:rsid w:val="00293889"/>
    <w:rsid w:val="0029399C"/>
    <w:rsid w:val="00293A18"/>
    <w:rsid w:val="00293E27"/>
    <w:rsid w:val="00293E36"/>
    <w:rsid w:val="00293E8E"/>
    <w:rsid w:val="00294142"/>
    <w:rsid w:val="00294311"/>
    <w:rsid w:val="0029438C"/>
    <w:rsid w:val="0029455D"/>
    <w:rsid w:val="00294561"/>
    <w:rsid w:val="002946BA"/>
    <w:rsid w:val="002946CF"/>
    <w:rsid w:val="002948E2"/>
    <w:rsid w:val="00294C28"/>
    <w:rsid w:val="002950CE"/>
    <w:rsid w:val="002954AB"/>
    <w:rsid w:val="00295558"/>
    <w:rsid w:val="0029574A"/>
    <w:rsid w:val="00295B5E"/>
    <w:rsid w:val="00295C5E"/>
    <w:rsid w:val="00295CF8"/>
    <w:rsid w:val="00295DE1"/>
    <w:rsid w:val="00296239"/>
    <w:rsid w:val="0029634C"/>
    <w:rsid w:val="002963E6"/>
    <w:rsid w:val="00296471"/>
    <w:rsid w:val="002964FE"/>
    <w:rsid w:val="00296674"/>
    <w:rsid w:val="0029667F"/>
    <w:rsid w:val="002966FC"/>
    <w:rsid w:val="002967D2"/>
    <w:rsid w:val="002968B3"/>
    <w:rsid w:val="00296A06"/>
    <w:rsid w:val="00296D25"/>
    <w:rsid w:val="00296D6F"/>
    <w:rsid w:val="00296EBD"/>
    <w:rsid w:val="0029723A"/>
    <w:rsid w:val="00297276"/>
    <w:rsid w:val="002972EC"/>
    <w:rsid w:val="0029755E"/>
    <w:rsid w:val="0029762A"/>
    <w:rsid w:val="00297FB7"/>
    <w:rsid w:val="002A0118"/>
    <w:rsid w:val="002A024D"/>
    <w:rsid w:val="002A034B"/>
    <w:rsid w:val="002A03D7"/>
    <w:rsid w:val="002A06A0"/>
    <w:rsid w:val="002A06CE"/>
    <w:rsid w:val="002A0913"/>
    <w:rsid w:val="002A095A"/>
    <w:rsid w:val="002A0969"/>
    <w:rsid w:val="002A09A1"/>
    <w:rsid w:val="002A0AE9"/>
    <w:rsid w:val="002A0C24"/>
    <w:rsid w:val="002A0CB8"/>
    <w:rsid w:val="002A0D00"/>
    <w:rsid w:val="002A0EA5"/>
    <w:rsid w:val="002A0FE2"/>
    <w:rsid w:val="002A1005"/>
    <w:rsid w:val="002A123B"/>
    <w:rsid w:val="002A1420"/>
    <w:rsid w:val="002A1572"/>
    <w:rsid w:val="002A1A9E"/>
    <w:rsid w:val="002A1EC0"/>
    <w:rsid w:val="002A2079"/>
    <w:rsid w:val="002A2412"/>
    <w:rsid w:val="002A24C4"/>
    <w:rsid w:val="002A2820"/>
    <w:rsid w:val="002A2834"/>
    <w:rsid w:val="002A2AC2"/>
    <w:rsid w:val="002A2C19"/>
    <w:rsid w:val="002A2CA5"/>
    <w:rsid w:val="002A2D78"/>
    <w:rsid w:val="002A2E9C"/>
    <w:rsid w:val="002A2EBF"/>
    <w:rsid w:val="002A2F20"/>
    <w:rsid w:val="002A2F75"/>
    <w:rsid w:val="002A3045"/>
    <w:rsid w:val="002A3128"/>
    <w:rsid w:val="002A3184"/>
    <w:rsid w:val="002A3393"/>
    <w:rsid w:val="002A35D5"/>
    <w:rsid w:val="002A38EB"/>
    <w:rsid w:val="002A39EF"/>
    <w:rsid w:val="002A3C9E"/>
    <w:rsid w:val="002A3D37"/>
    <w:rsid w:val="002A3FBB"/>
    <w:rsid w:val="002A40D6"/>
    <w:rsid w:val="002A4197"/>
    <w:rsid w:val="002A4477"/>
    <w:rsid w:val="002A45F6"/>
    <w:rsid w:val="002A4926"/>
    <w:rsid w:val="002A4AEC"/>
    <w:rsid w:val="002A4B65"/>
    <w:rsid w:val="002A4B9A"/>
    <w:rsid w:val="002A4D04"/>
    <w:rsid w:val="002A4E46"/>
    <w:rsid w:val="002A5015"/>
    <w:rsid w:val="002A51CB"/>
    <w:rsid w:val="002A5220"/>
    <w:rsid w:val="002A554C"/>
    <w:rsid w:val="002A564F"/>
    <w:rsid w:val="002A56AD"/>
    <w:rsid w:val="002A572D"/>
    <w:rsid w:val="002A5AFB"/>
    <w:rsid w:val="002A5CB4"/>
    <w:rsid w:val="002A5D67"/>
    <w:rsid w:val="002A5DBA"/>
    <w:rsid w:val="002A5EA3"/>
    <w:rsid w:val="002A5FFE"/>
    <w:rsid w:val="002A602C"/>
    <w:rsid w:val="002A60DF"/>
    <w:rsid w:val="002A60EF"/>
    <w:rsid w:val="002A632B"/>
    <w:rsid w:val="002A63D5"/>
    <w:rsid w:val="002A643F"/>
    <w:rsid w:val="002A662E"/>
    <w:rsid w:val="002A68AD"/>
    <w:rsid w:val="002A6D95"/>
    <w:rsid w:val="002A70C3"/>
    <w:rsid w:val="002A716A"/>
    <w:rsid w:val="002A72F5"/>
    <w:rsid w:val="002A73D8"/>
    <w:rsid w:val="002A7402"/>
    <w:rsid w:val="002A74D7"/>
    <w:rsid w:val="002A75C4"/>
    <w:rsid w:val="002A77A9"/>
    <w:rsid w:val="002A77F8"/>
    <w:rsid w:val="002A78B5"/>
    <w:rsid w:val="002A79AC"/>
    <w:rsid w:val="002A7AD8"/>
    <w:rsid w:val="002A7BC2"/>
    <w:rsid w:val="002A7F45"/>
    <w:rsid w:val="002A7FF0"/>
    <w:rsid w:val="002B0107"/>
    <w:rsid w:val="002B0340"/>
    <w:rsid w:val="002B0377"/>
    <w:rsid w:val="002B0F51"/>
    <w:rsid w:val="002B0FEE"/>
    <w:rsid w:val="002B1076"/>
    <w:rsid w:val="002B1184"/>
    <w:rsid w:val="002B1204"/>
    <w:rsid w:val="002B129C"/>
    <w:rsid w:val="002B1400"/>
    <w:rsid w:val="002B1564"/>
    <w:rsid w:val="002B1573"/>
    <w:rsid w:val="002B176B"/>
    <w:rsid w:val="002B17D7"/>
    <w:rsid w:val="002B19E3"/>
    <w:rsid w:val="002B1D41"/>
    <w:rsid w:val="002B1E1D"/>
    <w:rsid w:val="002B207B"/>
    <w:rsid w:val="002B2212"/>
    <w:rsid w:val="002B22C4"/>
    <w:rsid w:val="002B265C"/>
    <w:rsid w:val="002B2732"/>
    <w:rsid w:val="002B28A5"/>
    <w:rsid w:val="002B292E"/>
    <w:rsid w:val="002B2944"/>
    <w:rsid w:val="002B2C58"/>
    <w:rsid w:val="002B2C84"/>
    <w:rsid w:val="002B2E29"/>
    <w:rsid w:val="002B2EA4"/>
    <w:rsid w:val="002B3132"/>
    <w:rsid w:val="002B350B"/>
    <w:rsid w:val="002B3919"/>
    <w:rsid w:val="002B39D4"/>
    <w:rsid w:val="002B3ADC"/>
    <w:rsid w:val="002B3D75"/>
    <w:rsid w:val="002B3DD7"/>
    <w:rsid w:val="002B4034"/>
    <w:rsid w:val="002B42DE"/>
    <w:rsid w:val="002B43C2"/>
    <w:rsid w:val="002B44A1"/>
    <w:rsid w:val="002B4CE3"/>
    <w:rsid w:val="002B4D4D"/>
    <w:rsid w:val="002B4D91"/>
    <w:rsid w:val="002B4E5C"/>
    <w:rsid w:val="002B5150"/>
    <w:rsid w:val="002B535E"/>
    <w:rsid w:val="002B5478"/>
    <w:rsid w:val="002B54B8"/>
    <w:rsid w:val="002B559C"/>
    <w:rsid w:val="002B567B"/>
    <w:rsid w:val="002B57C8"/>
    <w:rsid w:val="002B5B38"/>
    <w:rsid w:val="002B5C5D"/>
    <w:rsid w:val="002B5F7E"/>
    <w:rsid w:val="002B644F"/>
    <w:rsid w:val="002B652E"/>
    <w:rsid w:val="002B65AB"/>
    <w:rsid w:val="002B65E2"/>
    <w:rsid w:val="002B67F0"/>
    <w:rsid w:val="002B6A26"/>
    <w:rsid w:val="002B6BAF"/>
    <w:rsid w:val="002B6C11"/>
    <w:rsid w:val="002B711D"/>
    <w:rsid w:val="002B71E0"/>
    <w:rsid w:val="002B77B2"/>
    <w:rsid w:val="002B77E4"/>
    <w:rsid w:val="002B7821"/>
    <w:rsid w:val="002B783D"/>
    <w:rsid w:val="002B7894"/>
    <w:rsid w:val="002B7950"/>
    <w:rsid w:val="002B799D"/>
    <w:rsid w:val="002B7C87"/>
    <w:rsid w:val="002B7E1D"/>
    <w:rsid w:val="002B7E6E"/>
    <w:rsid w:val="002B7FF7"/>
    <w:rsid w:val="002C00A9"/>
    <w:rsid w:val="002C0141"/>
    <w:rsid w:val="002C0301"/>
    <w:rsid w:val="002C0436"/>
    <w:rsid w:val="002C0485"/>
    <w:rsid w:val="002C0809"/>
    <w:rsid w:val="002C112E"/>
    <w:rsid w:val="002C129F"/>
    <w:rsid w:val="002C12B5"/>
    <w:rsid w:val="002C18BD"/>
    <w:rsid w:val="002C1A0E"/>
    <w:rsid w:val="002C1CDB"/>
    <w:rsid w:val="002C1DF5"/>
    <w:rsid w:val="002C1E22"/>
    <w:rsid w:val="002C1FBA"/>
    <w:rsid w:val="002C22F3"/>
    <w:rsid w:val="002C245E"/>
    <w:rsid w:val="002C279C"/>
    <w:rsid w:val="002C2C52"/>
    <w:rsid w:val="002C2F2A"/>
    <w:rsid w:val="002C2F89"/>
    <w:rsid w:val="002C3007"/>
    <w:rsid w:val="002C3136"/>
    <w:rsid w:val="002C327A"/>
    <w:rsid w:val="002C32C6"/>
    <w:rsid w:val="002C3358"/>
    <w:rsid w:val="002C3437"/>
    <w:rsid w:val="002C3671"/>
    <w:rsid w:val="002C3949"/>
    <w:rsid w:val="002C3AA9"/>
    <w:rsid w:val="002C3C18"/>
    <w:rsid w:val="002C4026"/>
    <w:rsid w:val="002C4067"/>
    <w:rsid w:val="002C40B1"/>
    <w:rsid w:val="002C44F2"/>
    <w:rsid w:val="002C467C"/>
    <w:rsid w:val="002C48E8"/>
    <w:rsid w:val="002C49B2"/>
    <w:rsid w:val="002C4AE0"/>
    <w:rsid w:val="002C4C17"/>
    <w:rsid w:val="002C4DC1"/>
    <w:rsid w:val="002C4DEF"/>
    <w:rsid w:val="002C4E07"/>
    <w:rsid w:val="002C4F74"/>
    <w:rsid w:val="002C509C"/>
    <w:rsid w:val="002C5116"/>
    <w:rsid w:val="002C5230"/>
    <w:rsid w:val="002C5495"/>
    <w:rsid w:val="002C54C8"/>
    <w:rsid w:val="002C5597"/>
    <w:rsid w:val="002C57ED"/>
    <w:rsid w:val="002C598F"/>
    <w:rsid w:val="002C59EF"/>
    <w:rsid w:val="002C5A41"/>
    <w:rsid w:val="002C5BC0"/>
    <w:rsid w:val="002C5C8B"/>
    <w:rsid w:val="002C5DDD"/>
    <w:rsid w:val="002C6080"/>
    <w:rsid w:val="002C623A"/>
    <w:rsid w:val="002C63F7"/>
    <w:rsid w:val="002C667F"/>
    <w:rsid w:val="002C67F9"/>
    <w:rsid w:val="002C6883"/>
    <w:rsid w:val="002C6A6D"/>
    <w:rsid w:val="002C6BFD"/>
    <w:rsid w:val="002C6C67"/>
    <w:rsid w:val="002C6C6B"/>
    <w:rsid w:val="002C6DB0"/>
    <w:rsid w:val="002C6F47"/>
    <w:rsid w:val="002C6FCF"/>
    <w:rsid w:val="002C70D3"/>
    <w:rsid w:val="002C73AC"/>
    <w:rsid w:val="002C759F"/>
    <w:rsid w:val="002C7623"/>
    <w:rsid w:val="002C76D1"/>
    <w:rsid w:val="002C78ED"/>
    <w:rsid w:val="002C7942"/>
    <w:rsid w:val="002C79EE"/>
    <w:rsid w:val="002C7B9C"/>
    <w:rsid w:val="002D0052"/>
    <w:rsid w:val="002D02B6"/>
    <w:rsid w:val="002D02C7"/>
    <w:rsid w:val="002D02E7"/>
    <w:rsid w:val="002D034E"/>
    <w:rsid w:val="002D0392"/>
    <w:rsid w:val="002D04CF"/>
    <w:rsid w:val="002D065C"/>
    <w:rsid w:val="002D07AE"/>
    <w:rsid w:val="002D09BC"/>
    <w:rsid w:val="002D0A95"/>
    <w:rsid w:val="002D0DFA"/>
    <w:rsid w:val="002D0EC8"/>
    <w:rsid w:val="002D0F19"/>
    <w:rsid w:val="002D12FB"/>
    <w:rsid w:val="002D1336"/>
    <w:rsid w:val="002D1344"/>
    <w:rsid w:val="002D1599"/>
    <w:rsid w:val="002D1821"/>
    <w:rsid w:val="002D18D0"/>
    <w:rsid w:val="002D198D"/>
    <w:rsid w:val="002D1D5D"/>
    <w:rsid w:val="002D1F6B"/>
    <w:rsid w:val="002D1F82"/>
    <w:rsid w:val="002D1FBA"/>
    <w:rsid w:val="002D2175"/>
    <w:rsid w:val="002D2177"/>
    <w:rsid w:val="002D22AF"/>
    <w:rsid w:val="002D22C2"/>
    <w:rsid w:val="002D2401"/>
    <w:rsid w:val="002D26D1"/>
    <w:rsid w:val="002D2803"/>
    <w:rsid w:val="002D28AE"/>
    <w:rsid w:val="002D28B0"/>
    <w:rsid w:val="002D2D84"/>
    <w:rsid w:val="002D2F53"/>
    <w:rsid w:val="002D2F92"/>
    <w:rsid w:val="002D301B"/>
    <w:rsid w:val="002D33DC"/>
    <w:rsid w:val="002D353A"/>
    <w:rsid w:val="002D35B3"/>
    <w:rsid w:val="002D3A35"/>
    <w:rsid w:val="002D3AAD"/>
    <w:rsid w:val="002D3D79"/>
    <w:rsid w:val="002D3FDE"/>
    <w:rsid w:val="002D4466"/>
    <w:rsid w:val="002D44AB"/>
    <w:rsid w:val="002D463A"/>
    <w:rsid w:val="002D468D"/>
    <w:rsid w:val="002D4708"/>
    <w:rsid w:val="002D4A02"/>
    <w:rsid w:val="002D4C2C"/>
    <w:rsid w:val="002D4E24"/>
    <w:rsid w:val="002D501F"/>
    <w:rsid w:val="002D504B"/>
    <w:rsid w:val="002D5260"/>
    <w:rsid w:val="002D537D"/>
    <w:rsid w:val="002D57BA"/>
    <w:rsid w:val="002D585B"/>
    <w:rsid w:val="002D58C4"/>
    <w:rsid w:val="002D597C"/>
    <w:rsid w:val="002D5987"/>
    <w:rsid w:val="002D5AFE"/>
    <w:rsid w:val="002D6162"/>
    <w:rsid w:val="002D61C7"/>
    <w:rsid w:val="002D6392"/>
    <w:rsid w:val="002D6508"/>
    <w:rsid w:val="002D6582"/>
    <w:rsid w:val="002D6984"/>
    <w:rsid w:val="002D69C8"/>
    <w:rsid w:val="002D6B69"/>
    <w:rsid w:val="002D6C0A"/>
    <w:rsid w:val="002D6E2E"/>
    <w:rsid w:val="002D7397"/>
    <w:rsid w:val="002D7453"/>
    <w:rsid w:val="002D75F5"/>
    <w:rsid w:val="002D7977"/>
    <w:rsid w:val="002D7ADA"/>
    <w:rsid w:val="002D7AE7"/>
    <w:rsid w:val="002D7CF9"/>
    <w:rsid w:val="002D7D74"/>
    <w:rsid w:val="002E0479"/>
    <w:rsid w:val="002E0C03"/>
    <w:rsid w:val="002E0CBB"/>
    <w:rsid w:val="002E0E87"/>
    <w:rsid w:val="002E1386"/>
    <w:rsid w:val="002E13AD"/>
    <w:rsid w:val="002E14DE"/>
    <w:rsid w:val="002E16BC"/>
    <w:rsid w:val="002E16C4"/>
    <w:rsid w:val="002E1712"/>
    <w:rsid w:val="002E1843"/>
    <w:rsid w:val="002E1953"/>
    <w:rsid w:val="002E1AFF"/>
    <w:rsid w:val="002E1BFD"/>
    <w:rsid w:val="002E2043"/>
    <w:rsid w:val="002E2071"/>
    <w:rsid w:val="002E2105"/>
    <w:rsid w:val="002E24A1"/>
    <w:rsid w:val="002E260D"/>
    <w:rsid w:val="002E26E9"/>
    <w:rsid w:val="002E279D"/>
    <w:rsid w:val="002E2996"/>
    <w:rsid w:val="002E2A12"/>
    <w:rsid w:val="002E2AC8"/>
    <w:rsid w:val="002E2CB9"/>
    <w:rsid w:val="002E2D0B"/>
    <w:rsid w:val="002E2D8B"/>
    <w:rsid w:val="002E2DBD"/>
    <w:rsid w:val="002E303C"/>
    <w:rsid w:val="002E3085"/>
    <w:rsid w:val="002E30E2"/>
    <w:rsid w:val="002E31FF"/>
    <w:rsid w:val="002E34BE"/>
    <w:rsid w:val="002E3637"/>
    <w:rsid w:val="002E3F2E"/>
    <w:rsid w:val="002E3F3E"/>
    <w:rsid w:val="002E4162"/>
    <w:rsid w:val="002E4433"/>
    <w:rsid w:val="002E4477"/>
    <w:rsid w:val="002E458E"/>
    <w:rsid w:val="002E470C"/>
    <w:rsid w:val="002E4807"/>
    <w:rsid w:val="002E4C62"/>
    <w:rsid w:val="002E4C8E"/>
    <w:rsid w:val="002E4EB2"/>
    <w:rsid w:val="002E4F17"/>
    <w:rsid w:val="002E4F28"/>
    <w:rsid w:val="002E4FC3"/>
    <w:rsid w:val="002E5185"/>
    <w:rsid w:val="002E563B"/>
    <w:rsid w:val="002E56DD"/>
    <w:rsid w:val="002E57C1"/>
    <w:rsid w:val="002E5930"/>
    <w:rsid w:val="002E5ACA"/>
    <w:rsid w:val="002E5AD4"/>
    <w:rsid w:val="002E5B8B"/>
    <w:rsid w:val="002E5EAC"/>
    <w:rsid w:val="002E5F47"/>
    <w:rsid w:val="002E60A8"/>
    <w:rsid w:val="002E61E5"/>
    <w:rsid w:val="002E62D8"/>
    <w:rsid w:val="002E63CA"/>
    <w:rsid w:val="002E64E3"/>
    <w:rsid w:val="002E6564"/>
    <w:rsid w:val="002E659F"/>
    <w:rsid w:val="002E66A9"/>
    <w:rsid w:val="002E684C"/>
    <w:rsid w:val="002E6925"/>
    <w:rsid w:val="002E69DA"/>
    <w:rsid w:val="002E6CB3"/>
    <w:rsid w:val="002E6DC8"/>
    <w:rsid w:val="002E6F76"/>
    <w:rsid w:val="002E6FBA"/>
    <w:rsid w:val="002E7218"/>
    <w:rsid w:val="002E75AA"/>
    <w:rsid w:val="002E76B0"/>
    <w:rsid w:val="002E7874"/>
    <w:rsid w:val="002E79AB"/>
    <w:rsid w:val="002E7B9E"/>
    <w:rsid w:val="002E7DBC"/>
    <w:rsid w:val="002E7E8F"/>
    <w:rsid w:val="002E7FBC"/>
    <w:rsid w:val="002F0254"/>
    <w:rsid w:val="002F029C"/>
    <w:rsid w:val="002F0508"/>
    <w:rsid w:val="002F064D"/>
    <w:rsid w:val="002F07D4"/>
    <w:rsid w:val="002F0846"/>
    <w:rsid w:val="002F0889"/>
    <w:rsid w:val="002F08CE"/>
    <w:rsid w:val="002F0925"/>
    <w:rsid w:val="002F09CE"/>
    <w:rsid w:val="002F0AE5"/>
    <w:rsid w:val="002F0F2D"/>
    <w:rsid w:val="002F114D"/>
    <w:rsid w:val="002F155E"/>
    <w:rsid w:val="002F15F6"/>
    <w:rsid w:val="002F1771"/>
    <w:rsid w:val="002F17F5"/>
    <w:rsid w:val="002F182A"/>
    <w:rsid w:val="002F1985"/>
    <w:rsid w:val="002F1AD7"/>
    <w:rsid w:val="002F1C24"/>
    <w:rsid w:val="002F1EBB"/>
    <w:rsid w:val="002F1FB8"/>
    <w:rsid w:val="002F2325"/>
    <w:rsid w:val="002F2564"/>
    <w:rsid w:val="002F25CD"/>
    <w:rsid w:val="002F25D2"/>
    <w:rsid w:val="002F27C4"/>
    <w:rsid w:val="002F2910"/>
    <w:rsid w:val="002F2B03"/>
    <w:rsid w:val="002F2C2C"/>
    <w:rsid w:val="002F2D32"/>
    <w:rsid w:val="002F2ECF"/>
    <w:rsid w:val="002F2F93"/>
    <w:rsid w:val="002F2FBD"/>
    <w:rsid w:val="002F319F"/>
    <w:rsid w:val="002F331D"/>
    <w:rsid w:val="002F33A4"/>
    <w:rsid w:val="002F3517"/>
    <w:rsid w:val="002F35AD"/>
    <w:rsid w:val="002F3A7D"/>
    <w:rsid w:val="002F3CCC"/>
    <w:rsid w:val="002F3EE8"/>
    <w:rsid w:val="002F408F"/>
    <w:rsid w:val="002F4356"/>
    <w:rsid w:val="002F4648"/>
    <w:rsid w:val="002F4747"/>
    <w:rsid w:val="002F4B40"/>
    <w:rsid w:val="002F4C16"/>
    <w:rsid w:val="002F4C1A"/>
    <w:rsid w:val="002F4D0F"/>
    <w:rsid w:val="002F4D49"/>
    <w:rsid w:val="002F4D4E"/>
    <w:rsid w:val="002F507C"/>
    <w:rsid w:val="002F5137"/>
    <w:rsid w:val="002F56EE"/>
    <w:rsid w:val="002F576F"/>
    <w:rsid w:val="002F5893"/>
    <w:rsid w:val="002F59FC"/>
    <w:rsid w:val="002F5B28"/>
    <w:rsid w:val="002F5C72"/>
    <w:rsid w:val="002F5CDF"/>
    <w:rsid w:val="002F5CE1"/>
    <w:rsid w:val="002F5F53"/>
    <w:rsid w:val="002F6067"/>
    <w:rsid w:val="002F6218"/>
    <w:rsid w:val="002F63DB"/>
    <w:rsid w:val="002F6456"/>
    <w:rsid w:val="002F64E5"/>
    <w:rsid w:val="002F6952"/>
    <w:rsid w:val="002F6BA2"/>
    <w:rsid w:val="002F6CCA"/>
    <w:rsid w:val="002F6F10"/>
    <w:rsid w:val="002F71F0"/>
    <w:rsid w:val="002F757E"/>
    <w:rsid w:val="002F76D9"/>
    <w:rsid w:val="002F76FE"/>
    <w:rsid w:val="002F7838"/>
    <w:rsid w:val="002F7942"/>
    <w:rsid w:val="002F7ABC"/>
    <w:rsid w:val="002F7B61"/>
    <w:rsid w:val="002F7C7F"/>
    <w:rsid w:val="002F7CE6"/>
    <w:rsid w:val="003001C1"/>
    <w:rsid w:val="0030023C"/>
    <w:rsid w:val="003002B9"/>
    <w:rsid w:val="00300551"/>
    <w:rsid w:val="003005F5"/>
    <w:rsid w:val="00300764"/>
    <w:rsid w:val="00300A0B"/>
    <w:rsid w:val="00300D0C"/>
    <w:rsid w:val="00300E1A"/>
    <w:rsid w:val="003011D7"/>
    <w:rsid w:val="0030138D"/>
    <w:rsid w:val="003013FA"/>
    <w:rsid w:val="00301459"/>
    <w:rsid w:val="0030155E"/>
    <w:rsid w:val="003015E9"/>
    <w:rsid w:val="0030172F"/>
    <w:rsid w:val="00301772"/>
    <w:rsid w:val="0030177D"/>
    <w:rsid w:val="00301A12"/>
    <w:rsid w:val="00301BD8"/>
    <w:rsid w:val="0030220E"/>
    <w:rsid w:val="003022D7"/>
    <w:rsid w:val="0030234E"/>
    <w:rsid w:val="00302629"/>
    <w:rsid w:val="003027D6"/>
    <w:rsid w:val="00302804"/>
    <w:rsid w:val="00302851"/>
    <w:rsid w:val="00302944"/>
    <w:rsid w:val="003029CE"/>
    <w:rsid w:val="00302A74"/>
    <w:rsid w:val="00302A8F"/>
    <w:rsid w:val="00302B4A"/>
    <w:rsid w:val="00302B4F"/>
    <w:rsid w:val="00302D03"/>
    <w:rsid w:val="00302D86"/>
    <w:rsid w:val="003032BC"/>
    <w:rsid w:val="003034AF"/>
    <w:rsid w:val="003034B4"/>
    <w:rsid w:val="00303787"/>
    <w:rsid w:val="00303DBC"/>
    <w:rsid w:val="00304062"/>
    <w:rsid w:val="00304435"/>
    <w:rsid w:val="00304711"/>
    <w:rsid w:val="003047E6"/>
    <w:rsid w:val="00304A36"/>
    <w:rsid w:val="00304C1A"/>
    <w:rsid w:val="00304C9D"/>
    <w:rsid w:val="00304D36"/>
    <w:rsid w:val="00304D72"/>
    <w:rsid w:val="00304E81"/>
    <w:rsid w:val="003052C6"/>
    <w:rsid w:val="0030565E"/>
    <w:rsid w:val="00305663"/>
    <w:rsid w:val="003056EF"/>
    <w:rsid w:val="0030588D"/>
    <w:rsid w:val="00305A3B"/>
    <w:rsid w:val="00305AEF"/>
    <w:rsid w:val="00305B69"/>
    <w:rsid w:val="00305D10"/>
    <w:rsid w:val="00305D21"/>
    <w:rsid w:val="00305D97"/>
    <w:rsid w:val="00305E4B"/>
    <w:rsid w:val="00305EF1"/>
    <w:rsid w:val="00305F27"/>
    <w:rsid w:val="00306057"/>
    <w:rsid w:val="00306063"/>
    <w:rsid w:val="0030618B"/>
    <w:rsid w:val="003061D4"/>
    <w:rsid w:val="00306445"/>
    <w:rsid w:val="0030653C"/>
    <w:rsid w:val="00306585"/>
    <w:rsid w:val="00306679"/>
    <w:rsid w:val="003067A7"/>
    <w:rsid w:val="003069D0"/>
    <w:rsid w:val="00306AC9"/>
    <w:rsid w:val="00306C72"/>
    <w:rsid w:val="00306D07"/>
    <w:rsid w:val="00306D92"/>
    <w:rsid w:val="00307185"/>
    <w:rsid w:val="00307329"/>
    <w:rsid w:val="00307476"/>
    <w:rsid w:val="003075FF"/>
    <w:rsid w:val="0030765E"/>
    <w:rsid w:val="003076D8"/>
    <w:rsid w:val="00307718"/>
    <w:rsid w:val="0030771A"/>
    <w:rsid w:val="003077E9"/>
    <w:rsid w:val="00307925"/>
    <w:rsid w:val="00307AC9"/>
    <w:rsid w:val="00307D00"/>
    <w:rsid w:val="00307E95"/>
    <w:rsid w:val="00310054"/>
    <w:rsid w:val="0031006E"/>
    <w:rsid w:val="0031032A"/>
    <w:rsid w:val="00310717"/>
    <w:rsid w:val="003108E1"/>
    <w:rsid w:val="00310A0D"/>
    <w:rsid w:val="00310D02"/>
    <w:rsid w:val="00310DB2"/>
    <w:rsid w:val="00310E00"/>
    <w:rsid w:val="00310FA0"/>
    <w:rsid w:val="00310FC3"/>
    <w:rsid w:val="003112CA"/>
    <w:rsid w:val="003112D8"/>
    <w:rsid w:val="00311565"/>
    <w:rsid w:val="003115D6"/>
    <w:rsid w:val="003118EF"/>
    <w:rsid w:val="00311ABB"/>
    <w:rsid w:val="00311E2A"/>
    <w:rsid w:val="00311F21"/>
    <w:rsid w:val="00311F66"/>
    <w:rsid w:val="0031202B"/>
    <w:rsid w:val="003120AA"/>
    <w:rsid w:val="003120D3"/>
    <w:rsid w:val="00312188"/>
    <w:rsid w:val="003121E3"/>
    <w:rsid w:val="003122EC"/>
    <w:rsid w:val="003123A7"/>
    <w:rsid w:val="00312400"/>
    <w:rsid w:val="0031254A"/>
    <w:rsid w:val="00312806"/>
    <w:rsid w:val="00312922"/>
    <w:rsid w:val="00312A14"/>
    <w:rsid w:val="00312A6B"/>
    <w:rsid w:val="00312CA8"/>
    <w:rsid w:val="00312CFB"/>
    <w:rsid w:val="00312EB5"/>
    <w:rsid w:val="00312EFC"/>
    <w:rsid w:val="003130C6"/>
    <w:rsid w:val="003130EB"/>
    <w:rsid w:val="00313184"/>
    <w:rsid w:val="003136AE"/>
    <w:rsid w:val="00313700"/>
    <w:rsid w:val="00313839"/>
    <w:rsid w:val="00313851"/>
    <w:rsid w:val="003138C8"/>
    <w:rsid w:val="003138E5"/>
    <w:rsid w:val="00314081"/>
    <w:rsid w:val="00314115"/>
    <w:rsid w:val="00314340"/>
    <w:rsid w:val="0031471A"/>
    <w:rsid w:val="0031485D"/>
    <w:rsid w:val="00314B7F"/>
    <w:rsid w:val="00314C36"/>
    <w:rsid w:val="00314C96"/>
    <w:rsid w:val="003150F2"/>
    <w:rsid w:val="003152FA"/>
    <w:rsid w:val="00315461"/>
    <w:rsid w:val="0031562A"/>
    <w:rsid w:val="003157B7"/>
    <w:rsid w:val="003158D8"/>
    <w:rsid w:val="00315ADE"/>
    <w:rsid w:val="00315DA1"/>
    <w:rsid w:val="00315DF4"/>
    <w:rsid w:val="003160D3"/>
    <w:rsid w:val="003160F6"/>
    <w:rsid w:val="00316428"/>
    <w:rsid w:val="00316758"/>
    <w:rsid w:val="00316902"/>
    <w:rsid w:val="003169CA"/>
    <w:rsid w:val="00316A9F"/>
    <w:rsid w:val="00316BE9"/>
    <w:rsid w:val="00316DE2"/>
    <w:rsid w:val="00316FE8"/>
    <w:rsid w:val="003171B7"/>
    <w:rsid w:val="0031731F"/>
    <w:rsid w:val="00317457"/>
    <w:rsid w:val="00317565"/>
    <w:rsid w:val="0031756E"/>
    <w:rsid w:val="003175B6"/>
    <w:rsid w:val="0031782E"/>
    <w:rsid w:val="003179CE"/>
    <w:rsid w:val="00317ABE"/>
    <w:rsid w:val="00317B36"/>
    <w:rsid w:val="00317E70"/>
    <w:rsid w:val="0032007F"/>
    <w:rsid w:val="003204AC"/>
    <w:rsid w:val="003205D0"/>
    <w:rsid w:val="003206D0"/>
    <w:rsid w:val="0032096B"/>
    <w:rsid w:val="00320AE9"/>
    <w:rsid w:val="00320E65"/>
    <w:rsid w:val="00320EFC"/>
    <w:rsid w:val="00321088"/>
    <w:rsid w:val="003211D6"/>
    <w:rsid w:val="00321397"/>
    <w:rsid w:val="00321438"/>
    <w:rsid w:val="003214AD"/>
    <w:rsid w:val="00321548"/>
    <w:rsid w:val="00321570"/>
    <w:rsid w:val="003215E1"/>
    <w:rsid w:val="00321651"/>
    <w:rsid w:val="00321759"/>
    <w:rsid w:val="00321813"/>
    <w:rsid w:val="0032184D"/>
    <w:rsid w:val="003218D2"/>
    <w:rsid w:val="00321ADD"/>
    <w:rsid w:val="00321B83"/>
    <w:rsid w:val="00321BCA"/>
    <w:rsid w:val="00321CE3"/>
    <w:rsid w:val="00321CF5"/>
    <w:rsid w:val="00321E58"/>
    <w:rsid w:val="00321EA9"/>
    <w:rsid w:val="00321F96"/>
    <w:rsid w:val="003220D4"/>
    <w:rsid w:val="003222D1"/>
    <w:rsid w:val="003226F4"/>
    <w:rsid w:val="0032292E"/>
    <w:rsid w:val="00322966"/>
    <w:rsid w:val="00322BC9"/>
    <w:rsid w:val="00322C10"/>
    <w:rsid w:val="00322E1D"/>
    <w:rsid w:val="0032334B"/>
    <w:rsid w:val="0032347E"/>
    <w:rsid w:val="003236E0"/>
    <w:rsid w:val="003238EE"/>
    <w:rsid w:val="0032393D"/>
    <w:rsid w:val="0032395F"/>
    <w:rsid w:val="003239E1"/>
    <w:rsid w:val="00323AE2"/>
    <w:rsid w:val="00323B13"/>
    <w:rsid w:val="00323DF7"/>
    <w:rsid w:val="00323F17"/>
    <w:rsid w:val="00323FDE"/>
    <w:rsid w:val="0032419A"/>
    <w:rsid w:val="00324385"/>
    <w:rsid w:val="0032451F"/>
    <w:rsid w:val="0032482F"/>
    <w:rsid w:val="003249DB"/>
    <w:rsid w:val="00324A99"/>
    <w:rsid w:val="00324B2C"/>
    <w:rsid w:val="00324BE8"/>
    <w:rsid w:val="00324C3E"/>
    <w:rsid w:val="00324E7A"/>
    <w:rsid w:val="00324ED7"/>
    <w:rsid w:val="00325131"/>
    <w:rsid w:val="0032533F"/>
    <w:rsid w:val="00325584"/>
    <w:rsid w:val="00325623"/>
    <w:rsid w:val="00325648"/>
    <w:rsid w:val="00325657"/>
    <w:rsid w:val="00325721"/>
    <w:rsid w:val="00325849"/>
    <w:rsid w:val="003258DC"/>
    <w:rsid w:val="00325B1F"/>
    <w:rsid w:val="00325B2D"/>
    <w:rsid w:val="00325CEB"/>
    <w:rsid w:val="00325CFD"/>
    <w:rsid w:val="00325E34"/>
    <w:rsid w:val="00326099"/>
    <w:rsid w:val="00326252"/>
    <w:rsid w:val="00326271"/>
    <w:rsid w:val="00326288"/>
    <w:rsid w:val="00326376"/>
    <w:rsid w:val="003263B1"/>
    <w:rsid w:val="003264CC"/>
    <w:rsid w:val="00326706"/>
    <w:rsid w:val="0032692E"/>
    <w:rsid w:val="00326A63"/>
    <w:rsid w:val="00326AF4"/>
    <w:rsid w:val="00326FF1"/>
    <w:rsid w:val="003275E6"/>
    <w:rsid w:val="0032760D"/>
    <w:rsid w:val="003276D3"/>
    <w:rsid w:val="00327C67"/>
    <w:rsid w:val="00327D69"/>
    <w:rsid w:val="00327D9F"/>
    <w:rsid w:val="00327DCB"/>
    <w:rsid w:val="0033022A"/>
    <w:rsid w:val="00330271"/>
    <w:rsid w:val="00330471"/>
    <w:rsid w:val="003304D2"/>
    <w:rsid w:val="00330575"/>
    <w:rsid w:val="003305C2"/>
    <w:rsid w:val="003309E5"/>
    <w:rsid w:val="00330BC3"/>
    <w:rsid w:val="00330C73"/>
    <w:rsid w:val="00330D89"/>
    <w:rsid w:val="00331068"/>
    <w:rsid w:val="0033109B"/>
    <w:rsid w:val="0033118B"/>
    <w:rsid w:val="0033120C"/>
    <w:rsid w:val="00331454"/>
    <w:rsid w:val="0033145B"/>
    <w:rsid w:val="0033148D"/>
    <w:rsid w:val="003316AF"/>
    <w:rsid w:val="00331BA3"/>
    <w:rsid w:val="00331BE1"/>
    <w:rsid w:val="00331DEC"/>
    <w:rsid w:val="0033201D"/>
    <w:rsid w:val="00332308"/>
    <w:rsid w:val="0033262B"/>
    <w:rsid w:val="00332924"/>
    <w:rsid w:val="00332938"/>
    <w:rsid w:val="00332A01"/>
    <w:rsid w:val="00332ACB"/>
    <w:rsid w:val="00332C19"/>
    <w:rsid w:val="00332CF8"/>
    <w:rsid w:val="00332E29"/>
    <w:rsid w:val="003331DF"/>
    <w:rsid w:val="003331FA"/>
    <w:rsid w:val="0033332B"/>
    <w:rsid w:val="00333677"/>
    <w:rsid w:val="00333956"/>
    <w:rsid w:val="0033398F"/>
    <w:rsid w:val="003339A1"/>
    <w:rsid w:val="00333F46"/>
    <w:rsid w:val="00334094"/>
    <w:rsid w:val="003340BB"/>
    <w:rsid w:val="00334164"/>
    <w:rsid w:val="00334264"/>
    <w:rsid w:val="00334777"/>
    <w:rsid w:val="00334824"/>
    <w:rsid w:val="00334857"/>
    <w:rsid w:val="00334E81"/>
    <w:rsid w:val="00334F53"/>
    <w:rsid w:val="00335036"/>
    <w:rsid w:val="00335171"/>
    <w:rsid w:val="00335197"/>
    <w:rsid w:val="00335310"/>
    <w:rsid w:val="0033561E"/>
    <w:rsid w:val="00335977"/>
    <w:rsid w:val="003359CA"/>
    <w:rsid w:val="00335CA7"/>
    <w:rsid w:val="00335CAC"/>
    <w:rsid w:val="00335DD2"/>
    <w:rsid w:val="00335FC4"/>
    <w:rsid w:val="00335FDB"/>
    <w:rsid w:val="003362E5"/>
    <w:rsid w:val="00336622"/>
    <w:rsid w:val="003366A1"/>
    <w:rsid w:val="003366B3"/>
    <w:rsid w:val="00336771"/>
    <w:rsid w:val="00336B66"/>
    <w:rsid w:val="00336C1C"/>
    <w:rsid w:val="00337152"/>
    <w:rsid w:val="00337437"/>
    <w:rsid w:val="00337D99"/>
    <w:rsid w:val="00337DEF"/>
    <w:rsid w:val="00337E41"/>
    <w:rsid w:val="00337F78"/>
    <w:rsid w:val="00337FD6"/>
    <w:rsid w:val="00340016"/>
    <w:rsid w:val="00340B51"/>
    <w:rsid w:val="00340BF2"/>
    <w:rsid w:val="00340E1F"/>
    <w:rsid w:val="00340F86"/>
    <w:rsid w:val="003412E1"/>
    <w:rsid w:val="00341349"/>
    <w:rsid w:val="003413B6"/>
    <w:rsid w:val="003413ED"/>
    <w:rsid w:val="0034150D"/>
    <w:rsid w:val="003415E7"/>
    <w:rsid w:val="00341F72"/>
    <w:rsid w:val="003423FB"/>
    <w:rsid w:val="003425FE"/>
    <w:rsid w:val="00342647"/>
    <w:rsid w:val="00342818"/>
    <w:rsid w:val="00342979"/>
    <w:rsid w:val="00342AFF"/>
    <w:rsid w:val="00342CEF"/>
    <w:rsid w:val="00342D79"/>
    <w:rsid w:val="00342F77"/>
    <w:rsid w:val="00342FF9"/>
    <w:rsid w:val="00343372"/>
    <w:rsid w:val="003433F2"/>
    <w:rsid w:val="003434F6"/>
    <w:rsid w:val="0034363C"/>
    <w:rsid w:val="00343647"/>
    <w:rsid w:val="00343D25"/>
    <w:rsid w:val="00343EEB"/>
    <w:rsid w:val="0034429A"/>
    <w:rsid w:val="00344426"/>
    <w:rsid w:val="003444CD"/>
    <w:rsid w:val="003445A5"/>
    <w:rsid w:val="0034460C"/>
    <w:rsid w:val="003446FC"/>
    <w:rsid w:val="00344C03"/>
    <w:rsid w:val="00344C68"/>
    <w:rsid w:val="00344D8E"/>
    <w:rsid w:val="00344E09"/>
    <w:rsid w:val="00344FD6"/>
    <w:rsid w:val="00345197"/>
    <w:rsid w:val="00345540"/>
    <w:rsid w:val="003456AC"/>
    <w:rsid w:val="003458E6"/>
    <w:rsid w:val="003459C8"/>
    <w:rsid w:val="00345B8E"/>
    <w:rsid w:val="003460A0"/>
    <w:rsid w:val="003460E0"/>
    <w:rsid w:val="003461FE"/>
    <w:rsid w:val="003462D1"/>
    <w:rsid w:val="003462F1"/>
    <w:rsid w:val="00346892"/>
    <w:rsid w:val="0034699F"/>
    <w:rsid w:val="00346BA6"/>
    <w:rsid w:val="00346C5E"/>
    <w:rsid w:val="00346E13"/>
    <w:rsid w:val="00346E83"/>
    <w:rsid w:val="00346FD9"/>
    <w:rsid w:val="00346FE3"/>
    <w:rsid w:val="00347030"/>
    <w:rsid w:val="0034718D"/>
    <w:rsid w:val="00347374"/>
    <w:rsid w:val="0034741F"/>
    <w:rsid w:val="0034753B"/>
    <w:rsid w:val="003477FF"/>
    <w:rsid w:val="00347913"/>
    <w:rsid w:val="00347ADA"/>
    <w:rsid w:val="00347C0F"/>
    <w:rsid w:val="0035019C"/>
    <w:rsid w:val="0035037D"/>
    <w:rsid w:val="00350395"/>
    <w:rsid w:val="003503DC"/>
    <w:rsid w:val="0035056F"/>
    <w:rsid w:val="0035099A"/>
    <w:rsid w:val="003509D3"/>
    <w:rsid w:val="00350A41"/>
    <w:rsid w:val="00350A95"/>
    <w:rsid w:val="00350D2E"/>
    <w:rsid w:val="00350F94"/>
    <w:rsid w:val="00350FD7"/>
    <w:rsid w:val="00351052"/>
    <w:rsid w:val="0035119F"/>
    <w:rsid w:val="0035128F"/>
    <w:rsid w:val="00351486"/>
    <w:rsid w:val="003514D0"/>
    <w:rsid w:val="00351614"/>
    <w:rsid w:val="00351C76"/>
    <w:rsid w:val="00351C8B"/>
    <w:rsid w:val="00351CB9"/>
    <w:rsid w:val="00351E2E"/>
    <w:rsid w:val="00351E60"/>
    <w:rsid w:val="00351EE8"/>
    <w:rsid w:val="00351F89"/>
    <w:rsid w:val="00351F90"/>
    <w:rsid w:val="00351F91"/>
    <w:rsid w:val="003521A8"/>
    <w:rsid w:val="0035228C"/>
    <w:rsid w:val="00352397"/>
    <w:rsid w:val="003528DD"/>
    <w:rsid w:val="00352B43"/>
    <w:rsid w:val="00352C7A"/>
    <w:rsid w:val="00352DCC"/>
    <w:rsid w:val="00352E57"/>
    <w:rsid w:val="00352EFC"/>
    <w:rsid w:val="00353099"/>
    <w:rsid w:val="003530A0"/>
    <w:rsid w:val="00353120"/>
    <w:rsid w:val="00353167"/>
    <w:rsid w:val="0035349D"/>
    <w:rsid w:val="00353532"/>
    <w:rsid w:val="00353551"/>
    <w:rsid w:val="0035369C"/>
    <w:rsid w:val="0035375C"/>
    <w:rsid w:val="00353873"/>
    <w:rsid w:val="003538F8"/>
    <w:rsid w:val="00353A70"/>
    <w:rsid w:val="00353BAF"/>
    <w:rsid w:val="00353E66"/>
    <w:rsid w:val="00354072"/>
    <w:rsid w:val="00354146"/>
    <w:rsid w:val="00354204"/>
    <w:rsid w:val="00354268"/>
    <w:rsid w:val="003542E1"/>
    <w:rsid w:val="00354325"/>
    <w:rsid w:val="00354370"/>
    <w:rsid w:val="0035452E"/>
    <w:rsid w:val="00354649"/>
    <w:rsid w:val="003546AA"/>
    <w:rsid w:val="003547F7"/>
    <w:rsid w:val="003548CB"/>
    <w:rsid w:val="003549D7"/>
    <w:rsid w:val="003549EF"/>
    <w:rsid w:val="00354B34"/>
    <w:rsid w:val="00354BD3"/>
    <w:rsid w:val="00354F7A"/>
    <w:rsid w:val="00355029"/>
    <w:rsid w:val="00355276"/>
    <w:rsid w:val="00355390"/>
    <w:rsid w:val="003554A7"/>
    <w:rsid w:val="003556C6"/>
    <w:rsid w:val="003559AC"/>
    <w:rsid w:val="00355AAF"/>
    <w:rsid w:val="00355BBC"/>
    <w:rsid w:val="00355C20"/>
    <w:rsid w:val="00355DC7"/>
    <w:rsid w:val="00355E19"/>
    <w:rsid w:val="00355EFF"/>
    <w:rsid w:val="00355F1F"/>
    <w:rsid w:val="00356330"/>
    <w:rsid w:val="003564BB"/>
    <w:rsid w:val="00356532"/>
    <w:rsid w:val="003565F9"/>
    <w:rsid w:val="00356B91"/>
    <w:rsid w:val="00356EC4"/>
    <w:rsid w:val="00356F8F"/>
    <w:rsid w:val="00357039"/>
    <w:rsid w:val="00357252"/>
    <w:rsid w:val="0035745F"/>
    <w:rsid w:val="003575C3"/>
    <w:rsid w:val="003577E0"/>
    <w:rsid w:val="00357A6D"/>
    <w:rsid w:val="00357A8B"/>
    <w:rsid w:val="00357CB0"/>
    <w:rsid w:val="00357CF7"/>
    <w:rsid w:val="003600C3"/>
    <w:rsid w:val="0036033D"/>
    <w:rsid w:val="00360469"/>
    <w:rsid w:val="00360705"/>
    <w:rsid w:val="003607E9"/>
    <w:rsid w:val="00360A28"/>
    <w:rsid w:val="00360B73"/>
    <w:rsid w:val="00360CF0"/>
    <w:rsid w:val="00360FEF"/>
    <w:rsid w:val="00361399"/>
    <w:rsid w:val="003613C3"/>
    <w:rsid w:val="003614BC"/>
    <w:rsid w:val="00361629"/>
    <w:rsid w:val="003617E8"/>
    <w:rsid w:val="00361914"/>
    <w:rsid w:val="00361C23"/>
    <w:rsid w:val="00361C79"/>
    <w:rsid w:val="00361CBD"/>
    <w:rsid w:val="00362010"/>
    <w:rsid w:val="003620EC"/>
    <w:rsid w:val="003620FE"/>
    <w:rsid w:val="003625CD"/>
    <w:rsid w:val="00362A1E"/>
    <w:rsid w:val="00363258"/>
    <w:rsid w:val="0036330E"/>
    <w:rsid w:val="00363335"/>
    <w:rsid w:val="00363A25"/>
    <w:rsid w:val="00363E23"/>
    <w:rsid w:val="00363E5B"/>
    <w:rsid w:val="00363F86"/>
    <w:rsid w:val="003640BE"/>
    <w:rsid w:val="0036416E"/>
    <w:rsid w:val="003642EB"/>
    <w:rsid w:val="003642F0"/>
    <w:rsid w:val="003648A3"/>
    <w:rsid w:val="00364B8F"/>
    <w:rsid w:val="00364BDC"/>
    <w:rsid w:val="00364F16"/>
    <w:rsid w:val="00365225"/>
    <w:rsid w:val="0036528B"/>
    <w:rsid w:val="00365391"/>
    <w:rsid w:val="00365451"/>
    <w:rsid w:val="003654B4"/>
    <w:rsid w:val="00365631"/>
    <w:rsid w:val="00365787"/>
    <w:rsid w:val="003657FE"/>
    <w:rsid w:val="00365958"/>
    <w:rsid w:val="00365B56"/>
    <w:rsid w:val="00365D26"/>
    <w:rsid w:val="00365E4E"/>
    <w:rsid w:val="00365F70"/>
    <w:rsid w:val="00366033"/>
    <w:rsid w:val="00366138"/>
    <w:rsid w:val="003666ED"/>
    <w:rsid w:val="00366758"/>
    <w:rsid w:val="00366806"/>
    <w:rsid w:val="00366976"/>
    <w:rsid w:val="0036697F"/>
    <w:rsid w:val="003669BC"/>
    <w:rsid w:val="003669BE"/>
    <w:rsid w:val="003669ED"/>
    <w:rsid w:val="00366B7C"/>
    <w:rsid w:val="00366BE9"/>
    <w:rsid w:val="00366E89"/>
    <w:rsid w:val="003671BD"/>
    <w:rsid w:val="003672B7"/>
    <w:rsid w:val="003673A9"/>
    <w:rsid w:val="003673D9"/>
    <w:rsid w:val="0036748E"/>
    <w:rsid w:val="00367521"/>
    <w:rsid w:val="00367793"/>
    <w:rsid w:val="00367847"/>
    <w:rsid w:val="00367878"/>
    <w:rsid w:val="00367A95"/>
    <w:rsid w:val="00367D1E"/>
    <w:rsid w:val="00367DEC"/>
    <w:rsid w:val="00367EB0"/>
    <w:rsid w:val="00367EED"/>
    <w:rsid w:val="0037006F"/>
    <w:rsid w:val="003700A4"/>
    <w:rsid w:val="003700EE"/>
    <w:rsid w:val="003703D2"/>
    <w:rsid w:val="00370534"/>
    <w:rsid w:val="003708BB"/>
    <w:rsid w:val="0037094D"/>
    <w:rsid w:val="00370988"/>
    <w:rsid w:val="003712CB"/>
    <w:rsid w:val="00371329"/>
    <w:rsid w:val="003713A6"/>
    <w:rsid w:val="00371602"/>
    <w:rsid w:val="0037167F"/>
    <w:rsid w:val="0037170E"/>
    <w:rsid w:val="00371AC0"/>
    <w:rsid w:val="00371E2B"/>
    <w:rsid w:val="00372294"/>
    <w:rsid w:val="00372340"/>
    <w:rsid w:val="00372CB8"/>
    <w:rsid w:val="00372D44"/>
    <w:rsid w:val="00372F8C"/>
    <w:rsid w:val="003730FE"/>
    <w:rsid w:val="00373181"/>
    <w:rsid w:val="003732FF"/>
    <w:rsid w:val="003733C3"/>
    <w:rsid w:val="003733F5"/>
    <w:rsid w:val="00373406"/>
    <w:rsid w:val="003734A8"/>
    <w:rsid w:val="00373598"/>
    <w:rsid w:val="003735AC"/>
    <w:rsid w:val="00373624"/>
    <w:rsid w:val="00373B0B"/>
    <w:rsid w:val="00373DC7"/>
    <w:rsid w:val="00374272"/>
    <w:rsid w:val="003742D8"/>
    <w:rsid w:val="00374400"/>
    <w:rsid w:val="00374453"/>
    <w:rsid w:val="00374554"/>
    <w:rsid w:val="00374585"/>
    <w:rsid w:val="0037458D"/>
    <w:rsid w:val="00374823"/>
    <w:rsid w:val="00374B90"/>
    <w:rsid w:val="00374BE0"/>
    <w:rsid w:val="00374D14"/>
    <w:rsid w:val="00374DE6"/>
    <w:rsid w:val="00374FA2"/>
    <w:rsid w:val="0037500A"/>
    <w:rsid w:val="00375411"/>
    <w:rsid w:val="00375639"/>
    <w:rsid w:val="00375726"/>
    <w:rsid w:val="00375855"/>
    <w:rsid w:val="00375B49"/>
    <w:rsid w:val="00375C34"/>
    <w:rsid w:val="003760A8"/>
    <w:rsid w:val="00376125"/>
    <w:rsid w:val="0037614E"/>
    <w:rsid w:val="003761F6"/>
    <w:rsid w:val="0037620A"/>
    <w:rsid w:val="0037626E"/>
    <w:rsid w:val="003762E5"/>
    <w:rsid w:val="00376977"/>
    <w:rsid w:val="00376C0C"/>
    <w:rsid w:val="00377067"/>
    <w:rsid w:val="003770C0"/>
    <w:rsid w:val="00377514"/>
    <w:rsid w:val="00377680"/>
    <w:rsid w:val="003776BA"/>
    <w:rsid w:val="00377A87"/>
    <w:rsid w:val="00377A8D"/>
    <w:rsid w:val="00377BDB"/>
    <w:rsid w:val="00377D13"/>
    <w:rsid w:val="00377D1F"/>
    <w:rsid w:val="00377E6D"/>
    <w:rsid w:val="00377FCF"/>
    <w:rsid w:val="00377FF5"/>
    <w:rsid w:val="00380086"/>
    <w:rsid w:val="003803E4"/>
    <w:rsid w:val="003806B7"/>
    <w:rsid w:val="003807E8"/>
    <w:rsid w:val="0038084B"/>
    <w:rsid w:val="003808E5"/>
    <w:rsid w:val="003808EA"/>
    <w:rsid w:val="00380B91"/>
    <w:rsid w:val="00380CDF"/>
    <w:rsid w:val="00380E0A"/>
    <w:rsid w:val="00380EF4"/>
    <w:rsid w:val="003811DC"/>
    <w:rsid w:val="0038133C"/>
    <w:rsid w:val="003813BA"/>
    <w:rsid w:val="003813CE"/>
    <w:rsid w:val="003813EF"/>
    <w:rsid w:val="0038142F"/>
    <w:rsid w:val="0038165B"/>
    <w:rsid w:val="003816ED"/>
    <w:rsid w:val="0038174F"/>
    <w:rsid w:val="0038175A"/>
    <w:rsid w:val="003817B6"/>
    <w:rsid w:val="00381C53"/>
    <w:rsid w:val="00381D07"/>
    <w:rsid w:val="00381D66"/>
    <w:rsid w:val="00382247"/>
    <w:rsid w:val="00382287"/>
    <w:rsid w:val="00382396"/>
    <w:rsid w:val="00382600"/>
    <w:rsid w:val="003827D7"/>
    <w:rsid w:val="00382EB4"/>
    <w:rsid w:val="00382EB9"/>
    <w:rsid w:val="00383016"/>
    <w:rsid w:val="00383076"/>
    <w:rsid w:val="003831EA"/>
    <w:rsid w:val="003836CC"/>
    <w:rsid w:val="00383B95"/>
    <w:rsid w:val="00384028"/>
    <w:rsid w:val="003840EA"/>
    <w:rsid w:val="00384257"/>
    <w:rsid w:val="00384295"/>
    <w:rsid w:val="00384415"/>
    <w:rsid w:val="00384459"/>
    <w:rsid w:val="003844E1"/>
    <w:rsid w:val="00384598"/>
    <w:rsid w:val="003848BC"/>
    <w:rsid w:val="003849F2"/>
    <w:rsid w:val="0038503D"/>
    <w:rsid w:val="003851D3"/>
    <w:rsid w:val="00385387"/>
    <w:rsid w:val="0038554C"/>
    <w:rsid w:val="00385A8C"/>
    <w:rsid w:val="00385ABE"/>
    <w:rsid w:val="00385CA1"/>
    <w:rsid w:val="00385F4B"/>
    <w:rsid w:val="00385F7C"/>
    <w:rsid w:val="00386186"/>
    <w:rsid w:val="00386520"/>
    <w:rsid w:val="00386643"/>
    <w:rsid w:val="003867A8"/>
    <w:rsid w:val="00386831"/>
    <w:rsid w:val="00386971"/>
    <w:rsid w:val="00386A82"/>
    <w:rsid w:val="00386BA2"/>
    <w:rsid w:val="00386ED8"/>
    <w:rsid w:val="00386F1D"/>
    <w:rsid w:val="00387311"/>
    <w:rsid w:val="0038744E"/>
    <w:rsid w:val="0038761E"/>
    <w:rsid w:val="00387684"/>
    <w:rsid w:val="003878F3"/>
    <w:rsid w:val="00387BA8"/>
    <w:rsid w:val="00387C27"/>
    <w:rsid w:val="00387CE7"/>
    <w:rsid w:val="00387E56"/>
    <w:rsid w:val="00387F76"/>
    <w:rsid w:val="00387F7D"/>
    <w:rsid w:val="00387FC8"/>
    <w:rsid w:val="00390111"/>
    <w:rsid w:val="00390154"/>
    <w:rsid w:val="0039018D"/>
    <w:rsid w:val="0039027C"/>
    <w:rsid w:val="003902F1"/>
    <w:rsid w:val="003904DC"/>
    <w:rsid w:val="003905B6"/>
    <w:rsid w:val="00390CBF"/>
    <w:rsid w:val="00390D03"/>
    <w:rsid w:val="00390ECD"/>
    <w:rsid w:val="0039131C"/>
    <w:rsid w:val="003917BF"/>
    <w:rsid w:val="00391CF5"/>
    <w:rsid w:val="00391E12"/>
    <w:rsid w:val="00391F14"/>
    <w:rsid w:val="00392069"/>
    <w:rsid w:val="0039214F"/>
    <w:rsid w:val="003922FA"/>
    <w:rsid w:val="00392473"/>
    <w:rsid w:val="0039250A"/>
    <w:rsid w:val="003925BE"/>
    <w:rsid w:val="003927C0"/>
    <w:rsid w:val="00392840"/>
    <w:rsid w:val="0039284F"/>
    <w:rsid w:val="0039289C"/>
    <w:rsid w:val="00392911"/>
    <w:rsid w:val="00392AD4"/>
    <w:rsid w:val="00392B25"/>
    <w:rsid w:val="00392B6F"/>
    <w:rsid w:val="00392EC8"/>
    <w:rsid w:val="0039311F"/>
    <w:rsid w:val="00393138"/>
    <w:rsid w:val="00393205"/>
    <w:rsid w:val="003934A5"/>
    <w:rsid w:val="0039372D"/>
    <w:rsid w:val="003938DD"/>
    <w:rsid w:val="00393AC0"/>
    <w:rsid w:val="00393D3A"/>
    <w:rsid w:val="00393EA7"/>
    <w:rsid w:val="00393EC9"/>
    <w:rsid w:val="0039408A"/>
    <w:rsid w:val="003940FC"/>
    <w:rsid w:val="00394132"/>
    <w:rsid w:val="003943A1"/>
    <w:rsid w:val="003943DE"/>
    <w:rsid w:val="003944D4"/>
    <w:rsid w:val="00394953"/>
    <w:rsid w:val="00394A31"/>
    <w:rsid w:val="00394A47"/>
    <w:rsid w:val="00394BB2"/>
    <w:rsid w:val="00394CC7"/>
    <w:rsid w:val="00394CE6"/>
    <w:rsid w:val="00394E5A"/>
    <w:rsid w:val="00394EB2"/>
    <w:rsid w:val="00394EBC"/>
    <w:rsid w:val="00395038"/>
    <w:rsid w:val="0039504F"/>
    <w:rsid w:val="0039507B"/>
    <w:rsid w:val="0039510C"/>
    <w:rsid w:val="003953DC"/>
    <w:rsid w:val="003954E4"/>
    <w:rsid w:val="00395599"/>
    <w:rsid w:val="0039577C"/>
    <w:rsid w:val="00395839"/>
    <w:rsid w:val="00395A20"/>
    <w:rsid w:val="00395B51"/>
    <w:rsid w:val="00395BF7"/>
    <w:rsid w:val="00395C45"/>
    <w:rsid w:val="00395DE4"/>
    <w:rsid w:val="00395EA9"/>
    <w:rsid w:val="00396006"/>
    <w:rsid w:val="0039604F"/>
    <w:rsid w:val="003960B1"/>
    <w:rsid w:val="003960E4"/>
    <w:rsid w:val="0039611A"/>
    <w:rsid w:val="00396525"/>
    <w:rsid w:val="003966AD"/>
    <w:rsid w:val="003968FC"/>
    <w:rsid w:val="00396912"/>
    <w:rsid w:val="00396946"/>
    <w:rsid w:val="00396B6A"/>
    <w:rsid w:val="00396CAA"/>
    <w:rsid w:val="00396D2C"/>
    <w:rsid w:val="00396E2F"/>
    <w:rsid w:val="00396F6E"/>
    <w:rsid w:val="00396F78"/>
    <w:rsid w:val="00397004"/>
    <w:rsid w:val="003971F9"/>
    <w:rsid w:val="00397272"/>
    <w:rsid w:val="003973AE"/>
    <w:rsid w:val="003975B0"/>
    <w:rsid w:val="00397821"/>
    <w:rsid w:val="0039787D"/>
    <w:rsid w:val="003978B5"/>
    <w:rsid w:val="00397B4D"/>
    <w:rsid w:val="00397BDA"/>
    <w:rsid w:val="00397DD7"/>
    <w:rsid w:val="00397EB6"/>
    <w:rsid w:val="003A0220"/>
    <w:rsid w:val="003A0384"/>
    <w:rsid w:val="003A0397"/>
    <w:rsid w:val="003A0505"/>
    <w:rsid w:val="003A0664"/>
    <w:rsid w:val="003A07F9"/>
    <w:rsid w:val="003A0925"/>
    <w:rsid w:val="003A098B"/>
    <w:rsid w:val="003A09CF"/>
    <w:rsid w:val="003A0BCC"/>
    <w:rsid w:val="003A0CDE"/>
    <w:rsid w:val="003A0D17"/>
    <w:rsid w:val="003A0E24"/>
    <w:rsid w:val="003A0ECF"/>
    <w:rsid w:val="003A11BB"/>
    <w:rsid w:val="003A16D3"/>
    <w:rsid w:val="003A183F"/>
    <w:rsid w:val="003A18CD"/>
    <w:rsid w:val="003A1931"/>
    <w:rsid w:val="003A1A09"/>
    <w:rsid w:val="003A1A9F"/>
    <w:rsid w:val="003A1B97"/>
    <w:rsid w:val="003A1C58"/>
    <w:rsid w:val="003A1F1D"/>
    <w:rsid w:val="003A2375"/>
    <w:rsid w:val="003A23B9"/>
    <w:rsid w:val="003A2411"/>
    <w:rsid w:val="003A246C"/>
    <w:rsid w:val="003A24CB"/>
    <w:rsid w:val="003A252B"/>
    <w:rsid w:val="003A25B8"/>
    <w:rsid w:val="003A292B"/>
    <w:rsid w:val="003A2A96"/>
    <w:rsid w:val="003A2D32"/>
    <w:rsid w:val="003A3332"/>
    <w:rsid w:val="003A3411"/>
    <w:rsid w:val="003A3501"/>
    <w:rsid w:val="003A35EC"/>
    <w:rsid w:val="003A36F4"/>
    <w:rsid w:val="003A3854"/>
    <w:rsid w:val="003A3870"/>
    <w:rsid w:val="003A39E6"/>
    <w:rsid w:val="003A3AFB"/>
    <w:rsid w:val="003A3B30"/>
    <w:rsid w:val="003A3C40"/>
    <w:rsid w:val="003A3DEA"/>
    <w:rsid w:val="003A3E70"/>
    <w:rsid w:val="003A40ED"/>
    <w:rsid w:val="003A47A4"/>
    <w:rsid w:val="003A4B81"/>
    <w:rsid w:val="003A4BF0"/>
    <w:rsid w:val="003A4CE2"/>
    <w:rsid w:val="003A4DCB"/>
    <w:rsid w:val="003A508D"/>
    <w:rsid w:val="003A50D6"/>
    <w:rsid w:val="003A5712"/>
    <w:rsid w:val="003A589C"/>
    <w:rsid w:val="003A5978"/>
    <w:rsid w:val="003A5DDD"/>
    <w:rsid w:val="003A5DFA"/>
    <w:rsid w:val="003A5E73"/>
    <w:rsid w:val="003A5EEC"/>
    <w:rsid w:val="003A60E8"/>
    <w:rsid w:val="003A613C"/>
    <w:rsid w:val="003A637C"/>
    <w:rsid w:val="003A6513"/>
    <w:rsid w:val="003A667C"/>
    <w:rsid w:val="003A6731"/>
    <w:rsid w:val="003A67D9"/>
    <w:rsid w:val="003A6939"/>
    <w:rsid w:val="003A696F"/>
    <w:rsid w:val="003A69BA"/>
    <w:rsid w:val="003A6BBB"/>
    <w:rsid w:val="003A6EFB"/>
    <w:rsid w:val="003A6F3A"/>
    <w:rsid w:val="003A718A"/>
    <w:rsid w:val="003A723B"/>
    <w:rsid w:val="003A72D1"/>
    <w:rsid w:val="003A7626"/>
    <w:rsid w:val="003A7797"/>
    <w:rsid w:val="003A7827"/>
    <w:rsid w:val="003B00CE"/>
    <w:rsid w:val="003B0125"/>
    <w:rsid w:val="003B0138"/>
    <w:rsid w:val="003B0191"/>
    <w:rsid w:val="003B01DE"/>
    <w:rsid w:val="003B04F3"/>
    <w:rsid w:val="003B053F"/>
    <w:rsid w:val="003B059E"/>
    <w:rsid w:val="003B08DF"/>
    <w:rsid w:val="003B08E8"/>
    <w:rsid w:val="003B0C3F"/>
    <w:rsid w:val="003B0CF4"/>
    <w:rsid w:val="003B0D56"/>
    <w:rsid w:val="003B0D7A"/>
    <w:rsid w:val="003B0EC6"/>
    <w:rsid w:val="003B0F70"/>
    <w:rsid w:val="003B1246"/>
    <w:rsid w:val="003B135A"/>
    <w:rsid w:val="003B13F7"/>
    <w:rsid w:val="003B151F"/>
    <w:rsid w:val="003B1645"/>
    <w:rsid w:val="003B16F2"/>
    <w:rsid w:val="003B1846"/>
    <w:rsid w:val="003B1861"/>
    <w:rsid w:val="003B1C72"/>
    <w:rsid w:val="003B1F70"/>
    <w:rsid w:val="003B2029"/>
    <w:rsid w:val="003B23A9"/>
    <w:rsid w:val="003B23D2"/>
    <w:rsid w:val="003B2549"/>
    <w:rsid w:val="003B25A7"/>
    <w:rsid w:val="003B267B"/>
    <w:rsid w:val="003B2B12"/>
    <w:rsid w:val="003B2CC9"/>
    <w:rsid w:val="003B2FF2"/>
    <w:rsid w:val="003B30B0"/>
    <w:rsid w:val="003B324B"/>
    <w:rsid w:val="003B3274"/>
    <w:rsid w:val="003B32A4"/>
    <w:rsid w:val="003B34B5"/>
    <w:rsid w:val="003B34F6"/>
    <w:rsid w:val="003B38FE"/>
    <w:rsid w:val="003B3992"/>
    <w:rsid w:val="003B3CA5"/>
    <w:rsid w:val="003B3D90"/>
    <w:rsid w:val="003B4172"/>
    <w:rsid w:val="003B41B4"/>
    <w:rsid w:val="003B44A0"/>
    <w:rsid w:val="003B4CAE"/>
    <w:rsid w:val="003B4CBC"/>
    <w:rsid w:val="003B4D63"/>
    <w:rsid w:val="003B4DCC"/>
    <w:rsid w:val="003B4F08"/>
    <w:rsid w:val="003B4F6B"/>
    <w:rsid w:val="003B516F"/>
    <w:rsid w:val="003B5464"/>
    <w:rsid w:val="003B5531"/>
    <w:rsid w:val="003B56A2"/>
    <w:rsid w:val="003B571C"/>
    <w:rsid w:val="003B5769"/>
    <w:rsid w:val="003B5A24"/>
    <w:rsid w:val="003B5AEB"/>
    <w:rsid w:val="003B5FFA"/>
    <w:rsid w:val="003B6094"/>
    <w:rsid w:val="003B61A5"/>
    <w:rsid w:val="003B62C0"/>
    <w:rsid w:val="003B6348"/>
    <w:rsid w:val="003B6757"/>
    <w:rsid w:val="003B68CA"/>
    <w:rsid w:val="003B69BD"/>
    <w:rsid w:val="003B6BDA"/>
    <w:rsid w:val="003B6CEB"/>
    <w:rsid w:val="003B6D75"/>
    <w:rsid w:val="003B6DFA"/>
    <w:rsid w:val="003B6E18"/>
    <w:rsid w:val="003B6E3B"/>
    <w:rsid w:val="003B6F09"/>
    <w:rsid w:val="003B70A0"/>
    <w:rsid w:val="003B7206"/>
    <w:rsid w:val="003B7300"/>
    <w:rsid w:val="003B7778"/>
    <w:rsid w:val="003B7CCF"/>
    <w:rsid w:val="003B7D85"/>
    <w:rsid w:val="003B7F92"/>
    <w:rsid w:val="003B7FCF"/>
    <w:rsid w:val="003C0378"/>
    <w:rsid w:val="003C0623"/>
    <w:rsid w:val="003C0765"/>
    <w:rsid w:val="003C0BD0"/>
    <w:rsid w:val="003C0E50"/>
    <w:rsid w:val="003C0FCB"/>
    <w:rsid w:val="003C1343"/>
    <w:rsid w:val="003C1362"/>
    <w:rsid w:val="003C14ED"/>
    <w:rsid w:val="003C15E8"/>
    <w:rsid w:val="003C1769"/>
    <w:rsid w:val="003C1889"/>
    <w:rsid w:val="003C18AB"/>
    <w:rsid w:val="003C1945"/>
    <w:rsid w:val="003C1D11"/>
    <w:rsid w:val="003C1FF4"/>
    <w:rsid w:val="003C21DC"/>
    <w:rsid w:val="003C223C"/>
    <w:rsid w:val="003C22F0"/>
    <w:rsid w:val="003C2419"/>
    <w:rsid w:val="003C2866"/>
    <w:rsid w:val="003C2C67"/>
    <w:rsid w:val="003C2C8D"/>
    <w:rsid w:val="003C2CFB"/>
    <w:rsid w:val="003C2F3A"/>
    <w:rsid w:val="003C2FC9"/>
    <w:rsid w:val="003C30D8"/>
    <w:rsid w:val="003C32D2"/>
    <w:rsid w:val="003C348D"/>
    <w:rsid w:val="003C3649"/>
    <w:rsid w:val="003C3762"/>
    <w:rsid w:val="003C3833"/>
    <w:rsid w:val="003C38B1"/>
    <w:rsid w:val="003C39DF"/>
    <w:rsid w:val="003C3B5D"/>
    <w:rsid w:val="003C3BBE"/>
    <w:rsid w:val="003C3C56"/>
    <w:rsid w:val="003C3C95"/>
    <w:rsid w:val="003C3D85"/>
    <w:rsid w:val="003C3F45"/>
    <w:rsid w:val="003C413F"/>
    <w:rsid w:val="003C4166"/>
    <w:rsid w:val="003C41D4"/>
    <w:rsid w:val="003C43AF"/>
    <w:rsid w:val="003C43D2"/>
    <w:rsid w:val="003C476B"/>
    <w:rsid w:val="003C4861"/>
    <w:rsid w:val="003C4A6F"/>
    <w:rsid w:val="003C4B08"/>
    <w:rsid w:val="003C5393"/>
    <w:rsid w:val="003C53CF"/>
    <w:rsid w:val="003C5508"/>
    <w:rsid w:val="003C55B9"/>
    <w:rsid w:val="003C5791"/>
    <w:rsid w:val="003C5CD4"/>
    <w:rsid w:val="003C5E77"/>
    <w:rsid w:val="003C6217"/>
    <w:rsid w:val="003C63FD"/>
    <w:rsid w:val="003C651A"/>
    <w:rsid w:val="003C658E"/>
    <w:rsid w:val="003C6590"/>
    <w:rsid w:val="003C68C1"/>
    <w:rsid w:val="003C68FC"/>
    <w:rsid w:val="003C6AED"/>
    <w:rsid w:val="003C6C01"/>
    <w:rsid w:val="003C7258"/>
    <w:rsid w:val="003C7378"/>
    <w:rsid w:val="003C750C"/>
    <w:rsid w:val="003C7520"/>
    <w:rsid w:val="003C7667"/>
    <w:rsid w:val="003C7AAB"/>
    <w:rsid w:val="003C7BA1"/>
    <w:rsid w:val="003C7C32"/>
    <w:rsid w:val="003C7D05"/>
    <w:rsid w:val="003C7D71"/>
    <w:rsid w:val="003C7E23"/>
    <w:rsid w:val="003C7EDF"/>
    <w:rsid w:val="003D009F"/>
    <w:rsid w:val="003D0112"/>
    <w:rsid w:val="003D03C4"/>
    <w:rsid w:val="003D04A3"/>
    <w:rsid w:val="003D075F"/>
    <w:rsid w:val="003D07F7"/>
    <w:rsid w:val="003D09A7"/>
    <w:rsid w:val="003D0A18"/>
    <w:rsid w:val="003D0B09"/>
    <w:rsid w:val="003D0B20"/>
    <w:rsid w:val="003D0C0F"/>
    <w:rsid w:val="003D0D7B"/>
    <w:rsid w:val="003D0E80"/>
    <w:rsid w:val="003D0E8C"/>
    <w:rsid w:val="003D0F02"/>
    <w:rsid w:val="003D146C"/>
    <w:rsid w:val="003D156C"/>
    <w:rsid w:val="003D16C4"/>
    <w:rsid w:val="003D1732"/>
    <w:rsid w:val="003D197C"/>
    <w:rsid w:val="003D1A36"/>
    <w:rsid w:val="003D1B54"/>
    <w:rsid w:val="003D1CAF"/>
    <w:rsid w:val="003D1D61"/>
    <w:rsid w:val="003D1DDC"/>
    <w:rsid w:val="003D1FA7"/>
    <w:rsid w:val="003D20C3"/>
    <w:rsid w:val="003D2702"/>
    <w:rsid w:val="003D2BBD"/>
    <w:rsid w:val="003D2BD5"/>
    <w:rsid w:val="003D2ED1"/>
    <w:rsid w:val="003D2F4F"/>
    <w:rsid w:val="003D304F"/>
    <w:rsid w:val="003D3313"/>
    <w:rsid w:val="003D33BF"/>
    <w:rsid w:val="003D33F7"/>
    <w:rsid w:val="003D3469"/>
    <w:rsid w:val="003D3707"/>
    <w:rsid w:val="003D3BC2"/>
    <w:rsid w:val="003D3BDC"/>
    <w:rsid w:val="003D4209"/>
    <w:rsid w:val="003D440A"/>
    <w:rsid w:val="003D492C"/>
    <w:rsid w:val="003D4F45"/>
    <w:rsid w:val="003D4FF1"/>
    <w:rsid w:val="003D51E3"/>
    <w:rsid w:val="003D540B"/>
    <w:rsid w:val="003D559F"/>
    <w:rsid w:val="003D55C2"/>
    <w:rsid w:val="003D56E4"/>
    <w:rsid w:val="003D58A9"/>
    <w:rsid w:val="003D58FD"/>
    <w:rsid w:val="003D5995"/>
    <w:rsid w:val="003D5B8C"/>
    <w:rsid w:val="003D5C9E"/>
    <w:rsid w:val="003D5CBA"/>
    <w:rsid w:val="003D5D4F"/>
    <w:rsid w:val="003D5E34"/>
    <w:rsid w:val="003D6072"/>
    <w:rsid w:val="003D60E6"/>
    <w:rsid w:val="003D615A"/>
    <w:rsid w:val="003D6358"/>
    <w:rsid w:val="003D6457"/>
    <w:rsid w:val="003D6535"/>
    <w:rsid w:val="003D6684"/>
    <w:rsid w:val="003D670B"/>
    <w:rsid w:val="003D6719"/>
    <w:rsid w:val="003D6750"/>
    <w:rsid w:val="003D6B7E"/>
    <w:rsid w:val="003D6C6A"/>
    <w:rsid w:val="003D6F36"/>
    <w:rsid w:val="003D748D"/>
    <w:rsid w:val="003D7566"/>
    <w:rsid w:val="003D7E1D"/>
    <w:rsid w:val="003DDC86"/>
    <w:rsid w:val="003E0023"/>
    <w:rsid w:val="003E01BC"/>
    <w:rsid w:val="003E02AF"/>
    <w:rsid w:val="003E034C"/>
    <w:rsid w:val="003E04C3"/>
    <w:rsid w:val="003E0559"/>
    <w:rsid w:val="003E0599"/>
    <w:rsid w:val="003E062B"/>
    <w:rsid w:val="003E0639"/>
    <w:rsid w:val="003E0727"/>
    <w:rsid w:val="003E0785"/>
    <w:rsid w:val="003E084A"/>
    <w:rsid w:val="003E0F38"/>
    <w:rsid w:val="003E0FA9"/>
    <w:rsid w:val="003E109B"/>
    <w:rsid w:val="003E10CA"/>
    <w:rsid w:val="003E15B2"/>
    <w:rsid w:val="003E180A"/>
    <w:rsid w:val="003E180B"/>
    <w:rsid w:val="003E1D23"/>
    <w:rsid w:val="003E1F04"/>
    <w:rsid w:val="003E1F2C"/>
    <w:rsid w:val="003E1F65"/>
    <w:rsid w:val="003E20B6"/>
    <w:rsid w:val="003E2237"/>
    <w:rsid w:val="003E2765"/>
    <w:rsid w:val="003E2B38"/>
    <w:rsid w:val="003E2CA4"/>
    <w:rsid w:val="003E2CB6"/>
    <w:rsid w:val="003E2EA8"/>
    <w:rsid w:val="003E2F17"/>
    <w:rsid w:val="003E3425"/>
    <w:rsid w:val="003E3786"/>
    <w:rsid w:val="003E39C4"/>
    <w:rsid w:val="003E3A54"/>
    <w:rsid w:val="003E3B02"/>
    <w:rsid w:val="003E3C23"/>
    <w:rsid w:val="003E3E08"/>
    <w:rsid w:val="003E3FC6"/>
    <w:rsid w:val="003E43C3"/>
    <w:rsid w:val="003E453F"/>
    <w:rsid w:val="003E465B"/>
    <w:rsid w:val="003E467E"/>
    <w:rsid w:val="003E4853"/>
    <w:rsid w:val="003E4A35"/>
    <w:rsid w:val="003E4B0D"/>
    <w:rsid w:val="003E4D42"/>
    <w:rsid w:val="003E5025"/>
    <w:rsid w:val="003E5160"/>
    <w:rsid w:val="003E517F"/>
    <w:rsid w:val="003E5291"/>
    <w:rsid w:val="003E53C4"/>
    <w:rsid w:val="003E5451"/>
    <w:rsid w:val="003E560F"/>
    <w:rsid w:val="003E5719"/>
    <w:rsid w:val="003E58C2"/>
    <w:rsid w:val="003E58E0"/>
    <w:rsid w:val="003E5CFF"/>
    <w:rsid w:val="003E5DDB"/>
    <w:rsid w:val="003E5E50"/>
    <w:rsid w:val="003E5E71"/>
    <w:rsid w:val="003E6598"/>
    <w:rsid w:val="003E65B6"/>
    <w:rsid w:val="003E673A"/>
    <w:rsid w:val="003E6A24"/>
    <w:rsid w:val="003E6C15"/>
    <w:rsid w:val="003E6D62"/>
    <w:rsid w:val="003E72BA"/>
    <w:rsid w:val="003E732E"/>
    <w:rsid w:val="003E7346"/>
    <w:rsid w:val="003E73F0"/>
    <w:rsid w:val="003E73F7"/>
    <w:rsid w:val="003E740F"/>
    <w:rsid w:val="003E761E"/>
    <w:rsid w:val="003E76C1"/>
    <w:rsid w:val="003E7719"/>
    <w:rsid w:val="003E7765"/>
    <w:rsid w:val="003E7780"/>
    <w:rsid w:val="003E7870"/>
    <w:rsid w:val="003E7C33"/>
    <w:rsid w:val="003E7E66"/>
    <w:rsid w:val="003E7EBF"/>
    <w:rsid w:val="003F001B"/>
    <w:rsid w:val="003F00D2"/>
    <w:rsid w:val="003F04BB"/>
    <w:rsid w:val="003F0591"/>
    <w:rsid w:val="003F068C"/>
    <w:rsid w:val="003F0755"/>
    <w:rsid w:val="003F07B8"/>
    <w:rsid w:val="003F08ED"/>
    <w:rsid w:val="003F0981"/>
    <w:rsid w:val="003F0A4A"/>
    <w:rsid w:val="003F0B83"/>
    <w:rsid w:val="003F0E02"/>
    <w:rsid w:val="003F0F6B"/>
    <w:rsid w:val="003F11CC"/>
    <w:rsid w:val="003F1301"/>
    <w:rsid w:val="003F130F"/>
    <w:rsid w:val="003F1446"/>
    <w:rsid w:val="003F1469"/>
    <w:rsid w:val="003F1493"/>
    <w:rsid w:val="003F15BF"/>
    <w:rsid w:val="003F1618"/>
    <w:rsid w:val="003F190F"/>
    <w:rsid w:val="003F1A05"/>
    <w:rsid w:val="003F1D2E"/>
    <w:rsid w:val="003F202C"/>
    <w:rsid w:val="003F20F4"/>
    <w:rsid w:val="003F2528"/>
    <w:rsid w:val="003F2627"/>
    <w:rsid w:val="003F2759"/>
    <w:rsid w:val="003F276A"/>
    <w:rsid w:val="003F2921"/>
    <w:rsid w:val="003F299B"/>
    <w:rsid w:val="003F29E5"/>
    <w:rsid w:val="003F2B31"/>
    <w:rsid w:val="003F2BD7"/>
    <w:rsid w:val="003F2F13"/>
    <w:rsid w:val="003F2F56"/>
    <w:rsid w:val="003F301B"/>
    <w:rsid w:val="003F3101"/>
    <w:rsid w:val="003F320A"/>
    <w:rsid w:val="003F3253"/>
    <w:rsid w:val="003F328D"/>
    <w:rsid w:val="003F32F5"/>
    <w:rsid w:val="003F3441"/>
    <w:rsid w:val="003F3691"/>
    <w:rsid w:val="003F36E1"/>
    <w:rsid w:val="003F370C"/>
    <w:rsid w:val="003F38D5"/>
    <w:rsid w:val="003F3976"/>
    <w:rsid w:val="003F3A57"/>
    <w:rsid w:val="003F3B9A"/>
    <w:rsid w:val="003F3C3D"/>
    <w:rsid w:val="003F3D0A"/>
    <w:rsid w:val="003F3FAC"/>
    <w:rsid w:val="003F4062"/>
    <w:rsid w:val="003F432B"/>
    <w:rsid w:val="003F4355"/>
    <w:rsid w:val="003F4470"/>
    <w:rsid w:val="003F45EA"/>
    <w:rsid w:val="003F47E4"/>
    <w:rsid w:val="003F483C"/>
    <w:rsid w:val="003F4CAC"/>
    <w:rsid w:val="003F4E4F"/>
    <w:rsid w:val="003F4EB6"/>
    <w:rsid w:val="003F5153"/>
    <w:rsid w:val="003F594C"/>
    <w:rsid w:val="003F5A3A"/>
    <w:rsid w:val="003F5B67"/>
    <w:rsid w:val="003F5BAE"/>
    <w:rsid w:val="003F5BE5"/>
    <w:rsid w:val="003F5D6D"/>
    <w:rsid w:val="003F5E7D"/>
    <w:rsid w:val="003F5F52"/>
    <w:rsid w:val="003F5F6A"/>
    <w:rsid w:val="003F61E1"/>
    <w:rsid w:val="003F63B0"/>
    <w:rsid w:val="003F64E5"/>
    <w:rsid w:val="003F6802"/>
    <w:rsid w:val="003F6884"/>
    <w:rsid w:val="003F68D9"/>
    <w:rsid w:val="003F6BEB"/>
    <w:rsid w:val="003F6C20"/>
    <w:rsid w:val="003F6E86"/>
    <w:rsid w:val="003F6F41"/>
    <w:rsid w:val="003F6F4B"/>
    <w:rsid w:val="003F6F65"/>
    <w:rsid w:val="003F723A"/>
    <w:rsid w:val="003F725A"/>
    <w:rsid w:val="003F7674"/>
    <w:rsid w:val="003F773B"/>
    <w:rsid w:val="003F7CFE"/>
    <w:rsid w:val="003F7DB9"/>
    <w:rsid w:val="004001BA"/>
    <w:rsid w:val="004001D7"/>
    <w:rsid w:val="004002EE"/>
    <w:rsid w:val="0040031A"/>
    <w:rsid w:val="004004A1"/>
    <w:rsid w:val="004004CE"/>
    <w:rsid w:val="004009B8"/>
    <w:rsid w:val="00400DD7"/>
    <w:rsid w:val="00400FD2"/>
    <w:rsid w:val="00401031"/>
    <w:rsid w:val="00401046"/>
    <w:rsid w:val="004011C6"/>
    <w:rsid w:val="00401310"/>
    <w:rsid w:val="004013F0"/>
    <w:rsid w:val="00401582"/>
    <w:rsid w:val="0040164D"/>
    <w:rsid w:val="00401986"/>
    <w:rsid w:val="00401AA7"/>
    <w:rsid w:val="00401B32"/>
    <w:rsid w:val="00401B64"/>
    <w:rsid w:val="0040227A"/>
    <w:rsid w:val="0040243A"/>
    <w:rsid w:val="004027CC"/>
    <w:rsid w:val="00402825"/>
    <w:rsid w:val="0040294B"/>
    <w:rsid w:val="004029D0"/>
    <w:rsid w:val="00402A47"/>
    <w:rsid w:val="00402D18"/>
    <w:rsid w:val="00402D72"/>
    <w:rsid w:val="00402F05"/>
    <w:rsid w:val="00402FFF"/>
    <w:rsid w:val="004031ED"/>
    <w:rsid w:val="00403231"/>
    <w:rsid w:val="00403265"/>
    <w:rsid w:val="00403338"/>
    <w:rsid w:val="0040338E"/>
    <w:rsid w:val="0040342A"/>
    <w:rsid w:val="0040351D"/>
    <w:rsid w:val="0040365F"/>
    <w:rsid w:val="0040371E"/>
    <w:rsid w:val="0040376E"/>
    <w:rsid w:val="00403788"/>
    <w:rsid w:val="0040379B"/>
    <w:rsid w:val="004037A7"/>
    <w:rsid w:val="0040384D"/>
    <w:rsid w:val="0040395B"/>
    <w:rsid w:val="00403BBE"/>
    <w:rsid w:val="00403D3B"/>
    <w:rsid w:val="00403F34"/>
    <w:rsid w:val="00404030"/>
    <w:rsid w:val="0040403B"/>
    <w:rsid w:val="004043A9"/>
    <w:rsid w:val="00404425"/>
    <w:rsid w:val="004045A4"/>
    <w:rsid w:val="0040476F"/>
    <w:rsid w:val="0040492A"/>
    <w:rsid w:val="00404AEB"/>
    <w:rsid w:val="00404B13"/>
    <w:rsid w:val="00404BAC"/>
    <w:rsid w:val="00404DB1"/>
    <w:rsid w:val="00404DBA"/>
    <w:rsid w:val="00404E31"/>
    <w:rsid w:val="00404F84"/>
    <w:rsid w:val="00405109"/>
    <w:rsid w:val="00405174"/>
    <w:rsid w:val="0040519A"/>
    <w:rsid w:val="004051E7"/>
    <w:rsid w:val="00405435"/>
    <w:rsid w:val="0040550A"/>
    <w:rsid w:val="0040585B"/>
    <w:rsid w:val="004059BE"/>
    <w:rsid w:val="004059DD"/>
    <w:rsid w:val="00405C11"/>
    <w:rsid w:val="00405C1A"/>
    <w:rsid w:val="00405DFF"/>
    <w:rsid w:val="00405E44"/>
    <w:rsid w:val="00406043"/>
    <w:rsid w:val="0040616A"/>
    <w:rsid w:val="004062B5"/>
    <w:rsid w:val="004062E8"/>
    <w:rsid w:val="00406384"/>
    <w:rsid w:val="004065B7"/>
    <w:rsid w:val="0040671F"/>
    <w:rsid w:val="0040677B"/>
    <w:rsid w:val="00406944"/>
    <w:rsid w:val="00406A11"/>
    <w:rsid w:val="00406A17"/>
    <w:rsid w:val="00406B65"/>
    <w:rsid w:val="00406DF5"/>
    <w:rsid w:val="00406EF6"/>
    <w:rsid w:val="00407039"/>
    <w:rsid w:val="00407248"/>
    <w:rsid w:val="0040742E"/>
    <w:rsid w:val="00407456"/>
    <w:rsid w:val="004074A4"/>
    <w:rsid w:val="00407B13"/>
    <w:rsid w:val="00407C6C"/>
    <w:rsid w:val="00407D3B"/>
    <w:rsid w:val="00407D60"/>
    <w:rsid w:val="00407F6D"/>
    <w:rsid w:val="00407F96"/>
    <w:rsid w:val="0041003A"/>
    <w:rsid w:val="00410331"/>
    <w:rsid w:val="0041039F"/>
    <w:rsid w:val="004103BA"/>
    <w:rsid w:val="004103BD"/>
    <w:rsid w:val="004103CC"/>
    <w:rsid w:val="00410938"/>
    <w:rsid w:val="00410ACC"/>
    <w:rsid w:val="00410FA7"/>
    <w:rsid w:val="00411662"/>
    <w:rsid w:val="004116DF"/>
    <w:rsid w:val="0041198C"/>
    <w:rsid w:val="00411C89"/>
    <w:rsid w:val="00411F40"/>
    <w:rsid w:val="00411F61"/>
    <w:rsid w:val="004120D3"/>
    <w:rsid w:val="004120F8"/>
    <w:rsid w:val="004121CE"/>
    <w:rsid w:val="00412208"/>
    <w:rsid w:val="0041222B"/>
    <w:rsid w:val="0041228F"/>
    <w:rsid w:val="004123FF"/>
    <w:rsid w:val="00412633"/>
    <w:rsid w:val="004126C8"/>
    <w:rsid w:val="00412743"/>
    <w:rsid w:val="00412803"/>
    <w:rsid w:val="0041288D"/>
    <w:rsid w:val="00412BF5"/>
    <w:rsid w:val="00412C2E"/>
    <w:rsid w:val="00412D1B"/>
    <w:rsid w:val="00412EE4"/>
    <w:rsid w:val="00412F76"/>
    <w:rsid w:val="00412F7F"/>
    <w:rsid w:val="00413039"/>
    <w:rsid w:val="004133A0"/>
    <w:rsid w:val="004136E9"/>
    <w:rsid w:val="0041389F"/>
    <w:rsid w:val="00413996"/>
    <w:rsid w:val="00413AFB"/>
    <w:rsid w:val="00413D6B"/>
    <w:rsid w:val="00413E02"/>
    <w:rsid w:val="00413EC1"/>
    <w:rsid w:val="00413F64"/>
    <w:rsid w:val="00413FBB"/>
    <w:rsid w:val="00414253"/>
    <w:rsid w:val="004142BA"/>
    <w:rsid w:val="0041446C"/>
    <w:rsid w:val="0041460C"/>
    <w:rsid w:val="004148B5"/>
    <w:rsid w:val="004148E3"/>
    <w:rsid w:val="004149C4"/>
    <w:rsid w:val="00414B19"/>
    <w:rsid w:val="00414D1F"/>
    <w:rsid w:val="00414DCE"/>
    <w:rsid w:val="00415052"/>
    <w:rsid w:val="00415124"/>
    <w:rsid w:val="00415131"/>
    <w:rsid w:val="004154EA"/>
    <w:rsid w:val="00415685"/>
    <w:rsid w:val="00415784"/>
    <w:rsid w:val="00415ED1"/>
    <w:rsid w:val="00416020"/>
    <w:rsid w:val="0041609D"/>
    <w:rsid w:val="00416455"/>
    <w:rsid w:val="004164AD"/>
    <w:rsid w:val="004164B2"/>
    <w:rsid w:val="004166BE"/>
    <w:rsid w:val="00416725"/>
    <w:rsid w:val="0041677E"/>
    <w:rsid w:val="004169A9"/>
    <w:rsid w:val="00416ACD"/>
    <w:rsid w:val="00416E3D"/>
    <w:rsid w:val="00416E84"/>
    <w:rsid w:val="00416F5C"/>
    <w:rsid w:val="00416FA2"/>
    <w:rsid w:val="0041703C"/>
    <w:rsid w:val="0041723A"/>
    <w:rsid w:val="00417297"/>
    <w:rsid w:val="004172AE"/>
    <w:rsid w:val="004172DF"/>
    <w:rsid w:val="00417B19"/>
    <w:rsid w:val="00417E19"/>
    <w:rsid w:val="00417FA6"/>
    <w:rsid w:val="00420187"/>
    <w:rsid w:val="004201F9"/>
    <w:rsid w:val="0042035B"/>
    <w:rsid w:val="0042048D"/>
    <w:rsid w:val="004205DF"/>
    <w:rsid w:val="004206BE"/>
    <w:rsid w:val="004207A1"/>
    <w:rsid w:val="004207A4"/>
    <w:rsid w:val="00420876"/>
    <w:rsid w:val="00420C3C"/>
    <w:rsid w:val="00420FE2"/>
    <w:rsid w:val="00421250"/>
    <w:rsid w:val="0042162B"/>
    <w:rsid w:val="004216F8"/>
    <w:rsid w:val="004219ED"/>
    <w:rsid w:val="00421B9B"/>
    <w:rsid w:val="00421C1B"/>
    <w:rsid w:val="00421CF6"/>
    <w:rsid w:val="00421E16"/>
    <w:rsid w:val="00421EF2"/>
    <w:rsid w:val="004222AA"/>
    <w:rsid w:val="004223DA"/>
    <w:rsid w:val="00422606"/>
    <w:rsid w:val="004227A1"/>
    <w:rsid w:val="0042282B"/>
    <w:rsid w:val="00422A50"/>
    <w:rsid w:val="00422BCE"/>
    <w:rsid w:val="00422C64"/>
    <w:rsid w:val="00422C82"/>
    <w:rsid w:val="00422D12"/>
    <w:rsid w:val="004230BA"/>
    <w:rsid w:val="004232D6"/>
    <w:rsid w:val="004232F7"/>
    <w:rsid w:val="004234AE"/>
    <w:rsid w:val="00423612"/>
    <w:rsid w:val="004236C0"/>
    <w:rsid w:val="004237B3"/>
    <w:rsid w:val="004237E5"/>
    <w:rsid w:val="00423933"/>
    <w:rsid w:val="004239AF"/>
    <w:rsid w:val="00423A6D"/>
    <w:rsid w:val="00423B15"/>
    <w:rsid w:val="00423C49"/>
    <w:rsid w:val="00423C62"/>
    <w:rsid w:val="00423C94"/>
    <w:rsid w:val="00423DF8"/>
    <w:rsid w:val="0042406A"/>
    <w:rsid w:val="00424528"/>
    <w:rsid w:val="0042454F"/>
    <w:rsid w:val="004245CD"/>
    <w:rsid w:val="004247E5"/>
    <w:rsid w:val="00424950"/>
    <w:rsid w:val="00424B1C"/>
    <w:rsid w:val="00424B43"/>
    <w:rsid w:val="00424C78"/>
    <w:rsid w:val="00424F30"/>
    <w:rsid w:val="00424F57"/>
    <w:rsid w:val="0042503C"/>
    <w:rsid w:val="004250BA"/>
    <w:rsid w:val="0042512E"/>
    <w:rsid w:val="00425318"/>
    <w:rsid w:val="00425396"/>
    <w:rsid w:val="00425513"/>
    <w:rsid w:val="0042556B"/>
    <w:rsid w:val="00425582"/>
    <w:rsid w:val="0042566D"/>
    <w:rsid w:val="004256BE"/>
    <w:rsid w:val="00425819"/>
    <w:rsid w:val="004258A4"/>
    <w:rsid w:val="00425A8F"/>
    <w:rsid w:val="00425B99"/>
    <w:rsid w:val="00425CE6"/>
    <w:rsid w:val="00425D6B"/>
    <w:rsid w:val="00425E65"/>
    <w:rsid w:val="00425EC5"/>
    <w:rsid w:val="00426295"/>
    <w:rsid w:val="00426428"/>
    <w:rsid w:val="00426506"/>
    <w:rsid w:val="0042651B"/>
    <w:rsid w:val="00426A4A"/>
    <w:rsid w:val="00426B29"/>
    <w:rsid w:val="00426C02"/>
    <w:rsid w:val="00426FD4"/>
    <w:rsid w:val="0042708E"/>
    <w:rsid w:val="0042726C"/>
    <w:rsid w:val="00427332"/>
    <w:rsid w:val="004273CE"/>
    <w:rsid w:val="00427421"/>
    <w:rsid w:val="00427443"/>
    <w:rsid w:val="0042746B"/>
    <w:rsid w:val="00427647"/>
    <w:rsid w:val="004277F8"/>
    <w:rsid w:val="004279B4"/>
    <w:rsid w:val="00427C0E"/>
    <w:rsid w:val="00427E27"/>
    <w:rsid w:val="00427F8B"/>
    <w:rsid w:val="00430529"/>
    <w:rsid w:val="004306F8"/>
    <w:rsid w:val="0043085A"/>
    <w:rsid w:val="00430CD7"/>
    <w:rsid w:val="00430D2A"/>
    <w:rsid w:val="00430D5E"/>
    <w:rsid w:val="00431061"/>
    <w:rsid w:val="0043116E"/>
    <w:rsid w:val="00431677"/>
    <w:rsid w:val="004317F7"/>
    <w:rsid w:val="0043193D"/>
    <w:rsid w:val="00431A24"/>
    <w:rsid w:val="00431D3B"/>
    <w:rsid w:val="00431F9A"/>
    <w:rsid w:val="00432029"/>
    <w:rsid w:val="00432265"/>
    <w:rsid w:val="00432312"/>
    <w:rsid w:val="00432557"/>
    <w:rsid w:val="004325CE"/>
    <w:rsid w:val="0043260A"/>
    <w:rsid w:val="0043292A"/>
    <w:rsid w:val="00432CEA"/>
    <w:rsid w:val="0043308A"/>
    <w:rsid w:val="00433380"/>
    <w:rsid w:val="004334DE"/>
    <w:rsid w:val="00433749"/>
    <w:rsid w:val="0043374A"/>
    <w:rsid w:val="004337AC"/>
    <w:rsid w:val="004338D8"/>
    <w:rsid w:val="004339FB"/>
    <w:rsid w:val="00433A7C"/>
    <w:rsid w:val="00433B44"/>
    <w:rsid w:val="00433CC0"/>
    <w:rsid w:val="00433F05"/>
    <w:rsid w:val="00433F1B"/>
    <w:rsid w:val="00433F85"/>
    <w:rsid w:val="00433FA7"/>
    <w:rsid w:val="004340B8"/>
    <w:rsid w:val="004340F0"/>
    <w:rsid w:val="00434136"/>
    <w:rsid w:val="00434654"/>
    <w:rsid w:val="004348CB"/>
    <w:rsid w:val="00434A58"/>
    <w:rsid w:val="00434B48"/>
    <w:rsid w:val="00434B4D"/>
    <w:rsid w:val="00434C96"/>
    <w:rsid w:val="0043520E"/>
    <w:rsid w:val="00435418"/>
    <w:rsid w:val="004356BC"/>
    <w:rsid w:val="0043594A"/>
    <w:rsid w:val="00435C3B"/>
    <w:rsid w:val="00435DC5"/>
    <w:rsid w:val="00435EFD"/>
    <w:rsid w:val="004362D6"/>
    <w:rsid w:val="00436446"/>
    <w:rsid w:val="0043647C"/>
    <w:rsid w:val="00436516"/>
    <w:rsid w:val="00436531"/>
    <w:rsid w:val="004366BD"/>
    <w:rsid w:val="004366FB"/>
    <w:rsid w:val="00436AA2"/>
    <w:rsid w:val="00436BB7"/>
    <w:rsid w:val="00436CD4"/>
    <w:rsid w:val="00436F02"/>
    <w:rsid w:val="004370AC"/>
    <w:rsid w:val="00437632"/>
    <w:rsid w:val="004376E7"/>
    <w:rsid w:val="004378CF"/>
    <w:rsid w:val="00437966"/>
    <w:rsid w:val="0043797E"/>
    <w:rsid w:val="00437B36"/>
    <w:rsid w:val="00437C73"/>
    <w:rsid w:val="00437E91"/>
    <w:rsid w:val="00440167"/>
    <w:rsid w:val="00440630"/>
    <w:rsid w:val="004406CF"/>
    <w:rsid w:val="004409A2"/>
    <w:rsid w:val="00440A3E"/>
    <w:rsid w:val="00440A5F"/>
    <w:rsid w:val="00440D58"/>
    <w:rsid w:val="00440F28"/>
    <w:rsid w:val="00440F42"/>
    <w:rsid w:val="00440FE6"/>
    <w:rsid w:val="004410DA"/>
    <w:rsid w:val="004415DD"/>
    <w:rsid w:val="00441712"/>
    <w:rsid w:val="00441839"/>
    <w:rsid w:val="00441958"/>
    <w:rsid w:val="00441A72"/>
    <w:rsid w:val="00441E91"/>
    <w:rsid w:val="00441F09"/>
    <w:rsid w:val="00441F1A"/>
    <w:rsid w:val="0044203C"/>
    <w:rsid w:val="00442441"/>
    <w:rsid w:val="00442468"/>
    <w:rsid w:val="0044260F"/>
    <w:rsid w:val="00442A22"/>
    <w:rsid w:val="00442C8F"/>
    <w:rsid w:val="00442D1D"/>
    <w:rsid w:val="00442E64"/>
    <w:rsid w:val="0044316F"/>
    <w:rsid w:val="00443199"/>
    <w:rsid w:val="004431EF"/>
    <w:rsid w:val="004431FF"/>
    <w:rsid w:val="00443246"/>
    <w:rsid w:val="0044328B"/>
    <w:rsid w:val="004432D0"/>
    <w:rsid w:val="00443313"/>
    <w:rsid w:val="00443807"/>
    <w:rsid w:val="004439D5"/>
    <w:rsid w:val="00443BD2"/>
    <w:rsid w:val="00443D8A"/>
    <w:rsid w:val="00443F8A"/>
    <w:rsid w:val="004442D5"/>
    <w:rsid w:val="004442F1"/>
    <w:rsid w:val="00444511"/>
    <w:rsid w:val="00444724"/>
    <w:rsid w:val="00444733"/>
    <w:rsid w:val="004448E2"/>
    <w:rsid w:val="00444D2C"/>
    <w:rsid w:val="004454FF"/>
    <w:rsid w:val="0044553B"/>
    <w:rsid w:val="004456AC"/>
    <w:rsid w:val="004459CA"/>
    <w:rsid w:val="00445D37"/>
    <w:rsid w:val="00445EC3"/>
    <w:rsid w:val="00446063"/>
    <w:rsid w:val="004461AE"/>
    <w:rsid w:val="00446227"/>
    <w:rsid w:val="00446444"/>
    <w:rsid w:val="00446607"/>
    <w:rsid w:val="004466AD"/>
    <w:rsid w:val="00446722"/>
    <w:rsid w:val="00446744"/>
    <w:rsid w:val="004468EB"/>
    <w:rsid w:val="00446BB9"/>
    <w:rsid w:val="004472E9"/>
    <w:rsid w:val="004473FE"/>
    <w:rsid w:val="0044762A"/>
    <w:rsid w:val="00447775"/>
    <w:rsid w:val="00447865"/>
    <w:rsid w:val="00447B19"/>
    <w:rsid w:val="00450006"/>
    <w:rsid w:val="00450145"/>
    <w:rsid w:val="00450184"/>
    <w:rsid w:val="00450223"/>
    <w:rsid w:val="0045027C"/>
    <w:rsid w:val="0045032B"/>
    <w:rsid w:val="004504AE"/>
    <w:rsid w:val="0045054A"/>
    <w:rsid w:val="00450603"/>
    <w:rsid w:val="00450849"/>
    <w:rsid w:val="00450889"/>
    <w:rsid w:val="00450895"/>
    <w:rsid w:val="004508B8"/>
    <w:rsid w:val="00450A6C"/>
    <w:rsid w:val="00450B21"/>
    <w:rsid w:val="00450BE8"/>
    <w:rsid w:val="00450D57"/>
    <w:rsid w:val="00450EFC"/>
    <w:rsid w:val="0045102F"/>
    <w:rsid w:val="00451142"/>
    <w:rsid w:val="00451196"/>
    <w:rsid w:val="004514D7"/>
    <w:rsid w:val="00451993"/>
    <w:rsid w:val="00451A9C"/>
    <w:rsid w:val="00451BFC"/>
    <w:rsid w:val="00451E10"/>
    <w:rsid w:val="00451EF4"/>
    <w:rsid w:val="004520A7"/>
    <w:rsid w:val="004520E5"/>
    <w:rsid w:val="00452615"/>
    <w:rsid w:val="004528A2"/>
    <w:rsid w:val="004529BB"/>
    <w:rsid w:val="00452DC5"/>
    <w:rsid w:val="00452E52"/>
    <w:rsid w:val="00452EC3"/>
    <w:rsid w:val="0045314B"/>
    <w:rsid w:val="004533C6"/>
    <w:rsid w:val="00453577"/>
    <w:rsid w:val="00453666"/>
    <w:rsid w:val="00453857"/>
    <w:rsid w:val="00453874"/>
    <w:rsid w:val="00453B56"/>
    <w:rsid w:val="00453B75"/>
    <w:rsid w:val="00453CFD"/>
    <w:rsid w:val="00453D39"/>
    <w:rsid w:val="00454033"/>
    <w:rsid w:val="004540F7"/>
    <w:rsid w:val="00454360"/>
    <w:rsid w:val="00454546"/>
    <w:rsid w:val="004545FE"/>
    <w:rsid w:val="00454651"/>
    <w:rsid w:val="004548CB"/>
    <w:rsid w:val="00454A41"/>
    <w:rsid w:val="00454B1A"/>
    <w:rsid w:val="00454EDE"/>
    <w:rsid w:val="00454F29"/>
    <w:rsid w:val="00454F53"/>
    <w:rsid w:val="00454FE9"/>
    <w:rsid w:val="004552F3"/>
    <w:rsid w:val="004554A2"/>
    <w:rsid w:val="0045591E"/>
    <w:rsid w:val="00455983"/>
    <w:rsid w:val="00455A6E"/>
    <w:rsid w:val="00455A9F"/>
    <w:rsid w:val="00455B87"/>
    <w:rsid w:val="00455BEE"/>
    <w:rsid w:val="00455C91"/>
    <w:rsid w:val="00455D64"/>
    <w:rsid w:val="00455E56"/>
    <w:rsid w:val="00455EB4"/>
    <w:rsid w:val="00455FA2"/>
    <w:rsid w:val="00455FF3"/>
    <w:rsid w:val="0045605D"/>
    <w:rsid w:val="00456263"/>
    <w:rsid w:val="00456347"/>
    <w:rsid w:val="004565D8"/>
    <w:rsid w:val="0045679C"/>
    <w:rsid w:val="004567F5"/>
    <w:rsid w:val="00456B47"/>
    <w:rsid w:val="00456E61"/>
    <w:rsid w:val="00456EB1"/>
    <w:rsid w:val="00456ED1"/>
    <w:rsid w:val="0045719F"/>
    <w:rsid w:val="004571DE"/>
    <w:rsid w:val="0045763B"/>
    <w:rsid w:val="00457697"/>
    <w:rsid w:val="004577B4"/>
    <w:rsid w:val="004578FC"/>
    <w:rsid w:val="004579A6"/>
    <w:rsid w:val="00457D0F"/>
    <w:rsid w:val="00457D2E"/>
    <w:rsid w:val="00457D9E"/>
    <w:rsid w:val="00457FAB"/>
    <w:rsid w:val="0046048B"/>
    <w:rsid w:val="0046095A"/>
    <w:rsid w:val="004609E5"/>
    <w:rsid w:val="00460A1F"/>
    <w:rsid w:val="00460ABC"/>
    <w:rsid w:val="00460B95"/>
    <w:rsid w:val="00460D82"/>
    <w:rsid w:val="00460EDF"/>
    <w:rsid w:val="00461152"/>
    <w:rsid w:val="00461211"/>
    <w:rsid w:val="004613E3"/>
    <w:rsid w:val="00461417"/>
    <w:rsid w:val="004615FA"/>
    <w:rsid w:val="004616A1"/>
    <w:rsid w:val="00461726"/>
    <w:rsid w:val="00461A15"/>
    <w:rsid w:val="00461C6D"/>
    <w:rsid w:val="00461D49"/>
    <w:rsid w:val="00461F2D"/>
    <w:rsid w:val="0046211F"/>
    <w:rsid w:val="00462186"/>
    <w:rsid w:val="00462254"/>
    <w:rsid w:val="004622EF"/>
    <w:rsid w:val="0046242C"/>
    <w:rsid w:val="00462607"/>
    <w:rsid w:val="0046269B"/>
    <w:rsid w:val="0046269F"/>
    <w:rsid w:val="00462752"/>
    <w:rsid w:val="00462804"/>
    <w:rsid w:val="00462919"/>
    <w:rsid w:val="00462A51"/>
    <w:rsid w:val="00462ADD"/>
    <w:rsid w:val="00462BF7"/>
    <w:rsid w:val="00462C22"/>
    <w:rsid w:val="00462C86"/>
    <w:rsid w:val="00462D48"/>
    <w:rsid w:val="00462F26"/>
    <w:rsid w:val="004631A5"/>
    <w:rsid w:val="00463379"/>
    <w:rsid w:val="00463494"/>
    <w:rsid w:val="004635FC"/>
    <w:rsid w:val="0046363C"/>
    <w:rsid w:val="00463D6E"/>
    <w:rsid w:val="00464072"/>
    <w:rsid w:val="004641EE"/>
    <w:rsid w:val="0046424A"/>
    <w:rsid w:val="0046441E"/>
    <w:rsid w:val="00464423"/>
    <w:rsid w:val="004644B0"/>
    <w:rsid w:val="004644DE"/>
    <w:rsid w:val="00464579"/>
    <w:rsid w:val="00464594"/>
    <w:rsid w:val="0046474D"/>
    <w:rsid w:val="004647EC"/>
    <w:rsid w:val="00464890"/>
    <w:rsid w:val="00464D89"/>
    <w:rsid w:val="00464E9A"/>
    <w:rsid w:val="00464F17"/>
    <w:rsid w:val="00464FF9"/>
    <w:rsid w:val="004653DF"/>
    <w:rsid w:val="00465527"/>
    <w:rsid w:val="004657CA"/>
    <w:rsid w:val="00465B4C"/>
    <w:rsid w:val="00465C1E"/>
    <w:rsid w:val="00465DA7"/>
    <w:rsid w:val="0046614B"/>
    <w:rsid w:val="004661A6"/>
    <w:rsid w:val="00466282"/>
    <w:rsid w:val="0046629D"/>
    <w:rsid w:val="0046637F"/>
    <w:rsid w:val="004663BF"/>
    <w:rsid w:val="0046642A"/>
    <w:rsid w:val="004668C9"/>
    <w:rsid w:val="0046692F"/>
    <w:rsid w:val="0046694A"/>
    <w:rsid w:val="00466986"/>
    <w:rsid w:val="00466BD0"/>
    <w:rsid w:val="00466C9A"/>
    <w:rsid w:val="0046700A"/>
    <w:rsid w:val="004670E2"/>
    <w:rsid w:val="004672FE"/>
    <w:rsid w:val="004673DC"/>
    <w:rsid w:val="0046768B"/>
    <w:rsid w:val="0046772A"/>
    <w:rsid w:val="004679A5"/>
    <w:rsid w:val="00467B27"/>
    <w:rsid w:val="00467D3E"/>
    <w:rsid w:val="00467D41"/>
    <w:rsid w:val="00467D47"/>
    <w:rsid w:val="00467D6B"/>
    <w:rsid w:val="00470014"/>
    <w:rsid w:val="00470067"/>
    <w:rsid w:val="00470131"/>
    <w:rsid w:val="0047017E"/>
    <w:rsid w:val="0047045A"/>
    <w:rsid w:val="004705A8"/>
    <w:rsid w:val="00470643"/>
    <w:rsid w:val="0047082C"/>
    <w:rsid w:val="00470890"/>
    <w:rsid w:val="00470A3D"/>
    <w:rsid w:val="00470C12"/>
    <w:rsid w:val="00470E96"/>
    <w:rsid w:val="004714B5"/>
    <w:rsid w:val="0047151D"/>
    <w:rsid w:val="00471597"/>
    <w:rsid w:val="004716B5"/>
    <w:rsid w:val="004716F0"/>
    <w:rsid w:val="00471778"/>
    <w:rsid w:val="00471831"/>
    <w:rsid w:val="00471B77"/>
    <w:rsid w:val="00471EEA"/>
    <w:rsid w:val="00471F88"/>
    <w:rsid w:val="004723C7"/>
    <w:rsid w:val="004727D5"/>
    <w:rsid w:val="0047296D"/>
    <w:rsid w:val="00472BE8"/>
    <w:rsid w:val="00472C6A"/>
    <w:rsid w:val="00472F65"/>
    <w:rsid w:val="004731B1"/>
    <w:rsid w:val="0047321C"/>
    <w:rsid w:val="004732C8"/>
    <w:rsid w:val="00473326"/>
    <w:rsid w:val="00473572"/>
    <w:rsid w:val="00473655"/>
    <w:rsid w:val="004737AB"/>
    <w:rsid w:val="00473891"/>
    <w:rsid w:val="004738EE"/>
    <w:rsid w:val="00473B08"/>
    <w:rsid w:val="00473C73"/>
    <w:rsid w:val="00473F59"/>
    <w:rsid w:val="00473F78"/>
    <w:rsid w:val="00474146"/>
    <w:rsid w:val="004741A9"/>
    <w:rsid w:val="00474216"/>
    <w:rsid w:val="00474291"/>
    <w:rsid w:val="004742FB"/>
    <w:rsid w:val="00474389"/>
    <w:rsid w:val="00474586"/>
    <w:rsid w:val="00474788"/>
    <w:rsid w:val="0047491D"/>
    <w:rsid w:val="004749F9"/>
    <w:rsid w:val="00474B40"/>
    <w:rsid w:val="00474B80"/>
    <w:rsid w:val="00474C03"/>
    <w:rsid w:val="00474EC7"/>
    <w:rsid w:val="00474FA5"/>
    <w:rsid w:val="00474FBB"/>
    <w:rsid w:val="0047507A"/>
    <w:rsid w:val="00475168"/>
    <w:rsid w:val="004751EB"/>
    <w:rsid w:val="00475418"/>
    <w:rsid w:val="004754C9"/>
    <w:rsid w:val="00475A9E"/>
    <w:rsid w:val="00475C61"/>
    <w:rsid w:val="00475D17"/>
    <w:rsid w:val="00475E41"/>
    <w:rsid w:val="00475E45"/>
    <w:rsid w:val="00475E65"/>
    <w:rsid w:val="00475ED4"/>
    <w:rsid w:val="0047620C"/>
    <w:rsid w:val="00476259"/>
    <w:rsid w:val="004763FE"/>
    <w:rsid w:val="0047681E"/>
    <w:rsid w:val="00476A71"/>
    <w:rsid w:val="00476D7A"/>
    <w:rsid w:val="00476DCF"/>
    <w:rsid w:val="00476EF0"/>
    <w:rsid w:val="004770F0"/>
    <w:rsid w:val="004771B0"/>
    <w:rsid w:val="00477329"/>
    <w:rsid w:val="00477368"/>
    <w:rsid w:val="0047767C"/>
    <w:rsid w:val="0047774E"/>
    <w:rsid w:val="004777A7"/>
    <w:rsid w:val="004777E1"/>
    <w:rsid w:val="00477826"/>
    <w:rsid w:val="00477B33"/>
    <w:rsid w:val="00477C18"/>
    <w:rsid w:val="00477DD8"/>
    <w:rsid w:val="00477EC6"/>
    <w:rsid w:val="004801AF"/>
    <w:rsid w:val="004804FC"/>
    <w:rsid w:val="004805F7"/>
    <w:rsid w:val="004806A4"/>
    <w:rsid w:val="004806D1"/>
    <w:rsid w:val="00480AAC"/>
    <w:rsid w:val="00480B73"/>
    <w:rsid w:val="00480C09"/>
    <w:rsid w:val="00480D62"/>
    <w:rsid w:val="00481174"/>
    <w:rsid w:val="004812B9"/>
    <w:rsid w:val="004814E5"/>
    <w:rsid w:val="00481552"/>
    <w:rsid w:val="00481714"/>
    <w:rsid w:val="00481740"/>
    <w:rsid w:val="00481879"/>
    <w:rsid w:val="0048188B"/>
    <w:rsid w:val="004819B5"/>
    <w:rsid w:val="00481C57"/>
    <w:rsid w:val="00481D3B"/>
    <w:rsid w:val="00481DBC"/>
    <w:rsid w:val="00482198"/>
    <w:rsid w:val="004822EB"/>
    <w:rsid w:val="00482727"/>
    <w:rsid w:val="00482892"/>
    <w:rsid w:val="004829ED"/>
    <w:rsid w:val="00482C22"/>
    <w:rsid w:val="00482CB6"/>
    <w:rsid w:val="00482CDF"/>
    <w:rsid w:val="00482D2C"/>
    <w:rsid w:val="00482D2E"/>
    <w:rsid w:val="00482DDB"/>
    <w:rsid w:val="004832DD"/>
    <w:rsid w:val="00483340"/>
    <w:rsid w:val="0048339B"/>
    <w:rsid w:val="0048339E"/>
    <w:rsid w:val="00483542"/>
    <w:rsid w:val="00483555"/>
    <w:rsid w:val="0048375A"/>
    <w:rsid w:val="0048410F"/>
    <w:rsid w:val="00484297"/>
    <w:rsid w:val="0048446D"/>
    <w:rsid w:val="0048449F"/>
    <w:rsid w:val="0048462A"/>
    <w:rsid w:val="004846E7"/>
    <w:rsid w:val="004847EF"/>
    <w:rsid w:val="00484819"/>
    <w:rsid w:val="00484872"/>
    <w:rsid w:val="0048491B"/>
    <w:rsid w:val="00484B5F"/>
    <w:rsid w:val="00484BAF"/>
    <w:rsid w:val="00484BC8"/>
    <w:rsid w:val="004853B5"/>
    <w:rsid w:val="0048548F"/>
    <w:rsid w:val="00485C4A"/>
    <w:rsid w:val="00485C5D"/>
    <w:rsid w:val="00485D88"/>
    <w:rsid w:val="00486013"/>
    <w:rsid w:val="00486135"/>
    <w:rsid w:val="0048631D"/>
    <w:rsid w:val="0048638B"/>
    <w:rsid w:val="004864A1"/>
    <w:rsid w:val="004864C1"/>
    <w:rsid w:val="004865A9"/>
    <w:rsid w:val="00486975"/>
    <w:rsid w:val="00486A54"/>
    <w:rsid w:val="00486F7A"/>
    <w:rsid w:val="00487099"/>
    <w:rsid w:val="004870FA"/>
    <w:rsid w:val="00487109"/>
    <w:rsid w:val="00487188"/>
    <w:rsid w:val="004872FB"/>
    <w:rsid w:val="004873F0"/>
    <w:rsid w:val="004876C1"/>
    <w:rsid w:val="00487732"/>
    <w:rsid w:val="00487741"/>
    <w:rsid w:val="004878CE"/>
    <w:rsid w:val="00487B7D"/>
    <w:rsid w:val="00487BDE"/>
    <w:rsid w:val="00487D5D"/>
    <w:rsid w:val="00487E0E"/>
    <w:rsid w:val="00487E4E"/>
    <w:rsid w:val="00487F11"/>
    <w:rsid w:val="00487F69"/>
    <w:rsid w:val="00487FDB"/>
    <w:rsid w:val="00490323"/>
    <w:rsid w:val="00490387"/>
    <w:rsid w:val="0049038B"/>
    <w:rsid w:val="004903F3"/>
    <w:rsid w:val="004907E9"/>
    <w:rsid w:val="00490980"/>
    <w:rsid w:val="00490EA9"/>
    <w:rsid w:val="00490EF8"/>
    <w:rsid w:val="00490F35"/>
    <w:rsid w:val="00490F91"/>
    <w:rsid w:val="00490FC7"/>
    <w:rsid w:val="004910D1"/>
    <w:rsid w:val="004910E1"/>
    <w:rsid w:val="00491114"/>
    <w:rsid w:val="004912A8"/>
    <w:rsid w:val="004912EB"/>
    <w:rsid w:val="004913E6"/>
    <w:rsid w:val="00491562"/>
    <w:rsid w:val="00491887"/>
    <w:rsid w:val="004918AB"/>
    <w:rsid w:val="004918B1"/>
    <w:rsid w:val="004918D6"/>
    <w:rsid w:val="00491A7A"/>
    <w:rsid w:val="00491AD3"/>
    <w:rsid w:val="00491D9C"/>
    <w:rsid w:val="0049214C"/>
    <w:rsid w:val="004921B8"/>
    <w:rsid w:val="00492232"/>
    <w:rsid w:val="004922BE"/>
    <w:rsid w:val="0049242D"/>
    <w:rsid w:val="0049246D"/>
    <w:rsid w:val="00492640"/>
    <w:rsid w:val="00492A71"/>
    <w:rsid w:val="00492BFF"/>
    <w:rsid w:val="00492DAC"/>
    <w:rsid w:val="004931E4"/>
    <w:rsid w:val="00493206"/>
    <w:rsid w:val="00493655"/>
    <w:rsid w:val="004936DF"/>
    <w:rsid w:val="00493901"/>
    <w:rsid w:val="00493BB0"/>
    <w:rsid w:val="00493CDC"/>
    <w:rsid w:val="004940AA"/>
    <w:rsid w:val="004940B5"/>
    <w:rsid w:val="004940CB"/>
    <w:rsid w:val="004941D1"/>
    <w:rsid w:val="0049425C"/>
    <w:rsid w:val="004943FD"/>
    <w:rsid w:val="00494483"/>
    <w:rsid w:val="004946A6"/>
    <w:rsid w:val="004946DA"/>
    <w:rsid w:val="00494842"/>
    <w:rsid w:val="004948BB"/>
    <w:rsid w:val="00494908"/>
    <w:rsid w:val="00494BEB"/>
    <w:rsid w:val="00494C4F"/>
    <w:rsid w:val="00494D44"/>
    <w:rsid w:val="00494E6D"/>
    <w:rsid w:val="00494FE3"/>
    <w:rsid w:val="00495099"/>
    <w:rsid w:val="00495129"/>
    <w:rsid w:val="004951CD"/>
    <w:rsid w:val="004954E5"/>
    <w:rsid w:val="00495703"/>
    <w:rsid w:val="00495A29"/>
    <w:rsid w:val="00495ADE"/>
    <w:rsid w:val="00495B0A"/>
    <w:rsid w:val="00495C2C"/>
    <w:rsid w:val="00495CA2"/>
    <w:rsid w:val="00495D15"/>
    <w:rsid w:val="00495DD0"/>
    <w:rsid w:val="00495E94"/>
    <w:rsid w:val="004960FF"/>
    <w:rsid w:val="00496141"/>
    <w:rsid w:val="004962BE"/>
    <w:rsid w:val="00496371"/>
    <w:rsid w:val="00496440"/>
    <w:rsid w:val="004965F8"/>
    <w:rsid w:val="004966F7"/>
    <w:rsid w:val="004968A1"/>
    <w:rsid w:val="00496BB1"/>
    <w:rsid w:val="00496C73"/>
    <w:rsid w:val="00496E4F"/>
    <w:rsid w:val="00496F51"/>
    <w:rsid w:val="0049735B"/>
    <w:rsid w:val="004973C3"/>
    <w:rsid w:val="004974B5"/>
    <w:rsid w:val="004974BE"/>
    <w:rsid w:val="004974E5"/>
    <w:rsid w:val="004974EB"/>
    <w:rsid w:val="00497566"/>
    <w:rsid w:val="0049797C"/>
    <w:rsid w:val="004979C1"/>
    <w:rsid w:val="00497A1A"/>
    <w:rsid w:val="00497DBD"/>
    <w:rsid w:val="00497F46"/>
    <w:rsid w:val="004A0096"/>
    <w:rsid w:val="004A01E7"/>
    <w:rsid w:val="004A0479"/>
    <w:rsid w:val="004A04E0"/>
    <w:rsid w:val="004A05F1"/>
    <w:rsid w:val="004A07BE"/>
    <w:rsid w:val="004A08A2"/>
    <w:rsid w:val="004A0972"/>
    <w:rsid w:val="004A09CA"/>
    <w:rsid w:val="004A0AB3"/>
    <w:rsid w:val="004A0AD0"/>
    <w:rsid w:val="004A0AE4"/>
    <w:rsid w:val="004A0BAD"/>
    <w:rsid w:val="004A0EB2"/>
    <w:rsid w:val="004A0FE9"/>
    <w:rsid w:val="004A1090"/>
    <w:rsid w:val="004A10B0"/>
    <w:rsid w:val="004A11B6"/>
    <w:rsid w:val="004A11C5"/>
    <w:rsid w:val="004A14DF"/>
    <w:rsid w:val="004A1C3E"/>
    <w:rsid w:val="004A1EA0"/>
    <w:rsid w:val="004A214C"/>
    <w:rsid w:val="004A2395"/>
    <w:rsid w:val="004A245B"/>
    <w:rsid w:val="004A24C0"/>
    <w:rsid w:val="004A2750"/>
    <w:rsid w:val="004A2757"/>
    <w:rsid w:val="004A2876"/>
    <w:rsid w:val="004A2941"/>
    <w:rsid w:val="004A2A40"/>
    <w:rsid w:val="004A2A71"/>
    <w:rsid w:val="004A2B1E"/>
    <w:rsid w:val="004A2D93"/>
    <w:rsid w:val="004A2E99"/>
    <w:rsid w:val="004A3030"/>
    <w:rsid w:val="004A311C"/>
    <w:rsid w:val="004A321F"/>
    <w:rsid w:val="004A332D"/>
    <w:rsid w:val="004A35B9"/>
    <w:rsid w:val="004A3765"/>
    <w:rsid w:val="004A389E"/>
    <w:rsid w:val="004A392B"/>
    <w:rsid w:val="004A398B"/>
    <w:rsid w:val="004A39A8"/>
    <w:rsid w:val="004A3A64"/>
    <w:rsid w:val="004A3A93"/>
    <w:rsid w:val="004A3AAB"/>
    <w:rsid w:val="004A3BF5"/>
    <w:rsid w:val="004A3DAF"/>
    <w:rsid w:val="004A3F73"/>
    <w:rsid w:val="004A3FC9"/>
    <w:rsid w:val="004A41D5"/>
    <w:rsid w:val="004A43B2"/>
    <w:rsid w:val="004A43E9"/>
    <w:rsid w:val="004A449E"/>
    <w:rsid w:val="004A460D"/>
    <w:rsid w:val="004A46AD"/>
    <w:rsid w:val="004A478F"/>
    <w:rsid w:val="004A48A6"/>
    <w:rsid w:val="004A4A79"/>
    <w:rsid w:val="004A4D86"/>
    <w:rsid w:val="004A4F60"/>
    <w:rsid w:val="004A5383"/>
    <w:rsid w:val="004A5417"/>
    <w:rsid w:val="004A5610"/>
    <w:rsid w:val="004A5E9F"/>
    <w:rsid w:val="004A605A"/>
    <w:rsid w:val="004A6309"/>
    <w:rsid w:val="004A639E"/>
    <w:rsid w:val="004A63E6"/>
    <w:rsid w:val="004A63F4"/>
    <w:rsid w:val="004A6432"/>
    <w:rsid w:val="004A6546"/>
    <w:rsid w:val="004A67AC"/>
    <w:rsid w:val="004A6C2F"/>
    <w:rsid w:val="004A6CE9"/>
    <w:rsid w:val="004A6DE9"/>
    <w:rsid w:val="004A6E81"/>
    <w:rsid w:val="004A6E9B"/>
    <w:rsid w:val="004A6F62"/>
    <w:rsid w:val="004A6F82"/>
    <w:rsid w:val="004A705B"/>
    <w:rsid w:val="004A705F"/>
    <w:rsid w:val="004A7159"/>
    <w:rsid w:val="004A71E5"/>
    <w:rsid w:val="004A7487"/>
    <w:rsid w:val="004A7579"/>
    <w:rsid w:val="004A7679"/>
    <w:rsid w:val="004A774E"/>
    <w:rsid w:val="004A7907"/>
    <w:rsid w:val="004A7921"/>
    <w:rsid w:val="004A7D7E"/>
    <w:rsid w:val="004B014F"/>
    <w:rsid w:val="004B0283"/>
    <w:rsid w:val="004B0403"/>
    <w:rsid w:val="004B0436"/>
    <w:rsid w:val="004B05F8"/>
    <w:rsid w:val="004B06B7"/>
    <w:rsid w:val="004B09AB"/>
    <w:rsid w:val="004B0ACE"/>
    <w:rsid w:val="004B0BD7"/>
    <w:rsid w:val="004B0C70"/>
    <w:rsid w:val="004B0D03"/>
    <w:rsid w:val="004B0D51"/>
    <w:rsid w:val="004B0EC7"/>
    <w:rsid w:val="004B1052"/>
    <w:rsid w:val="004B11EB"/>
    <w:rsid w:val="004B1304"/>
    <w:rsid w:val="004B132B"/>
    <w:rsid w:val="004B13CF"/>
    <w:rsid w:val="004B146E"/>
    <w:rsid w:val="004B1789"/>
    <w:rsid w:val="004B17AD"/>
    <w:rsid w:val="004B19E0"/>
    <w:rsid w:val="004B1A78"/>
    <w:rsid w:val="004B1D29"/>
    <w:rsid w:val="004B1DEF"/>
    <w:rsid w:val="004B1E76"/>
    <w:rsid w:val="004B1FB5"/>
    <w:rsid w:val="004B209B"/>
    <w:rsid w:val="004B21B9"/>
    <w:rsid w:val="004B23D6"/>
    <w:rsid w:val="004B25DE"/>
    <w:rsid w:val="004B263B"/>
    <w:rsid w:val="004B27B1"/>
    <w:rsid w:val="004B27EB"/>
    <w:rsid w:val="004B2C10"/>
    <w:rsid w:val="004B2C26"/>
    <w:rsid w:val="004B2FB2"/>
    <w:rsid w:val="004B30A1"/>
    <w:rsid w:val="004B3126"/>
    <w:rsid w:val="004B3159"/>
    <w:rsid w:val="004B32A6"/>
    <w:rsid w:val="004B33BD"/>
    <w:rsid w:val="004B3A78"/>
    <w:rsid w:val="004B3CC4"/>
    <w:rsid w:val="004B3E41"/>
    <w:rsid w:val="004B3EB6"/>
    <w:rsid w:val="004B44D9"/>
    <w:rsid w:val="004B455B"/>
    <w:rsid w:val="004B46E2"/>
    <w:rsid w:val="004B47DB"/>
    <w:rsid w:val="004B483F"/>
    <w:rsid w:val="004B49D9"/>
    <w:rsid w:val="004B4A43"/>
    <w:rsid w:val="004B4A45"/>
    <w:rsid w:val="004B4FC1"/>
    <w:rsid w:val="004B50EE"/>
    <w:rsid w:val="004B5397"/>
    <w:rsid w:val="004B58A4"/>
    <w:rsid w:val="004B5DC1"/>
    <w:rsid w:val="004B5EAF"/>
    <w:rsid w:val="004B651F"/>
    <w:rsid w:val="004B6A43"/>
    <w:rsid w:val="004B6AB9"/>
    <w:rsid w:val="004B6C42"/>
    <w:rsid w:val="004B6FD2"/>
    <w:rsid w:val="004B723E"/>
    <w:rsid w:val="004B7260"/>
    <w:rsid w:val="004B74A6"/>
    <w:rsid w:val="004B74BA"/>
    <w:rsid w:val="004B74EE"/>
    <w:rsid w:val="004B75EA"/>
    <w:rsid w:val="004B76B9"/>
    <w:rsid w:val="004B7746"/>
    <w:rsid w:val="004B79AC"/>
    <w:rsid w:val="004B79DA"/>
    <w:rsid w:val="004B7B16"/>
    <w:rsid w:val="004B7CF3"/>
    <w:rsid w:val="004B7D9C"/>
    <w:rsid w:val="004B7E0C"/>
    <w:rsid w:val="004C00F1"/>
    <w:rsid w:val="004C01B2"/>
    <w:rsid w:val="004C0300"/>
    <w:rsid w:val="004C047D"/>
    <w:rsid w:val="004C054C"/>
    <w:rsid w:val="004C056A"/>
    <w:rsid w:val="004C063E"/>
    <w:rsid w:val="004C0ABA"/>
    <w:rsid w:val="004C0AF7"/>
    <w:rsid w:val="004C0B0A"/>
    <w:rsid w:val="004C0C07"/>
    <w:rsid w:val="004C0D3E"/>
    <w:rsid w:val="004C0DD3"/>
    <w:rsid w:val="004C0ED2"/>
    <w:rsid w:val="004C127C"/>
    <w:rsid w:val="004C16E6"/>
    <w:rsid w:val="004C1764"/>
    <w:rsid w:val="004C18FA"/>
    <w:rsid w:val="004C199C"/>
    <w:rsid w:val="004C1A31"/>
    <w:rsid w:val="004C1F7F"/>
    <w:rsid w:val="004C1FCB"/>
    <w:rsid w:val="004C208D"/>
    <w:rsid w:val="004C2131"/>
    <w:rsid w:val="004C221C"/>
    <w:rsid w:val="004C2379"/>
    <w:rsid w:val="004C257B"/>
    <w:rsid w:val="004C2968"/>
    <w:rsid w:val="004C2B9A"/>
    <w:rsid w:val="004C2F4C"/>
    <w:rsid w:val="004C2F8D"/>
    <w:rsid w:val="004C3172"/>
    <w:rsid w:val="004C3337"/>
    <w:rsid w:val="004C33F9"/>
    <w:rsid w:val="004C350A"/>
    <w:rsid w:val="004C351A"/>
    <w:rsid w:val="004C38F5"/>
    <w:rsid w:val="004C3B6D"/>
    <w:rsid w:val="004C3C5C"/>
    <w:rsid w:val="004C3C69"/>
    <w:rsid w:val="004C3E17"/>
    <w:rsid w:val="004C3FA2"/>
    <w:rsid w:val="004C4141"/>
    <w:rsid w:val="004C41DF"/>
    <w:rsid w:val="004C4231"/>
    <w:rsid w:val="004C42D4"/>
    <w:rsid w:val="004C4530"/>
    <w:rsid w:val="004C4588"/>
    <w:rsid w:val="004C4732"/>
    <w:rsid w:val="004C47AB"/>
    <w:rsid w:val="004C47DB"/>
    <w:rsid w:val="004C4A99"/>
    <w:rsid w:val="004C4DF2"/>
    <w:rsid w:val="004C4EBC"/>
    <w:rsid w:val="004C5168"/>
    <w:rsid w:val="004C536B"/>
    <w:rsid w:val="004C551A"/>
    <w:rsid w:val="004C5660"/>
    <w:rsid w:val="004C56D2"/>
    <w:rsid w:val="004C5D88"/>
    <w:rsid w:val="004C5E0A"/>
    <w:rsid w:val="004C5E22"/>
    <w:rsid w:val="004C5EA0"/>
    <w:rsid w:val="004C5F87"/>
    <w:rsid w:val="004C616D"/>
    <w:rsid w:val="004C622B"/>
    <w:rsid w:val="004C6481"/>
    <w:rsid w:val="004C66AE"/>
    <w:rsid w:val="004C66C5"/>
    <w:rsid w:val="004C6E37"/>
    <w:rsid w:val="004C70EF"/>
    <w:rsid w:val="004C7456"/>
    <w:rsid w:val="004C769E"/>
    <w:rsid w:val="004C7711"/>
    <w:rsid w:val="004C777D"/>
    <w:rsid w:val="004C779B"/>
    <w:rsid w:val="004C7969"/>
    <w:rsid w:val="004C79FF"/>
    <w:rsid w:val="004C7B28"/>
    <w:rsid w:val="004C7BE0"/>
    <w:rsid w:val="004C7D00"/>
    <w:rsid w:val="004D006F"/>
    <w:rsid w:val="004D0076"/>
    <w:rsid w:val="004D01EA"/>
    <w:rsid w:val="004D04BA"/>
    <w:rsid w:val="004D06BE"/>
    <w:rsid w:val="004D06CD"/>
    <w:rsid w:val="004D06D4"/>
    <w:rsid w:val="004D0A18"/>
    <w:rsid w:val="004D0B3D"/>
    <w:rsid w:val="004D0D58"/>
    <w:rsid w:val="004D0DC7"/>
    <w:rsid w:val="004D0F2C"/>
    <w:rsid w:val="004D12FA"/>
    <w:rsid w:val="004D1598"/>
    <w:rsid w:val="004D1722"/>
    <w:rsid w:val="004D175D"/>
    <w:rsid w:val="004D17E4"/>
    <w:rsid w:val="004D180C"/>
    <w:rsid w:val="004D188F"/>
    <w:rsid w:val="004D1B60"/>
    <w:rsid w:val="004D1CF1"/>
    <w:rsid w:val="004D2062"/>
    <w:rsid w:val="004D20C9"/>
    <w:rsid w:val="004D236E"/>
    <w:rsid w:val="004D2836"/>
    <w:rsid w:val="004D2926"/>
    <w:rsid w:val="004D2A25"/>
    <w:rsid w:val="004D2BDA"/>
    <w:rsid w:val="004D2F4B"/>
    <w:rsid w:val="004D31DC"/>
    <w:rsid w:val="004D3620"/>
    <w:rsid w:val="004D3682"/>
    <w:rsid w:val="004D37A2"/>
    <w:rsid w:val="004D38DB"/>
    <w:rsid w:val="004D39C3"/>
    <w:rsid w:val="004D39C9"/>
    <w:rsid w:val="004D39CB"/>
    <w:rsid w:val="004D3A27"/>
    <w:rsid w:val="004D3AA4"/>
    <w:rsid w:val="004D3BEC"/>
    <w:rsid w:val="004D3D37"/>
    <w:rsid w:val="004D3D71"/>
    <w:rsid w:val="004D3E48"/>
    <w:rsid w:val="004D3F71"/>
    <w:rsid w:val="004D407F"/>
    <w:rsid w:val="004D41BC"/>
    <w:rsid w:val="004D4213"/>
    <w:rsid w:val="004D427F"/>
    <w:rsid w:val="004D448D"/>
    <w:rsid w:val="004D4591"/>
    <w:rsid w:val="004D45B5"/>
    <w:rsid w:val="004D47B9"/>
    <w:rsid w:val="004D496C"/>
    <w:rsid w:val="004D4EE0"/>
    <w:rsid w:val="004D4F03"/>
    <w:rsid w:val="004D523D"/>
    <w:rsid w:val="004D52FE"/>
    <w:rsid w:val="004D5393"/>
    <w:rsid w:val="004D54D5"/>
    <w:rsid w:val="004D5551"/>
    <w:rsid w:val="004D57FB"/>
    <w:rsid w:val="004D58B5"/>
    <w:rsid w:val="004D599D"/>
    <w:rsid w:val="004D5AF0"/>
    <w:rsid w:val="004D5BB6"/>
    <w:rsid w:val="004D5F1A"/>
    <w:rsid w:val="004D608B"/>
    <w:rsid w:val="004D6098"/>
    <w:rsid w:val="004D62A2"/>
    <w:rsid w:val="004D6394"/>
    <w:rsid w:val="004D63AE"/>
    <w:rsid w:val="004D655E"/>
    <w:rsid w:val="004D6585"/>
    <w:rsid w:val="004D6765"/>
    <w:rsid w:val="004D6990"/>
    <w:rsid w:val="004D6A62"/>
    <w:rsid w:val="004D6CDD"/>
    <w:rsid w:val="004D702C"/>
    <w:rsid w:val="004D7118"/>
    <w:rsid w:val="004D72C8"/>
    <w:rsid w:val="004D72D7"/>
    <w:rsid w:val="004D76AF"/>
    <w:rsid w:val="004D77C2"/>
    <w:rsid w:val="004D791F"/>
    <w:rsid w:val="004D7D25"/>
    <w:rsid w:val="004D7D84"/>
    <w:rsid w:val="004E0009"/>
    <w:rsid w:val="004E0158"/>
    <w:rsid w:val="004E01F3"/>
    <w:rsid w:val="004E0257"/>
    <w:rsid w:val="004E0306"/>
    <w:rsid w:val="004E042E"/>
    <w:rsid w:val="004E055B"/>
    <w:rsid w:val="004E05A1"/>
    <w:rsid w:val="004E085E"/>
    <w:rsid w:val="004E097B"/>
    <w:rsid w:val="004E0C5A"/>
    <w:rsid w:val="004E0D0E"/>
    <w:rsid w:val="004E0E4B"/>
    <w:rsid w:val="004E0EF9"/>
    <w:rsid w:val="004E114B"/>
    <w:rsid w:val="004E1173"/>
    <w:rsid w:val="004E11D1"/>
    <w:rsid w:val="004E126C"/>
    <w:rsid w:val="004E13AE"/>
    <w:rsid w:val="004E1431"/>
    <w:rsid w:val="004E149E"/>
    <w:rsid w:val="004E15B3"/>
    <w:rsid w:val="004E15E0"/>
    <w:rsid w:val="004E17C8"/>
    <w:rsid w:val="004E186A"/>
    <w:rsid w:val="004E18DB"/>
    <w:rsid w:val="004E1923"/>
    <w:rsid w:val="004E1970"/>
    <w:rsid w:val="004E19BD"/>
    <w:rsid w:val="004E1E37"/>
    <w:rsid w:val="004E1E9D"/>
    <w:rsid w:val="004E211C"/>
    <w:rsid w:val="004E21E3"/>
    <w:rsid w:val="004E2382"/>
    <w:rsid w:val="004E2406"/>
    <w:rsid w:val="004E244D"/>
    <w:rsid w:val="004E2598"/>
    <w:rsid w:val="004E2A44"/>
    <w:rsid w:val="004E2AF3"/>
    <w:rsid w:val="004E2B1E"/>
    <w:rsid w:val="004E2C15"/>
    <w:rsid w:val="004E2C30"/>
    <w:rsid w:val="004E2F7F"/>
    <w:rsid w:val="004E3192"/>
    <w:rsid w:val="004E33AC"/>
    <w:rsid w:val="004E33C2"/>
    <w:rsid w:val="004E342A"/>
    <w:rsid w:val="004E3456"/>
    <w:rsid w:val="004E3694"/>
    <w:rsid w:val="004E3B97"/>
    <w:rsid w:val="004E3C15"/>
    <w:rsid w:val="004E3CE2"/>
    <w:rsid w:val="004E3D26"/>
    <w:rsid w:val="004E3D5D"/>
    <w:rsid w:val="004E3E40"/>
    <w:rsid w:val="004E3FD7"/>
    <w:rsid w:val="004E40AB"/>
    <w:rsid w:val="004E4105"/>
    <w:rsid w:val="004E42D0"/>
    <w:rsid w:val="004E438C"/>
    <w:rsid w:val="004E44A4"/>
    <w:rsid w:val="004E4512"/>
    <w:rsid w:val="004E4A91"/>
    <w:rsid w:val="004E4AB2"/>
    <w:rsid w:val="004E4B23"/>
    <w:rsid w:val="004E4D11"/>
    <w:rsid w:val="004E4E77"/>
    <w:rsid w:val="004E4F71"/>
    <w:rsid w:val="004E529A"/>
    <w:rsid w:val="004E535D"/>
    <w:rsid w:val="004E5401"/>
    <w:rsid w:val="004E56C8"/>
    <w:rsid w:val="004E57B6"/>
    <w:rsid w:val="004E57EB"/>
    <w:rsid w:val="004E5937"/>
    <w:rsid w:val="004E5B00"/>
    <w:rsid w:val="004E637A"/>
    <w:rsid w:val="004E63C6"/>
    <w:rsid w:val="004E6589"/>
    <w:rsid w:val="004E6775"/>
    <w:rsid w:val="004E6ADE"/>
    <w:rsid w:val="004E6BC3"/>
    <w:rsid w:val="004E6C3B"/>
    <w:rsid w:val="004E6E2C"/>
    <w:rsid w:val="004E6F2F"/>
    <w:rsid w:val="004E7169"/>
    <w:rsid w:val="004E730F"/>
    <w:rsid w:val="004E7434"/>
    <w:rsid w:val="004E7689"/>
    <w:rsid w:val="004E76A0"/>
    <w:rsid w:val="004E76F2"/>
    <w:rsid w:val="004E76FA"/>
    <w:rsid w:val="004E777B"/>
    <w:rsid w:val="004E77D6"/>
    <w:rsid w:val="004E7984"/>
    <w:rsid w:val="004E7A63"/>
    <w:rsid w:val="004E7BDD"/>
    <w:rsid w:val="004E7C76"/>
    <w:rsid w:val="004E7D5A"/>
    <w:rsid w:val="004E7D66"/>
    <w:rsid w:val="004E7E5B"/>
    <w:rsid w:val="004F062B"/>
    <w:rsid w:val="004F06A2"/>
    <w:rsid w:val="004F06EC"/>
    <w:rsid w:val="004F077B"/>
    <w:rsid w:val="004F0AD4"/>
    <w:rsid w:val="004F0E79"/>
    <w:rsid w:val="004F11F7"/>
    <w:rsid w:val="004F1394"/>
    <w:rsid w:val="004F152E"/>
    <w:rsid w:val="004F155F"/>
    <w:rsid w:val="004F1652"/>
    <w:rsid w:val="004F1777"/>
    <w:rsid w:val="004F18A4"/>
    <w:rsid w:val="004F1B10"/>
    <w:rsid w:val="004F1F49"/>
    <w:rsid w:val="004F20A5"/>
    <w:rsid w:val="004F214E"/>
    <w:rsid w:val="004F2155"/>
    <w:rsid w:val="004F2414"/>
    <w:rsid w:val="004F2422"/>
    <w:rsid w:val="004F267E"/>
    <w:rsid w:val="004F2743"/>
    <w:rsid w:val="004F289D"/>
    <w:rsid w:val="004F2939"/>
    <w:rsid w:val="004F2BF9"/>
    <w:rsid w:val="004F2C10"/>
    <w:rsid w:val="004F2C21"/>
    <w:rsid w:val="004F2C2C"/>
    <w:rsid w:val="004F30C4"/>
    <w:rsid w:val="004F31AC"/>
    <w:rsid w:val="004F37AE"/>
    <w:rsid w:val="004F3942"/>
    <w:rsid w:val="004F3E63"/>
    <w:rsid w:val="004F3EE5"/>
    <w:rsid w:val="004F3FB5"/>
    <w:rsid w:val="004F3FEF"/>
    <w:rsid w:val="004F4191"/>
    <w:rsid w:val="004F431A"/>
    <w:rsid w:val="004F444C"/>
    <w:rsid w:val="004F4519"/>
    <w:rsid w:val="004F4606"/>
    <w:rsid w:val="004F47D5"/>
    <w:rsid w:val="004F4995"/>
    <w:rsid w:val="004F4A21"/>
    <w:rsid w:val="004F4AD6"/>
    <w:rsid w:val="004F4B7E"/>
    <w:rsid w:val="004F4C64"/>
    <w:rsid w:val="004F4CB4"/>
    <w:rsid w:val="004F4DDB"/>
    <w:rsid w:val="004F4F01"/>
    <w:rsid w:val="004F5065"/>
    <w:rsid w:val="004F509C"/>
    <w:rsid w:val="004F5281"/>
    <w:rsid w:val="004F5376"/>
    <w:rsid w:val="004F546A"/>
    <w:rsid w:val="004F547E"/>
    <w:rsid w:val="004F54AD"/>
    <w:rsid w:val="004F54B3"/>
    <w:rsid w:val="004F584A"/>
    <w:rsid w:val="004F588B"/>
    <w:rsid w:val="004F59F4"/>
    <w:rsid w:val="004F5AC0"/>
    <w:rsid w:val="004F5C1E"/>
    <w:rsid w:val="004F5CD5"/>
    <w:rsid w:val="004F5CF6"/>
    <w:rsid w:val="004F5D49"/>
    <w:rsid w:val="004F5EAB"/>
    <w:rsid w:val="004F5FCA"/>
    <w:rsid w:val="004F6220"/>
    <w:rsid w:val="004F68B8"/>
    <w:rsid w:val="004F68FB"/>
    <w:rsid w:val="004F6BDC"/>
    <w:rsid w:val="004F6D0B"/>
    <w:rsid w:val="004F6D96"/>
    <w:rsid w:val="004F6F00"/>
    <w:rsid w:val="004F6F8F"/>
    <w:rsid w:val="004F6FFE"/>
    <w:rsid w:val="004F7061"/>
    <w:rsid w:val="004F70E4"/>
    <w:rsid w:val="004F70EB"/>
    <w:rsid w:val="004F7651"/>
    <w:rsid w:val="004F76AD"/>
    <w:rsid w:val="004F76D6"/>
    <w:rsid w:val="004F7882"/>
    <w:rsid w:val="004F7940"/>
    <w:rsid w:val="004F79C8"/>
    <w:rsid w:val="004F79F6"/>
    <w:rsid w:val="004F7A47"/>
    <w:rsid w:val="004F7D58"/>
    <w:rsid w:val="004F7FAC"/>
    <w:rsid w:val="005002C3"/>
    <w:rsid w:val="005003AB"/>
    <w:rsid w:val="005003D2"/>
    <w:rsid w:val="00500489"/>
    <w:rsid w:val="005004E3"/>
    <w:rsid w:val="00500552"/>
    <w:rsid w:val="005009B0"/>
    <w:rsid w:val="00500B93"/>
    <w:rsid w:val="00500C94"/>
    <w:rsid w:val="00500D15"/>
    <w:rsid w:val="005010C0"/>
    <w:rsid w:val="00501132"/>
    <w:rsid w:val="00501219"/>
    <w:rsid w:val="0050161C"/>
    <w:rsid w:val="0050196A"/>
    <w:rsid w:val="00501C9E"/>
    <w:rsid w:val="00501DAF"/>
    <w:rsid w:val="00501DE3"/>
    <w:rsid w:val="00501EC3"/>
    <w:rsid w:val="00501F03"/>
    <w:rsid w:val="00502240"/>
    <w:rsid w:val="0050230F"/>
    <w:rsid w:val="00502598"/>
    <w:rsid w:val="00502634"/>
    <w:rsid w:val="005028CC"/>
    <w:rsid w:val="005029CC"/>
    <w:rsid w:val="005029F2"/>
    <w:rsid w:val="00502A34"/>
    <w:rsid w:val="00502D9C"/>
    <w:rsid w:val="00502DD0"/>
    <w:rsid w:val="00502DDF"/>
    <w:rsid w:val="00502DE9"/>
    <w:rsid w:val="00503174"/>
    <w:rsid w:val="005033AB"/>
    <w:rsid w:val="0050345D"/>
    <w:rsid w:val="005034F1"/>
    <w:rsid w:val="005036FD"/>
    <w:rsid w:val="005038A4"/>
    <w:rsid w:val="005039C1"/>
    <w:rsid w:val="00503B49"/>
    <w:rsid w:val="00503D5D"/>
    <w:rsid w:val="00503EB6"/>
    <w:rsid w:val="00503F28"/>
    <w:rsid w:val="00504063"/>
    <w:rsid w:val="00504105"/>
    <w:rsid w:val="00504178"/>
    <w:rsid w:val="00504180"/>
    <w:rsid w:val="005041B6"/>
    <w:rsid w:val="005044C7"/>
    <w:rsid w:val="005044F5"/>
    <w:rsid w:val="005045BA"/>
    <w:rsid w:val="0050469B"/>
    <w:rsid w:val="005046F7"/>
    <w:rsid w:val="00504990"/>
    <w:rsid w:val="00504C2F"/>
    <w:rsid w:val="00504EFC"/>
    <w:rsid w:val="00504F42"/>
    <w:rsid w:val="00504F70"/>
    <w:rsid w:val="00504FD3"/>
    <w:rsid w:val="00505015"/>
    <w:rsid w:val="00505156"/>
    <w:rsid w:val="005052E5"/>
    <w:rsid w:val="0050599F"/>
    <w:rsid w:val="00505AAC"/>
    <w:rsid w:val="00505D2D"/>
    <w:rsid w:val="00505E24"/>
    <w:rsid w:val="00505F44"/>
    <w:rsid w:val="005063C1"/>
    <w:rsid w:val="005065BB"/>
    <w:rsid w:val="005069E6"/>
    <w:rsid w:val="00506AE2"/>
    <w:rsid w:val="00506B7E"/>
    <w:rsid w:val="00506C8A"/>
    <w:rsid w:val="00506CC6"/>
    <w:rsid w:val="00506FF5"/>
    <w:rsid w:val="00507089"/>
    <w:rsid w:val="005075B6"/>
    <w:rsid w:val="0050762C"/>
    <w:rsid w:val="00507AC8"/>
    <w:rsid w:val="00507AD0"/>
    <w:rsid w:val="00507C24"/>
    <w:rsid w:val="00507F5F"/>
    <w:rsid w:val="0051003E"/>
    <w:rsid w:val="0051014A"/>
    <w:rsid w:val="0051041F"/>
    <w:rsid w:val="00510622"/>
    <w:rsid w:val="00510971"/>
    <w:rsid w:val="00510974"/>
    <w:rsid w:val="005109E4"/>
    <w:rsid w:val="00510AB2"/>
    <w:rsid w:val="00510BE4"/>
    <w:rsid w:val="00510FD8"/>
    <w:rsid w:val="00511071"/>
    <w:rsid w:val="00511096"/>
    <w:rsid w:val="00511234"/>
    <w:rsid w:val="0051157A"/>
    <w:rsid w:val="00511872"/>
    <w:rsid w:val="00511B5E"/>
    <w:rsid w:val="00511D1C"/>
    <w:rsid w:val="00511ECD"/>
    <w:rsid w:val="00511EE3"/>
    <w:rsid w:val="0051218C"/>
    <w:rsid w:val="00512426"/>
    <w:rsid w:val="00512655"/>
    <w:rsid w:val="005127D0"/>
    <w:rsid w:val="0051282B"/>
    <w:rsid w:val="005128FF"/>
    <w:rsid w:val="00512A9F"/>
    <w:rsid w:val="00512E23"/>
    <w:rsid w:val="00512F50"/>
    <w:rsid w:val="005131BC"/>
    <w:rsid w:val="00513458"/>
    <w:rsid w:val="00513688"/>
    <w:rsid w:val="00513705"/>
    <w:rsid w:val="0051373B"/>
    <w:rsid w:val="0051375B"/>
    <w:rsid w:val="00513BE5"/>
    <w:rsid w:val="00513F3F"/>
    <w:rsid w:val="00514096"/>
    <w:rsid w:val="005140C6"/>
    <w:rsid w:val="0051411A"/>
    <w:rsid w:val="005144F7"/>
    <w:rsid w:val="00514597"/>
    <w:rsid w:val="0051462C"/>
    <w:rsid w:val="00514849"/>
    <w:rsid w:val="00514969"/>
    <w:rsid w:val="005149C9"/>
    <w:rsid w:val="00514A6D"/>
    <w:rsid w:val="00514C1F"/>
    <w:rsid w:val="00514D9A"/>
    <w:rsid w:val="00514DB0"/>
    <w:rsid w:val="005150A5"/>
    <w:rsid w:val="005150CB"/>
    <w:rsid w:val="00515277"/>
    <w:rsid w:val="0051544F"/>
    <w:rsid w:val="005159B0"/>
    <w:rsid w:val="00515B92"/>
    <w:rsid w:val="00515E17"/>
    <w:rsid w:val="00515EFB"/>
    <w:rsid w:val="00515FA8"/>
    <w:rsid w:val="00515FDF"/>
    <w:rsid w:val="005160F6"/>
    <w:rsid w:val="005162D6"/>
    <w:rsid w:val="0051638D"/>
    <w:rsid w:val="00516421"/>
    <w:rsid w:val="00516577"/>
    <w:rsid w:val="00516661"/>
    <w:rsid w:val="00516920"/>
    <w:rsid w:val="00516966"/>
    <w:rsid w:val="00516B53"/>
    <w:rsid w:val="00516DD7"/>
    <w:rsid w:val="00517230"/>
    <w:rsid w:val="005172C3"/>
    <w:rsid w:val="00517346"/>
    <w:rsid w:val="005175FD"/>
    <w:rsid w:val="005176D0"/>
    <w:rsid w:val="0051782E"/>
    <w:rsid w:val="0051786F"/>
    <w:rsid w:val="005178A4"/>
    <w:rsid w:val="005178F3"/>
    <w:rsid w:val="00517993"/>
    <w:rsid w:val="00517BE8"/>
    <w:rsid w:val="00517EA4"/>
    <w:rsid w:val="0052018E"/>
    <w:rsid w:val="00520B23"/>
    <w:rsid w:val="00520BCF"/>
    <w:rsid w:val="00520EC1"/>
    <w:rsid w:val="00520F87"/>
    <w:rsid w:val="005211FF"/>
    <w:rsid w:val="00521268"/>
    <w:rsid w:val="0052128C"/>
    <w:rsid w:val="00521468"/>
    <w:rsid w:val="0052176C"/>
    <w:rsid w:val="005217DD"/>
    <w:rsid w:val="00521B8D"/>
    <w:rsid w:val="00521D17"/>
    <w:rsid w:val="005222D5"/>
    <w:rsid w:val="0052238E"/>
    <w:rsid w:val="005223C9"/>
    <w:rsid w:val="00522812"/>
    <w:rsid w:val="005229BC"/>
    <w:rsid w:val="00522D75"/>
    <w:rsid w:val="00522DCE"/>
    <w:rsid w:val="00522F5A"/>
    <w:rsid w:val="00522FB4"/>
    <w:rsid w:val="0052349F"/>
    <w:rsid w:val="00523634"/>
    <w:rsid w:val="005237EC"/>
    <w:rsid w:val="00523888"/>
    <w:rsid w:val="00523A2C"/>
    <w:rsid w:val="00523B91"/>
    <w:rsid w:val="00523D07"/>
    <w:rsid w:val="005240DA"/>
    <w:rsid w:val="0052414E"/>
    <w:rsid w:val="005241BF"/>
    <w:rsid w:val="0052436E"/>
    <w:rsid w:val="005243AE"/>
    <w:rsid w:val="005245A8"/>
    <w:rsid w:val="005245D1"/>
    <w:rsid w:val="00524717"/>
    <w:rsid w:val="00524741"/>
    <w:rsid w:val="0052486E"/>
    <w:rsid w:val="00524A32"/>
    <w:rsid w:val="00524AE4"/>
    <w:rsid w:val="00524BB9"/>
    <w:rsid w:val="00524CDE"/>
    <w:rsid w:val="00524DF6"/>
    <w:rsid w:val="00524EEA"/>
    <w:rsid w:val="0052513B"/>
    <w:rsid w:val="005255FA"/>
    <w:rsid w:val="0052579B"/>
    <w:rsid w:val="00525825"/>
    <w:rsid w:val="00525886"/>
    <w:rsid w:val="00525AC2"/>
    <w:rsid w:val="00525AFB"/>
    <w:rsid w:val="00525B8B"/>
    <w:rsid w:val="00525E11"/>
    <w:rsid w:val="00525E1B"/>
    <w:rsid w:val="00525FE1"/>
    <w:rsid w:val="00526053"/>
    <w:rsid w:val="00526171"/>
    <w:rsid w:val="0052637E"/>
    <w:rsid w:val="005263EC"/>
    <w:rsid w:val="00526659"/>
    <w:rsid w:val="0052665E"/>
    <w:rsid w:val="00526774"/>
    <w:rsid w:val="00526800"/>
    <w:rsid w:val="005269A9"/>
    <w:rsid w:val="00526C2C"/>
    <w:rsid w:val="005270B1"/>
    <w:rsid w:val="005271BD"/>
    <w:rsid w:val="005274ED"/>
    <w:rsid w:val="005277E2"/>
    <w:rsid w:val="005277F4"/>
    <w:rsid w:val="005279CE"/>
    <w:rsid w:val="00527A0C"/>
    <w:rsid w:val="00527B67"/>
    <w:rsid w:val="00527D1A"/>
    <w:rsid w:val="005301E9"/>
    <w:rsid w:val="00530A5E"/>
    <w:rsid w:val="00530CBD"/>
    <w:rsid w:val="00530E81"/>
    <w:rsid w:val="00531047"/>
    <w:rsid w:val="0053118F"/>
    <w:rsid w:val="00531192"/>
    <w:rsid w:val="0053145A"/>
    <w:rsid w:val="005315E4"/>
    <w:rsid w:val="0053165A"/>
    <w:rsid w:val="00531A45"/>
    <w:rsid w:val="0053200F"/>
    <w:rsid w:val="005321BB"/>
    <w:rsid w:val="005322FB"/>
    <w:rsid w:val="005325A6"/>
    <w:rsid w:val="005327FB"/>
    <w:rsid w:val="0053287C"/>
    <w:rsid w:val="005329E2"/>
    <w:rsid w:val="005329F0"/>
    <w:rsid w:val="00532A24"/>
    <w:rsid w:val="00532B0A"/>
    <w:rsid w:val="00532DC1"/>
    <w:rsid w:val="00532E6F"/>
    <w:rsid w:val="0053371B"/>
    <w:rsid w:val="005337E2"/>
    <w:rsid w:val="00533A74"/>
    <w:rsid w:val="00533B42"/>
    <w:rsid w:val="00533B49"/>
    <w:rsid w:val="00533C13"/>
    <w:rsid w:val="00533C59"/>
    <w:rsid w:val="00533CA2"/>
    <w:rsid w:val="00533D9E"/>
    <w:rsid w:val="00533EC4"/>
    <w:rsid w:val="00533F87"/>
    <w:rsid w:val="0053406B"/>
    <w:rsid w:val="00534086"/>
    <w:rsid w:val="005340D3"/>
    <w:rsid w:val="00534273"/>
    <w:rsid w:val="0053450F"/>
    <w:rsid w:val="0053465B"/>
    <w:rsid w:val="00534975"/>
    <w:rsid w:val="00534A4C"/>
    <w:rsid w:val="00534D8A"/>
    <w:rsid w:val="00534E46"/>
    <w:rsid w:val="00534F1C"/>
    <w:rsid w:val="0053515C"/>
    <w:rsid w:val="00535345"/>
    <w:rsid w:val="00535B93"/>
    <w:rsid w:val="00535D60"/>
    <w:rsid w:val="00535DFE"/>
    <w:rsid w:val="00535E80"/>
    <w:rsid w:val="00535E95"/>
    <w:rsid w:val="00535ED0"/>
    <w:rsid w:val="00535F75"/>
    <w:rsid w:val="00536277"/>
    <w:rsid w:val="00536618"/>
    <w:rsid w:val="00536749"/>
    <w:rsid w:val="0053684E"/>
    <w:rsid w:val="00536A87"/>
    <w:rsid w:val="00536A90"/>
    <w:rsid w:val="00536ACD"/>
    <w:rsid w:val="00536B97"/>
    <w:rsid w:val="00536C24"/>
    <w:rsid w:val="00536D19"/>
    <w:rsid w:val="00536E79"/>
    <w:rsid w:val="00536F5A"/>
    <w:rsid w:val="0053717D"/>
    <w:rsid w:val="0053730D"/>
    <w:rsid w:val="0053742F"/>
    <w:rsid w:val="00537C05"/>
    <w:rsid w:val="00537C35"/>
    <w:rsid w:val="0054014F"/>
    <w:rsid w:val="00540162"/>
    <w:rsid w:val="00540656"/>
    <w:rsid w:val="005406C5"/>
    <w:rsid w:val="005406F9"/>
    <w:rsid w:val="0054080A"/>
    <w:rsid w:val="00540E45"/>
    <w:rsid w:val="00541345"/>
    <w:rsid w:val="00541436"/>
    <w:rsid w:val="0054144A"/>
    <w:rsid w:val="00541463"/>
    <w:rsid w:val="005415EE"/>
    <w:rsid w:val="005415F8"/>
    <w:rsid w:val="005417A1"/>
    <w:rsid w:val="005417EA"/>
    <w:rsid w:val="00541852"/>
    <w:rsid w:val="0054195F"/>
    <w:rsid w:val="00541960"/>
    <w:rsid w:val="005419F2"/>
    <w:rsid w:val="00541A18"/>
    <w:rsid w:val="00541BA9"/>
    <w:rsid w:val="00541C5B"/>
    <w:rsid w:val="00541DD9"/>
    <w:rsid w:val="00541F7F"/>
    <w:rsid w:val="00541FBC"/>
    <w:rsid w:val="00541FDD"/>
    <w:rsid w:val="00542039"/>
    <w:rsid w:val="0054219E"/>
    <w:rsid w:val="00542223"/>
    <w:rsid w:val="00542392"/>
    <w:rsid w:val="00542414"/>
    <w:rsid w:val="0054259B"/>
    <w:rsid w:val="005425BE"/>
    <w:rsid w:val="0054289E"/>
    <w:rsid w:val="005428E9"/>
    <w:rsid w:val="00542B2D"/>
    <w:rsid w:val="00542E4F"/>
    <w:rsid w:val="00542E61"/>
    <w:rsid w:val="00543332"/>
    <w:rsid w:val="005434F7"/>
    <w:rsid w:val="0054380F"/>
    <w:rsid w:val="005438B3"/>
    <w:rsid w:val="005438B6"/>
    <w:rsid w:val="00543908"/>
    <w:rsid w:val="00543BF3"/>
    <w:rsid w:val="00543C63"/>
    <w:rsid w:val="00543CD2"/>
    <w:rsid w:val="00543EB4"/>
    <w:rsid w:val="00543FE4"/>
    <w:rsid w:val="005444F4"/>
    <w:rsid w:val="00544716"/>
    <w:rsid w:val="0054481C"/>
    <w:rsid w:val="0054497C"/>
    <w:rsid w:val="00544A36"/>
    <w:rsid w:val="00544A4B"/>
    <w:rsid w:val="00544C48"/>
    <w:rsid w:val="00544CA9"/>
    <w:rsid w:val="00544E29"/>
    <w:rsid w:val="005453D9"/>
    <w:rsid w:val="005453E8"/>
    <w:rsid w:val="00545443"/>
    <w:rsid w:val="00545788"/>
    <w:rsid w:val="0054592A"/>
    <w:rsid w:val="00545945"/>
    <w:rsid w:val="00545D50"/>
    <w:rsid w:val="005460BA"/>
    <w:rsid w:val="0054660E"/>
    <w:rsid w:val="00546B58"/>
    <w:rsid w:val="00546CAB"/>
    <w:rsid w:val="00546D55"/>
    <w:rsid w:val="00546E02"/>
    <w:rsid w:val="00546E03"/>
    <w:rsid w:val="00546E8F"/>
    <w:rsid w:val="0054717A"/>
    <w:rsid w:val="0054718F"/>
    <w:rsid w:val="005473E9"/>
    <w:rsid w:val="0054746F"/>
    <w:rsid w:val="005475DA"/>
    <w:rsid w:val="0054760D"/>
    <w:rsid w:val="0054779F"/>
    <w:rsid w:val="0054782A"/>
    <w:rsid w:val="00547ACD"/>
    <w:rsid w:val="00547BBA"/>
    <w:rsid w:val="00547C2E"/>
    <w:rsid w:val="00547CE8"/>
    <w:rsid w:val="00547E97"/>
    <w:rsid w:val="00547EC0"/>
    <w:rsid w:val="00547EC1"/>
    <w:rsid w:val="005500D0"/>
    <w:rsid w:val="00550205"/>
    <w:rsid w:val="005503A0"/>
    <w:rsid w:val="005503DB"/>
    <w:rsid w:val="00550520"/>
    <w:rsid w:val="00550536"/>
    <w:rsid w:val="00550608"/>
    <w:rsid w:val="005506F2"/>
    <w:rsid w:val="00550701"/>
    <w:rsid w:val="00550850"/>
    <w:rsid w:val="00551339"/>
    <w:rsid w:val="00551396"/>
    <w:rsid w:val="0055145C"/>
    <w:rsid w:val="005517C0"/>
    <w:rsid w:val="005518DA"/>
    <w:rsid w:val="00551AEB"/>
    <w:rsid w:val="00551DCB"/>
    <w:rsid w:val="00551DCC"/>
    <w:rsid w:val="00551E04"/>
    <w:rsid w:val="00551FAB"/>
    <w:rsid w:val="005522D4"/>
    <w:rsid w:val="00552309"/>
    <w:rsid w:val="00552332"/>
    <w:rsid w:val="00552337"/>
    <w:rsid w:val="00552B5F"/>
    <w:rsid w:val="00552C5F"/>
    <w:rsid w:val="00552EDA"/>
    <w:rsid w:val="00553189"/>
    <w:rsid w:val="0055325A"/>
    <w:rsid w:val="005532B4"/>
    <w:rsid w:val="0055343D"/>
    <w:rsid w:val="00553CBF"/>
    <w:rsid w:val="00553D02"/>
    <w:rsid w:val="00553F63"/>
    <w:rsid w:val="0055410D"/>
    <w:rsid w:val="00554224"/>
    <w:rsid w:val="00554354"/>
    <w:rsid w:val="0055449B"/>
    <w:rsid w:val="00554532"/>
    <w:rsid w:val="0055454F"/>
    <w:rsid w:val="00554936"/>
    <w:rsid w:val="00554A08"/>
    <w:rsid w:val="00554AE7"/>
    <w:rsid w:val="00554EF2"/>
    <w:rsid w:val="00555028"/>
    <w:rsid w:val="005551AD"/>
    <w:rsid w:val="0055535E"/>
    <w:rsid w:val="00555370"/>
    <w:rsid w:val="00555484"/>
    <w:rsid w:val="005554F0"/>
    <w:rsid w:val="005558FD"/>
    <w:rsid w:val="00555A4F"/>
    <w:rsid w:val="00555D74"/>
    <w:rsid w:val="00555F03"/>
    <w:rsid w:val="0055604D"/>
    <w:rsid w:val="005560DB"/>
    <w:rsid w:val="005560E8"/>
    <w:rsid w:val="00556906"/>
    <w:rsid w:val="00556B41"/>
    <w:rsid w:val="00556B92"/>
    <w:rsid w:val="00557109"/>
    <w:rsid w:val="0055715B"/>
    <w:rsid w:val="00557381"/>
    <w:rsid w:val="005574D2"/>
    <w:rsid w:val="005574E3"/>
    <w:rsid w:val="00557538"/>
    <w:rsid w:val="00557610"/>
    <w:rsid w:val="00557833"/>
    <w:rsid w:val="0055784F"/>
    <w:rsid w:val="00557A37"/>
    <w:rsid w:val="00557DB3"/>
    <w:rsid w:val="00557E38"/>
    <w:rsid w:val="00557EE9"/>
    <w:rsid w:val="00557F08"/>
    <w:rsid w:val="00560188"/>
    <w:rsid w:val="00560337"/>
    <w:rsid w:val="005603CF"/>
    <w:rsid w:val="005607D0"/>
    <w:rsid w:val="005607E4"/>
    <w:rsid w:val="00560AFA"/>
    <w:rsid w:val="00560CBC"/>
    <w:rsid w:val="00560E1F"/>
    <w:rsid w:val="00560E32"/>
    <w:rsid w:val="00561162"/>
    <w:rsid w:val="005611E9"/>
    <w:rsid w:val="0056143B"/>
    <w:rsid w:val="00561525"/>
    <w:rsid w:val="005615D2"/>
    <w:rsid w:val="0056190C"/>
    <w:rsid w:val="00561BEC"/>
    <w:rsid w:val="005625E1"/>
    <w:rsid w:val="00562785"/>
    <w:rsid w:val="00562812"/>
    <w:rsid w:val="00562A17"/>
    <w:rsid w:val="00562A74"/>
    <w:rsid w:val="00562C01"/>
    <w:rsid w:val="00562C0E"/>
    <w:rsid w:val="00562D57"/>
    <w:rsid w:val="00562E67"/>
    <w:rsid w:val="00562E7C"/>
    <w:rsid w:val="00562FAE"/>
    <w:rsid w:val="0056300D"/>
    <w:rsid w:val="0056316A"/>
    <w:rsid w:val="0056320A"/>
    <w:rsid w:val="0056395D"/>
    <w:rsid w:val="00563CCB"/>
    <w:rsid w:val="00563F10"/>
    <w:rsid w:val="005641FE"/>
    <w:rsid w:val="0056431D"/>
    <w:rsid w:val="00564496"/>
    <w:rsid w:val="0056453A"/>
    <w:rsid w:val="005645C8"/>
    <w:rsid w:val="005646A3"/>
    <w:rsid w:val="00564716"/>
    <w:rsid w:val="005647FA"/>
    <w:rsid w:val="00564837"/>
    <w:rsid w:val="00564968"/>
    <w:rsid w:val="00564AA1"/>
    <w:rsid w:val="00564CD8"/>
    <w:rsid w:val="00564D36"/>
    <w:rsid w:val="005651E5"/>
    <w:rsid w:val="005652FA"/>
    <w:rsid w:val="00565542"/>
    <w:rsid w:val="0056569C"/>
    <w:rsid w:val="00565761"/>
    <w:rsid w:val="00565967"/>
    <w:rsid w:val="00565AE5"/>
    <w:rsid w:val="00565CDB"/>
    <w:rsid w:val="00565D6C"/>
    <w:rsid w:val="00565DB5"/>
    <w:rsid w:val="00565E31"/>
    <w:rsid w:val="00565E9F"/>
    <w:rsid w:val="00566398"/>
    <w:rsid w:val="00566586"/>
    <w:rsid w:val="005669C3"/>
    <w:rsid w:val="00566AAC"/>
    <w:rsid w:val="00566AE3"/>
    <w:rsid w:val="00566B88"/>
    <w:rsid w:val="00566BB2"/>
    <w:rsid w:val="00566BE4"/>
    <w:rsid w:val="00566CFE"/>
    <w:rsid w:val="00566D4A"/>
    <w:rsid w:val="00566F7E"/>
    <w:rsid w:val="005672A5"/>
    <w:rsid w:val="00567616"/>
    <w:rsid w:val="005677C7"/>
    <w:rsid w:val="0056790B"/>
    <w:rsid w:val="00567B40"/>
    <w:rsid w:val="00567E05"/>
    <w:rsid w:val="00567E86"/>
    <w:rsid w:val="00567F34"/>
    <w:rsid w:val="00570058"/>
    <w:rsid w:val="00570159"/>
    <w:rsid w:val="0057024F"/>
    <w:rsid w:val="005702A6"/>
    <w:rsid w:val="0057031C"/>
    <w:rsid w:val="00570348"/>
    <w:rsid w:val="00570389"/>
    <w:rsid w:val="00570473"/>
    <w:rsid w:val="005706B4"/>
    <w:rsid w:val="0057081D"/>
    <w:rsid w:val="005709E7"/>
    <w:rsid w:val="00571203"/>
    <w:rsid w:val="005712AD"/>
    <w:rsid w:val="0057145A"/>
    <w:rsid w:val="0057157A"/>
    <w:rsid w:val="005715BF"/>
    <w:rsid w:val="0057177C"/>
    <w:rsid w:val="00571870"/>
    <w:rsid w:val="00571889"/>
    <w:rsid w:val="005718D5"/>
    <w:rsid w:val="005719B4"/>
    <w:rsid w:val="00571BCB"/>
    <w:rsid w:val="00571BF8"/>
    <w:rsid w:val="00571D5E"/>
    <w:rsid w:val="00572029"/>
    <w:rsid w:val="005723BD"/>
    <w:rsid w:val="00572400"/>
    <w:rsid w:val="005724B3"/>
    <w:rsid w:val="005725AB"/>
    <w:rsid w:val="005727FD"/>
    <w:rsid w:val="0057294A"/>
    <w:rsid w:val="005729AE"/>
    <w:rsid w:val="00572BCA"/>
    <w:rsid w:val="00572CD9"/>
    <w:rsid w:val="00572D0E"/>
    <w:rsid w:val="00572D81"/>
    <w:rsid w:val="00572F07"/>
    <w:rsid w:val="00573069"/>
    <w:rsid w:val="005730D8"/>
    <w:rsid w:val="00573242"/>
    <w:rsid w:val="0057331F"/>
    <w:rsid w:val="00573655"/>
    <w:rsid w:val="005736DC"/>
    <w:rsid w:val="005736F6"/>
    <w:rsid w:val="00573A33"/>
    <w:rsid w:val="00573C16"/>
    <w:rsid w:val="00573E7E"/>
    <w:rsid w:val="0057403A"/>
    <w:rsid w:val="00574085"/>
    <w:rsid w:val="0057415B"/>
    <w:rsid w:val="0057435C"/>
    <w:rsid w:val="0057458B"/>
    <w:rsid w:val="005746A0"/>
    <w:rsid w:val="00574859"/>
    <w:rsid w:val="0057495F"/>
    <w:rsid w:val="00574D0C"/>
    <w:rsid w:val="005750F2"/>
    <w:rsid w:val="0057510F"/>
    <w:rsid w:val="0057522A"/>
    <w:rsid w:val="0057524B"/>
    <w:rsid w:val="0057529B"/>
    <w:rsid w:val="00575356"/>
    <w:rsid w:val="005754B2"/>
    <w:rsid w:val="005755F8"/>
    <w:rsid w:val="005756C1"/>
    <w:rsid w:val="0057582F"/>
    <w:rsid w:val="005758BB"/>
    <w:rsid w:val="00575E5E"/>
    <w:rsid w:val="005762E6"/>
    <w:rsid w:val="00576307"/>
    <w:rsid w:val="00576345"/>
    <w:rsid w:val="00576836"/>
    <w:rsid w:val="00576A27"/>
    <w:rsid w:val="00576B57"/>
    <w:rsid w:val="00576D8C"/>
    <w:rsid w:val="00576F18"/>
    <w:rsid w:val="00577029"/>
    <w:rsid w:val="00577294"/>
    <w:rsid w:val="005773A4"/>
    <w:rsid w:val="005773C1"/>
    <w:rsid w:val="00577478"/>
    <w:rsid w:val="005774A5"/>
    <w:rsid w:val="005775F9"/>
    <w:rsid w:val="005776EC"/>
    <w:rsid w:val="00577728"/>
    <w:rsid w:val="005777D7"/>
    <w:rsid w:val="00577A27"/>
    <w:rsid w:val="00577A44"/>
    <w:rsid w:val="00577AD9"/>
    <w:rsid w:val="00577D88"/>
    <w:rsid w:val="00577DF1"/>
    <w:rsid w:val="00577DFB"/>
    <w:rsid w:val="00577E9B"/>
    <w:rsid w:val="00577EA9"/>
    <w:rsid w:val="00577F46"/>
    <w:rsid w:val="00577FFE"/>
    <w:rsid w:val="005800A1"/>
    <w:rsid w:val="0058025E"/>
    <w:rsid w:val="005809D7"/>
    <w:rsid w:val="00580DC5"/>
    <w:rsid w:val="00580E14"/>
    <w:rsid w:val="00581079"/>
    <w:rsid w:val="00581212"/>
    <w:rsid w:val="00581391"/>
    <w:rsid w:val="00581398"/>
    <w:rsid w:val="00581511"/>
    <w:rsid w:val="005816A1"/>
    <w:rsid w:val="005816E4"/>
    <w:rsid w:val="005817EE"/>
    <w:rsid w:val="005819AF"/>
    <w:rsid w:val="00581A85"/>
    <w:rsid w:val="00581CF8"/>
    <w:rsid w:val="00581DAA"/>
    <w:rsid w:val="00581F85"/>
    <w:rsid w:val="005823E0"/>
    <w:rsid w:val="00582443"/>
    <w:rsid w:val="00582AB7"/>
    <w:rsid w:val="00582B05"/>
    <w:rsid w:val="00582C8E"/>
    <w:rsid w:val="00582C94"/>
    <w:rsid w:val="00582CEA"/>
    <w:rsid w:val="00582DEB"/>
    <w:rsid w:val="005831D3"/>
    <w:rsid w:val="0058345E"/>
    <w:rsid w:val="00583509"/>
    <w:rsid w:val="00583E9B"/>
    <w:rsid w:val="00584055"/>
    <w:rsid w:val="005840C4"/>
    <w:rsid w:val="00584175"/>
    <w:rsid w:val="00584257"/>
    <w:rsid w:val="005843E2"/>
    <w:rsid w:val="00584467"/>
    <w:rsid w:val="0058477B"/>
    <w:rsid w:val="005848D1"/>
    <w:rsid w:val="0058498A"/>
    <w:rsid w:val="00584B1A"/>
    <w:rsid w:val="00584B96"/>
    <w:rsid w:val="00584BD2"/>
    <w:rsid w:val="00584BE0"/>
    <w:rsid w:val="00584C39"/>
    <w:rsid w:val="00584EC8"/>
    <w:rsid w:val="00584F44"/>
    <w:rsid w:val="00585152"/>
    <w:rsid w:val="00585326"/>
    <w:rsid w:val="0058535B"/>
    <w:rsid w:val="005853DA"/>
    <w:rsid w:val="005853F3"/>
    <w:rsid w:val="005854B5"/>
    <w:rsid w:val="005854E3"/>
    <w:rsid w:val="00585531"/>
    <w:rsid w:val="00585578"/>
    <w:rsid w:val="00585612"/>
    <w:rsid w:val="00585BF2"/>
    <w:rsid w:val="005861B5"/>
    <w:rsid w:val="00586716"/>
    <w:rsid w:val="0058682B"/>
    <w:rsid w:val="00586BFF"/>
    <w:rsid w:val="00586C33"/>
    <w:rsid w:val="00586C6A"/>
    <w:rsid w:val="00587136"/>
    <w:rsid w:val="00587249"/>
    <w:rsid w:val="005875D1"/>
    <w:rsid w:val="005877F2"/>
    <w:rsid w:val="005879CF"/>
    <w:rsid w:val="00587CF2"/>
    <w:rsid w:val="00587D5A"/>
    <w:rsid w:val="00587EDA"/>
    <w:rsid w:val="0059016D"/>
    <w:rsid w:val="00590182"/>
    <w:rsid w:val="005903A2"/>
    <w:rsid w:val="005903F8"/>
    <w:rsid w:val="00590536"/>
    <w:rsid w:val="00590673"/>
    <w:rsid w:val="00590762"/>
    <w:rsid w:val="00590775"/>
    <w:rsid w:val="00590956"/>
    <w:rsid w:val="00590A9C"/>
    <w:rsid w:val="00590C60"/>
    <w:rsid w:val="00590D40"/>
    <w:rsid w:val="00590EA9"/>
    <w:rsid w:val="0059107B"/>
    <w:rsid w:val="0059126F"/>
    <w:rsid w:val="005913E7"/>
    <w:rsid w:val="00591AE0"/>
    <w:rsid w:val="005921EE"/>
    <w:rsid w:val="005922EF"/>
    <w:rsid w:val="00592371"/>
    <w:rsid w:val="0059267F"/>
    <w:rsid w:val="00592726"/>
    <w:rsid w:val="00592792"/>
    <w:rsid w:val="00592896"/>
    <w:rsid w:val="0059289E"/>
    <w:rsid w:val="00592909"/>
    <w:rsid w:val="00592AA6"/>
    <w:rsid w:val="00592B13"/>
    <w:rsid w:val="00592E36"/>
    <w:rsid w:val="00592E8D"/>
    <w:rsid w:val="00592ED1"/>
    <w:rsid w:val="0059323A"/>
    <w:rsid w:val="005932FA"/>
    <w:rsid w:val="005934DF"/>
    <w:rsid w:val="005935B4"/>
    <w:rsid w:val="005935FD"/>
    <w:rsid w:val="00593625"/>
    <w:rsid w:val="00593629"/>
    <w:rsid w:val="00593697"/>
    <w:rsid w:val="005936FE"/>
    <w:rsid w:val="0059383F"/>
    <w:rsid w:val="00593935"/>
    <w:rsid w:val="005939DB"/>
    <w:rsid w:val="00593A8D"/>
    <w:rsid w:val="00593B48"/>
    <w:rsid w:val="00593D56"/>
    <w:rsid w:val="00593F49"/>
    <w:rsid w:val="005940D7"/>
    <w:rsid w:val="00594154"/>
    <w:rsid w:val="00594381"/>
    <w:rsid w:val="005946C2"/>
    <w:rsid w:val="00594BD9"/>
    <w:rsid w:val="00594BEF"/>
    <w:rsid w:val="00594C77"/>
    <w:rsid w:val="00594F4D"/>
    <w:rsid w:val="00595272"/>
    <w:rsid w:val="00595400"/>
    <w:rsid w:val="005954E3"/>
    <w:rsid w:val="00595859"/>
    <w:rsid w:val="00595868"/>
    <w:rsid w:val="00595878"/>
    <w:rsid w:val="0059593D"/>
    <w:rsid w:val="00595BAD"/>
    <w:rsid w:val="0059614F"/>
    <w:rsid w:val="00596186"/>
    <w:rsid w:val="00596266"/>
    <w:rsid w:val="005962B7"/>
    <w:rsid w:val="00596438"/>
    <w:rsid w:val="0059645B"/>
    <w:rsid w:val="00596470"/>
    <w:rsid w:val="00596548"/>
    <w:rsid w:val="0059675E"/>
    <w:rsid w:val="00596823"/>
    <w:rsid w:val="0059693F"/>
    <w:rsid w:val="00596945"/>
    <w:rsid w:val="00596A8B"/>
    <w:rsid w:val="00596AAD"/>
    <w:rsid w:val="00596BC2"/>
    <w:rsid w:val="00596FDD"/>
    <w:rsid w:val="00597347"/>
    <w:rsid w:val="00597469"/>
    <w:rsid w:val="00597487"/>
    <w:rsid w:val="005977B6"/>
    <w:rsid w:val="00597AA1"/>
    <w:rsid w:val="00597B02"/>
    <w:rsid w:val="00597CFD"/>
    <w:rsid w:val="00597EE0"/>
    <w:rsid w:val="00597F24"/>
    <w:rsid w:val="005A02C4"/>
    <w:rsid w:val="005A0475"/>
    <w:rsid w:val="005A07C5"/>
    <w:rsid w:val="005A090A"/>
    <w:rsid w:val="005A09C3"/>
    <w:rsid w:val="005A0C87"/>
    <w:rsid w:val="005A0DB4"/>
    <w:rsid w:val="005A0E00"/>
    <w:rsid w:val="005A0EFF"/>
    <w:rsid w:val="005A0F08"/>
    <w:rsid w:val="005A0FB5"/>
    <w:rsid w:val="005A0FC3"/>
    <w:rsid w:val="005A0FDA"/>
    <w:rsid w:val="005A1120"/>
    <w:rsid w:val="005A12F0"/>
    <w:rsid w:val="005A1386"/>
    <w:rsid w:val="005A1515"/>
    <w:rsid w:val="005A1518"/>
    <w:rsid w:val="005A199B"/>
    <w:rsid w:val="005A1B39"/>
    <w:rsid w:val="005A1BED"/>
    <w:rsid w:val="005A1CAA"/>
    <w:rsid w:val="005A1D16"/>
    <w:rsid w:val="005A1E53"/>
    <w:rsid w:val="005A1EC5"/>
    <w:rsid w:val="005A1F96"/>
    <w:rsid w:val="005A2160"/>
    <w:rsid w:val="005A23DD"/>
    <w:rsid w:val="005A2499"/>
    <w:rsid w:val="005A2579"/>
    <w:rsid w:val="005A2686"/>
    <w:rsid w:val="005A2815"/>
    <w:rsid w:val="005A282F"/>
    <w:rsid w:val="005A2B59"/>
    <w:rsid w:val="005A2C34"/>
    <w:rsid w:val="005A3209"/>
    <w:rsid w:val="005A32BE"/>
    <w:rsid w:val="005A338B"/>
    <w:rsid w:val="005A344A"/>
    <w:rsid w:val="005A346C"/>
    <w:rsid w:val="005A34E3"/>
    <w:rsid w:val="005A35E8"/>
    <w:rsid w:val="005A36A4"/>
    <w:rsid w:val="005A37CF"/>
    <w:rsid w:val="005A37EF"/>
    <w:rsid w:val="005A3915"/>
    <w:rsid w:val="005A3C8A"/>
    <w:rsid w:val="005A3DFA"/>
    <w:rsid w:val="005A41A4"/>
    <w:rsid w:val="005A41BE"/>
    <w:rsid w:val="005A437B"/>
    <w:rsid w:val="005A4436"/>
    <w:rsid w:val="005A45CA"/>
    <w:rsid w:val="005A4610"/>
    <w:rsid w:val="005A46B4"/>
    <w:rsid w:val="005A4826"/>
    <w:rsid w:val="005A49A0"/>
    <w:rsid w:val="005A49EF"/>
    <w:rsid w:val="005A4C5F"/>
    <w:rsid w:val="005A50F1"/>
    <w:rsid w:val="005A5247"/>
    <w:rsid w:val="005A52C3"/>
    <w:rsid w:val="005A53FD"/>
    <w:rsid w:val="005A5514"/>
    <w:rsid w:val="005A55CF"/>
    <w:rsid w:val="005A56A8"/>
    <w:rsid w:val="005A573C"/>
    <w:rsid w:val="005A57E4"/>
    <w:rsid w:val="005A5883"/>
    <w:rsid w:val="005A58F6"/>
    <w:rsid w:val="005A5984"/>
    <w:rsid w:val="005A5FFF"/>
    <w:rsid w:val="005A6305"/>
    <w:rsid w:val="005A6439"/>
    <w:rsid w:val="005A659B"/>
    <w:rsid w:val="005A65C7"/>
    <w:rsid w:val="005A65D9"/>
    <w:rsid w:val="005A6C56"/>
    <w:rsid w:val="005A6EDE"/>
    <w:rsid w:val="005A704C"/>
    <w:rsid w:val="005A71B4"/>
    <w:rsid w:val="005A748D"/>
    <w:rsid w:val="005A760C"/>
    <w:rsid w:val="005A7970"/>
    <w:rsid w:val="005A7A97"/>
    <w:rsid w:val="005A7AFE"/>
    <w:rsid w:val="005A7E00"/>
    <w:rsid w:val="005B0261"/>
    <w:rsid w:val="005B031C"/>
    <w:rsid w:val="005B0C53"/>
    <w:rsid w:val="005B0C55"/>
    <w:rsid w:val="005B0E72"/>
    <w:rsid w:val="005B13A6"/>
    <w:rsid w:val="005B13CC"/>
    <w:rsid w:val="005B142F"/>
    <w:rsid w:val="005B14D7"/>
    <w:rsid w:val="005B1527"/>
    <w:rsid w:val="005B15AD"/>
    <w:rsid w:val="005B1930"/>
    <w:rsid w:val="005B1D16"/>
    <w:rsid w:val="005B1D33"/>
    <w:rsid w:val="005B1DC1"/>
    <w:rsid w:val="005B1DF6"/>
    <w:rsid w:val="005B1F63"/>
    <w:rsid w:val="005B2052"/>
    <w:rsid w:val="005B2083"/>
    <w:rsid w:val="005B22D8"/>
    <w:rsid w:val="005B25DF"/>
    <w:rsid w:val="005B27EB"/>
    <w:rsid w:val="005B28AF"/>
    <w:rsid w:val="005B2B4D"/>
    <w:rsid w:val="005B2C72"/>
    <w:rsid w:val="005B2E42"/>
    <w:rsid w:val="005B2F72"/>
    <w:rsid w:val="005B32F8"/>
    <w:rsid w:val="005B33EF"/>
    <w:rsid w:val="005B35F8"/>
    <w:rsid w:val="005B36ED"/>
    <w:rsid w:val="005B3706"/>
    <w:rsid w:val="005B39EB"/>
    <w:rsid w:val="005B3A0F"/>
    <w:rsid w:val="005B3DB8"/>
    <w:rsid w:val="005B3F92"/>
    <w:rsid w:val="005B3FC5"/>
    <w:rsid w:val="005B4902"/>
    <w:rsid w:val="005B4AC1"/>
    <w:rsid w:val="005B4E88"/>
    <w:rsid w:val="005B5102"/>
    <w:rsid w:val="005B5145"/>
    <w:rsid w:val="005B5726"/>
    <w:rsid w:val="005B5815"/>
    <w:rsid w:val="005B5C30"/>
    <w:rsid w:val="005B5D0C"/>
    <w:rsid w:val="005B5D56"/>
    <w:rsid w:val="005B5E7B"/>
    <w:rsid w:val="005B5EFE"/>
    <w:rsid w:val="005B5F49"/>
    <w:rsid w:val="005B5FDC"/>
    <w:rsid w:val="005B616A"/>
    <w:rsid w:val="005B6572"/>
    <w:rsid w:val="005B68E9"/>
    <w:rsid w:val="005B6C87"/>
    <w:rsid w:val="005B6DAE"/>
    <w:rsid w:val="005B6DAF"/>
    <w:rsid w:val="005B6F19"/>
    <w:rsid w:val="005B70DC"/>
    <w:rsid w:val="005B72FF"/>
    <w:rsid w:val="005B75CE"/>
    <w:rsid w:val="005B75DD"/>
    <w:rsid w:val="005B786F"/>
    <w:rsid w:val="005B7A7D"/>
    <w:rsid w:val="005C004E"/>
    <w:rsid w:val="005C0288"/>
    <w:rsid w:val="005C04BB"/>
    <w:rsid w:val="005C0738"/>
    <w:rsid w:val="005C07B1"/>
    <w:rsid w:val="005C0913"/>
    <w:rsid w:val="005C0AC8"/>
    <w:rsid w:val="005C0BF7"/>
    <w:rsid w:val="005C0C10"/>
    <w:rsid w:val="005C0D6A"/>
    <w:rsid w:val="005C0F6F"/>
    <w:rsid w:val="005C0F7F"/>
    <w:rsid w:val="005C10AF"/>
    <w:rsid w:val="005C13A7"/>
    <w:rsid w:val="005C13B0"/>
    <w:rsid w:val="005C13C0"/>
    <w:rsid w:val="005C13C4"/>
    <w:rsid w:val="005C14AF"/>
    <w:rsid w:val="005C150D"/>
    <w:rsid w:val="005C160E"/>
    <w:rsid w:val="005C1623"/>
    <w:rsid w:val="005C1761"/>
    <w:rsid w:val="005C17E6"/>
    <w:rsid w:val="005C1F86"/>
    <w:rsid w:val="005C2089"/>
    <w:rsid w:val="005C265D"/>
    <w:rsid w:val="005C269D"/>
    <w:rsid w:val="005C2781"/>
    <w:rsid w:val="005C2848"/>
    <w:rsid w:val="005C2AB7"/>
    <w:rsid w:val="005C2BEB"/>
    <w:rsid w:val="005C2C2C"/>
    <w:rsid w:val="005C2D57"/>
    <w:rsid w:val="005C2FFF"/>
    <w:rsid w:val="005C3244"/>
    <w:rsid w:val="005C32D6"/>
    <w:rsid w:val="005C3300"/>
    <w:rsid w:val="005C337C"/>
    <w:rsid w:val="005C338F"/>
    <w:rsid w:val="005C33DC"/>
    <w:rsid w:val="005C33E2"/>
    <w:rsid w:val="005C3517"/>
    <w:rsid w:val="005C35E4"/>
    <w:rsid w:val="005C394A"/>
    <w:rsid w:val="005C3A20"/>
    <w:rsid w:val="005C3A71"/>
    <w:rsid w:val="005C3F14"/>
    <w:rsid w:val="005C3F6A"/>
    <w:rsid w:val="005C4055"/>
    <w:rsid w:val="005C421F"/>
    <w:rsid w:val="005C4324"/>
    <w:rsid w:val="005C44BB"/>
    <w:rsid w:val="005C44D7"/>
    <w:rsid w:val="005C4527"/>
    <w:rsid w:val="005C477D"/>
    <w:rsid w:val="005C4C3A"/>
    <w:rsid w:val="005C4E01"/>
    <w:rsid w:val="005C4E41"/>
    <w:rsid w:val="005C509A"/>
    <w:rsid w:val="005C5285"/>
    <w:rsid w:val="005C54E8"/>
    <w:rsid w:val="005C55C1"/>
    <w:rsid w:val="005C56EF"/>
    <w:rsid w:val="005C5715"/>
    <w:rsid w:val="005C5B00"/>
    <w:rsid w:val="005C5CC3"/>
    <w:rsid w:val="005C5CF8"/>
    <w:rsid w:val="005C5EA1"/>
    <w:rsid w:val="005C5F53"/>
    <w:rsid w:val="005C602E"/>
    <w:rsid w:val="005C613B"/>
    <w:rsid w:val="005C6230"/>
    <w:rsid w:val="005C6279"/>
    <w:rsid w:val="005C673B"/>
    <w:rsid w:val="005C676C"/>
    <w:rsid w:val="005C6A44"/>
    <w:rsid w:val="005C6B3F"/>
    <w:rsid w:val="005C6BDB"/>
    <w:rsid w:val="005C6F59"/>
    <w:rsid w:val="005C6FAC"/>
    <w:rsid w:val="005C72E5"/>
    <w:rsid w:val="005C73E1"/>
    <w:rsid w:val="005C7856"/>
    <w:rsid w:val="005C7B54"/>
    <w:rsid w:val="005C7D24"/>
    <w:rsid w:val="005C7DD8"/>
    <w:rsid w:val="005C7EA0"/>
    <w:rsid w:val="005C7F79"/>
    <w:rsid w:val="005D00E1"/>
    <w:rsid w:val="005D01ED"/>
    <w:rsid w:val="005D044C"/>
    <w:rsid w:val="005D0494"/>
    <w:rsid w:val="005D061A"/>
    <w:rsid w:val="005D06CB"/>
    <w:rsid w:val="005D074E"/>
    <w:rsid w:val="005D0974"/>
    <w:rsid w:val="005D0A68"/>
    <w:rsid w:val="005D0C6A"/>
    <w:rsid w:val="005D0CBA"/>
    <w:rsid w:val="005D10D1"/>
    <w:rsid w:val="005D10F7"/>
    <w:rsid w:val="005D1114"/>
    <w:rsid w:val="005D12FC"/>
    <w:rsid w:val="005D15D9"/>
    <w:rsid w:val="005D1640"/>
    <w:rsid w:val="005D175E"/>
    <w:rsid w:val="005D1887"/>
    <w:rsid w:val="005D18C3"/>
    <w:rsid w:val="005D19BF"/>
    <w:rsid w:val="005D1AC7"/>
    <w:rsid w:val="005D1B48"/>
    <w:rsid w:val="005D1B97"/>
    <w:rsid w:val="005D1C3D"/>
    <w:rsid w:val="005D1D9B"/>
    <w:rsid w:val="005D1E84"/>
    <w:rsid w:val="005D1F21"/>
    <w:rsid w:val="005D1FB5"/>
    <w:rsid w:val="005D22B2"/>
    <w:rsid w:val="005D238A"/>
    <w:rsid w:val="005D245A"/>
    <w:rsid w:val="005D24E0"/>
    <w:rsid w:val="005D260D"/>
    <w:rsid w:val="005D28AD"/>
    <w:rsid w:val="005D298C"/>
    <w:rsid w:val="005D3694"/>
    <w:rsid w:val="005D3760"/>
    <w:rsid w:val="005D394D"/>
    <w:rsid w:val="005D395F"/>
    <w:rsid w:val="005D3AD2"/>
    <w:rsid w:val="005D3B90"/>
    <w:rsid w:val="005D3C62"/>
    <w:rsid w:val="005D3D79"/>
    <w:rsid w:val="005D4069"/>
    <w:rsid w:val="005D40F1"/>
    <w:rsid w:val="005D40F3"/>
    <w:rsid w:val="005D428A"/>
    <w:rsid w:val="005D42FF"/>
    <w:rsid w:val="005D432C"/>
    <w:rsid w:val="005D44B3"/>
    <w:rsid w:val="005D44F2"/>
    <w:rsid w:val="005D451E"/>
    <w:rsid w:val="005D456C"/>
    <w:rsid w:val="005D476F"/>
    <w:rsid w:val="005D4831"/>
    <w:rsid w:val="005D4AA1"/>
    <w:rsid w:val="005D4C6D"/>
    <w:rsid w:val="005D4EBF"/>
    <w:rsid w:val="005D5723"/>
    <w:rsid w:val="005D5957"/>
    <w:rsid w:val="005D5B0C"/>
    <w:rsid w:val="005D5E4C"/>
    <w:rsid w:val="005D5F44"/>
    <w:rsid w:val="005D6184"/>
    <w:rsid w:val="005D62FD"/>
    <w:rsid w:val="005D63AF"/>
    <w:rsid w:val="005D6538"/>
    <w:rsid w:val="005D65B3"/>
    <w:rsid w:val="005D6632"/>
    <w:rsid w:val="005D67A4"/>
    <w:rsid w:val="005D68F2"/>
    <w:rsid w:val="005D6ABF"/>
    <w:rsid w:val="005D6B80"/>
    <w:rsid w:val="005D6BA6"/>
    <w:rsid w:val="005D6DAD"/>
    <w:rsid w:val="005D6E0B"/>
    <w:rsid w:val="005D71A7"/>
    <w:rsid w:val="005D71D8"/>
    <w:rsid w:val="005D7266"/>
    <w:rsid w:val="005D74EF"/>
    <w:rsid w:val="005D779B"/>
    <w:rsid w:val="005D7D75"/>
    <w:rsid w:val="005D7D8E"/>
    <w:rsid w:val="005D7F89"/>
    <w:rsid w:val="005E040C"/>
    <w:rsid w:val="005E0548"/>
    <w:rsid w:val="005E0698"/>
    <w:rsid w:val="005E084C"/>
    <w:rsid w:val="005E08C3"/>
    <w:rsid w:val="005E0C01"/>
    <w:rsid w:val="005E0C26"/>
    <w:rsid w:val="005E0C8F"/>
    <w:rsid w:val="005E0D99"/>
    <w:rsid w:val="005E0F2A"/>
    <w:rsid w:val="005E0F55"/>
    <w:rsid w:val="005E0FE4"/>
    <w:rsid w:val="005E1147"/>
    <w:rsid w:val="005E116D"/>
    <w:rsid w:val="005E119B"/>
    <w:rsid w:val="005E1516"/>
    <w:rsid w:val="005E1BB2"/>
    <w:rsid w:val="005E1BD9"/>
    <w:rsid w:val="005E1C4A"/>
    <w:rsid w:val="005E1D1A"/>
    <w:rsid w:val="005E1E78"/>
    <w:rsid w:val="005E1F8B"/>
    <w:rsid w:val="005E20A1"/>
    <w:rsid w:val="005E2155"/>
    <w:rsid w:val="005E2298"/>
    <w:rsid w:val="005E262D"/>
    <w:rsid w:val="005E2834"/>
    <w:rsid w:val="005E2C6F"/>
    <w:rsid w:val="005E2DDF"/>
    <w:rsid w:val="005E30C9"/>
    <w:rsid w:val="005E3325"/>
    <w:rsid w:val="005E3340"/>
    <w:rsid w:val="005E3445"/>
    <w:rsid w:val="005E3467"/>
    <w:rsid w:val="005E394A"/>
    <w:rsid w:val="005E3986"/>
    <w:rsid w:val="005E3CCE"/>
    <w:rsid w:val="005E3D06"/>
    <w:rsid w:val="005E3D3C"/>
    <w:rsid w:val="005E4017"/>
    <w:rsid w:val="005E402F"/>
    <w:rsid w:val="005E4324"/>
    <w:rsid w:val="005E44E1"/>
    <w:rsid w:val="005E4772"/>
    <w:rsid w:val="005E47E4"/>
    <w:rsid w:val="005E4809"/>
    <w:rsid w:val="005E4A0A"/>
    <w:rsid w:val="005E4A5A"/>
    <w:rsid w:val="005E4A5E"/>
    <w:rsid w:val="005E4A80"/>
    <w:rsid w:val="005E4D63"/>
    <w:rsid w:val="005E4D78"/>
    <w:rsid w:val="005E5161"/>
    <w:rsid w:val="005E51A8"/>
    <w:rsid w:val="005E521C"/>
    <w:rsid w:val="005E5428"/>
    <w:rsid w:val="005E55A5"/>
    <w:rsid w:val="005E55C3"/>
    <w:rsid w:val="005E5656"/>
    <w:rsid w:val="005E5D2C"/>
    <w:rsid w:val="005E6024"/>
    <w:rsid w:val="005E66E4"/>
    <w:rsid w:val="005E6A39"/>
    <w:rsid w:val="005E6D99"/>
    <w:rsid w:val="005E6FDD"/>
    <w:rsid w:val="005E7014"/>
    <w:rsid w:val="005E7126"/>
    <w:rsid w:val="005E71E4"/>
    <w:rsid w:val="005E7303"/>
    <w:rsid w:val="005E7578"/>
    <w:rsid w:val="005E7671"/>
    <w:rsid w:val="005E774E"/>
    <w:rsid w:val="005E7858"/>
    <w:rsid w:val="005E7A28"/>
    <w:rsid w:val="005E7A52"/>
    <w:rsid w:val="005E7BB9"/>
    <w:rsid w:val="005E7DDE"/>
    <w:rsid w:val="005E7E32"/>
    <w:rsid w:val="005E7E41"/>
    <w:rsid w:val="005F001E"/>
    <w:rsid w:val="005F0032"/>
    <w:rsid w:val="005F004D"/>
    <w:rsid w:val="005F01F1"/>
    <w:rsid w:val="005F0217"/>
    <w:rsid w:val="005F0240"/>
    <w:rsid w:val="005F0283"/>
    <w:rsid w:val="005F02AF"/>
    <w:rsid w:val="005F0301"/>
    <w:rsid w:val="005F035C"/>
    <w:rsid w:val="005F03A1"/>
    <w:rsid w:val="005F03A2"/>
    <w:rsid w:val="005F0743"/>
    <w:rsid w:val="005F0835"/>
    <w:rsid w:val="005F0E54"/>
    <w:rsid w:val="005F0EE5"/>
    <w:rsid w:val="005F1404"/>
    <w:rsid w:val="005F14EB"/>
    <w:rsid w:val="005F14F8"/>
    <w:rsid w:val="005F1816"/>
    <w:rsid w:val="005F1897"/>
    <w:rsid w:val="005F1AAB"/>
    <w:rsid w:val="005F1C26"/>
    <w:rsid w:val="005F1C4E"/>
    <w:rsid w:val="005F1D1C"/>
    <w:rsid w:val="005F20F8"/>
    <w:rsid w:val="005F226D"/>
    <w:rsid w:val="005F2335"/>
    <w:rsid w:val="005F2526"/>
    <w:rsid w:val="005F262C"/>
    <w:rsid w:val="005F2639"/>
    <w:rsid w:val="005F2713"/>
    <w:rsid w:val="005F2889"/>
    <w:rsid w:val="005F2985"/>
    <w:rsid w:val="005F29E9"/>
    <w:rsid w:val="005F2C2B"/>
    <w:rsid w:val="005F2D5F"/>
    <w:rsid w:val="005F2F36"/>
    <w:rsid w:val="005F2FA6"/>
    <w:rsid w:val="005F2FAA"/>
    <w:rsid w:val="005F30B4"/>
    <w:rsid w:val="005F33C4"/>
    <w:rsid w:val="005F35DF"/>
    <w:rsid w:val="005F39BC"/>
    <w:rsid w:val="005F3D61"/>
    <w:rsid w:val="005F3E4E"/>
    <w:rsid w:val="005F3EC3"/>
    <w:rsid w:val="005F3F18"/>
    <w:rsid w:val="005F417E"/>
    <w:rsid w:val="005F46DF"/>
    <w:rsid w:val="005F4732"/>
    <w:rsid w:val="005F47F5"/>
    <w:rsid w:val="005F4AAD"/>
    <w:rsid w:val="005F4BA7"/>
    <w:rsid w:val="005F4BD9"/>
    <w:rsid w:val="005F4BF5"/>
    <w:rsid w:val="005F4E49"/>
    <w:rsid w:val="005F4E67"/>
    <w:rsid w:val="005F4EA9"/>
    <w:rsid w:val="005F4EB1"/>
    <w:rsid w:val="005F4F3E"/>
    <w:rsid w:val="005F5029"/>
    <w:rsid w:val="005F5138"/>
    <w:rsid w:val="005F53B2"/>
    <w:rsid w:val="005F570F"/>
    <w:rsid w:val="005F575E"/>
    <w:rsid w:val="005F57E2"/>
    <w:rsid w:val="005F5B45"/>
    <w:rsid w:val="005F5D48"/>
    <w:rsid w:val="005F5D7F"/>
    <w:rsid w:val="005F5DB6"/>
    <w:rsid w:val="005F5F71"/>
    <w:rsid w:val="005F5FE1"/>
    <w:rsid w:val="005F6296"/>
    <w:rsid w:val="005F630C"/>
    <w:rsid w:val="005F66E1"/>
    <w:rsid w:val="005F69D2"/>
    <w:rsid w:val="005F69D7"/>
    <w:rsid w:val="005F69E7"/>
    <w:rsid w:val="005F6B8E"/>
    <w:rsid w:val="005F6BC3"/>
    <w:rsid w:val="005F6BF5"/>
    <w:rsid w:val="005F6DBF"/>
    <w:rsid w:val="005F70EE"/>
    <w:rsid w:val="005F71E4"/>
    <w:rsid w:val="005F74BF"/>
    <w:rsid w:val="005F751F"/>
    <w:rsid w:val="005F7594"/>
    <w:rsid w:val="005F760B"/>
    <w:rsid w:val="005F78A6"/>
    <w:rsid w:val="005F793C"/>
    <w:rsid w:val="005F7965"/>
    <w:rsid w:val="005F7D20"/>
    <w:rsid w:val="005F7DA0"/>
    <w:rsid w:val="005F7DE6"/>
    <w:rsid w:val="005F7F11"/>
    <w:rsid w:val="00600000"/>
    <w:rsid w:val="0060009B"/>
    <w:rsid w:val="006002B0"/>
    <w:rsid w:val="006004C8"/>
    <w:rsid w:val="00600B24"/>
    <w:rsid w:val="00600BE5"/>
    <w:rsid w:val="00600D58"/>
    <w:rsid w:val="00601041"/>
    <w:rsid w:val="00601162"/>
    <w:rsid w:val="006011A6"/>
    <w:rsid w:val="00601329"/>
    <w:rsid w:val="006013B1"/>
    <w:rsid w:val="0060151F"/>
    <w:rsid w:val="0060197E"/>
    <w:rsid w:val="00601AB0"/>
    <w:rsid w:val="00601ADA"/>
    <w:rsid w:val="00601CFC"/>
    <w:rsid w:val="00601D9A"/>
    <w:rsid w:val="00602210"/>
    <w:rsid w:val="0060248A"/>
    <w:rsid w:val="0060280D"/>
    <w:rsid w:val="006028FF"/>
    <w:rsid w:val="00602A60"/>
    <w:rsid w:val="00602BA0"/>
    <w:rsid w:val="00602D97"/>
    <w:rsid w:val="00602EBB"/>
    <w:rsid w:val="00602F6D"/>
    <w:rsid w:val="006031B1"/>
    <w:rsid w:val="0060337E"/>
    <w:rsid w:val="00603388"/>
    <w:rsid w:val="006033EF"/>
    <w:rsid w:val="006037F9"/>
    <w:rsid w:val="00603B35"/>
    <w:rsid w:val="00603B3E"/>
    <w:rsid w:val="00603C2E"/>
    <w:rsid w:val="00603FDF"/>
    <w:rsid w:val="006040FB"/>
    <w:rsid w:val="0060422B"/>
    <w:rsid w:val="006042F4"/>
    <w:rsid w:val="006042FC"/>
    <w:rsid w:val="006044E4"/>
    <w:rsid w:val="00604665"/>
    <w:rsid w:val="00604667"/>
    <w:rsid w:val="0060469D"/>
    <w:rsid w:val="006046ED"/>
    <w:rsid w:val="00604779"/>
    <w:rsid w:val="006047E7"/>
    <w:rsid w:val="00604853"/>
    <w:rsid w:val="006048A7"/>
    <w:rsid w:val="00604A82"/>
    <w:rsid w:val="00604B8A"/>
    <w:rsid w:val="00604C64"/>
    <w:rsid w:val="006050EA"/>
    <w:rsid w:val="0060542B"/>
    <w:rsid w:val="00605463"/>
    <w:rsid w:val="00605478"/>
    <w:rsid w:val="00605609"/>
    <w:rsid w:val="0060562E"/>
    <w:rsid w:val="00605768"/>
    <w:rsid w:val="006057A1"/>
    <w:rsid w:val="00605B31"/>
    <w:rsid w:val="00605B8C"/>
    <w:rsid w:val="00605D77"/>
    <w:rsid w:val="00606050"/>
    <w:rsid w:val="006061CC"/>
    <w:rsid w:val="0060624F"/>
    <w:rsid w:val="006062A7"/>
    <w:rsid w:val="006062FA"/>
    <w:rsid w:val="00606348"/>
    <w:rsid w:val="0060636E"/>
    <w:rsid w:val="0060648D"/>
    <w:rsid w:val="0060657A"/>
    <w:rsid w:val="00606649"/>
    <w:rsid w:val="006066F0"/>
    <w:rsid w:val="00606798"/>
    <w:rsid w:val="00606864"/>
    <w:rsid w:val="00606D89"/>
    <w:rsid w:val="00606E12"/>
    <w:rsid w:val="00606FA0"/>
    <w:rsid w:val="006072CF"/>
    <w:rsid w:val="00607361"/>
    <w:rsid w:val="006073D9"/>
    <w:rsid w:val="00607940"/>
    <w:rsid w:val="00607A9B"/>
    <w:rsid w:val="00610055"/>
    <w:rsid w:val="0061009C"/>
    <w:rsid w:val="00610122"/>
    <w:rsid w:val="006103BA"/>
    <w:rsid w:val="00610583"/>
    <w:rsid w:val="0061068F"/>
    <w:rsid w:val="00610793"/>
    <w:rsid w:val="0061090E"/>
    <w:rsid w:val="00610B3F"/>
    <w:rsid w:val="00610BAB"/>
    <w:rsid w:val="00610D0D"/>
    <w:rsid w:val="00611216"/>
    <w:rsid w:val="00611329"/>
    <w:rsid w:val="00611372"/>
    <w:rsid w:val="006114B0"/>
    <w:rsid w:val="006117BE"/>
    <w:rsid w:val="006119DA"/>
    <w:rsid w:val="00611D9D"/>
    <w:rsid w:val="00612082"/>
    <w:rsid w:val="00612269"/>
    <w:rsid w:val="00612311"/>
    <w:rsid w:val="00612508"/>
    <w:rsid w:val="006126F7"/>
    <w:rsid w:val="0061278E"/>
    <w:rsid w:val="0061298F"/>
    <w:rsid w:val="00612A37"/>
    <w:rsid w:val="00612C7A"/>
    <w:rsid w:val="00612D2B"/>
    <w:rsid w:val="006131A6"/>
    <w:rsid w:val="006133C0"/>
    <w:rsid w:val="00613A2B"/>
    <w:rsid w:val="00613BB1"/>
    <w:rsid w:val="00613D9A"/>
    <w:rsid w:val="00613E0B"/>
    <w:rsid w:val="0061411A"/>
    <w:rsid w:val="00614390"/>
    <w:rsid w:val="0061482F"/>
    <w:rsid w:val="00614992"/>
    <w:rsid w:val="006149A9"/>
    <w:rsid w:val="00614B1F"/>
    <w:rsid w:val="00614B28"/>
    <w:rsid w:val="00614F19"/>
    <w:rsid w:val="00614F45"/>
    <w:rsid w:val="0061515C"/>
    <w:rsid w:val="0061529E"/>
    <w:rsid w:val="0061549B"/>
    <w:rsid w:val="006154AF"/>
    <w:rsid w:val="00615733"/>
    <w:rsid w:val="006157F4"/>
    <w:rsid w:val="00615846"/>
    <w:rsid w:val="00615D0E"/>
    <w:rsid w:val="00615EB0"/>
    <w:rsid w:val="006163AD"/>
    <w:rsid w:val="006163D2"/>
    <w:rsid w:val="00616716"/>
    <w:rsid w:val="00616885"/>
    <w:rsid w:val="006168FF"/>
    <w:rsid w:val="0061693A"/>
    <w:rsid w:val="00616F5E"/>
    <w:rsid w:val="00616F6E"/>
    <w:rsid w:val="00617400"/>
    <w:rsid w:val="006174A6"/>
    <w:rsid w:val="00617560"/>
    <w:rsid w:val="00617721"/>
    <w:rsid w:val="0061780F"/>
    <w:rsid w:val="006179A0"/>
    <w:rsid w:val="00617B44"/>
    <w:rsid w:val="00617E47"/>
    <w:rsid w:val="00617E78"/>
    <w:rsid w:val="00617FEF"/>
    <w:rsid w:val="006202AA"/>
    <w:rsid w:val="006203E8"/>
    <w:rsid w:val="00620639"/>
    <w:rsid w:val="006209C9"/>
    <w:rsid w:val="00620D89"/>
    <w:rsid w:val="00620DC5"/>
    <w:rsid w:val="00620EB1"/>
    <w:rsid w:val="006213D9"/>
    <w:rsid w:val="006214B5"/>
    <w:rsid w:val="00621519"/>
    <w:rsid w:val="0062153E"/>
    <w:rsid w:val="00621906"/>
    <w:rsid w:val="00621964"/>
    <w:rsid w:val="00621E3B"/>
    <w:rsid w:val="00621FDC"/>
    <w:rsid w:val="00622541"/>
    <w:rsid w:val="00622A34"/>
    <w:rsid w:val="00622BA8"/>
    <w:rsid w:val="00622D0F"/>
    <w:rsid w:val="00622D5D"/>
    <w:rsid w:val="006230B4"/>
    <w:rsid w:val="006231E9"/>
    <w:rsid w:val="00623319"/>
    <w:rsid w:val="0062331E"/>
    <w:rsid w:val="00623388"/>
    <w:rsid w:val="006233ED"/>
    <w:rsid w:val="00623499"/>
    <w:rsid w:val="00623A80"/>
    <w:rsid w:val="00623C2B"/>
    <w:rsid w:val="00623E19"/>
    <w:rsid w:val="00623E1F"/>
    <w:rsid w:val="006240AD"/>
    <w:rsid w:val="006241C4"/>
    <w:rsid w:val="00624538"/>
    <w:rsid w:val="006246EF"/>
    <w:rsid w:val="00624786"/>
    <w:rsid w:val="0062495E"/>
    <w:rsid w:val="006249C8"/>
    <w:rsid w:val="00624B51"/>
    <w:rsid w:val="00624C8D"/>
    <w:rsid w:val="00624FE2"/>
    <w:rsid w:val="00625242"/>
    <w:rsid w:val="00625490"/>
    <w:rsid w:val="0062549C"/>
    <w:rsid w:val="006254A8"/>
    <w:rsid w:val="006256C3"/>
    <w:rsid w:val="00625963"/>
    <w:rsid w:val="00625A17"/>
    <w:rsid w:val="00625AC1"/>
    <w:rsid w:val="00625C39"/>
    <w:rsid w:val="00625F3E"/>
    <w:rsid w:val="00626128"/>
    <w:rsid w:val="00626A2F"/>
    <w:rsid w:val="00626B6E"/>
    <w:rsid w:val="00626D9F"/>
    <w:rsid w:val="00626F00"/>
    <w:rsid w:val="006271F6"/>
    <w:rsid w:val="006273F7"/>
    <w:rsid w:val="00627461"/>
    <w:rsid w:val="00627584"/>
    <w:rsid w:val="0062761B"/>
    <w:rsid w:val="0062771E"/>
    <w:rsid w:val="00627798"/>
    <w:rsid w:val="0062786B"/>
    <w:rsid w:val="00627AEF"/>
    <w:rsid w:val="00627CF6"/>
    <w:rsid w:val="00627D10"/>
    <w:rsid w:val="00627EBE"/>
    <w:rsid w:val="00627F51"/>
    <w:rsid w:val="0063005A"/>
    <w:rsid w:val="0063006C"/>
    <w:rsid w:val="0063023E"/>
    <w:rsid w:val="00630264"/>
    <w:rsid w:val="00630325"/>
    <w:rsid w:val="006304E4"/>
    <w:rsid w:val="00630508"/>
    <w:rsid w:val="006305A9"/>
    <w:rsid w:val="006307E5"/>
    <w:rsid w:val="006309E0"/>
    <w:rsid w:val="00630D43"/>
    <w:rsid w:val="00630D56"/>
    <w:rsid w:val="00630DD8"/>
    <w:rsid w:val="00630F56"/>
    <w:rsid w:val="006311D3"/>
    <w:rsid w:val="00631340"/>
    <w:rsid w:val="006313CA"/>
    <w:rsid w:val="006314EC"/>
    <w:rsid w:val="00631513"/>
    <w:rsid w:val="00631602"/>
    <w:rsid w:val="00631610"/>
    <w:rsid w:val="00631655"/>
    <w:rsid w:val="00631AE5"/>
    <w:rsid w:val="00631BFC"/>
    <w:rsid w:val="00631D19"/>
    <w:rsid w:val="00631DB0"/>
    <w:rsid w:val="006321DD"/>
    <w:rsid w:val="006322C7"/>
    <w:rsid w:val="00632478"/>
    <w:rsid w:val="006326F1"/>
    <w:rsid w:val="006328B2"/>
    <w:rsid w:val="00632A37"/>
    <w:rsid w:val="00632C14"/>
    <w:rsid w:val="00632D2F"/>
    <w:rsid w:val="00632DD1"/>
    <w:rsid w:val="00632E20"/>
    <w:rsid w:val="00632E82"/>
    <w:rsid w:val="00632F72"/>
    <w:rsid w:val="00633059"/>
    <w:rsid w:val="00633076"/>
    <w:rsid w:val="0063312A"/>
    <w:rsid w:val="0063329A"/>
    <w:rsid w:val="0063338B"/>
    <w:rsid w:val="00633537"/>
    <w:rsid w:val="00633743"/>
    <w:rsid w:val="00633B1E"/>
    <w:rsid w:val="00633CDE"/>
    <w:rsid w:val="00633D3C"/>
    <w:rsid w:val="00633DEE"/>
    <w:rsid w:val="00634485"/>
    <w:rsid w:val="00634B59"/>
    <w:rsid w:val="00634D98"/>
    <w:rsid w:val="0063500F"/>
    <w:rsid w:val="006352EF"/>
    <w:rsid w:val="00635345"/>
    <w:rsid w:val="006353D8"/>
    <w:rsid w:val="0063574B"/>
    <w:rsid w:val="00635B2D"/>
    <w:rsid w:val="00635E58"/>
    <w:rsid w:val="006360CE"/>
    <w:rsid w:val="0063613E"/>
    <w:rsid w:val="006362DD"/>
    <w:rsid w:val="00636491"/>
    <w:rsid w:val="00636611"/>
    <w:rsid w:val="00636674"/>
    <w:rsid w:val="006367DE"/>
    <w:rsid w:val="006368CA"/>
    <w:rsid w:val="00636A2A"/>
    <w:rsid w:val="00636C1B"/>
    <w:rsid w:val="00636E66"/>
    <w:rsid w:val="006370D8"/>
    <w:rsid w:val="00637149"/>
    <w:rsid w:val="00637200"/>
    <w:rsid w:val="00637352"/>
    <w:rsid w:val="006373DF"/>
    <w:rsid w:val="00637553"/>
    <w:rsid w:val="00637603"/>
    <w:rsid w:val="0063798F"/>
    <w:rsid w:val="00637D1A"/>
    <w:rsid w:val="00637ED4"/>
    <w:rsid w:val="00637EEE"/>
    <w:rsid w:val="0064011D"/>
    <w:rsid w:val="0064024F"/>
    <w:rsid w:val="0064033D"/>
    <w:rsid w:val="00640386"/>
    <w:rsid w:val="00640503"/>
    <w:rsid w:val="00640698"/>
    <w:rsid w:val="006406BA"/>
    <w:rsid w:val="00640790"/>
    <w:rsid w:val="00640976"/>
    <w:rsid w:val="00640AAC"/>
    <w:rsid w:val="0064120F"/>
    <w:rsid w:val="006413B5"/>
    <w:rsid w:val="0064143B"/>
    <w:rsid w:val="00641472"/>
    <w:rsid w:val="006414B5"/>
    <w:rsid w:val="0064218C"/>
    <w:rsid w:val="006421E7"/>
    <w:rsid w:val="006422B5"/>
    <w:rsid w:val="006422C7"/>
    <w:rsid w:val="00642406"/>
    <w:rsid w:val="00642497"/>
    <w:rsid w:val="0064267D"/>
    <w:rsid w:val="00642702"/>
    <w:rsid w:val="00642B12"/>
    <w:rsid w:val="00642E3A"/>
    <w:rsid w:val="00642E6E"/>
    <w:rsid w:val="00642F1A"/>
    <w:rsid w:val="00642F4C"/>
    <w:rsid w:val="0064300D"/>
    <w:rsid w:val="00643019"/>
    <w:rsid w:val="006431BC"/>
    <w:rsid w:val="006431C9"/>
    <w:rsid w:val="00643318"/>
    <w:rsid w:val="0064333A"/>
    <w:rsid w:val="006433AE"/>
    <w:rsid w:val="006438E5"/>
    <w:rsid w:val="00643AE0"/>
    <w:rsid w:val="00643E8E"/>
    <w:rsid w:val="00643ED1"/>
    <w:rsid w:val="00643F67"/>
    <w:rsid w:val="00644394"/>
    <w:rsid w:val="0064445D"/>
    <w:rsid w:val="00644511"/>
    <w:rsid w:val="006445B1"/>
    <w:rsid w:val="006447FC"/>
    <w:rsid w:val="00644AAA"/>
    <w:rsid w:val="00644B5A"/>
    <w:rsid w:val="00644B84"/>
    <w:rsid w:val="00644BC2"/>
    <w:rsid w:val="00644F34"/>
    <w:rsid w:val="00645177"/>
    <w:rsid w:val="006451AB"/>
    <w:rsid w:val="00645228"/>
    <w:rsid w:val="0064541F"/>
    <w:rsid w:val="006458D4"/>
    <w:rsid w:val="00645D33"/>
    <w:rsid w:val="00645EE7"/>
    <w:rsid w:val="00646026"/>
    <w:rsid w:val="00646027"/>
    <w:rsid w:val="006461C2"/>
    <w:rsid w:val="006463CD"/>
    <w:rsid w:val="006463CF"/>
    <w:rsid w:val="0064640E"/>
    <w:rsid w:val="00646710"/>
    <w:rsid w:val="006467C5"/>
    <w:rsid w:val="006467DC"/>
    <w:rsid w:val="006469E1"/>
    <w:rsid w:val="00646A41"/>
    <w:rsid w:val="00646CEB"/>
    <w:rsid w:val="00646E24"/>
    <w:rsid w:val="00646E5B"/>
    <w:rsid w:val="00646E95"/>
    <w:rsid w:val="00646F72"/>
    <w:rsid w:val="006470C5"/>
    <w:rsid w:val="00647170"/>
    <w:rsid w:val="006471AE"/>
    <w:rsid w:val="00647532"/>
    <w:rsid w:val="00647547"/>
    <w:rsid w:val="0064768F"/>
    <w:rsid w:val="00647728"/>
    <w:rsid w:val="0064774B"/>
    <w:rsid w:val="006479AE"/>
    <w:rsid w:val="006479B5"/>
    <w:rsid w:val="00647D06"/>
    <w:rsid w:val="00647DC4"/>
    <w:rsid w:val="00647EF9"/>
    <w:rsid w:val="00647FEA"/>
    <w:rsid w:val="00650074"/>
    <w:rsid w:val="0065027C"/>
    <w:rsid w:val="00650336"/>
    <w:rsid w:val="0065060F"/>
    <w:rsid w:val="00650671"/>
    <w:rsid w:val="0065077A"/>
    <w:rsid w:val="00650811"/>
    <w:rsid w:val="0065088B"/>
    <w:rsid w:val="00650B1A"/>
    <w:rsid w:val="00650C0C"/>
    <w:rsid w:val="00650DA0"/>
    <w:rsid w:val="00650E37"/>
    <w:rsid w:val="006510AA"/>
    <w:rsid w:val="00651283"/>
    <w:rsid w:val="00651476"/>
    <w:rsid w:val="0065152B"/>
    <w:rsid w:val="00651596"/>
    <w:rsid w:val="006516B3"/>
    <w:rsid w:val="0065170F"/>
    <w:rsid w:val="00651713"/>
    <w:rsid w:val="006518AB"/>
    <w:rsid w:val="0065196D"/>
    <w:rsid w:val="00651B9F"/>
    <w:rsid w:val="00651CF6"/>
    <w:rsid w:val="00651DE2"/>
    <w:rsid w:val="00651E63"/>
    <w:rsid w:val="00651FA7"/>
    <w:rsid w:val="00651FE8"/>
    <w:rsid w:val="00652059"/>
    <w:rsid w:val="0065209F"/>
    <w:rsid w:val="00652703"/>
    <w:rsid w:val="0065289F"/>
    <w:rsid w:val="00652B0C"/>
    <w:rsid w:val="00652D72"/>
    <w:rsid w:val="00652F41"/>
    <w:rsid w:val="006531C3"/>
    <w:rsid w:val="00653323"/>
    <w:rsid w:val="0065339D"/>
    <w:rsid w:val="00653848"/>
    <w:rsid w:val="006539A3"/>
    <w:rsid w:val="00653C01"/>
    <w:rsid w:val="00653C7A"/>
    <w:rsid w:val="00653CC0"/>
    <w:rsid w:val="00653E79"/>
    <w:rsid w:val="0065408D"/>
    <w:rsid w:val="00654151"/>
    <w:rsid w:val="00654339"/>
    <w:rsid w:val="00654529"/>
    <w:rsid w:val="006546F0"/>
    <w:rsid w:val="0065474B"/>
    <w:rsid w:val="00654AA4"/>
    <w:rsid w:val="00654C02"/>
    <w:rsid w:val="00654EB0"/>
    <w:rsid w:val="00654FD5"/>
    <w:rsid w:val="00655030"/>
    <w:rsid w:val="0065521D"/>
    <w:rsid w:val="006552DE"/>
    <w:rsid w:val="00655490"/>
    <w:rsid w:val="006554E7"/>
    <w:rsid w:val="006556CB"/>
    <w:rsid w:val="00655745"/>
    <w:rsid w:val="00655747"/>
    <w:rsid w:val="00655765"/>
    <w:rsid w:val="006557E3"/>
    <w:rsid w:val="00655874"/>
    <w:rsid w:val="0065593D"/>
    <w:rsid w:val="00655B3B"/>
    <w:rsid w:val="00655B64"/>
    <w:rsid w:val="00655D5B"/>
    <w:rsid w:val="00655D86"/>
    <w:rsid w:val="00655EFB"/>
    <w:rsid w:val="00655F60"/>
    <w:rsid w:val="00656032"/>
    <w:rsid w:val="0065634F"/>
    <w:rsid w:val="0065646D"/>
    <w:rsid w:val="00656495"/>
    <w:rsid w:val="006564CE"/>
    <w:rsid w:val="00656671"/>
    <w:rsid w:val="006566AF"/>
    <w:rsid w:val="006569EE"/>
    <w:rsid w:val="00656E9A"/>
    <w:rsid w:val="00656EF7"/>
    <w:rsid w:val="00656EFC"/>
    <w:rsid w:val="00657014"/>
    <w:rsid w:val="00657174"/>
    <w:rsid w:val="00657242"/>
    <w:rsid w:val="00657441"/>
    <w:rsid w:val="006574D3"/>
    <w:rsid w:val="00657697"/>
    <w:rsid w:val="006577D2"/>
    <w:rsid w:val="00657B86"/>
    <w:rsid w:val="00657DA0"/>
    <w:rsid w:val="00657E12"/>
    <w:rsid w:val="00657E1B"/>
    <w:rsid w:val="00657E59"/>
    <w:rsid w:val="006600E6"/>
    <w:rsid w:val="00660428"/>
    <w:rsid w:val="006605D4"/>
    <w:rsid w:val="0066080A"/>
    <w:rsid w:val="00660846"/>
    <w:rsid w:val="006608C7"/>
    <w:rsid w:val="00660976"/>
    <w:rsid w:val="00660A67"/>
    <w:rsid w:val="00660BC0"/>
    <w:rsid w:val="00660BD5"/>
    <w:rsid w:val="00660BF8"/>
    <w:rsid w:val="00660D1B"/>
    <w:rsid w:val="00660DE0"/>
    <w:rsid w:val="00660E10"/>
    <w:rsid w:val="00660F33"/>
    <w:rsid w:val="006611E2"/>
    <w:rsid w:val="006612C1"/>
    <w:rsid w:val="0066135D"/>
    <w:rsid w:val="006613B8"/>
    <w:rsid w:val="00661617"/>
    <w:rsid w:val="0066164E"/>
    <w:rsid w:val="006616EC"/>
    <w:rsid w:val="0066170F"/>
    <w:rsid w:val="0066183F"/>
    <w:rsid w:val="0066185D"/>
    <w:rsid w:val="0066190A"/>
    <w:rsid w:val="00661AAB"/>
    <w:rsid w:val="0066204D"/>
    <w:rsid w:val="006620ED"/>
    <w:rsid w:val="0066245B"/>
    <w:rsid w:val="006627B5"/>
    <w:rsid w:val="006629CC"/>
    <w:rsid w:val="00662B5F"/>
    <w:rsid w:val="00662B6F"/>
    <w:rsid w:val="00662BEC"/>
    <w:rsid w:val="00662C17"/>
    <w:rsid w:val="00662CBC"/>
    <w:rsid w:val="00662CCE"/>
    <w:rsid w:val="00662D5F"/>
    <w:rsid w:val="00662FE6"/>
    <w:rsid w:val="0066305F"/>
    <w:rsid w:val="006630C7"/>
    <w:rsid w:val="006631A0"/>
    <w:rsid w:val="00663230"/>
    <w:rsid w:val="0066336C"/>
    <w:rsid w:val="00663393"/>
    <w:rsid w:val="00663616"/>
    <w:rsid w:val="0066363C"/>
    <w:rsid w:val="00663640"/>
    <w:rsid w:val="006636E8"/>
    <w:rsid w:val="006636F7"/>
    <w:rsid w:val="00663EA3"/>
    <w:rsid w:val="0066409B"/>
    <w:rsid w:val="006640A8"/>
    <w:rsid w:val="006641FF"/>
    <w:rsid w:val="0066439F"/>
    <w:rsid w:val="0066468C"/>
    <w:rsid w:val="00664776"/>
    <w:rsid w:val="00664C9D"/>
    <w:rsid w:val="00664D7D"/>
    <w:rsid w:val="00664EB4"/>
    <w:rsid w:val="00664FB9"/>
    <w:rsid w:val="00665077"/>
    <w:rsid w:val="0066508A"/>
    <w:rsid w:val="00665148"/>
    <w:rsid w:val="00665241"/>
    <w:rsid w:val="0066545B"/>
    <w:rsid w:val="006654B3"/>
    <w:rsid w:val="0066550D"/>
    <w:rsid w:val="0066553A"/>
    <w:rsid w:val="006657AD"/>
    <w:rsid w:val="0066595E"/>
    <w:rsid w:val="0066596E"/>
    <w:rsid w:val="00665AE3"/>
    <w:rsid w:val="00665AE8"/>
    <w:rsid w:val="00665B88"/>
    <w:rsid w:val="00665BA1"/>
    <w:rsid w:val="00665E76"/>
    <w:rsid w:val="00665FA7"/>
    <w:rsid w:val="00666220"/>
    <w:rsid w:val="006662CB"/>
    <w:rsid w:val="006663EB"/>
    <w:rsid w:val="006664F8"/>
    <w:rsid w:val="006664FD"/>
    <w:rsid w:val="006665AE"/>
    <w:rsid w:val="0066692E"/>
    <w:rsid w:val="006669D7"/>
    <w:rsid w:val="00666BC4"/>
    <w:rsid w:val="00666D75"/>
    <w:rsid w:val="00667053"/>
    <w:rsid w:val="006671C1"/>
    <w:rsid w:val="006672E1"/>
    <w:rsid w:val="0066731F"/>
    <w:rsid w:val="0066744F"/>
    <w:rsid w:val="006675A3"/>
    <w:rsid w:val="006675CF"/>
    <w:rsid w:val="0066763B"/>
    <w:rsid w:val="006678EC"/>
    <w:rsid w:val="0066791C"/>
    <w:rsid w:val="00667927"/>
    <w:rsid w:val="006679A5"/>
    <w:rsid w:val="00667CCB"/>
    <w:rsid w:val="00667D65"/>
    <w:rsid w:val="00667EC8"/>
    <w:rsid w:val="00667FED"/>
    <w:rsid w:val="0067006F"/>
    <w:rsid w:val="006700BC"/>
    <w:rsid w:val="006706B0"/>
    <w:rsid w:val="006706D0"/>
    <w:rsid w:val="00670C3A"/>
    <w:rsid w:val="00670E20"/>
    <w:rsid w:val="00670E6F"/>
    <w:rsid w:val="00671059"/>
    <w:rsid w:val="00671216"/>
    <w:rsid w:val="006712A9"/>
    <w:rsid w:val="006714A6"/>
    <w:rsid w:val="0067169A"/>
    <w:rsid w:val="00671713"/>
    <w:rsid w:val="006717A2"/>
    <w:rsid w:val="00671A66"/>
    <w:rsid w:val="00671AE3"/>
    <w:rsid w:val="00671B2D"/>
    <w:rsid w:val="00671B49"/>
    <w:rsid w:val="00671D6F"/>
    <w:rsid w:val="00671F60"/>
    <w:rsid w:val="00671F9D"/>
    <w:rsid w:val="006720A8"/>
    <w:rsid w:val="00672111"/>
    <w:rsid w:val="0067231A"/>
    <w:rsid w:val="0067258A"/>
    <w:rsid w:val="006725AC"/>
    <w:rsid w:val="0067269B"/>
    <w:rsid w:val="00672939"/>
    <w:rsid w:val="00672C8B"/>
    <w:rsid w:val="00672D2D"/>
    <w:rsid w:val="00672D66"/>
    <w:rsid w:val="00672F26"/>
    <w:rsid w:val="00672FCF"/>
    <w:rsid w:val="0067332D"/>
    <w:rsid w:val="00673671"/>
    <w:rsid w:val="00673B85"/>
    <w:rsid w:val="00673CD1"/>
    <w:rsid w:val="00673EFB"/>
    <w:rsid w:val="00673F45"/>
    <w:rsid w:val="0067416D"/>
    <w:rsid w:val="006741C1"/>
    <w:rsid w:val="00674241"/>
    <w:rsid w:val="006746A8"/>
    <w:rsid w:val="006746C0"/>
    <w:rsid w:val="0067498A"/>
    <w:rsid w:val="006749C7"/>
    <w:rsid w:val="006749C8"/>
    <w:rsid w:val="006749EC"/>
    <w:rsid w:val="00674DF1"/>
    <w:rsid w:val="00674F68"/>
    <w:rsid w:val="00674FF1"/>
    <w:rsid w:val="00675166"/>
    <w:rsid w:val="0067535F"/>
    <w:rsid w:val="0067551C"/>
    <w:rsid w:val="00675686"/>
    <w:rsid w:val="006756B9"/>
    <w:rsid w:val="0067572D"/>
    <w:rsid w:val="0067578D"/>
    <w:rsid w:val="00675BB3"/>
    <w:rsid w:val="00675BF8"/>
    <w:rsid w:val="00675C45"/>
    <w:rsid w:val="00675FA0"/>
    <w:rsid w:val="00676143"/>
    <w:rsid w:val="00676194"/>
    <w:rsid w:val="00676209"/>
    <w:rsid w:val="006762C3"/>
    <w:rsid w:val="00676366"/>
    <w:rsid w:val="00676470"/>
    <w:rsid w:val="0067647D"/>
    <w:rsid w:val="006765A0"/>
    <w:rsid w:val="006765B2"/>
    <w:rsid w:val="00676655"/>
    <w:rsid w:val="00676667"/>
    <w:rsid w:val="0067676D"/>
    <w:rsid w:val="0067689F"/>
    <w:rsid w:val="00676C0E"/>
    <w:rsid w:val="00676CA5"/>
    <w:rsid w:val="00676E31"/>
    <w:rsid w:val="00677079"/>
    <w:rsid w:val="00677432"/>
    <w:rsid w:val="00677529"/>
    <w:rsid w:val="0067767E"/>
    <w:rsid w:val="006778D9"/>
    <w:rsid w:val="00677A10"/>
    <w:rsid w:val="00677C91"/>
    <w:rsid w:val="00677CBF"/>
    <w:rsid w:val="00677D34"/>
    <w:rsid w:val="00680069"/>
    <w:rsid w:val="006802C6"/>
    <w:rsid w:val="00680712"/>
    <w:rsid w:val="0068073D"/>
    <w:rsid w:val="006807D6"/>
    <w:rsid w:val="00680885"/>
    <w:rsid w:val="00680974"/>
    <w:rsid w:val="00680B3F"/>
    <w:rsid w:val="00680BC2"/>
    <w:rsid w:val="00680C7E"/>
    <w:rsid w:val="00680CDB"/>
    <w:rsid w:val="00680D65"/>
    <w:rsid w:val="00680F7A"/>
    <w:rsid w:val="00680F85"/>
    <w:rsid w:val="00681081"/>
    <w:rsid w:val="006810DC"/>
    <w:rsid w:val="0068134C"/>
    <w:rsid w:val="0068157A"/>
    <w:rsid w:val="006815CC"/>
    <w:rsid w:val="0068167B"/>
    <w:rsid w:val="006817F1"/>
    <w:rsid w:val="006818EC"/>
    <w:rsid w:val="00681A9B"/>
    <w:rsid w:val="00681B76"/>
    <w:rsid w:val="00681B83"/>
    <w:rsid w:val="00681DC0"/>
    <w:rsid w:val="00681E7E"/>
    <w:rsid w:val="00681F91"/>
    <w:rsid w:val="00681FA5"/>
    <w:rsid w:val="006821A8"/>
    <w:rsid w:val="0068225F"/>
    <w:rsid w:val="00682416"/>
    <w:rsid w:val="00682556"/>
    <w:rsid w:val="006827AF"/>
    <w:rsid w:val="006828D8"/>
    <w:rsid w:val="00682BF2"/>
    <w:rsid w:val="00682C86"/>
    <w:rsid w:val="00682FBF"/>
    <w:rsid w:val="00682FE9"/>
    <w:rsid w:val="00683194"/>
    <w:rsid w:val="00683341"/>
    <w:rsid w:val="0068350A"/>
    <w:rsid w:val="006835B4"/>
    <w:rsid w:val="00683614"/>
    <w:rsid w:val="006838D8"/>
    <w:rsid w:val="00683B63"/>
    <w:rsid w:val="00683DDC"/>
    <w:rsid w:val="00684054"/>
    <w:rsid w:val="006840BC"/>
    <w:rsid w:val="006841AB"/>
    <w:rsid w:val="006841D9"/>
    <w:rsid w:val="006841F8"/>
    <w:rsid w:val="006844CB"/>
    <w:rsid w:val="006848B4"/>
    <w:rsid w:val="006848B5"/>
    <w:rsid w:val="00684AB0"/>
    <w:rsid w:val="00684AD3"/>
    <w:rsid w:val="00684CCA"/>
    <w:rsid w:val="00684E9E"/>
    <w:rsid w:val="00684FB3"/>
    <w:rsid w:val="00684FC6"/>
    <w:rsid w:val="006851EC"/>
    <w:rsid w:val="00685207"/>
    <w:rsid w:val="0068524B"/>
    <w:rsid w:val="006856D3"/>
    <w:rsid w:val="00685780"/>
    <w:rsid w:val="00685830"/>
    <w:rsid w:val="006859C1"/>
    <w:rsid w:val="00685A89"/>
    <w:rsid w:val="00685DF7"/>
    <w:rsid w:val="00685E37"/>
    <w:rsid w:val="00685FA4"/>
    <w:rsid w:val="00685FF5"/>
    <w:rsid w:val="00686144"/>
    <w:rsid w:val="0068615A"/>
    <w:rsid w:val="00686222"/>
    <w:rsid w:val="0068628A"/>
    <w:rsid w:val="006866ED"/>
    <w:rsid w:val="0068684B"/>
    <w:rsid w:val="0068689E"/>
    <w:rsid w:val="00686D4B"/>
    <w:rsid w:val="00686F2B"/>
    <w:rsid w:val="00686F3F"/>
    <w:rsid w:val="006870C6"/>
    <w:rsid w:val="0068722F"/>
    <w:rsid w:val="006872AE"/>
    <w:rsid w:val="006873AE"/>
    <w:rsid w:val="0068750F"/>
    <w:rsid w:val="0068753A"/>
    <w:rsid w:val="00687654"/>
    <w:rsid w:val="00687926"/>
    <w:rsid w:val="00687A3C"/>
    <w:rsid w:val="00687F2C"/>
    <w:rsid w:val="006904F4"/>
    <w:rsid w:val="00690623"/>
    <w:rsid w:val="00690D93"/>
    <w:rsid w:val="006912C9"/>
    <w:rsid w:val="006913D2"/>
    <w:rsid w:val="00691430"/>
    <w:rsid w:val="0069149F"/>
    <w:rsid w:val="006914C7"/>
    <w:rsid w:val="006916F1"/>
    <w:rsid w:val="0069179E"/>
    <w:rsid w:val="006918D6"/>
    <w:rsid w:val="00691FD7"/>
    <w:rsid w:val="00692079"/>
    <w:rsid w:val="0069274B"/>
    <w:rsid w:val="00692C52"/>
    <w:rsid w:val="00692D8D"/>
    <w:rsid w:val="00692E99"/>
    <w:rsid w:val="00692EC8"/>
    <w:rsid w:val="00692FE3"/>
    <w:rsid w:val="0069306E"/>
    <w:rsid w:val="00693142"/>
    <w:rsid w:val="0069324F"/>
    <w:rsid w:val="0069327E"/>
    <w:rsid w:val="00693391"/>
    <w:rsid w:val="0069354A"/>
    <w:rsid w:val="006935A8"/>
    <w:rsid w:val="00693764"/>
    <w:rsid w:val="006938F3"/>
    <w:rsid w:val="00693A8A"/>
    <w:rsid w:val="00693AB8"/>
    <w:rsid w:val="00693C38"/>
    <w:rsid w:val="00693F58"/>
    <w:rsid w:val="00693FA3"/>
    <w:rsid w:val="0069422E"/>
    <w:rsid w:val="00694C22"/>
    <w:rsid w:val="00694E2C"/>
    <w:rsid w:val="00694F44"/>
    <w:rsid w:val="00695106"/>
    <w:rsid w:val="006951C7"/>
    <w:rsid w:val="006951DC"/>
    <w:rsid w:val="00695725"/>
    <w:rsid w:val="00695B5E"/>
    <w:rsid w:val="00695C1F"/>
    <w:rsid w:val="00695CBE"/>
    <w:rsid w:val="006962D0"/>
    <w:rsid w:val="00696312"/>
    <w:rsid w:val="006963A1"/>
    <w:rsid w:val="006964CA"/>
    <w:rsid w:val="006966F9"/>
    <w:rsid w:val="0069683B"/>
    <w:rsid w:val="00696875"/>
    <w:rsid w:val="00696917"/>
    <w:rsid w:val="00696927"/>
    <w:rsid w:val="00696EDA"/>
    <w:rsid w:val="0069712B"/>
    <w:rsid w:val="00697235"/>
    <w:rsid w:val="00697256"/>
    <w:rsid w:val="00697342"/>
    <w:rsid w:val="006976B5"/>
    <w:rsid w:val="00697A53"/>
    <w:rsid w:val="00697ABD"/>
    <w:rsid w:val="00697B00"/>
    <w:rsid w:val="00697BD3"/>
    <w:rsid w:val="00697C29"/>
    <w:rsid w:val="006A0029"/>
    <w:rsid w:val="006A00F5"/>
    <w:rsid w:val="006A00FD"/>
    <w:rsid w:val="006A04CD"/>
    <w:rsid w:val="006A0874"/>
    <w:rsid w:val="006A096B"/>
    <w:rsid w:val="006A098D"/>
    <w:rsid w:val="006A09F1"/>
    <w:rsid w:val="006A0AA4"/>
    <w:rsid w:val="006A0B39"/>
    <w:rsid w:val="006A0BC3"/>
    <w:rsid w:val="006A0C20"/>
    <w:rsid w:val="006A0CBF"/>
    <w:rsid w:val="006A0F8B"/>
    <w:rsid w:val="006A1074"/>
    <w:rsid w:val="006A12C8"/>
    <w:rsid w:val="006A14FA"/>
    <w:rsid w:val="006A1585"/>
    <w:rsid w:val="006A1685"/>
    <w:rsid w:val="006A199A"/>
    <w:rsid w:val="006A1ACD"/>
    <w:rsid w:val="006A1E0D"/>
    <w:rsid w:val="006A1E0E"/>
    <w:rsid w:val="006A1E4F"/>
    <w:rsid w:val="006A1E71"/>
    <w:rsid w:val="006A203E"/>
    <w:rsid w:val="006A2154"/>
    <w:rsid w:val="006A2307"/>
    <w:rsid w:val="006A247D"/>
    <w:rsid w:val="006A26B8"/>
    <w:rsid w:val="006A26BB"/>
    <w:rsid w:val="006A2741"/>
    <w:rsid w:val="006A2822"/>
    <w:rsid w:val="006A2964"/>
    <w:rsid w:val="006A2A6E"/>
    <w:rsid w:val="006A2AA5"/>
    <w:rsid w:val="006A2AE2"/>
    <w:rsid w:val="006A2B51"/>
    <w:rsid w:val="006A2B6E"/>
    <w:rsid w:val="006A2DD0"/>
    <w:rsid w:val="006A2F0E"/>
    <w:rsid w:val="006A308A"/>
    <w:rsid w:val="006A3219"/>
    <w:rsid w:val="006A3260"/>
    <w:rsid w:val="006A32E7"/>
    <w:rsid w:val="006A3456"/>
    <w:rsid w:val="006A348F"/>
    <w:rsid w:val="006A357B"/>
    <w:rsid w:val="006A3664"/>
    <w:rsid w:val="006A391C"/>
    <w:rsid w:val="006A39A5"/>
    <w:rsid w:val="006A3A0C"/>
    <w:rsid w:val="006A3CF3"/>
    <w:rsid w:val="006A3DD3"/>
    <w:rsid w:val="006A3E92"/>
    <w:rsid w:val="006A3F05"/>
    <w:rsid w:val="006A403B"/>
    <w:rsid w:val="006A4232"/>
    <w:rsid w:val="006A4455"/>
    <w:rsid w:val="006A45B8"/>
    <w:rsid w:val="006A474F"/>
    <w:rsid w:val="006A48EB"/>
    <w:rsid w:val="006A4A07"/>
    <w:rsid w:val="006A4A5E"/>
    <w:rsid w:val="006A4C9F"/>
    <w:rsid w:val="006A5044"/>
    <w:rsid w:val="006A5045"/>
    <w:rsid w:val="006A5517"/>
    <w:rsid w:val="006A5534"/>
    <w:rsid w:val="006A571F"/>
    <w:rsid w:val="006A5A59"/>
    <w:rsid w:val="006A5D61"/>
    <w:rsid w:val="006A5E81"/>
    <w:rsid w:val="006A5F4C"/>
    <w:rsid w:val="006A6006"/>
    <w:rsid w:val="006A62BD"/>
    <w:rsid w:val="006A635D"/>
    <w:rsid w:val="006A678F"/>
    <w:rsid w:val="006A68A2"/>
    <w:rsid w:val="006A69AE"/>
    <w:rsid w:val="006A6BB2"/>
    <w:rsid w:val="006A6DFC"/>
    <w:rsid w:val="006A6F0F"/>
    <w:rsid w:val="006A6F70"/>
    <w:rsid w:val="006A70D8"/>
    <w:rsid w:val="006A7127"/>
    <w:rsid w:val="006A712E"/>
    <w:rsid w:val="006A71D9"/>
    <w:rsid w:val="006A7283"/>
    <w:rsid w:val="006A72C4"/>
    <w:rsid w:val="006A7445"/>
    <w:rsid w:val="006A75C8"/>
    <w:rsid w:val="006A7714"/>
    <w:rsid w:val="006A7B04"/>
    <w:rsid w:val="006A7BEB"/>
    <w:rsid w:val="006A7C71"/>
    <w:rsid w:val="006B0041"/>
    <w:rsid w:val="006B0145"/>
    <w:rsid w:val="006B0244"/>
    <w:rsid w:val="006B03A1"/>
    <w:rsid w:val="006B03B2"/>
    <w:rsid w:val="006B05D2"/>
    <w:rsid w:val="006B094C"/>
    <w:rsid w:val="006B0A69"/>
    <w:rsid w:val="006B0AEA"/>
    <w:rsid w:val="006B0F7A"/>
    <w:rsid w:val="006B0F90"/>
    <w:rsid w:val="006B0FB9"/>
    <w:rsid w:val="006B112F"/>
    <w:rsid w:val="006B1410"/>
    <w:rsid w:val="006B16D5"/>
    <w:rsid w:val="006B1706"/>
    <w:rsid w:val="006B18B2"/>
    <w:rsid w:val="006B18FB"/>
    <w:rsid w:val="006B197D"/>
    <w:rsid w:val="006B1CBB"/>
    <w:rsid w:val="006B1F13"/>
    <w:rsid w:val="006B2015"/>
    <w:rsid w:val="006B2060"/>
    <w:rsid w:val="006B2214"/>
    <w:rsid w:val="006B2813"/>
    <w:rsid w:val="006B2837"/>
    <w:rsid w:val="006B2DB1"/>
    <w:rsid w:val="006B2E3A"/>
    <w:rsid w:val="006B2E92"/>
    <w:rsid w:val="006B2F9D"/>
    <w:rsid w:val="006B3003"/>
    <w:rsid w:val="006B328E"/>
    <w:rsid w:val="006B336B"/>
    <w:rsid w:val="006B3455"/>
    <w:rsid w:val="006B34AA"/>
    <w:rsid w:val="006B34C8"/>
    <w:rsid w:val="006B3636"/>
    <w:rsid w:val="006B3868"/>
    <w:rsid w:val="006B3A7A"/>
    <w:rsid w:val="006B3B40"/>
    <w:rsid w:val="006B3BE3"/>
    <w:rsid w:val="006B3C41"/>
    <w:rsid w:val="006B4108"/>
    <w:rsid w:val="006B44D7"/>
    <w:rsid w:val="006B4532"/>
    <w:rsid w:val="006B49E3"/>
    <w:rsid w:val="006B4CCA"/>
    <w:rsid w:val="006B4D74"/>
    <w:rsid w:val="006B4FA6"/>
    <w:rsid w:val="006B5319"/>
    <w:rsid w:val="006B53DF"/>
    <w:rsid w:val="006B5513"/>
    <w:rsid w:val="006B5565"/>
    <w:rsid w:val="006B5721"/>
    <w:rsid w:val="006B5871"/>
    <w:rsid w:val="006B587F"/>
    <w:rsid w:val="006B58F0"/>
    <w:rsid w:val="006B5F4D"/>
    <w:rsid w:val="006B5F7D"/>
    <w:rsid w:val="006B5FA4"/>
    <w:rsid w:val="006B6182"/>
    <w:rsid w:val="006B62CE"/>
    <w:rsid w:val="006B643E"/>
    <w:rsid w:val="006B65D9"/>
    <w:rsid w:val="006B6C46"/>
    <w:rsid w:val="006B6C9C"/>
    <w:rsid w:val="006B6DA2"/>
    <w:rsid w:val="006B6F35"/>
    <w:rsid w:val="006B7396"/>
    <w:rsid w:val="006B7579"/>
    <w:rsid w:val="006B75E5"/>
    <w:rsid w:val="006B7634"/>
    <w:rsid w:val="006B7787"/>
    <w:rsid w:val="006B78C1"/>
    <w:rsid w:val="006B7AA8"/>
    <w:rsid w:val="006B7C7C"/>
    <w:rsid w:val="006B7D50"/>
    <w:rsid w:val="006B7D93"/>
    <w:rsid w:val="006B7E74"/>
    <w:rsid w:val="006B7F41"/>
    <w:rsid w:val="006B7F6E"/>
    <w:rsid w:val="006C03D6"/>
    <w:rsid w:val="006C03FB"/>
    <w:rsid w:val="006C06FC"/>
    <w:rsid w:val="006C0951"/>
    <w:rsid w:val="006C0A3A"/>
    <w:rsid w:val="006C0ADE"/>
    <w:rsid w:val="006C0C69"/>
    <w:rsid w:val="006C0C6E"/>
    <w:rsid w:val="006C0FDB"/>
    <w:rsid w:val="006C1086"/>
    <w:rsid w:val="006C12AC"/>
    <w:rsid w:val="006C1733"/>
    <w:rsid w:val="006C1A08"/>
    <w:rsid w:val="006C1ACE"/>
    <w:rsid w:val="006C1AD5"/>
    <w:rsid w:val="006C1B8D"/>
    <w:rsid w:val="006C1CFD"/>
    <w:rsid w:val="006C1EA0"/>
    <w:rsid w:val="006C230D"/>
    <w:rsid w:val="006C2802"/>
    <w:rsid w:val="006C2AAE"/>
    <w:rsid w:val="006C2C7D"/>
    <w:rsid w:val="006C3010"/>
    <w:rsid w:val="006C32F9"/>
    <w:rsid w:val="006C33CD"/>
    <w:rsid w:val="006C3405"/>
    <w:rsid w:val="006C3496"/>
    <w:rsid w:val="006C3782"/>
    <w:rsid w:val="006C37D9"/>
    <w:rsid w:val="006C3DC8"/>
    <w:rsid w:val="006C4403"/>
    <w:rsid w:val="006C4480"/>
    <w:rsid w:val="006C44ED"/>
    <w:rsid w:val="006C4738"/>
    <w:rsid w:val="006C4B94"/>
    <w:rsid w:val="006C4BC3"/>
    <w:rsid w:val="006C4CB8"/>
    <w:rsid w:val="006C4E33"/>
    <w:rsid w:val="006C4E56"/>
    <w:rsid w:val="006C4F50"/>
    <w:rsid w:val="006C510A"/>
    <w:rsid w:val="006C5143"/>
    <w:rsid w:val="006C5249"/>
    <w:rsid w:val="006C5471"/>
    <w:rsid w:val="006C54E4"/>
    <w:rsid w:val="006C5875"/>
    <w:rsid w:val="006C58CA"/>
    <w:rsid w:val="006C595D"/>
    <w:rsid w:val="006C5D24"/>
    <w:rsid w:val="006C5D51"/>
    <w:rsid w:val="006C5DA8"/>
    <w:rsid w:val="006C5DB4"/>
    <w:rsid w:val="006C5DF1"/>
    <w:rsid w:val="006C63D8"/>
    <w:rsid w:val="006C649F"/>
    <w:rsid w:val="006C67C2"/>
    <w:rsid w:val="006C6954"/>
    <w:rsid w:val="006C6BD5"/>
    <w:rsid w:val="006C6C0C"/>
    <w:rsid w:val="006C6D2E"/>
    <w:rsid w:val="006C6E3E"/>
    <w:rsid w:val="006C70E2"/>
    <w:rsid w:val="006C710E"/>
    <w:rsid w:val="006C71B3"/>
    <w:rsid w:val="006C71E5"/>
    <w:rsid w:val="006C73EA"/>
    <w:rsid w:val="006C7554"/>
    <w:rsid w:val="006C760A"/>
    <w:rsid w:val="006C7810"/>
    <w:rsid w:val="006C78EF"/>
    <w:rsid w:val="006C7922"/>
    <w:rsid w:val="006C79AC"/>
    <w:rsid w:val="006C7B76"/>
    <w:rsid w:val="006C7B8B"/>
    <w:rsid w:val="006D0077"/>
    <w:rsid w:val="006D019E"/>
    <w:rsid w:val="006D01FA"/>
    <w:rsid w:val="006D01FF"/>
    <w:rsid w:val="006D041D"/>
    <w:rsid w:val="006D09DC"/>
    <w:rsid w:val="006D0BF2"/>
    <w:rsid w:val="006D0C76"/>
    <w:rsid w:val="006D102A"/>
    <w:rsid w:val="006D108B"/>
    <w:rsid w:val="006D1287"/>
    <w:rsid w:val="006D14A5"/>
    <w:rsid w:val="006D15FD"/>
    <w:rsid w:val="006D1846"/>
    <w:rsid w:val="006D18EC"/>
    <w:rsid w:val="006D1906"/>
    <w:rsid w:val="006D1A31"/>
    <w:rsid w:val="006D1AA5"/>
    <w:rsid w:val="006D1B5E"/>
    <w:rsid w:val="006D1D4A"/>
    <w:rsid w:val="006D1F31"/>
    <w:rsid w:val="006D1F85"/>
    <w:rsid w:val="006D24A9"/>
    <w:rsid w:val="006D26C9"/>
    <w:rsid w:val="006D2717"/>
    <w:rsid w:val="006D2A0E"/>
    <w:rsid w:val="006D2B4C"/>
    <w:rsid w:val="006D2BE5"/>
    <w:rsid w:val="006D2C3B"/>
    <w:rsid w:val="006D2E49"/>
    <w:rsid w:val="006D32F3"/>
    <w:rsid w:val="006D3309"/>
    <w:rsid w:val="006D34B3"/>
    <w:rsid w:val="006D3502"/>
    <w:rsid w:val="006D35C5"/>
    <w:rsid w:val="006D36D9"/>
    <w:rsid w:val="006D3716"/>
    <w:rsid w:val="006D3919"/>
    <w:rsid w:val="006D3E49"/>
    <w:rsid w:val="006D3FE9"/>
    <w:rsid w:val="006D4120"/>
    <w:rsid w:val="006D41AF"/>
    <w:rsid w:val="006D4280"/>
    <w:rsid w:val="006D45AA"/>
    <w:rsid w:val="006D4A8C"/>
    <w:rsid w:val="006D4B53"/>
    <w:rsid w:val="006D4B64"/>
    <w:rsid w:val="006D4C61"/>
    <w:rsid w:val="006D5053"/>
    <w:rsid w:val="006D5074"/>
    <w:rsid w:val="006D54EB"/>
    <w:rsid w:val="006D5590"/>
    <w:rsid w:val="006D594D"/>
    <w:rsid w:val="006D61BB"/>
    <w:rsid w:val="006D64E0"/>
    <w:rsid w:val="006D6531"/>
    <w:rsid w:val="006D6539"/>
    <w:rsid w:val="006D658C"/>
    <w:rsid w:val="006D662A"/>
    <w:rsid w:val="006D679E"/>
    <w:rsid w:val="006D68DA"/>
    <w:rsid w:val="006D6DA5"/>
    <w:rsid w:val="006D70A8"/>
    <w:rsid w:val="006D7292"/>
    <w:rsid w:val="006D7358"/>
    <w:rsid w:val="006D7423"/>
    <w:rsid w:val="006D754B"/>
    <w:rsid w:val="006D75A2"/>
    <w:rsid w:val="006D75C1"/>
    <w:rsid w:val="006D7723"/>
    <w:rsid w:val="006D78D9"/>
    <w:rsid w:val="006D79E4"/>
    <w:rsid w:val="006D7AB7"/>
    <w:rsid w:val="006D7ACF"/>
    <w:rsid w:val="006D7CA4"/>
    <w:rsid w:val="006E011C"/>
    <w:rsid w:val="006E040B"/>
    <w:rsid w:val="006E0474"/>
    <w:rsid w:val="006E0665"/>
    <w:rsid w:val="006E0A9A"/>
    <w:rsid w:val="006E0AC7"/>
    <w:rsid w:val="006E0BCC"/>
    <w:rsid w:val="006E0F25"/>
    <w:rsid w:val="006E1007"/>
    <w:rsid w:val="006E1362"/>
    <w:rsid w:val="006E13F3"/>
    <w:rsid w:val="006E15ED"/>
    <w:rsid w:val="006E161D"/>
    <w:rsid w:val="006E168D"/>
    <w:rsid w:val="006E16D9"/>
    <w:rsid w:val="006E1743"/>
    <w:rsid w:val="006E1762"/>
    <w:rsid w:val="006E1833"/>
    <w:rsid w:val="006E1B43"/>
    <w:rsid w:val="006E1B61"/>
    <w:rsid w:val="006E1C39"/>
    <w:rsid w:val="006E1D3C"/>
    <w:rsid w:val="006E1F17"/>
    <w:rsid w:val="006E2243"/>
    <w:rsid w:val="006E281C"/>
    <w:rsid w:val="006E28B2"/>
    <w:rsid w:val="006E290C"/>
    <w:rsid w:val="006E297A"/>
    <w:rsid w:val="006E2A47"/>
    <w:rsid w:val="006E2B4B"/>
    <w:rsid w:val="006E2BE5"/>
    <w:rsid w:val="006E30F7"/>
    <w:rsid w:val="006E31DE"/>
    <w:rsid w:val="006E327E"/>
    <w:rsid w:val="006E33B4"/>
    <w:rsid w:val="006E354E"/>
    <w:rsid w:val="006E3A41"/>
    <w:rsid w:val="006E3AC4"/>
    <w:rsid w:val="006E3DF5"/>
    <w:rsid w:val="006E3EFF"/>
    <w:rsid w:val="006E3F98"/>
    <w:rsid w:val="006E416C"/>
    <w:rsid w:val="006E4295"/>
    <w:rsid w:val="006E439D"/>
    <w:rsid w:val="006E45D4"/>
    <w:rsid w:val="006E4617"/>
    <w:rsid w:val="006E4630"/>
    <w:rsid w:val="006E464A"/>
    <w:rsid w:val="006E46A4"/>
    <w:rsid w:val="006E46E6"/>
    <w:rsid w:val="006E47A3"/>
    <w:rsid w:val="006E4969"/>
    <w:rsid w:val="006E4AA5"/>
    <w:rsid w:val="006E4D62"/>
    <w:rsid w:val="006E4E78"/>
    <w:rsid w:val="006E4E7A"/>
    <w:rsid w:val="006E4EA8"/>
    <w:rsid w:val="006E5077"/>
    <w:rsid w:val="006E51E9"/>
    <w:rsid w:val="006E5253"/>
    <w:rsid w:val="006E5347"/>
    <w:rsid w:val="006E538A"/>
    <w:rsid w:val="006E545A"/>
    <w:rsid w:val="006E5B31"/>
    <w:rsid w:val="006E5B8F"/>
    <w:rsid w:val="006E5BAF"/>
    <w:rsid w:val="006E5C91"/>
    <w:rsid w:val="006E5E65"/>
    <w:rsid w:val="006E5F7D"/>
    <w:rsid w:val="006E5FD7"/>
    <w:rsid w:val="006E6219"/>
    <w:rsid w:val="006E62FA"/>
    <w:rsid w:val="006E630A"/>
    <w:rsid w:val="006E64ED"/>
    <w:rsid w:val="006E6624"/>
    <w:rsid w:val="006E6925"/>
    <w:rsid w:val="006E6977"/>
    <w:rsid w:val="006E6B15"/>
    <w:rsid w:val="006E6B4B"/>
    <w:rsid w:val="006E6BFC"/>
    <w:rsid w:val="006E6C3C"/>
    <w:rsid w:val="006E6D09"/>
    <w:rsid w:val="006E7025"/>
    <w:rsid w:val="006E704F"/>
    <w:rsid w:val="006E72E0"/>
    <w:rsid w:val="006E72F4"/>
    <w:rsid w:val="006E73CC"/>
    <w:rsid w:val="006E749C"/>
    <w:rsid w:val="006E7546"/>
    <w:rsid w:val="006E7C73"/>
    <w:rsid w:val="006E7D27"/>
    <w:rsid w:val="006E7E7F"/>
    <w:rsid w:val="006F009D"/>
    <w:rsid w:val="006F00CC"/>
    <w:rsid w:val="006F013A"/>
    <w:rsid w:val="006F0184"/>
    <w:rsid w:val="006F02AD"/>
    <w:rsid w:val="006F03FF"/>
    <w:rsid w:val="006F04C9"/>
    <w:rsid w:val="006F0524"/>
    <w:rsid w:val="006F0529"/>
    <w:rsid w:val="006F05D7"/>
    <w:rsid w:val="006F06C2"/>
    <w:rsid w:val="006F0918"/>
    <w:rsid w:val="006F0A7E"/>
    <w:rsid w:val="006F0EBB"/>
    <w:rsid w:val="006F113D"/>
    <w:rsid w:val="006F1212"/>
    <w:rsid w:val="006F14C8"/>
    <w:rsid w:val="006F15F6"/>
    <w:rsid w:val="006F1819"/>
    <w:rsid w:val="006F1A5E"/>
    <w:rsid w:val="006F1A98"/>
    <w:rsid w:val="006F1B74"/>
    <w:rsid w:val="006F1C90"/>
    <w:rsid w:val="006F1CFA"/>
    <w:rsid w:val="006F1D6B"/>
    <w:rsid w:val="006F21EB"/>
    <w:rsid w:val="006F22C7"/>
    <w:rsid w:val="006F2332"/>
    <w:rsid w:val="006F23F3"/>
    <w:rsid w:val="006F2561"/>
    <w:rsid w:val="006F2712"/>
    <w:rsid w:val="006F289B"/>
    <w:rsid w:val="006F2AC8"/>
    <w:rsid w:val="006F2DD7"/>
    <w:rsid w:val="006F2DE8"/>
    <w:rsid w:val="006F2ECD"/>
    <w:rsid w:val="006F2F0A"/>
    <w:rsid w:val="006F30C4"/>
    <w:rsid w:val="006F3336"/>
    <w:rsid w:val="006F35BF"/>
    <w:rsid w:val="006F38EE"/>
    <w:rsid w:val="006F3B5E"/>
    <w:rsid w:val="006F3BF8"/>
    <w:rsid w:val="006F3CA0"/>
    <w:rsid w:val="006F3E69"/>
    <w:rsid w:val="006F3E9C"/>
    <w:rsid w:val="006F3F2F"/>
    <w:rsid w:val="006F401D"/>
    <w:rsid w:val="006F4080"/>
    <w:rsid w:val="006F41B4"/>
    <w:rsid w:val="006F4275"/>
    <w:rsid w:val="006F4522"/>
    <w:rsid w:val="006F469A"/>
    <w:rsid w:val="006F4A28"/>
    <w:rsid w:val="006F4C5D"/>
    <w:rsid w:val="006F4F5D"/>
    <w:rsid w:val="006F51A9"/>
    <w:rsid w:val="006F5294"/>
    <w:rsid w:val="006F53DB"/>
    <w:rsid w:val="006F575C"/>
    <w:rsid w:val="006F58F7"/>
    <w:rsid w:val="006F5A17"/>
    <w:rsid w:val="006F5BB1"/>
    <w:rsid w:val="006F5BFE"/>
    <w:rsid w:val="006F5C1C"/>
    <w:rsid w:val="006F5C66"/>
    <w:rsid w:val="006F5F44"/>
    <w:rsid w:val="006F607D"/>
    <w:rsid w:val="006F6109"/>
    <w:rsid w:val="006F6114"/>
    <w:rsid w:val="006F6216"/>
    <w:rsid w:val="006F6347"/>
    <w:rsid w:val="006F6430"/>
    <w:rsid w:val="006F668D"/>
    <w:rsid w:val="006F66E9"/>
    <w:rsid w:val="006F68D4"/>
    <w:rsid w:val="006F6C7D"/>
    <w:rsid w:val="006F6D99"/>
    <w:rsid w:val="006F6E4A"/>
    <w:rsid w:val="006F7504"/>
    <w:rsid w:val="006F7635"/>
    <w:rsid w:val="006F7705"/>
    <w:rsid w:val="006F780F"/>
    <w:rsid w:val="006F7999"/>
    <w:rsid w:val="006F7A75"/>
    <w:rsid w:val="006F7A7A"/>
    <w:rsid w:val="006F7B98"/>
    <w:rsid w:val="006F7C86"/>
    <w:rsid w:val="006F7DD3"/>
    <w:rsid w:val="006F7F27"/>
    <w:rsid w:val="006F7F7B"/>
    <w:rsid w:val="00700155"/>
    <w:rsid w:val="0070032B"/>
    <w:rsid w:val="007003AF"/>
    <w:rsid w:val="007005D1"/>
    <w:rsid w:val="00700D37"/>
    <w:rsid w:val="00700E18"/>
    <w:rsid w:val="0070108A"/>
    <w:rsid w:val="007012A6"/>
    <w:rsid w:val="00701708"/>
    <w:rsid w:val="00701940"/>
    <w:rsid w:val="00701AB8"/>
    <w:rsid w:val="00701BF5"/>
    <w:rsid w:val="00701CF4"/>
    <w:rsid w:val="00701ED1"/>
    <w:rsid w:val="00701F0E"/>
    <w:rsid w:val="00702211"/>
    <w:rsid w:val="007022EC"/>
    <w:rsid w:val="00702601"/>
    <w:rsid w:val="0070265B"/>
    <w:rsid w:val="007028DE"/>
    <w:rsid w:val="00702969"/>
    <w:rsid w:val="007029CA"/>
    <w:rsid w:val="00702C4B"/>
    <w:rsid w:val="00702C83"/>
    <w:rsid w:val="00702D4D"/>
    <w:rsid w:val="00702D69"/>
    <w:rsid w:val="00702E22"/>
    <w:rsid w:val="00702EBF"/>
    <w:rsid w:val="00702FD2"/>
    <w:rsid w:val="00702FEE"/>
    <w:rsid w:val="00703050"/>
    <w:rsid w:val="00703117"/>
    <w:rsid w:val="007031F0"/>
    <w:rsid w:val="00703230"/>
    <w:rsid w:val="0070324A"/>
    <w:rsid w:val="007032DF"/>
    <w:rsid w:val="007038C1"/>
    <w:rsid w:val="00703B6F"/>
    <w:rsid w:val="00704051"/>
    <w:rsid w:val="007048A1"/>
    <w:rsid w:val="007048CB"/>
    <w:rsid w:val="00704A7A"/>
    <w:rsid w:val="00704D37"/>
    <w:rsid w:val="00704D4B"/>
    <w:rsid w:val="00704F17"/>
    <w:rsid w:val="0070504D"/>
    <w:rsid w:val="007050A7"/>
    <w:rsid w:val="0070513B"/>
    <w:rsid w:val="007053D5"/>
    <w:rsid w:val="00705494"/>
    <w:rsid w:val="00705510"/>
    <w:rsid w:val="007055C5"/>
    <w:rsid w:val="00705A7E"/>
    <w:rsid w:val="00705B93"/>
    <w:rsid w:val="00705D01"/>
    <w:rsid w:val="00705D02"/>
    <w:rsid w:val="00705ED6"/>
    <w:rsid w:val="0070601E"/>
    <w:rsid w:val="007061C0"/>
    <w:rsid w:val="00706314"/>
    <w:rsid w:val="0070632B"/>
    <w:rsid w:val="0070638D"/>
    <w:rsid w:val="00706434"/>
    <w:rsid w:val="00706516"/>
    <w:rsid w:val="0070658B"/>
    <w:rsid w:val="007066DC"/>
    <w:rsid w:val="0070670D"/>
    <w:rsid w:val="00706932"/>
    <w:rsid w:val="00706A67"/>
    <w:rsid w:val="00706B04"/>
    <w:rsid w:val="00706B84"/>
    <w:rsid w:val="00706FAF"/>
    <w:rsid w:val="00706FE7"/>
    <w:rsid w:val="007070DA"/>
    <w:rsid w:val="00707260"/>
    <w:rsid w:val="00707334"/>
    <w:rsid w:val="0070767B"/>
    <w:rsid w:val="00707787"/>
    <w:rsid w:val="00707AD2"/>
    <w:rsid w:val="00707C5F"/>
    <w:rsid w:val="00707C80"/>
    <w:rsid w:val="00707CAA"/>
    <w:rsid w:val="00707D21"/>
    <w:rsid w:val="00707DF5"/>
    <w:rsid w:val="00707EC1"/>
    <w:rsid w:val="00707EE7"/>
    <w:rsid w:val="0071046A"/>
    <w:rsid w:val="007105C0"/>
    <w:rsid w:val="007106CF"/>
    <w:rsid w:val="00710B3B"/>
    <w:rsid w:val="00710C6D"/>
    <w:rsid w:val="00710F70"/>
    <w:rsid w:val="00710FBB"/>
    <w:rsid w:val="00710FDC"/>
    <w:rsid w:val="00711135"/>
    <w:rsid w:val="007111B2"/>
    <w:rsid w:val="00711217"/>
    <w:rsid w:val="007112B6"/>
    <w:rsid w:val="00711ABD"/>
    <w:rsid w:val="00711AC4"/>
    <w:rsid w:val="00711CA4"/>
    <w:rsid w:val="00711D5E"/>
    <w:rsid w:val="00711DF6"/>
    <w:rsid w:val="00712330"/>
    <w:rsid w:val="007123A1"/>
    <w:rsid w:val="00712544"/>
    <w:rsid w:val="007125C3"/>
    <w:rsid w:val="0071277C"/>
    <w:rsid w:val="00712976"/>
    <w:rsid w:val="00712FED"/>
    <w:rsid w:val="00712FEF"/>
    <w:rsid w:val="00713033"/>
    <w:rsid w:val="007136A4"/>
    <w:rsid w:val="007139C9"/>
    <w:rsid w:val="007139F4"/>
    <w:rsid w:val="00713A70"/>
    <w:rsid w:val="00713BE9"/>
    <w:rsid w:val="00713C34"/>
    <w:rsid w:val="00713D41"/>
    <w:rsid w:val="00713D73"/>
    <w:rsid w:val="00713E0C"/>
    <w:rsid w:val="007142F2"/>
    <w:rsid w:val="0071442D"/>
    <w:rsid w:val="00714639"/>
    <w:rsid w:val="0071467A"/>
    <w:rsid w:val="00714817"/>
    <w:rsid w:val="0071490A"/>
    <w:rsid w:val="00714A7D"/>
    <w:rsid w:val="00714AE3"/>
    <w:rsid w:val="00714BCD"/>
    <w:rsid w:val="00714BE7"/>
    <w:rsid w:val="00714D18"/>
    <w:rsid w:val="00714DC0"/>
    <w:rsid w:val="007152D8"/>
    <w:rsid w:val="007152F8"/>
    <w:rsid w:val="0071546E"/>
    <w:rsid w:val="007155EF"/>
    <w:rsid w:val="00715674"/>
    <w:rsid w:val="00715AAD"/>
    <w:rsid w:val="00715B23"/>
    <w:rsid w:val="00715C19"/>
    <w:rsid w:val="00715D5C"/>
    <w:rsid w:val="00715DEA"/>
    <w:rsid w:val="00715E1C"/>
    <w:rsid w:val="00715E85"/>
    <w:rsid w:val="00715F14"/>
    <w:rsid w:val="00715F6C"/>
    <w:rsid w:val="00715F9A"/>
    <w:rsid w:val="00715FA0"/>
    <w:rsid w:val="00715FDD"/>
    <w:rsid w:val="007160A4"/>
    <w:rsid w:val="0071629F"/>
    <w:rsid w:val="00716567"/>
    <w:rsid w:val="007166B1"/>
    <w:rsid w:val="007168EF"/>
    <w:rsid w:val="00716AC1"/>
    <w:rsid w:val="00716B40"/>
    <w:rsid w:val="00716B6D"/>
    <w:rsid w:val="00716C94"/>
    <w:rsid w:val="00716DA5"/>
    <w:rsid w:val="007170CF"/>
    <w:rsid w:val="00717257"/>
    <w:rsid w:val="007172F7"/>
    <w:rsid w:val="0071745D"/>
    <w:rsid w:val="00717713"/>
    <w:rsid w:val="00717A2C"/>
    <w:rsid w:val="00717BD5"/>
    <w:rsid w:val="00717BD6"/>
    <w:rsid w:val="00717CB7"/>
    <w:rsid w:val="00717E8F"/>
    <w:rsid w:val="00717E9B"/>
    <w:rsid w:val="00720113"/>
    <w:rsid w:val="00720387"/>
    <w:rsid w:val="007206CE"/>
    <w:rsid w:val="00720E1F"/>
    <w:rsid w:val="00720EDF"/>
    <w:rsid w:val="00720F70"/>
    <w:rsid w:val="00720FB8"/>
    <w:rsid w:val="0072105A"/>
    <w:rsid w:val="00721089"/>
    <w:rsid w:val="00721126"/>
    <w:rsid w:val="007214AC"/>
    <w:rsid w:val="00721700"/>
    <w:rsid w:val="0072172D"/>
    <w:rsid w:val="00721973"/>
    <w:rsid w:val="00721A56"/>
    <w:rsid w:val="00721AA7"/>
    <w:rsid w:val="00721C5B"/>
    <w:rsid w:val="00721D37"/>
    <w:rsid w:val="00721DC4"/>
    <w:rsid w:val="00721E4B"/>
    <w:rsid w:val="0072206A"/>
    <w:rsid w:val="007220CE"/>
    <w:rsid w:val="00722180"/>
    <w:rsid w:val="0072225A"/>
    <w:rsid w:val="007223AF"/>
    <w:rsid w:val="007225DD"/>
    <w:rsid w:val="0072275B"/>
    <w:rsid w:val="00722896"/>
    <w:rsid w:val="00722B06"/>
    <w:rsid w:val="00722B1A"/>
    <w:rsid w:val="00722CF5"/>
    <w:rsid w:val="00722FD6"/>
    <w:rsid w:val="007233E8"/>
    <w:rsid w:val="007235C4"/>
    <w:rsid w:val="0072377A"/>
    <w:rsid w:val="0072382B"/>
    <w:rsid w:val="00723878"/>
    <w:rsid w:val="0072398C"/>
    <w:rsid w:val="00723C2F"/>
    <w:rsid w:val="007241B1"/>
    <w:rsid w:val="00724222"/>
    <w:rsid w:val="00724320"/>
    <w:rsid w:val="00724342"/>
    <w:rsid w:val="007243CE"/>
    <w:rsid w:val="00724619"/>
    <w:rsid w:val="00724B25"/>
    <w:rsid w:val="00724C15"/>
    <w:rsid w:val="00724C19"/>
    <w:rsid w:val="00724E17"/>
    <w:rsid w:val="00724FDB"/>
    <w:rsid w:val="00725281"/>
    <w:rsid w:val="007252CB"/>
    <w:rsid w:val="007254B2"/>
    <w:rsid w:val="00725605"/>
    <w:rsid w:val="00725614"/>
    <w:rsid w:val="0072575A"/>
    <w:rsid w:val="007259C8"/>
    <w:rsid w:val="00725CB5"/>
    <w:rsid w:val="0072608F"/>
    <w:rsid w:val="00726112"/>
    <w:rsid w:val="00726216"/>
    <w:rsid w:val="0072624D"/>
    <w:rsid w:val="0072631A"/>
    <w:rsid w:val="00726545"/>
    <w:rsid w:val="00726618"/>
    <w:rsid w:val="00726627"/>
    <w:rsid w:val="007268B6"/>
    <w:rsid w:val="00726B65"/>
    <w:rsid w:val="00726EBC"/>
    <w:rsid w:val="00726F75"/>
    <w:rsid w:val="00727191"/>
    <w:rsid w:val="007272CB"/>
    <w:rsid w:val="00727552"/>
    <w:rsid w:val="00727609"/>
    <w:rsid w:val="007277C6"/>
    <w:rsid w:val="007277CA"/>
    <w:rsid w:val="007279D1"/>
    <w:rsid w:val="00727A75"/>
    <w:rsid w:val="007301F0"/>
    <w:rsid w:val="00730290"/>
    <w:rsid w:val="00730334"/>
    <w:rsid w:val="00730511"/>
    <w:rsid w:val="007305A5"/>
    <w:rsid w:val="00730883"/>
    <w:rsid w:val="00730ABA"/>
    <w:rsid w:val="00730C26"/>
    <w:rsid w:val="0073102B"/>
    <w:rsid w:val="007312ED"/>
    <w:rsid w:val="00731490"/>
    <w:rsid w:val="0073160F"/>
    <w:rsid w:val="00731633"/>
    <w:rsid w:val="00731845"/>
    <w:rsid w:val="00731B02"/>
    <w:rsid w:val="00731C01"/>
    <w:rsid w:val="00731CFF"/>
    <w:rsid w:val="007320C4"/>
    <w:rsid w:val="0073247E"/>
    <w:rsid w:val="00732542"/>
    <w:rsid w:val="007326A5"/>
    <w:rsid w:val="00732715"/>
    <w:rsid w:val="00732782"/>
    <w:rsid w:val="0073293F"/>
    <w:rsid w:val="0073299A"/>
    <w:rsid w:val="00732DD0"/>
    <w:rsid w:val="00732DF6"/>
    <w:rsid w:val="0073305A"/>
    <w:rsid w:val="0073311A"/>
    <w:rsid w:val="007332A2"/>
    <w:rsid w:val="0073352D"/>
    <w:rsid w:val="007336DE"/>
    <w:rsid w:val="00733734"/>
    <w:rsid w:val="007337D7"/>
    <w:rsid w:val="00733822"/>
    <w:rsid w:val="007338B6"/>
    <w:rsid w:val="00733B58"/>
    <w:rsid w:val="00733B8F"/>
    <w:rsid w:val="00733B93"/>
    <w:rsid w:val="00733B9E"/>
    <w:rsid w:val="00733E08"/>
    <w:rsid w:val="0073442C"/>
    <w:rsid w:val="007349C7"/>
    <w:rsid w:val="007349E3"/>
    <w:rsid w:val="00734E8C"/>
    <w:rsid w:val="00734E98"/>
    <w:rsid w:val="00734FA9"/>
    <w:rsid w:val="00735004"/>
    <w:rsid w:val="0073503A"/>
    <w:rsid w:val="007355B4"/>
    <w:rsid w:val="00735656"/>
    <w:rsid w:val="007356C3"/>
    <w:rsid w:val="0073586E"/>
    <w:rsid w:val="0073588F"/>
    <w:rsid w:val="00735892"/>
    <w:rsid w:val="00735C28"/>
    <w:rsid w:val="00735D74"/>
    <w:rsid w:val="00735FB2"/>
    <w:rsid w:val="0073603E"/>
    <w:rsid w:val="00736185"/>
    <w:rsid w:val="007361EC"/>
    <w:rsid w:val="00736380"/>
    <w:rsid w:val="00736383"/>
    <w:rsid w:val="0073658D"/>
    <w:rsid w:val="007365E0"/>
    <w:rsid w:val="007367BE"/>
    <w:rsid w:val="00736A37"/>
    <w:rsid w:val="00736C32"/>
    <w:rsid w:val="00736D0F"/>
    <w:rsid w:val="00736E42"/>
    <w:rsid w:val="00736E81"/>
    <w:rsid w:val="007373AF"/>
    <w:rsid w:val="007375F9"/>
    <w:rsid w:val="00737616"/>
    <w:rsid w:val="0073767C"/>
    <w:rsid w:val="007379FC"/>
    <w:rsid w:val="00737B8E"/>
    <w:rsid w:val="00737CE7"/>
    <w:rsid w:val="00737F42"/>
    <w:rsid w:val="0074005A"/>
    <w:rsid w:val="007400B6"/>
    <w:rsid w:val="00740360"/>
    <w:rsid w:val="00740789"/>
    <w:rsid w:val="007409DB"/>
    <w:rsid w:val="00740BB3"/>
    <w:rsid w:val="00740C38"/>
    <w:rsid w:val="00740DBE"/>
    <w:rsid w:val="00740E0A"/>
    <w:rsid w:val="00740F85"/>
    <w:rsid w:val="0074140B"/>
    <w:rsid w:val="00741558"/>
    <w:rsid w:val="007416A7"/>
    <w:rsid w:val="0074172C"/>
    <w:rsid w:val="00741ACC"/>
    <w:rsid w:val="00741BB8"/>
    <w:rsid w:val="00741C15"/>
    <w:rsid w:val="00741FC9"/>
    <w:rsid w:val="0074225B"/>
    <w:rsid w:val="00742308"/>
    <w:rsid w:val="00742430"/>
    <w:rsid w:val="00742649"/>
    <w:rsid w:val="00742969"/>
    <w:rsid w:val="00742A22"/>
    <w:rsid w:val="00742AFA"/>
    <w:rsid w:val="00742BE5"/>
    <w:rsid w:val="00742BFB"/>
    <w:rsid w:val="007431D9"/>
    <w:rsid w:val="007434CA"/>
    <w:rsid w:val="00743579"/>
    <w:rsid w:val="0074370F"/>
    <w:rsid w:val="0074379C"/>
    <w:rsid w:val="00743872"/>
    <w:rsid w:val="00743AA7"/>
    <w:rsid w:val="00743B29"/>
    <w:rsid w:val="00743BBD"/>
    <w:rsid w:val="00743C90"/>
    <w:rsid w:val="0074408F"/>
    <w:rsid w:val="00744172"/>
    <w:rsid w:val="00744190"/>
    <w:rsid w:val="007443C0"/>
    <w:rsid w:val="007443F5"/>
    <w:rsid w:val="00744422"/>
    <w:rsid w:val="00744559"/>
    <w:rsid w:val="0074463E"/>
    <w:rsid w:val="00744657"/>
    <w:rsid w:val="007446C4"/>
    <w:rsid w:val="007446CF"/>
    <w:rsid w:val="0074477F"/>
    <w:rsid w:val="0074480B"/>
    <w:rsid w:val="00744836"/>
    <w:rsid w:val="00744C25"/>
    <w:rsid w:val="00744C3D"/>
    <w:rsid w:val="00744D5E"/>
    <w:rsid w:val="007452FE"/>
    <w:rsid w:val="0074538F"/>
    <w:rsid w:val="0074540E"/>
    <w:rsid w:val="00745420"/>
    <w:rsid w:val="00745585"/>
    <w:rsid w:val="007457EC"/>
    <w:rsid w:val="00745D93"/>
    <w:rsid w:val="00745EC2"/>
    <w:rsid w:val="00745EDB"/>
    <w:rsid w:val="00745FC6"/>
    <w:rsid w:val="007460E0"/>
    <w:rsid w:val="00746113"/>
    <w:rsid w:val="00746248"/>
    <w:rsid w:val="007462D1"/>
    <w:rsid w:val="0074647B"/>
    <w:rsid w:val="0074675E"/>
    <w:rsid w:val="0074683A"/>
    <w:rsid w:val="007469FD"/>
    <w:rsid w:val="007472B2"/>
    <w:rsid w:val="0074764E"/>
    <w:rsid w:val="007479B5"/>
    <w:rsid w:val="00747B81"/>
    <w:rsid w:val="00747C1B"/>
    <w:rsid w:val="00747DDB"/>
    <w:rsid w:val="00747E96"/>
    <w:rsid w:val="00747F17"/>
    <w:rsid w:val="00747F41"/>
    <w:rsid w:val="00747FB3"/>
    <w:rsid w:val="00750039"/>
    <w:rsid w:val="00750175"/>
    <w:rsid w:val="007503A7"/>
    <w:rsid w:val="007503AF"/>
    <w:rsid w:val="00750412"/>
    <w:rsid w:val="007505F8"/>
    <w:rsid w:val="00750629"/>
    <w:rsid w:val="00750738"/>
    <w:rsid w:val="0075091A"/>
    <w:rsid w:val="00750990"/>
    <w:rsid w:val="00750E78"/>
    <w:rsid w:val="00751174"/>
    <w:rsid w:val="00751285"/>
    <w:rsid w:val="007513E9"/>
    <w:rsid w:val="00751686"/>
    <w:rsid w:val="007517DB"/>
    <w:rsid w:val="00751859"/>
    <w:rsid w:val="0075186B"/>
    <w:rsid w:val="007518A4"/>
    <w:rsid w:val="0075190B"/>
    <w:rsid w:val="00751A6B"/>
    <w:rsid w:val="00751BF1"/>
    <w:rsid w:val="00751C86"/>
    <w:rsid w:val="00751CA2"/>
    <w:rsid w:val="0075213B"/>
    <w:rsid w:val="00752154"/>
    <w:rsid w:val="00752177"/>
    <w:rsid w:val="00752253"/>
    <w:rsid w:val="00752289"/>
    <w:rsid w:val="007522EE"/>
    <w:rsid w:val="007524A9"/>
    <w:rsid w:val="00752609"/>
    <w:rsid w:val="007527B5"/>
    <w:rsid w:val="0075286B"/>
    <w:rsid w:val="0075294F"/>
    <w:rsid w:val="007529B1"/>
    <w:rsid w:val="00752A15"/>
    <w:rsid w:val="00752A7A"/>
    <w:rsid w:val="00752A91"/>
    <w:rsid w:val="00752AB5"/>
    <w:rsid w:val="00752B14"/>
    <w:rsid w:val="00752CC6"/>
    <w:rsid w:val="00752EB3"/>
    <w:rsid w:val="0075307F"/>
    <w:rsid w:val="007531DB"/>
    <w:rsid w:val="00753820"/>
    <w:rsid w:val="00753AC4"/>
    <w:rsid w:val="00753C14"/>
    <w:rsid w:val="00753EB4"/>
    <w:rsid w:val="00754138"/>
    <w:rsid w:val="0075414A"/>
    <w:rsid w:val="007541E3"/>
    <w:rsid w:val="00754507"/>
    <w:rsid w:val="00754668"/>
    <w:rsid w:val="007547B4"/>
    <w:rsid w:val="007547DC"/>
    <w:rsid w:val="007548ED"/>
    <w:rsid w:val="00754958"/>
    <w:rsid w:val="00754C55"/>
    <w:rsid w:val="00754E37"/>
    <w:rsid w:val="00754E6D"/>
    <w:rsid w:val="00754FBB"/>
    <w:rsid w:val="00755268"/>
    <w:rsid w:val="00755777"/>
    <w:rsid w:val="00755AA8"/>
    <w:rsid w:val="00755D0D"/>
    <w:rsid w:val="00756148"/>
    <w:rsid w:val="0075635D"/>
    <w:rsid w:val="00756692"/>
    <w:rsid w:val="0075680E"/>
    <w:rsid w:val="007568BD"/>
    <w:rsid w:val="007568EB"/>
    <w:rsid w:val="007569B3"/>
    <w:rsid w:val="007569F9"/>
    <w:rsid w:val="00756AAE"/>
    <w:rsid w:val="00756D1B"/>
    <w:rsid w:val="00756D52"/>
    <w:rsid w:val="00756DDE"/>
    <w:rsid w:val="00757141"/>
    <w:rsid w:val="0075724D"/>
    <w:rsid w:val="00757598"/>
    <w:rsid w:val="00757848"/>
    <w:rsid w:val="00757CCB"/>
    <w:rsid w:val="00757D12"/>
    <w:rsid w:val="00757E19"/>
    <w:rsid w:val="00757FC3"/>
    <w:rsid w:val="00760031"/>
    <w:rsid w:val="00760552"/>
    <w:rsid w:val="00760BEE"/>
    <w:rsid w:val="00760C0F"/>
    <w:rsid w:val="00760CF4"/>
    <w:rsid w:val="00760E0C"/>
    <w:rsid w:val="00760E19"/>
    <w:rsid w:val="0076119C"/>
    <w:rsid w:val="0076147B"/>
    <w:rsid w:val="00761829"/>
    <w:rsid w:val="00761831"/>
    <w:rsid w:val="00761892"/>
    <w:rsid w:val="007618C5"/>
    <w:rsid w:val="0076193A"/>
    <w:rsid w:val="007619FD"/>
    <w:rsid w:val="00761A12"/>
    <w:rsid w:val="00761B24"/>
    <w:rsid w:val="00761F00"/>
    <w:rsid w:val="00762205"/>
    <w:rsid w:val="00762236"/>
    <w:rsid w:val="0076223A"/>
    <w:rsid w:val="007622B1"/>
    <w:rsid w:val="00762413"/>
    <w:rsid w:val="0076247F"/>
    <w:rsid w:val="007624DD"/>
    <w:rsid w:val="007627C3"/>
    <w:rsid w:val="00762BF2"/>
    <w:rsid w:val="00763250"/>
    <w:rsid w:val="007632B2"/>
    <w:rsid w:val="007636AB"/>
    <w:rsid w:val="0076381D"/>
    <w:rsid w:val="0076382B"/>
    <w:rsid w:val="0076386B"/>
    <w:rsid w:val="00763915"/>
    <w:rsid w:val="00763BC4"/>
    <w:rsid w:val="00763C8A"/>
    <w:rsid w:val="007640A4"/>
    <w:rsid w:val="00764187"/>
    <w:rsid w:val="0076427E"/>
    <w:rsid w:val="0076429C"/>
    <w:rsid w:val="007643B4"/>
    <w:rsid w:val="007643C6"/>
    <w:rsid w:val="00764ADF"/>
    <w:rsid w:val="00764E45"/>
    <w:rsid w:val="00764F8A"/>
    <w:rsid w:val="00765022"/>
    <w:rsid w:val="007650E8"/>
    <w:rsid w:val="00765138"/>
    <w:rsid w:val="007657D9"/>
    <w:rsid w:val="00765A86"/>
    <w:rsid w:val="00765DCE"/>
    <w:rsid w:val="00765DD2"/>
    <w:rsid w:val="00765F50"/>
    <w:rsid w:val="00765F53"/>
    <w:rsid w:val="00766009"/>
    <w:rsid w:val="0076608E"/>
    <w:rsid w:val="007661AE"/>
    <w:rsid w:val="00766248"/>
    <w:rsid w:val="007662F4"/>
    <w:rsid w:val="00766370"/>
    <w:rsid w:val="0076640E"/>
    <w:rsid w:val="007665D9"/>
    <w:rsid w:val="00766694"/>
    <w:rsid w:val="00766757"/>
    <w:rsid w:val="00766776"/>
    <w:rsid w:val="0076679E"/>
    <w:rsid w:val="00766819"/>
    <w:rsid w:val="00766E0A"/>
    <w:rsid w:val="00766EA8"/>
    <w:rsid w:val="00767019"/>
    <w:rsid w:val="0076706A"/>
    <w:rsid w:val="007672AE"/>
    <w:rsid w:val="007672C3"/>
    <w:rsid w:val="0076760E"/>
    <w:rsid w:val="00767B6A"/>
    <w:rsid w:val="00767CBE"/>
    <w:rsid w:val="00767EAC"/>
    <w:rsid w:val="00770215"/>
    <w:rsid w:val="0077025B"/>
    <w:rsid w:val="007704BB"/>
    <w:rsid w:val="007704F8"/>
    <w:rsid w:val="00770507"/>
    <w:rsid w:val="00770585"/>
    <w:rsid w:val="00770682"/>
    <w:rsid w:val="00770AFD"/>
    <w:rsid w:val="00770B7B"/>
    <w:rsid w:val="00771032"/>
    <w:rsid w:val="00771067"/>
    <w:rsid w:val="00771092"/>
    <w:rsid w:val="00771125"/>
    <w:rsid w:val="0077150C"/>
    <w:rsid w:val="00771595"/>
    <w:rsid w:val="00771765"/>
    <w:rsid w:val="0077193F"/>
    <w:rsid w:val="007719CD"/>
    <w:rsid w:val="00771AA4"/>
    <w:rsid w:val="00771C3F"/>
    <w:rsid w:val="00771D0E"/>
    <w:rsid w:val="00772186"/>
    <w:rsid w:val="007722BB"/>
    <w:rsid w:val="00772458"/>
    <w:rsid w:val="007727A1"/>
    <w:rsid w:val="007727FF"/>
    <w:rsid w:val="00772875"/>
    <w:rsid w:val="00772AEA"/>
    <w:rsid w:val="00772C00"/>
    <w:rsid w:val="00772DE9"/>
    <w:rsid w:val="00773296"/>
    <w:rsid w:val="0077372B"/>
    <w:rsid w:val="007738F2"/>
    <w:rsid w:val="00773941"/>
    <w:rsid w:val="00773A0D"/>
    <w:rsid w:val="00773A36"/>
    <w:rsid w:val="00773A3C"/>
    <w:rsid w:val="00773C1D"/>
    <w:rsid w:val="00773C38"/>
    <w:rsid w:val="00773DFB"/>
    <w:rsid w:val="00773E31"/>
    <w:rsid w:val="00773E49"/>
    <w:rsid w:val="00774264"/>
    <w:rsid w:val="00774277"/>
    <w:rsid w:val="00774507"/>
    <w:rsid w:val="00774625"/>
    <w:rsid w:val="00774679"/>
    <w:rsid w:val="007746E8"/>
    <w:rsid w:val="007746F5"/>
    <w:rsid w:val="0077481E"/>
    <w:rsid w:val="00774A2D"/>
    <w:rsid w:val="007750B0"/>
    <w:rsid w:val="00775128"/>
    <w:rsid w:val="0077516A"/>
    <w:rsid w:val="007753DF"/>
    <w:rsid w:val="007753EC"/>
    <w:rsid w:val="0077542F"/>
    <w:rsid w:val="007756A4"/>
    <w:rsid w:val="007758F3"/>
    <w:rsid w:val="00775A17"/>
    <w:rsid w:val="00775DDF"/>
    <w:rsid w:val="0077606B"/>
    <w:rsid w:val="007760B3"/>
    <w:rsid w:val="00776167"/>
    <w:rsid w:val="0077617B"/>
    <w:rsid w:val="0077643A"/>
    <w:rsid w:val="00776666"/>
    <w:rsid w:val="00776A0A"/>
    <w:rsid w:val="00776A7C"/>
    <w:rsid w:val="00776B17"/>
    <w:rsid w:val="00776B28"/>
    <w:rsid w:val="00776B8D"/>
    <w:rsid w:val="00776EED"/>
    <w:rsid w:val="00776F45"/>
    <w:rsid w:val="0077712E"/>
    <w:rsid w:val="007771EB"/>
    <w:rsid w:val="007771F5"/>
    <w:rsid w:val="00777225"/>
    <w:rsid w:val="0077743D"/>
    <w:rsid w:val="007779C6"/>
    <w:rsid w:val="00777DE8"/>
    <w:rsid w:val="00777F23"/>
    <w:rsid w:val="00780077"/>
    <w:rsid w:val="007804BA"/>
    <w:rsid w:val="0078050A"/>
    <w:rsid w:val="0078097D"/>
    <w:rsid w:val="00780990"/>
    <w:rsid w:val="00780ADC"/>
    <w:rsid w:val="00780BE1"/>
    <w:rsid w:val="00780EE3"/>
    <w:rsid w:val="00781084"/>
    <w:rsid w:val="007812E1"/>
    <w:rsid w:val="007813D0"/>
    <w:rsid w:val="0078144B"/>
    <w:rsid w:val="007814C4"/>
    <w:rsid w:val="007818CD"/>
    <w:rsid w:val="007818FC"/>
    <w:rsid w:val="007819D0"/>
    <w:rsid w:val="00781A0B"/>
    <w:rsid w:val="00781C9B"/>
    <w:rsid w:val="00781DD4"/>
    <w:rsid w:val="00781F46"/>
    <w:rsid w:val="007823E2"/>
    <w:rsid w:val="007823E5"/>
    <w:rsid w:val="00782472"/>
    <w:rsid w:val="007824EE"/>
    <w:rsid w:val="00782517"/>
    <w:rsid w:val="00782793"/>
    <w:rsid w:val="00782E35"/>
    <w:rsid w:val="00782F97"/>
    <w:rsid w:val="00783AAF"/>
    <w:rsid w:val="00783BAE"/>
    <w:rsid w:val="00783CF5"/>
    <w:rsid w:val="00783FC2"/>
    <w:rsid w:val="00784022"/>
    <w:rsid w:val="00784497"/>
    <w:rsid w:val="00784588"/>
    <w:rsid w:val="00784627"/>
    <w:rsid w:val="00784B7A"/>
    <w:rsid w:val="00784BFE"/>
    <w:rsid w:val="00784C31"/>
    <w:rsid w:val="00784CB9"/>
    <w:rsid w:val="00784E5B"/>
    <w:rsid w:val="007850F2"/>
    <w:rsid w:val="0078517E"/>
    <w:rsid w:val="0078528D"/>
    <w:rsid w:val="00785441"/>
    <w:rsid w:val="00785483"/>
    <w:rsid w:val="00785762"/>
    <w:rsid w:val="0078581A"/>
    <w:rsid w:val="0078594A"/>
    <w:rsid w:val="007859D4"/>
    <w:rsid w:val="00785CE2"/>
    <w:rsid w:val="00785DA3"/>
    <w:rsid w:val="00785DA7"/>
    <w:rsid w:val="00785F9F"/>
    <w:rsid w:val="00786176"/>
    <w:rsid w:val="0078618D"/>
    <w:rsid w:val="00786324"/>
    <w:rsid w:val="007863AD"/>
    <w:rsid w:val="007864B6"/>
    <w:rsid w:val="00786757"/>
    <w:rsid w:val="00786771"/>
    <w:rsid w:val="007867A2"/>
    <w:rsid w:val="007867AD"/>
    <w:rsid w:val="00786ABF"/>
    <w:rsid w:val="00786AC0"/>
    <w:rsid w:val="00786B6A"/>
    <w:rsid w:val="00786C50"/>
    <w:rsid w:val="00786C53"/>
    <w:rsid w:val="00787116"/>
    <w:rsid w:val="00787129"/>
    <w:rsid w:val="007871B4"/>
    <w:rsid w:val="00787406"/>
    <w:rsid w:val="0078756A"/>
    <w:rsid w:val="0078779B"/>
    <w:rsid w:val="00787883"/>
    <w:rsid w:val="00787B80"/>
    <w:rsid w:val="00787BFD"/>
    <w:rsid w:val="00787DAE"/>
    <w:rsid w:val="007901A1"/>
    <w:rsid w:val="007903DF"/>
    <w:rsid w:val="0079046A"/>
    <w:rsid w:val="007905FE"/>
    <w:rsid w:val="007907B7"/>
    <w:rsid w:val="00790A10"/>
    <w:rsid w:val="00790A7C"/>
    <w:rsid w:val="00790D2B"/>
    <w:rsid w:val="00790DD7"/>
    <w:rsid w:val="00790E28"/>
    <w:rsid w:val="00791190"/>
    <w:rsid w:val="007914B7"/>
    <w:rsid w:val="00791506"/>
    <w:rsid w:val="00791586"/>
    <w:rsid w:val="00791607"/>
    <w:rsid w:val="00791618"/>
    <w:rsid w:val="00791673"/>
    <w:rsid w:val="00791ACA"/>
    <w:rsid w:val="00791ED7"/>
    <w:rsid w:val="00791F21"/>
    <w:rsid w:val="00791F4E"/>
    <w:rsid w:val="007921DE"/>
    <w:rsid w:val="007927DB"/>
    <w:rsid w:val="00792812"/>
    <w:rsid w:val="0079286F"/>
    <w:rsid w:val="007928AC"/>
    <w:rsid w:val="007929D2"/>
    <w:rsid w:val="00792C4D"/>
    <w:rsid w:val="00792D17"/>
    <w:rsid w:val="00792D63"/>
    <w:rsid w:val="00792F9F"/>
    <w:rsid w:val="0079308D"/>
    <w:rsid w:val="00793E33"/>
    <w:rsid w:val="00793E9C"/>
    <w:rsid w:val="00793EE3"/>
    <w:rsid w:val="00793FD9"/>
    <w:rsid w:val="00794044"/>
    <w:rsid w:val="00794244"/>
    <w:rsid w:val="0079434B"/>
    <w:rsid w:val="007943B0"/>
    <w:rsid w:val="007943D2"/>
    <w:rsid w:val="007944E0"/>
    <w:rsid w:val="007949EF"/>
    <w:rsid w:val="00794A82"/>
    <w:rsid w:val="00794B2E"/>
    <w:rsid w:val="00794B41"/>
    <w:rsid w:val="00794BC8"/>
    <w:rsid w:val="00794C58"/>
    <w:rsid w:val="00794CE2"/>
    <w:rsid w:val="007950D2"/>
    <w:rsid w:val="00795560"/>
    <w:rsid w:val="00795578"/>
    <w:rsid w:val="00795673"/>
    <w:rsid w:val="00795879"/>
    <w:rsid w:val="007958BA"/>
    <w:rsid w:val="00795B68"/>
    <w:rsid w:val="00795DEB"/>
    <w:rsid w:val="00795EEC"/>
    <w:rsid w:val="00795F89"/>
    <w:rsid w:val="00796389"/>
    <w:rsid w:val="0079650B"/>
    <w:rsid w:val="0079657E"/>
    <w:rsid w:val="007967E0"/>
    <w:rsid w:val="007967FA"/>
    <w:rsid w:val="00796952"/>
    <w:rsid w:val="00796972"/>
    <w:rsid w:val="00796996"/>
    <w:rsid w:val="00796A71"/>
    <w:rsid w:val="00797012"/>
    <w:rsid w:val="00797247"/>
    <w:rsid w:val="007972FE"/>
    <w:rsid w:val="0079741E"/>
    <w:rsid w:val="007976A7"/>
    <w:rsid w:val="007976C9"/>
    <w:rsid w:val="007978D2"/>
    <w:rsid w:val="00797A00"/>
    <w:rsid w:val="00797A02"/>
    <w:rsid w:val="00797BB8"/>
    <w:rsid w:val="00797CF3"/>
    <w:rsid w:val="007A04DD"/>
    <w:rsid w:val="007A05EB"/>
    <w:rsid w:val="007A07D8"/>
    <w:rsid w:val="007A0903"/>
    <w:rsid w:val="007A0C63"/>
    <w:rsid w:val="007A1636"/>
    <w:rsid w:val="007A197D"/>
    <w:rsid w:val="007A19FA"/>
    <w:rsid w:val="007A1C26"/>
    <w:rsid w:val="007A1CDE"/>
    <w:rsid w:val="007A1E5E"/>
    <w:rsid w:val="007A1FE2"/>
    <w:rsid w:val="007A20A2"/>
    <w:rsid w:val="007A23FF"/>
    <w:rsid w:val="007A24BE"/>
    <w:rsid w:val="007A2665"/>
    <w:rsid w:val="007A288B"/>
    <w:rsid w:val="007A2969"/>
    <w:rsid w:val="007A2A3B"/>
    <w:rsid w:val="007A2C65"/>
    <w:rsid w:val="007A2E90"/>
    <w:rsid w:val="007A2F5A"/>
    <w:rsid w:val="007A328B"/>
    <w:rsid w:val="007A3400"/>
    <w:rsid w:val="007A347B"/>
    <w:rsid w:val="007A3550"/>
    <w:rsid w:val="007A3684"/>
    <w:rsid w:val="007A3741"/>
    <w:rsid w:val="007A379A"/>
    <w:rsid w:val="007A3BA7"/>
    <w:rsid w:val="007A3D08"/>
    <w:rsid w:val="007A3F3D"/>
    <w:rsid w:val="007A3FF5"/>
    <w:rsid w:val="007A4051"/>
    <w:rsid w:val="007A414D"/>
    <w:rsid w:val="007A4396"/>
    <w:rsid w:val="007A44F3"/>
    <w:rsid w:val="007A4685"/>
    <w:rsid w:val="007A4BEF"/>
    <w:rsid w:val="007A4BFA"/>
    <w:rsid w:val="007A4CD6"/>
    <w:rsid w:val="007A4EA7"/>
    <w:rsid w:val="007A4EBE"/>
    <w:rsid w:val="007A4EC1"/>
    <w:rsid w:val="007A506B"/>
    <w:rsid w:val="007A50E0"/>
    <w:rsid w:val="007A532C"/>
    <w:rsid w:val="007A5361"/>
    <w:rsid w:val="007A53F9"/>
    <w:rsid w:val="007A5404"/>
    <w:rsid w:val="007A56A6"/>
    <w:rsid w:val="007A58DB"/>
    <w:rsid w:val="007A5AE2"/>
    <w:rsid w:val="007A5B4E"/>
    <w:rsid w:val="007A5CC9"/>
    <w:rsid w:val="007A5E32"/>
    <w:rsid w:val="007A5E46"/>
    <w:rsid w:val="007A5F8B"/>
    <w:rsid w:val="007A5FAA"/>
    <w:rsid w:val="007A5FD5"/>
    <w:rsid w:val="007A60AA"/>
    <w:rsid w:val="007A6126"/>
    <w:rsid w:val="007A61BF"/>
    <w:rsid w:val="007A62A6"/>
    <w:rsid w:val="007A6352"/>
    <w:rsid w:val="007A655D"/>
    <w:rsid w:val="007A656E"/>
    <w:rsid w:val="007A65AC"/>
    <w:rsid w:val="007A67D9"/>
    <w:rsid w:val="007A685E"/>
    <w:rsid w:val="007A68E7"/>
    <w:rsid w:val="007A69DE"/>
    <w:rsid w:val="007A69F1"/>
    <w:rsid w:val="007A6B63"/>
    <w:rsid w:val="007A6B72"/>
    <w:rsid w:val="007A6BFF"/>
    <w:rsid w:val="007A6CFA"/>
    <w:rsid w:val="007A6D67"/>
    <w:rsid w:val="007A6D6B"/>
    <w:rsid w:val="007A6D7C"/>
    <w:rsid w:val="007A6E8E"/>
    <w:rsid w:val="007A6FD7"/>
    <w:rsid w:val="007A708C"/>
    <w:rsid w:val="007A70C2"/>
    <w:rsid w:val="007A70E0"/>
    <w:rsid w:val="007A713F"/>
    <w:rsid w:val="007A7149"/>
    <w:rsid w:val="007A71A2"/>
    <w:rsid w:val="007A7543"/>
    <w:rsid w:val="007A77C2"/>
    <w:rsid w:val="007A79B7"/>
    <w:rsid w:val="007A7AA3"/>
    <w:rsid w:val="007A7BD8"/>
    <w:rsid w:val="007A7C99"/>
    <w:rsid w:val="007A7EDB"/>
    <w:rsid w:val="007A7F46"/>
    <w:rsid w:val="007A7FE8"/>
    <w:rsid w:val="007B003B"/>
    <w:rsid w:val="007B0095"/>
    <w:rsid w:val="007B009D"/>
    <w:rsid w:val="007B029B"/>
    <w:rsid w:val="007B03A8"/>
    <w:rsid w:val="007B03E0"/>
    <w:rsid w:val="007B045C"/>
    <w:rsid w:val="007B0534"/>
    <w:rsid w:val="007B0708"/>
    <w:rsid w:val="007B0726"/>
    <w:rsid w:val="007B09FE"/>
    <w:rsid w:val="007B0B6E"/>
    <w:rsid w:val="007B0EE3"/>
    <w:rsid w:val="007B0F62"/>
    <w:rsid w:val="007B12E5"/>
    <w:rsid w:val="007B1339"/>
    <w:rsid w:val="007B1485"/>
    <w:rsid w:val="007B158B"/>
    <w:rsid w:val="007B1730"/>
    <w:rsid w:val="007B1943"/>
    <w:rsid w:val="007B1A09"/>
    <w:rsid w:val="007B1B1F"/>
    <w:rsid w:val="007B1B7B"/>
    <w:rsid w:val="007B1C92"/>
    <w:rsid w:val="007B1D0D"/>
    <w:rsid w:val="007B1DC6"/>
    <w:rsid w:val="007B1E37"/>
    <w:rsid w:val="007B2089"/>
    <w:rsid w:val="007B2126"/>
    <w:rsid w:val="007B234B"/>
    <w:rsid w:val="007B239C"/>
    <w:rsid w:val="007B252C"/>
    <w:rsid w:val="007B25E3"/>
    <w:rsid w:val="007B25E4"/>
    <w:rsid w:val="007B27F6"/>
    <w:rsid w:val="007B27FB"/>
    <w:rsid w:val="007B28C8"/>
    <w:rsid w:val="007B2934"/>
    <w:rsid w:val="007B294E"/>
    <w:rsid w:val="007B2952"/>
    <w:rsid w:val="007B2A5B"/>
    <w:rsid w:val="007B2C57"/>
    <w:rsid w:val="007B2E95"/>
    <w:rsid w:val="007B2F46"/>
    <w:rsid w:val="007B3019"/>
    <w:rsid w:val="007B3086"/>
    <w:rsid w:val="007B31D6"/>
    <w:rsid w:val="007B31ED"/>
    <w:rsid w:val="007B33F6"/>
    <w:rsid w:val="007B3413"/>
    <w:rsid w:val="007B3608"/>
    <w:rsid w:val="007B395A"/>
    <w:rsid w:val="007B3CA5"/>
    <w:rsid w:val="007B3E9A"/>
    <w:rsid w:val="007B3F43"/>
    <w:rsid w:val="007B3FBF"/>
    <w:rsid w:val="007B3FF3"/>
    <w:rsid w:val="007B4155"/>
    <w:rsid w:val="007B415C"/>
    <w:rsid w:val="007B4199"/>
    <w:rsid w:val="007B42A5"/>
    <w:rsid w:val="007B4407"/>
    <w:rsid w:val="007B451D"/>
    <w:rsid w:val="007B4803"/>
    <w:rsid w:val="007B4983"/>
    <w:rsid w:val="007B49AD"/>
    <w:rsid w:val="007B4AA9"/>
    <w:rsid w:val="007B4B85"/>
    <w:rsid w:val="007B4DBD"/>
    <w:rsid w:val="007B4EDC"/>
    <w:rsid w:val="007B50C3"/>
    <w:rsid w:val="007B51D4"/>
    <w:rsid w:val="007B5384"/>
    <w:rsid w:val="007B5532"/>
    <w:rsid w:val="007B5693"/>
    <w:rsid w:val="007B5790"/>
    <w:rsid w:val="007B57CB"/>
    <w:rsid w:val="007B5A9E"/>
    <w:rsid w:val="007B5B5A"/>
    <w:rsid w:val="007B5C68"/>
    <w:rsid w:val="007B5D07"/>
    <w:rsid w:val="007B5D0E"/>
    <w:rsid w:val="007B5EFC"/>
    <w:rsid w:val="007B5F80"/>
    <w:rsid w:val="007B5FEA"/>
    <w:rsid w:val="007B6295"/>
    <w:rsid w:val="007B6409"/>
    <w:rsid w:val="007B65D8"/>
    <w:rsid w:val="007B668E"/>
    <w:rsid w:val="007B66A0"/>
    <w:rsid w:val="007B6714"/>
    <w:rsid w:val="007B680B"/>
    <w:rsid w:val="007B6F03"/>
    <w:rsid w:val="007B7022"/>
    <w:rsid w:val="007B706F"/>
    <w:rsid w:val="007B7113"/>
    <w:rsid w:val="007B768D"/>
    <w:rsid w:val="007B77FC"/>
    <w:rsid w:val="007B7B30"/>
    <w:rsid w:val="007B7F79"/>
    <w:rsid w:val="007C0137"/>
    <w:rsid w:val="007C015B"/>
    <w:rsid w:val="007C0236"/>
    <w:rsid w:val="007C0467"/>
    <w:rsid w:val="007C0499"/>
    <w:rsid w:val="007C0822"/>
    <w:rsid w:val="007C0C02"/>
    <w:rsid w:val="007C0CE3"/>
    <w:rsid w:val="007C100F"/>
    <w:rsid w:val="007C10CD"/>
    <w:rsid w:val="007C10F4"/>
    <w:rsid w:val="007C12A0"/>
    <w:rsid w:val="007C12FD"/>
    <w:rsid w:val="007C13AB"/>
    <w:rsid w:val="007C142B"/>
    <w:rsid w:val="007C15F9"/>
    <w:rsid w:val="007C1852"/>
    <w:rsid w:val="007C18D0"/>
    <w:rsid w:val="007C19BA"/>
    <w:rsid w:val="007C19F1"/>
    <w:rsid w:val="007C1A59"/>
    <w:rsid w:val="007C1B15"/>
    <w:rsid w:val="007C1CB4"/>
    <w:rsid w:val="007C1EFC"/>
    <w:rsid w:val="007C1FEF"/>
    <w:rsid w:val="007C20A4"/>
    <w:rsid w:val="007C2285"/>
    <w:rsid w:val="007C22A4"/>
    <w:rsid w:val="007C25FC"/>
    <w:rsid w:val="007C2949"/>
    <w:rsid w:val="007C2BA9"/>
    <w:rsid w:val="007C2DCC"/>
    <w:rsid w:val="007C3067"/>
    <w:rsid w:val="007C316F"/>
    <w:rsid w:val="007C3233"/>
    <w:rsid w:val="007C32FB"/>
    <w:rsid w:val="007C33A3"/>
    <w:rsid w:val="007C3433"/>
    <w:rsid w:val="007C367C"/>
    <w:rsid w:val="007C36DB"/>
    <w:rsid w:val="007C389C"/>
    <w:rsid w:val="007C3A99"/>
    <w:rsid w:val="007C3CB4"/>
    <w:rsid w:val="007C3D2B"/>
    <w:rsid w:val="007C3D51"/>
    <w:rsid w:val="007C3DE2"/>
    <w:rsid w:val="007C4121"/>
    <w:rsid w:val="007C42DC"/>
    <w:rsid w:val="007C43D9"/>
    <w:rsid w:val="007C444E"/>
    <w:rsid w:val="007C4667"/>
    <w:rsid w:val="007C4C18"/>
    <w:rsid w:val="007C4E93"/>
    <w:rsid w:val="007C53C1"/>
    <w:rsid w:val="007C541A"/>
    <w:rsid w:val="007C54BA"/>
    <w:rsid w:val="007C5548"/>
    <w:rsid w:val="007C56ED"/>
    <w:rsid w:val="007C5899"/>
    <w:rsid w:val="007C5B14"/>
    <w:rsid w:val="007C5CC1"/>
    <w:rsid w:val="007C6004"/>
    <w:rsid w:val="007C62AB"/>
    <w:rsid w:val="007C62EC"/>
    <w:rsid w:val="007C63F8"/>
    <w:rsid w:val="007C6503"/>
    <w:rsid w:val="007C65EA"/>
    <w:rsid w:val="007C67EA"/>
    <w:rsid w:val="007C6832"/>
    <w:rsid w:val="007C6855"/>
    <w:rsid w:val="007C6C5B"/>
    <w:rsid w:val="007C6CC6"/>
    <w:rsid w:val="007C6CCE"/>
    <w:rsid w:val="007C6DAA"/>
    <w:rsid w:val="007C7017"/>
    <w:rsid w:val="007C7330"/>
    <w:rsid w:val="007C741B"/>
    <w:rsid w:val="007C7428"/>
    <w:rsid w:val="007C76CD"/>
    <w:rsid w:val="007C7724"/>
    <w:rsid w:val="007C78BC"/>
    <w:rsid w:val="007C78ED"/>
    <w:rsid w:val="007C79B4"/>
    <w:rsid w:val="007C7C22"/>
    <w:rsid w:val="007C7E0D"/>
    <w:rsid w:val="007C7F5E"/>
    <w:rsid w:val="007D00DF"/>
    <w:rsid w:val="007D02B0"/>
    <w:rsid w:val="007D047C"/>
    <w:rsid w:val="007D06AF"/>
    <w:rsid w:val="007D0930"/>
    <w:rsid w:val="007D09DE"/>
    <w:rsid w:val="007D0A51"/>
    <w:rsid w:val="007D0B6D"/>
    <w:rsid w:val="007D0CF6"/>
    <w:rsid w:val="007D102A"/>
    <w:rsid w:val="007D1099"/>
    <w:rsid w:val="007D1316"/>
    <w:rsid w:val="007D13F4"/>
    <w:rsid w:val="007D15D1"/>
    <w:rsid w:val="007D186F"/>
    <w:rsid w:val="007D1B4C"/>
    <w:rsid w:val="007D1CC4"/>
    <w:rsid w:val="007D1FA1"/>
    <w:rsid w:val="007D20C5"/>
    <w:rsid w:val="007D2316"/>
    <w:rsid w:val="007D2346"/>
    <w:rsid w:val="007D259A"/>
    <w:rsid w:val="007D267D"/>
    <w:rsid w:val="007D2681"/>
    <w:rsid w:val="007D26F7"/>
    <w:rsid w:val="007D2ACB"/>
    <w:rsid w:val="007D2AD5"/>
    <w:rsid w:val="007D2B49"/>
    <w:rsid w:val="007D2B9A"/>
    <w:rsid w:val="007D2C71"/>
    <w:rsid w:val="007D2CFD"/>
    <w:rsid w:val="007D2D44"/>
    <w:rsid w:val="007D2D6D"/>
    <w:rsid w:val="007D2FC3"/>
    <w:rsid w:val="007D321E"/>
    <w:rsid w:val="007D345F"/>
    <w:rsid w:val="007D3833"/>
    <w:rsid w:val="007D3FE4"/>
    <w:rsid w:val="007D406B"/>
    <w:rsid w:val="007D414F"/>
    <w:rsid w:val="007D417F"/>
    <w:rsid w:val="007D424E"/>
    <w:rsid w:val="007D441B"/>
    <w:rsid w:val="007D4591"/>
    <w:rsid w:val="007D47A9"/>
    <w:rsid w:val="007D497B"/>
    <w:rsid w:val="007D4B2C"/>
    <w:rsid w:val="007D4DBB"/>
    <w:rsid w:val="007D4E89"/>
    <w:rsid w:val="007D52F3"/>
    <w:rsid w:val="007D55D9"/>
    <w:rsid w:val="007D5657"/>
    <w:rsid w:val="007D57EF"/>
    <w:rsid w:val="007D599B"/>
    <w:rsid w:val="007D5F65"/>
    <w:rsid w:val="007D6117"/>
    <w:rsid w:val="007D61C1"/>
    <w:rsid w:val="007D61C6"/>
    <w:rsid w:val="007D6325"/>
    <w:rsid w:val="007D64F0"/>
    <w:rsid w:val="007D6663"/>
    <w:rsid w:val="007D6684"/>
    <w:rsid w:val="007D6695"/>
    <w:rsid w:val="007D6721"/>
    <w:rsid w:val="007D6AF3"/>
    <w:rsid w:val="007D6B79"/>
    <w:rsid w:val="007D6C1B"/>
    <w:rsid w:val="007D6C5F"/>
    <w:rsid w:val="007D6D27"/>
    <w:rsid w:val="007D6D6E"/>
    <w:rsid w:val="007D774E"/>
    <w:rsid w:val="007D77C0"/>
    <w:rsid w:val="007D7980"/>
    <w:rsid w:val="007D7C17"/>
    <w:rsid w:val="007D7D0D"/>
    <w:rsid w:val="007D7D27"/>
    <w:rsid w:val="007E007B"/>
    <w:rsid w:val="007E01E3"/>
    <w:rsid w:val="007E0357"/>
    <w:rsid w:val="007E036E"/>
    <w:rsid w:val="007E0397"/>
    <w:rsid w:val="007E0550"/>
    <w:rsid w:val="007E0C9D"/>
    <w:rsid w:val="007E0ECB"/>
    <w:rsid w:val="007E104D"/>
    <w:rsid w:val="007E10F5"/>
    <w:rsid w:val="007E10FF"/>
    <w:rsid w:val="007E114B"/>
    <w:rsid w:val="007E1420"/>
    <w:rsid w:val="007E148E"/>
    <w:rsid w:val="007E14CD"/>
    <w:rsid w:val="007E16F6"/>
    <w:rsid w:val="007E18B0"/>
    <w:rsid w:val="007E191E"/>
    <w:rsid w:val="007E1933"/>
    <w:rsid w:val="007E1AB3"/>
    <w:rsid w:val="007E1ACA"/>
    <w:rsid w:val="007E1F03"/>
    <w:rsid w:val="007E1FD8"/>
    <w:rsid w:val="007E2060"/>
    <w:rsid w:val="007E2064"/>
    <w:rsid w:val="007E215E"/>
    <w:rsid w:val="007E2239"/>
    <w:rsid w:val="007E2779"/>
    <w:rsid w:val="007E292C"/>
    <w:rsid w:val="007E2989"/>
    <w:rsid w:val="007E2B7A"/>
    <w:rsid w:val="007E306E"/>
    <w:rsid w:val="007E32CA"/>
    <w:rsid w:val="007E3589"/>
    <w:rsid w:val="007E376A"/>
    <w:rsid w:val="007E3C11"/>
    <w:rsid w:val="007E3C27"/>
    <w:rsid w:val="007E3C72"/>
    <w:rsid w:val="007E3D72"/>
    <w:rsid w:val="007E3DC7"/>
    <w:rsid w:val="007E4022"/>
    <w:rsid w:val="007E40C9"/>
    <w:rsid w:val="007E4232"/>
    <w:rsid w:val="007E4693"/>
    <w:rsid w:val="007E46C4"/>
    <w:rsid w:val="007E4B05"/>
    <w:rsid w:val="007E51ED"/>
    <w:rsid w:val="007E5349"/>
    <w:rsid w:val="007E55D2"/>
    <w:rsid w:val="007E58E9"/>
    <w:rsid w:val="007E59F6"/>
    <w:rsid w:val="007E5A79"/>
    <w:rsid w:val="007E5CFD"/>
    <w:rsid w:val="007E6288"/>
    <w:rsid w:val="007E6525"/>
    <w:rsid w:val="007E666A"/>
    <w:rsid w:val="007E66E8"/>
    <w:rsid w:val="007E68FF"/>
    <w:rsid w:val="007E6C40"/>
    <w:rsid w:val="007E6D69"/>
    <w:rsid w:val="007E6F28"/>
    <w:rsid w:val="007E6F32"/>
    <w:rsid w:val="007E779F"/>
    <w:rsid w:val="007E797A"/>
    <w:rsid w:val="007E79C5"/>
    <w:rsid w:val="007E7AF1"/>
    <w:rsid w:val="007E7BE7"/>
    <w:rsid w:val="007E7F09"/>
    <w:rsid w:val="007F0102"/>
    <w:rsid w:val="007F0164"/>
    <w:rsid w:val="007F01E3"/>
    <w:rsid w:val="007F03C7"/>
    <w:rsid w:val="007F04F2"/>
    <w:rsid w:val="007F054C"/>
    <w:rsid w:val="007F0650"/>
    <w:rsid w:val="007F08EB"/>
    <w:rsid w:val="007F08EF"/>
    <w:rsid w:val="007F097E"/>
    <w:rsid w:val="007F0AC6"/>
    <w:rsid w:val="007F0BD5"/>
    <w:rsid w:val="007F0C8B"/>
    <w:rsid w:val="007F0F76"/>
    <w:rsid w:val="007F10C6"/>
    <w:rsid w:val="007F11F9"/>
    <w:rsid w:val="007F120C"/>
    <w:rsid w:val="007F13B2"/>
    <w:rsid w:val="007F13EE"/>
    <w:rsid w:val="007F14BA"/>
    <w:rsid w:val="007F15F6"/>
    <w:rsid w:val="007F16A3"/>
    <w:rsid w:val="007F16D9"/>
    <w:rsid w:val="007F1ADB"/>
    <w:rsid w:val="007F1B3F"/>
    <w:rsid w:val="007F1B5A"/>
    <w:rsid w:val="007F1C32"/>
    <w:rsid w:val="007F1CCA"/>
    <w:rsid w:val="007F1CE4"/>
    <w:rsid w:val="007F1E85"/>
    <w:rsid w:val="007F27E7"/>
    <w:rsid w:val="007F2C53"/>
    <w:rsid w:val="007F331B"/>
    <w:rsid w:val="007F35CE"/>
    <w:rsid w:val="007F379A"/>
    <w:rsid w:val="007F37E1"/>
    <w:rsid w:val="007F3893"/>
    <w:rsid w:val="007F3968"/>
    <w:rsid w:val="007F3974"/>
    <w:rsid w:val="007F3A5C"/>
    <w:rsid w:val="007F3B93"/>
    <w:rsid w:val="007F3D26"/>
    <w:rsid w:val="007F3EDD"/>
    <w:rsid w:val="007F415B"/>
    <w:rsid w:val="007F41BD"/>
    <w:rsid w:val="007F427C"/>
    <w:rsid w:val="007F4295"/>
    <w:rsid w:val="007F4468"/>
    <w:rsid w:val="007F473C"/>
    <w:rsid w:val="007F478C"/>
    <w:rsid w:val="007F4950"/>
    <w:rsid w:val="007F4A1F"/>
    <w:rsid w:val="007F4C3C"/>
    <w:rsid w:val="007F5061"/>
    <w:rsid w:val="007F5252"/>
    <w:rsid w:val="007F52BE"/>
    <w:rsid w:val="007F5463"/>
    <w:rsid w:val="007F54E5"/>
    <w:rsid w:val="007F5566"/>
    <w:rsid w:val="007F5589"/>
    <w:rsid w:val="007F55D5"/>
    <w:rsid w:val="007F5853"/>
    <w:rsid w:val="007F59FB"/>
    <w:rsid w:val="007F5A55"/>
    <w:rsid w:val="007F5A61"/>
    <w:rsid w:val="007F5CAC"/>
    <w:rsid w:val="007F5E87"/>
    <w:rsid w:val="007F6311"/>
    <w:rsid w:val="007F644A"/>
    <w:rsid w:val="007F655D"/>
    <w:rsid w:val="007F6565"/>
    <w:rsid w:val="007F65EC"/>
    <w:rsid w:val="007F66F7"/>
    <w:rsid w:val="007F674F"/>
    <w:rsid w:val="007F691C"/>
    <w:rsid w:val="007F6A6D"/>
    <w:rsid w:val="007F6BAC"/>
    <w:rsid w:val="007F6D6C"/>
    <w:rsid w:val="007F78AC"/>
    <w:rsid w:val="007F7921"/>
    <w:rsid w:val="007F79C2"/>
    <w:rsid w:val="007F7AFC"/>
    <w:rsid w:val="007F7B24"/>
    <w:rsid w:val="00800283"/>
    <w:rsid w:val="00800401"/>
    <w:rsid w:val="00800661"/>
    <w:rsid w:val="0080068C"/>
    <w:rsid w:val="00800884"/>
    <w:rsid w:val="00800C2D"/>
    <w:rsid w:val="00800F7B"/>
    <w:rsid w:val="00801092"/>
    <w:rsid w:val="008011F2"/>
    <w:rsid w:val="008012D7"/>
    <w:rsid w:val="00801329"/>
    <w:rsid w:val="0080133B"/>
    <w:rsid w:val="0080156B"/>
    <w:rsid w:val="00801596"/>
    <w:rsid w:val="0080159F"/>
    <w:rsid w:val="00801606"/>
    <w:rsid w:val="00801B55"/>
    <w:rsid w:val="00801B92"/>
    <w:rsid w:val="00801BAF"/>
    <w:rsid w:val="00801CB8"/>
    <w:rsid w:val="00801D27"/>
    <w:rsid w:val="00801E4A"/>
    <w:rsid w:val="00801FC9"/>
    <w:rsid w:val="00802111"/>
    <w:rsid w:val="008026AF"/>
    <w:rsid w:val="008026EC"/>
    <w:rsid w:val="008028B0"/>
    <w:rsid w:val="00802A9F"/>
    <w:rsid w:val="00802AC3"/>
    <w:rsid w:val="00802D34"/>
    <w:rsid w:val="00802E91"/>
    <w:rsid w:val="008030A8"/>
    <w:rsid w:val="0080317B"/>
    <w:rsid w:val="00803217"/>
    <w:rsid w:val="008035A6"/>
    <w:rsid w:val="0080383C"/>
    <w:rsid w:val="00803CBD"/>
    <w:rsid w:val="00803EB7"/>
    <w:rsid w:val="00803EBD"/>
    <w:rsid w:val="00803FF6"/>
    <w:rsid w:val="008041DC"/>
    <w:rsid w:val="008042FE"/>
    <w:rsid w:val="0080437E"/>
    <w:rsid w:val="008043AD"/>
    <w:rsid w:val="00804736"/>
    <w:rsid w:val="00804ABE"/>
    <w:rsid w:val="00804CE6"/>
    <w:rsid w:val="00804ED3"/>
    <w:rsid w:val="00805356"/>
    <w:rsid w:val="008053E4"/>
    <w:rsid w:val="008058EC"/>
    <w:rsid w:val="00805932"/>
    <w:rsid w:val="00805A74"/>
    <w:rsid w:val="008060B2"/>
    <w:rsid w:val="0080628E"/>
    <w:rsid w:val="0080637B"/>
    <w:rsid w:val="00806611"/>
    <w:rsid w:val="0080671B"/>
    <w:rsid w:val="0080683E"/>
    <w:rsid w:val="00806B2F"/>
    <w:rsid w:val="00806BA7"/>
    <w:rsid w:val="00806D5D"/>
    <w:rsid w:val="00806DCA"/>
    <w:rsid w:val="00806E43"/>
    <w:rsid w:val="0080705D"/>
    <w:rsid w:val="008071B5"/>
    <w:rsid w:val="00807256"/>
    <w:rsid w:val="008072B3"/>
    <w:rsid w:val="008074A2"/>
    <w:rsid w:val="00807CA2"/>
    <w:rsid w:val="00807D6C"/>
    <w:rsid w:val="00807FEB"/>
    <w:rsid w:val="008100D3"/>
    <w:rsid w:val="00810139"/>
    <w:rsid w:val="00810382"/>
    <w:rsid w:val="008105E5"/>
    <w:rsid w:val="0081091A"/>
    <w:rsid w:val="00810A7E"/>
    <w:rsid w:val="00810AFF"/>
    <w:rsid w:val="00810DA6"/>
    <w:rsid w:val="00810E99"/>
    <w:rsid w:val="0081100B"/>
    <w:rsid w:val="00811341"/>
    <w:rsid w:val="008114A9"/>
    <w:rsid w:val="00811555"/>
    <w:rsid w:val="0081179C"/>
    <w:rsid w:val="0081189F"/>
    <w:rsid w:val="008119EB"/>
    <w:rsid w:val="00811A9B"/>
    <w:rsid w:val="00811C66"/>
    <w:rsid w:val="00811D4F"/>
    <w:rsid w:val="00811EB7"/>
    <w:rsid w:val="00811ED1"/>
    <w:rsid w:val="008122C3"/>
    <w:rsid w:val="0081249F"/>
    <w:rsid w:val="00812545"/>
    <w:rsid w:val="00812555"/>
    <w:rsid w:val="0081267C"/>
    <w:rsid w:val="008128AF"/>
    <w:rsid w:val="00812AAB"/>
    <w:rsid w:val="00812B6A"/>
    <w:rsid w:val="00812C0B"/>
    <w:rsid w:val="00812EA8"/>
    <w:rsid w:val="00812F3F"/>
    <w:rsid w:val="00813106"/>
    <w:rsid w:val="00813145"/>
    <w:rsid w:val="008131AA"/>
    <w:rsid w:val="008131EE"/>
    <w:rsid w:val="00813203"/>
    <w:rsid w:val="0081353D"/>
    <w:rsid w:val="00813883"/>
    <w:rsid w:val="00813896"/>
    <w:rsid w:val="00813A60"/>
    <w:rsid w:val="00813E25"/>
    <w:rsid w:val="0081405A"/>
    <w:rsid w:val="00814280"/>
    <w:rsid w:val="0081448A"/>
    <w:rsid w:val="008144F1"/>
    <w:rsid w:val="008145C2"/>
    <w:rsid w:val="0081468A"/>
    <w:rsid w:val="008146D8"/>
    <w:rsid w:val="00814973"/>
    <w:rsid w:val="00814982"/>
    <w:rsid w:val="00814DDD"/>
    <w:rsid w:val="00814F85"/>
    <w:rsid w:val="0081510B"/>
    <w:rsid w:val="00815143"/>
    <w:rsid w:val="008152EF"/>
    <w:rsid w:val="008155B0"/>
    <w:rsid w:val="00815951"/>
    <w:rsid w:val="00815A39"/>
    <w:rsid w:val="00815A49"/>
    <w:rsid w:val="00815B03"/>
    <w:rsid w:val="00815BCF"/>
    <w:rsid w:val="00815E63"/>
    <w:rsid w:val="00816213"/>
    <w:rsid w:val="00816302"/>
    <w:rsid w:val="0081630D"/>
    <w:rsid w:val="0081637A"/>
    <w:rsid w:val="0081639C"/>
    <w:rsid w:val="0081640B"/>
    <w:rsid w:val="00816471"/>
    <w:rsid w:val="00816724"/>
    <w:rsid w:val="0081674B"/>
    <w:rsid w:val="00816774"/>
    <w:rsid w:val="00816AB2"/>
    <w:rsid w:val="00816D9B"/>
    <w:rsid w:val="00816E40"/>
    <w:rsid w:val="00816EE7"/>
    <w:rsid w:val="00816F5E"/>
    <w:rsid w:val="0081721A"/>
    <w:rsid w:val="008172C1"/>
    <w:rsid w:val="00817477"/>
    <w:rsid w:val="008174D9"/>
    <w:rsid w:val="00817502"/>
    <w:rsid w:val="00817985"/>
    <w:rsid w:val="00817C03"/>
    <w:rsid w:val="00817EEF"/>
    <w:rsid w:val="00817F53"/>
    <w:rsid w:val="008204EA"/>
    <w:rsid w:val="008204F3"/>
    <w:rsid w:val="0082051C"/>
    <w:rsid w:val="0082079C"/>
    <w:rsid w:val="008208C6"/>
    <w:rsid w:val="00820BA7"/>
    <w:rsid w:val="0082115E"/>
    <w:rsid w:val="0082127D"/>
    <w:rsid w:val="0082134C"/>
    <w:rsid w:val="0082143A"/>
    <w:rsid w:val="00821469"/>
    <w:rsid w:val="008214AF"/>
    <w:rsid w:val="0082162B"/>
    <w:rsid w:val="0082167C"/>
    <w:rsid w:val="00821A1C"/>
    <w:rsid w:val="00821B93"/>
    <w:rsid w:val="00821D6E"/>
    <w:rsid w:val="00821D7A"/>
    <w:rsid w:val="00821F8D"/>
    <w:rsid w:val="0082200C"/>
    <w:rsid w:val="0082201C"/>
    <w:rsid w:val="00822442"/>
    <w:rsid w:val="00822670"/>
    <w:rsid w:val="0082267A"/>
    <w:rsid w:val="008227A6"/>
    <w:rsid w:val="008227D4"/>
    <w:rsid w:val="00822969"/>
    <w:rsid w:val="00822984"/>
    <w:rsid w:val="00822CCF"/>
    <w:rsid w:val="00822CD8"/>
    <w:rsid w:val="00822DCB"/>
    <w:rsid w:val="00822DE4"/>
    <w:rsid w:val="00823017"/>
    <w:rsid w:val="00823035"/>
    <w:rsid w:val="008233B1"/>
    <w:rsid w:val="008236B5"/>
    <w:rsid w:val="008236F6"/>
    <w:rsid w:val="008237FE"/>
    <w:rsid w:val="00823970"/>
    <w:rsid w:val="00823FFE"/>
    <w:rsid w:val="00824051"/>
    <w:rsid w:val="00824125"/>
    <w:rsid w:val="00824497"/>
    <w:rsid w:val="008244F2"/>
    <w:rsid w:val="008246EA"/>
    <w:rsid w:val="0082483C"/>
    <w:rsid w:val="0082496E"/>
    <w:rsid w:val="008249D2"/>
    <w:rsid w:val="00824A19"/>
    <w:rsid w:val="00824C3D"/>
    <w:rsid w:val="00824C80"/>
    <w:rsid w:val="00824F1D"/>
    <w:rsid w:val="00824F6F"/>
    <w:rsid w:val="00824F79"/>
    <w:rsid w:val="00824FF5"/>
    <w:rsid w:val="00825032"/>
    <w:rsid w:val="0082505C"/>
    <w:rsid w:val="008250E0"/>
    <w:rsid w:val="008251D4"/>
    <w:rsid w:val="0082523C"/>
    <w:rsid w:val="00825247"/>
    <w:rsid w:val="0082547C"/>
    <w:rsid w:val="008254C0"/>
    <w:rsid w:val="008258F3"/>
    <w:rsid w:val="00825A9B"/>
    <w:rsid w:val="00825D35"/>
    <w:rsid w:val="00825E39"/>
    <w:rsid w:val="00825ED1"/>
    <w:rsid w:val="00825FDA"/>
    <w:rsid w:val="0082621E"/>
    <w:rsid w:val="008263C8"/>
    <w:rsid w:val="008265EE"/>
    <w:rsid w:val="00826788"/>
    <w:rsid w:val="008268D6"/>
    <w:rsid w:val="00826C49"/>
    <w:rsid w:val="00826DD7"/>
    <w:rsid w:val="00826DF1"/>
    <w:rsid w:val="0082735C"/>
    <w:rsid w:val="0082750A"/>
    <w:rsid w:val="00827881"/>
    <w:rsid w:val="008278C9"/>
    <w:rsid w:val="008279F0"/>
    <w:rsid w:val="00827A2F"/>
    <w:rsid w:val="00827B89"/>
    <w:rsid w:val="00827BA8"/>
    <w:rsid w:val="00827D63"/>
    <w:rsid w:val="00827FDA"/>
    <w:rsid w:val="00830447"/>
    <w:rsid w:val="00830456"/>
    <w:rsid w:val="00830762"/>
    <w:rsid w:val="00830865"/>
    <w:rsid w:val="00830A30"/>
    <w:rsid w:val="00830B8C"/>
    <w:rsid w:val="00830DEB"/>
    <w:rsid w:val="00830E61"/>
    <w:rsid w:val="00831193"/>
    <w:rsid w:val="00831216"/>
    <w:rsid w:val="008313B8"/>
    <w:rsid w:val="00831443"/>
    <w:rsid w:val="00831630"/>
    <w:rsid w:val="008316B4"/>
    <w:rsid w:val="0083173E"/>
    <w:rsid w:val="00831B33"/>
    <w:rsid w:val="00831F38"/>
    <w:rsid w:val="00832057"/>
    <w:rsid w:val="008320D3"/>
    <w:rsid w:val="00832189"/>
    <w:rsid w:val="00832267"/>
    <w:rsid w:val="008323F4"/>
    <w:rsid w:val="00832467"/>
    <w:rsid w:val="00832652"/>
    <w:rsid w:val="008326D3"/>
    <w:rsid w:val="00832733"/>
    <w:rsid w:val="0083275F"/>
    <w:rsid w:val="008327B3"/>
    <w:rsid w:val="0083297C"/>
    <w:rsid w:val="00832B97"/>
    <w:rsid w:val="00832E39"/>
    <w:rsid w:val="0083310D"/>
    <w:rsid w:val="00833297"/>
    <w:rsid w:val="00833402"/>
    <w:rsid w:val="0083356C"/>
    <w:rsid w:val="008335A8"/>
    <w:rsid w:val="00833908"/>
    <w:rsid w:val="008339AF"/>
    <w:rsid w:val="00833A7D"/>
    <w:rsid w:val="00833D25"/>
    <w:rsid w:val="00834222"/>
    <w:rsid w:val="008345C1"/>
    <w:rsid w:val="008345F5"/>
    <w:rsid w:val="00834658"/>
    <w:rsid w:val="008347A6"/>
    <w:rsid w:val="008348D0"/>
    <w:rsid w:val="00834ABB"/>
    <w:rsid w:val="00834F3B"/>
    <w:rsid w:val="00834FD2"/>
    <w:rsid w:val="008351EB"/>
    <w:rsid w:val="00835236"/>
    <w:rsid w:val="0083536C"/>
    <w:rsid w:val="008353CC"/>
    <w:rsid w:val="0083565F"/>
    <w:rsid w:val="00835705"/>
    <w:rsid w:val="00835731"/>
    <w:rsid w:val="00835A87"/>
    <w:rsid w:val="00835B35"/>
    <w:rsid w:val="00835B79"/>
    <w:rsid w:val="00835CDB"/>
    <w:rsid w:val="00835D46"/>
    <w:rsid w:val="00835E0F"/>
    <w:rsid w:val="00835F00"/>
    <w:rsid w:val="008360A9"/>
    <w:rsid w:val="00836317"/>
    <w:rsid w:val="00836384"/>
    <w:rsid w:val="0083646B"/>
    <w:rsid w:val="008366FC"/>
    <w:rsid w:val="008367B8"/>
    <w:rsid w:val="00836904"/>
    <w:rsid w:val="0083694F"/>
    <w:rsid w:val="0083698C"/>
    <w:rsid w:val="00836A38"/>
    <w:rsid w:val="00836B78"/>
    <w:rsid w:val="00836BD5"/>
    <w:rsid w:val="00836ECE"/>
    <w:rsid w:val="00836FD0"/>
    <w:rsid w:val="008371A4"/>
    <w:rsid w:val="0083723E"/>
    <w:rsid w:val="008374A1"/>
    <w:rsid w:val="00837617"/>
    <w:rsid w:val="00837759"/>
    <w:rsid w:val="0083778B"/>
    <w:rsid w:val="0083778D"/>
    <w:rsid w:val="0083778E"/>
    <w:rsid w:val="0083789A"/>
    <w:rsid w:val="008378AD"/>
    <w:rsid w:val="00837A39"/>
    <w:rsid w:val="00837ACA"/>
    <w:rsid w:val="00837B90"/>
    <w:rsid w:val="00837BB2"/>
    <w:rsid w:val="00837CB0"/>
    <w:rsid w:val="00837D6B"/>
    <w:rsid w:val="008403AA"/>
    <w:rsid w:val="008406C6"/>
    <w:rsid w:val="008407EE"/>
    <w:rsid w:val="00840993"/>
    <w:rsid w:val="00840CBC"/>
    <w:rsid w:val="00840CC8"/>
    <w:rsid w:val="00840F9C"/>
    <w:rsid w:val="008411FC"/>
    <w:rsid w:val="00841429"/>
    <w:rsid w:val="00841471"/>
    <w:rsid w:val="0084152B"/>
    <w:rsid w:val="00841629"/>
    <w:rsid w:val="008416DC"/>
    <w:rsid w:val="00841862"/>
    <w:rsid w:val="00841A41"/>
    <w:rsid w:val="00841BDE"/>
    <w:rsid w:val="00841C5E"/>
    <w:rsid w:val="00841DDF"/>
    <w:rsid w:val="00841E46"/>
    <w:rsid w:val="00841EA5"/>
    <w:rsid w:val="00841FD0"/>
    <w:rsid w:val="008420C7"/>
    <w:rsid w:val="00842174"/>
    <w:rsid w:val="008421CF"/>
    <w:rsid w:val="0084257F"/>
    <w:rsid w:val="0084278E"/>
    <w:rsid w:val="008427B2"/>
    <w:rsid w:val="008427D7"/>
    <w:rsid w:val="00842979"/>
    <w:rsid w:val="00842DDD"/>
    <w:rsid w:val="008434C6"/>
    <w:rsid w:val="00843529"/>
    <w:rsid w:val="0084363E"/>
    <w:rsid w:val="008437D1"/>
    <w:rsid w:val="00843B5B"/>
    <w:rsid w:val="00843CC7"/>
    <w:rsid w:val="00843D16"/>
    <w:rsid w:val="00843EF0"/>
    <w:rsid w:val="00843FAD"/>
    <w:rsid w:val="0084412A"/>
    <w:rsid w:val="00844165"/>
    <w:rsid w:val="008441A3"/>
    <w:rsid w:val="008442E7"/>
    <w:rsid w:val="00844356"/>
    <w:rsid w:val="00844397"/>
    <w:rsid w:val="008444EB"/>
    <w:rsid w:val="008446D9"/>
    <w:rsid w:val="008447F1"/>
    <w:rsid w:val="0084482C"/>
    <w:rsid w:val="008448EE"/>
    <w:rsid w:val="0084499A"/>
    <w:rsid w:val="00844A08"/>
    <w:rsid w:val="00844A49"/>
    <w:rsid w:val="00844ADA"/>
    <w:rsid w:val="00844AE6"/>
    <w:rsid w:val="00844BF2"/>
    <w:rsid w:val="00844D0A"/>
    <w:rsid w:val="00844EB2"/>
    <w:rsid w:val="00845144"/>
    <w:rsid w:val="00845316"/>
    <w:rsid w:val="0084536E"/>
    <w:rsid w:val="008453F0"/>
    <w:rsid w:val="00845504"/>
    <w:rsid w:val="00845534"/>
    <w:rsid w:val="008456FA"/>
    <w:rsid w:val="00845A74"/>
    <w:rsid w:val="00845B1C"/>
    <w:rsid w:val="00845D2F"/>
    <w:rsid w:val="00845EBC"/>
    <w:rsid w:val="008461F6"/>
    <w:rsid w:val="00846205"/>
    <w:rsid w:val="00846462"/>
    <w:rsid w:val="008466CA"/>
    <w:rsid w:val="008466CE"/>
    <w:rsid w:val="008468D2"/>
    <w:rsid w:val="00846922"/>
    <w:rsid w:val="0084692A"/>
    <w:rsid w:val="00846C8C"/>
    <w:rsid w:val="00846CFC"/>
    <w:rsid w:val="00846DD3"/>
    <w:rsid w:val="00846E1F"/>
    <w:rsid w:val="00846F4A"/>
    <w:rsid w:val="00846FA1"/>
    <w:rsid w:val="0084716E"/>
    <w:rsid w:val="00847551"/>
    <w:rsid w:val="008476AA"/>
    <w:rsid w:val="008476AC"/>
    <w:rsid w:val="0084787E"/>
    <w:rsid w:val="0084788C"/>
    <w:rsid w:val="008478AA"/>
    <w:rsid w:val="008479E5"/>
    <w:rsid w:val="00847B26"/>
    <w:rsid w:val="00847BDA"/>
    <w:rsid w:val="00850056"/>
    <w:rsid w:val="008500AA"/>
    <w:rsid w:val="00850261"/>
    <w:rsid w:val="0085029A"/>
    <w:rsid w:val="00850637"/>
    <w:rsid w:val="0085067A"/>
    <w:rsid w:val="0085069E"/>
    <w:rsid w:val="008506AE"/>
    <w:rsid w:val="0085075D"/>
    <w:rsid w:val="0085091C"/>
    <w:rsid w:val="00850AC6"/>
    <w:rsid w:val="00850D1E"/>
    <w:rsid w:val="00850DDF"/>
    <w:rsid w:val="00850F87"/>
    <w:rsid w:val="008511C4"/>
    <w:rsid w:val="0085139D"/>
    <w:rsid w:val="00851518"/>
    <w:rsid w:val="0085158B"/>
    <w:rsid w:val="008516F5"/>
    <w:rsid w:val="008517CC"/>
    <w:rsid w:val="00851881"/>
    <w:rsid w:val="00851AED"/>
    <w:rsid w:val="00851D76"/>
    <w:rsid w:val="00851F35"/>
    <w:rsid w:val="00851FDA"/>
    <w:rsid w:val="0085215F"/>
    <w:rsid w:val="0085231B"/>
    <w:rsid w:val="00852347"/>
    <w:rsid w:val="0085259B"/>
    <w:rsid w:val="0085262B"/>
    <w:rsid w:val="0085274A"/>
    <w:rsid w:val="00852777"/>
    <w:rsid w:val="00852794"/>
    <w:rsid w:val="008528CB"/>
    <w:rsid w:val="00852CCF"/>
    <w:rsid w:val="00852D14"/>
    <w:rsid w:val="00852DE9"/>
    <w:rsid w:val="008530EB"/>
    <w:rsid w:val="00853134"/>
    <w:rsid w:val="0085333F"/>
    <w:rsid w:val="008534B6"/>
    <w:rsid w:val="008534D1"/>
    <w:rsid w:val="0085367B"/>
    <w:rsid w:val="008536A1"/>
    <w:rsid w:val="008537C2"/>
    <w:rsid w:val="00853D1D"/>
    <w:rsid w:val="00853D5F"/>
    <w:rsid w:val="00853E9F"/>
    <w:rsid w:val="00853EDE"/>
    <w:rsid w:val="00853F47"/>
    <w:rsid w:val="00854585"/>
    <w:rsid w:val="0085472C"/>
    <w:rsid w:val="008548A5"/>
    <w:rsid w:val="00854917"/>
    <w:rsid w:val="00854931"/>
    <w:rsid w:val="00854CDD"/>
    <w:rsid w:val="00854CFB"/>
    <w:rsid w:val="00854E59"/>
    <w:rsid w:val="00854E5D"/>
    <w:rsid w:val="00854EF4"/>
    <w:rsid w:val="00854F16"/>
    <w:rsid w:val="0085508F"/>
    <w:rsid w:val="008550E2"/>
    <w:rsid w:val="00855196"/>
    <w:rsid w:val="00855582"/>
    <w:rsid w:val="00855686"/>
    <w:rsid w:val="0085582B"/>
    <w:rsid w:val="00855B6F"/>
    <w:rsid w:val="00855C2E"/>
    <w:rsid w:val="00855FA6"/>
    <w:rsid w:val="00856271"/>
    <w:rsid w:val="008563B9"/>
    <w:rsid w:val="00856410"/>
    <w:rsid w:val="0085657E"/>
    <w:rsid w:val="008566C6"/>
    <w:rsid w:val="00856969"/>
    <w:rsid w:val="008569C5"/>
    <w:rsid w:val="00856BD9"/>
    <w:rsid w:val="00856CED"/>
    <w:rsid w:val="00856E20"/>
    <w:rsid w:val="00856E5E"/>
    <w:rsid w:val="00856F3D"/>
    <w:rsid w:val="008572FE"/>
    <w:rsid w:val="00857443"/>
    <w:rsid w:val="0085753F"/>
    <w:rsid w:val="008576D0"/>
    <w:rsid w:val="008577EE"/>
    <w:rsid w:val="0085784A"/>
    <w:rsid w:val="00857A43"/>
    <w:rsid w:val="00857B5C"/>
    <w:rsid w:val="00857CD7"/>
    <w:rsid w:val="008600D6"/>
    <w:rsid w:val="008602F1"/>
    <w:rsid w:val="00860337"/>
    <w:rsid w:val="00860407"/>
    <w:rsid w:val="00860548"/>
    <w:rsid w:val="0086073C"/>
    <w:rsid w:val="0086083A"/>
    <w:rsid w:val="00860972"/>
    <w:rsid w:val="00860AF4"/>
    <w:rsid w:val="00860BD9"/>
    <w:rsid w:val="00860C60"/>
    <w:rsid w:val="00860FFA"/>
    <w:rsid w:val="008610B4"/>
    <w:rsid w:val="00861140"/>
    <w:rsid w:val="008612A9"/>
    <w:rsid w:val="00861332"/>
    <w:rsid w:val="008613FB"/>
    <w:rsid w:val="00861413"/>
    <w:rsid w:val="008614CE"/>
    <w:rsid w:val="00861564"/>
    <w:rsid w:val="00861585"/>
    <w:rsid w:val="008616C8"/>
    <w:rsid w:val="008617E1"/>
    <w:rsid w:val="00861837"/>
    <w:rsid w:val="00862167"/>
    <w:rsid w:val="00862243"/>
    <w:rsid w:val="00862255"/>
    <w:rsid w:val="008623D6"/>
    <w:rsid w:val="0086256F"/>
    <w:rsid w:val="008625D1"/>
    <w:rsid w:val="008625D2"/>
    <w:rsid w:val="00862635"/>
    <w:rsid w:val="00862770"/>
    <w:rsid w:val="00862807"/>
    <w:rsid w:val="0086284F"/>
    <w:rsid w:val="00862D66"/>
    <w:rsid w:val="008630A0"/>
    <w:rsid w:val="008630CC"/>
    <w:rsid w:val="0086336D"/>
    <w:rsid w:val="0086355E"/>
    <w:rsid w:val="00863B9A"/>
    <w:rsid w:val="00863CBE"/>
    <w:rsid w:val="00863D04"/>
    <w:rsid w:val="00863DD0"/>
    <w:rsid w:val="008642BC"/>
    <w:rsid w:val="008644BB"/>
    <w:rsid w:val="008647F5"/>
    <w:rsid w:val="00864987"/>
    <w:rsid w:val="00864A25"/>
    <w:rsid w:val="00864DC9"/>
    <w:rsid w:val="00864E16"/>
    <w:rsid w:val="00864EC2"/>
    <w:rsid w:val="008651D6"/>
    <w:rsid w:val="008652E4"/>
    <w:rsid w:val="00865412"/>
    <w:rsid w:val="008657B8"/>
    <w:rsid w:val="00865A20"/>
    <w:rsid w:val="00865C68"/>
    <w:rsid w:val="00865CBD"/>
    <w:rsid w:val="00865DF2"/>
    <w:rsid w:val="00865E12"/>
    <w:rsid w:val="00866402"/>
    <w:rsid w:val="008664F4"/>
    <w:rsid w:val="008667E6"/>
    <w:rsid w:val="00866809"/>
    <w:rsid w:val="00866A83"/>
    <w:rsid w:val="00866AA6"/>
    <w:rsid w:val="00866BC1"/>
    <w:rsid w:val="00866C88"/>
    <w:rsid w:val="00866EB3"/>
    <w:rsid w:val="0086709D"/>
    <w:rsid w:val="00867257"/>
    <w:rsid w:val="008674AA"/>
    <w:rsid w:val="00867588"/>
    <w:rsid w:val="008675AE"/>
    <w:rsid w:val="00867640"/>
    <w:rsid w:val="008676FC"/>
    <w:rsid w:val="00867765"/>
    <w:rsid w:val="008678B4"/>
    <w:rsid w:val="00867BA9"/>
    <w:rsid w:val="00867BDD"/>
    <w:rsid w:val="00867E3A"/>
    <w:rsid w:val="00867ECF"/>
    <w:rsid w:val="00867F9B"/>
    <w:rsid w:val="00870185"/>
    <w:rsid w:val="0087024B"/>
    <w:rsid w:val="00870250"/>
    <w:rsid w:val="0087031D"/>
    <w:rsid w:val="0087052B"/>
    <w:rsid w:val="0087066A"/>
    <w:rsid w:val="00870763"/>
    <w:rsid w:val="008708DE"/>
    <w:rsid w:val="00870E45"/>
    <w:rsid w:val="00870FF2"/>
    <w:rsid w:val="0087103F"/>
    <w:rsid w:val="00871342"/>
    <w:rsid w:val="008715C2"/>
    <w:rsid w:val="00871772"/>
    <w:rsid w:val="008719A5"/>
    <w:rsid w:val="00871ACF"/>
    <w:rsid w:val="00871D91"/>
    <w:rsid w:val="00871FF3"/>
    <w:rsid w:val="008722A0"/>
    <w:rsid w:val="008724B5"/>
    <w:rsid w:val="008725A3"/>
    <w:rsid w:val="008725A8"/>
    <w:rsid w:val="00872919"/>
    <w:rsid w:val="00872A6A"/>
    <w:rsid w:val="00872B6B"/>
    <w:rsid w:val="00872D2C"/>
    <w:rsid w:val="00872DF3"/>
    <w:rsid w:val="008733D7"/>
    <w:rsid w:val="0087378E"/>
    <w:rsid w:val="008737F9"/>
    <w:rsid w:val="008738D6"/>
    <w:rsid w:val="00873ADB"/>
    <w:rsid w:val="00873D08"/>
    <w:rsid w:val="00873E3A"/>
    <w:rsid w:val="00873F49"/>
    <w:rsid w:val="00873F8D"/>
    <w:rsid w:val="00874033"/>
    <w:rsid w:val="00874292"/>
    <w:rsid w:val="00874810"/>
    <w:rsid w:val="00874EF3"/>
    <w:rsid w:val="00874F45"/>
    <w:rsid w:val="00875082"/>
    <w:rsid w:val="008750BD"/>
    <w:rsid w:val="00875590"/>
    <w:rsid w:val="00875629"/>
    <w:rsid w:val="008758AF"/>
    <w:rsid w:val="008758D6"/>
    <w:rsid w:val="00875903"/>
    <w:rsid w:val="00875D13"/>
    <w:rsid w:val="00875DA3"/>
    <w:rsid w:val="00875F2B"/>
    <w:rsid w:val="0087617D"/>
    <w:rsid w:val="008761FB"/>
    <w:rsid w:val="008762F8"/>
    <w:rsid w:val="0087640C"/>
    <w:rsid w:val="008764C0"/>
    <w:rsid w:val="008769A3"/>
    <w:rsid w:val="00876A67"/>
    <w:rsid w:val="00876AA3"/>
    <w:rsid w:val="00876E02"/>
    <w:rsid w:val="00877038"/>
    <w:rsid w:val="00877122"/>
    <w:rsid w:val="00877163"/>
    <w:rsid w:val="008772AD"/>
    <w:rsid w:val="008773E8"/>
    <w:rsid w:val="008773ED"/>
    <w:rsid w:val="00877411"/>
    <w:rsid w:val="008774A8"/>
    <w:rsid w:val="00877555"/>
    <w:rsid w:val="008775CC"/>
    <w:rsid w:val="00877749"/>
    <w:rsid w:val="00877A52"/>
    <w:rsid w:val="00877A9B"/>
    <w:rsid w:val="00877AC0"/>
    <w:rsid w:val="00880148"/>
    <w:rsid w:val="00880281"/>
    <w:rsid w:val="0088033A"/>
    <w:rsid w:val="008803BE"/>
    <w:rsid w:val="008808CA"/>
    <w:rsid w:val="00880961"/>
    <w:rsid w:val="008809CB"/>
    <w:rsid w:val="00880B5E"/>
    <w:rsid w:val="00880B93"/>
    <w:rsid w:val="00880BB5"/>
    <w:rsid w:val="00880C7A"/>
    <w:rsid w:val="00880C95"/>
    <w:rsid w:val="00880D95"/>
    <w:rsid w:val="00880DDA"/>
    <w:rsid w:val="00880EBE"/>
    <w:rsid w:val="00880FFC"/>
    <w:rsid w:val="00881027"/>
    <w:rsid w:val="00881136"/>
    <w:rsid w:val="008811EA"/>
    <w:rsid w:val="0088131D"/>
    <w:rsid w:val="00881357"/>
    <w:rsid w:val="008813D8"/>
    <w:rsid w:val="008815AD"/>
    <w:rsid w:val="00881680"/>
    <w:rsid w:val="00881831"/>
    <w:rsid w:val="00881963"/>
    <w:rsid w:val="00881B27"/>
    <w:rsid w:val="00881B36"/>
    <w:rsid w:val="00881B79"/>
    <w:rsid w:val="00881CEF"/>
    <w:rsid w:val="00881FEB"/>
    <w:rsid w:val="00882317"/>
    <w:rsid w:val="00882518"/>
    <w:rsid w:val="00882E41"/>
    <w:rsid w:val="00882EF9"/>
    <w:rsid w:val="0088330E"/>
    <w:rsid w:val="00883689"/>
    <w:rsid w:val="008837A8"/>
    <w:rsid w:val="0088381E"/>
    <w:rsid w:val="0088387D"/>
    <w:rsid w:val="0088387F"/>
    <w:rsid w:val="008838AE"/>
    <w:rsid w:val="00883B66"/>
    <w:rsid w:val="00883D18"/>
    <w:rsid w:val="00883DDF"/>
    <w:rsid w:val="008841CF"/>
    <w:rsid w:val="0088446D"/>
    <w:rsid w:val="008844F7"/>
    <w:rsid w:val="00884541"/>
    <w:rsid w:val="00884867"/>
    <w:rsid w:val="00884AB9"/>
    <w:rsid w:val="00884AFD"/>
    <w:rsid w:val="00884B45"/>
    <w:rsid w:val="00884E42"/>
    <w:rsid w:val="00884EA1"/>
    <w:rsid w:val="008850A3"/>
    <w:rsid w:val="008850B9"/>
    <w:rsid w:val="00885161"/>
    <w:rsid w:val="008852DB"/>
    <w:rsid w:val="0088532D"/>
    <w:rsid w:val="008853DA"/>
    <w:rsid w:val="008854E7"/>
    <w:rsid w:val="0088558A"/>
    <w:rsid w:val="008856EA"/>
    <w:rsid w:val="008857A4"/>
    <w:rsid w:val="00885901"/>
    <w:rsid w:val="00885B59"/>
    <w:rsid w:val="00885B70"/>
    <w:rsid w:val="00885D2F"/>
    <w:rsid w:val="00885D3C"/>
    <w:rsid w:val="00885FDB"/>
    <w:rsid w:val="008861D3"/>
    <w:rsid w:val="0088622E"/>
    <w:rsid w:val="00886232"/>
    <w:rsid w:val="00886326"/>
    <w:rsid w:val="00886418"/>
    <w:rsid w:val="00886426"/>
    <w:rsid w:val="008866F5"/>
    <w:rsid w:val="008866FA"/>
    <w:rsid w:val="00886858"/>
    <w:rsid w:val="00886940"/>
    <w:rsid w:val="00886989"/>
    <w:rsid w:val="00886A71"/>
    <w:rsid w:val="00886B2B"/>
    <w:rsid w:val="00886B54"/>
    <w:rsid w:val="00886BAD"/>
    <w:rsid w:val="00886BAF"/>
    <w:rsid w:val="00886D46"/>
    <w:rsid w:val="00886F62"/>
    <w:rsid w:val="00887146"/>
    <w:rsid w:val="008873E4"/>
    <w:rsid w:val="00887471"/>
    <w:rsid w:val="0088754D"/>
    <w:rsid w:val="00887606"/>
    <w:rsid w:val="00887C38"/>
    <w:rsid w:val="00887F51"/>
    <w:rsid w:val="00887F7F"/>
    <w:rsid w:val="008901DF"/>
    <w:rsid w:val="008901E7"/>
    <w:rsid w:val="008902B1"/>
    <w:rsid w:val="008903E7"/>
    <w:rsid w:val="00890549"/>
    <w:rsid w:val="008905E1"/>
    <w:rsid w:val="00890782"/>
    <w:rsid w:val="008907C8"/>
    <w:rsid w:val="008907F5"/>
    <w:rsid w:val="0089096B"/>
    <w:rsid w:val="00890A1B"/>
    <w:rsid w:val="00890C01"/>
    <w:rsid w:val="00890F70"/>
    <w:rsid w:val="00890F82"/>
    <w:rsid w:val="008914F3"/>
    <w:rsid w:val="008915C7"/>
    <w:rsid w:val="00891871"/>
    <w:rsid w:val="00891960"/>
    <w:rsid w:val="00891996"/>
    <w:rsid w:val="008919B9"/>
    <w:rsid w:val="00891A25"/>
    <w:rsid w:val="00891B7B"/>
    <w:rsid w:val="00891C13"/>
    <w:rsid w:val="00891C99"/>
    <w:rsid w:val="00891FE0"/>
    <w:rsid w:val="008920D3"/>
    <w:rsid w:val="00892126"/>
    <w:rsid w:val="008924F6"/>
    <w:rsid w:val="008926BC"/>
    <w:rsid w:val="008926E9"/>
    <w:rsid w:val="0089291D"/>
    <w:rsid w:val="0089295A"/>
    <w:rsid w:val="00892A2F"/>
    <w:rsid w:val="00892B1B"/>
    <w:rsid w:val="00892FFF"/>
    <w:rsid w:val="00893701"/>
    <w:rsid w:val="00893703"/>
    <w:rsid w:val="00893751"/>
    <w:rsid w:val="008937B4"/>
    <w:rsid w:val="00893C2A"/>
    <w:rsid w:val="00893CD4"/>
    <w:rsid w:val="00893FA5"/>
    <w:rsid w:val="008940C7"/>
    <w:rsid w:val="00894645"/>
    <w:rsid w:val="00894720"/>
    <w:rsid w:val="008949B5"/>
    <w:rsid w:val="00894E22"/>
    <w:rsid w:val="00894F50"/>
    <w:rsid w:val="0089523E"/>
    <w:rsid w:val="0089530E"/>
    <w:rsid w:val="008953D5"/>
    <w:rsid w:val="008953E7"/>
    <w:rsid w:val="008954B7"/>
    <w:rsid w:val="00895532"/>
    <w:rsid w:val="00895640"/>
    <w:rsid w:val="00895691"/>
    <w:rsid w:val="008956BA"/>
    <w:rsid w:val="00895755"/>
    <w:rsid w:val="0089580E"/>
    <w:rsid w:val="0089587B"/>
    <w:rsid w:val="008958D7"/>
    <w:rsid w:val="00895F05"/>
    <w:rsid w:val="00895FD6"/>
    <w:rsid w:val="0089625A"/>
    <w:rsid w:val="008965BC"/>
    <w:rsid w:val="008967CD"/>
    <w:rsid w:val="0089694D"/>
    <w:rsid w:val="00896964"/>
    <w:rsid w:val="00896978"/>
    <w:rsid w:val="00896C9E"/>
    <w:rsid w:val="00897231"/>
    <w:rsid w:val="008973AC"/>
    <w:rsid w:val="00897440"/>
    <w:rsid w:val="00897464"/>
    <w:rsid w:val="0089747C"/>
    <w:rsid w:val="008975AA"/>
    <w:rsid w:val="008975E8"/>
    <w:rsid w:val="00897749"/>
    <w:rsid w:val="00897785"/>
    <w:rsid w:val="008978C2"/>
    <w:rsid w:val="00897978"/>
    <w:rsid w:val="00897A09"/>
    <w:rsid w:val="00897A1C"/>
    <w:rsid w:val="00897A82"/>
    <w:rsid w:val="00897CAD"/>
    <w:rsid w:val="00897E33"/>
    <w:rsid w:val="00897EBE"/>
    <w:rsid w:val="00897F2F"/>
    <w:rsid w:val="00897F33"/>
    <w:rsid w:val="008A0223"/>
    <w:rsid w:val="008A0455"/>
    <w:rsid w:val="008A08E6"/>
    <w:rsid w:val="008A109E"/>
    <w:rsid w:val="008A113A"/>
    <w:rsid w:val="008A128A"/>
    <w:rsid w:val="008A1534"/>
    <w:rsid w:val="008A15FE"/>
    <w:rsid w:val="008A1606"/>
    <w:rsid w:val="008A1691"/>
    <w:rsid w:val="008A192E"/>
    <w:rsid w:val="008A1AA4"/>
    <w:rsid w:val="008A1B1F"/>
    <w:rsid w:val="008A1BA6"/>
    <w:rsid w:val="008A1DC3"/>
    <w:rsid w:val="008A2231"/>
    <w:rsid w:val="008A2383"/>
    <w:rsid w:val="008A23C0"/>
    <w:rsid w:val="008A2692"/>
    <w:rsid w:val="008A2867"/>
    <w:rsid w:val="008A28A0"/>
    <w:rsid w:val="008A2916"/>
    <w:rsid w:val="008A2920"/>
    <w:rsid w:val="008A2CA1"/>
    <w:rsid w:val="008A2CB5"/>
    <w:rsid w:val="008A2D9E"/>
    <w:rsid w:val="008A2DC6"/>
    <w:rsid w:val="008A300A"/>
    <w:rsid w:val="008A308C"/>
    <w:rsid w:val="008A3333"/>
    <w:rsid w:val="008A3356"/>
    <w:rsid w:val="008A3402"/>
    <w:rsid w:val="008A3877"/>
    <w:rsid w:val="008A38DB"/>
    <w:rsid w:val="008A3969"/>
    <w:rsid w:val="008A39B4"/>
    <w:rsid w:val="008A3A15"/>
    <w:rsid w:val="008A3B4B"/>
    <w:rsid w:val="008A43B5"/>
    <w:rsid w:val="008A4746"/>
    <w:rsid w:val="008A494B"/>
    <w:rsid w:val="008A4A33"/>
    <w:rsid w:val="008A4A45"/>
    <w:rsid w:val="008A4B50"/>
    <w:rsid w:val="008A4BAB"/>
    <w:rsid w:val="008A4CCB"/>
    <w:rsid w:val="008A4DCB"/>
    <w:rsid w:val="008A5007"/>
    <w:rsid w:val="008A5072"/>
    <w:rsid w:val="008A52E4"/>
    <w:rsid w:val="008A5309"/>
    <w:rsid w:val="008A545A"/>
    <w:rsid w:val="008A5464"/>
    <w:rsid w:val="008A54A6"/>
    <w:rsid w:val="008A559F"/>
    <w:rsid w:val="008A5765"/>
    <w:rsid w:val="008A587A"/>
    <w:rsid w:val="008A59A4"/>
    <w:rsid w:val="008A59BE"/>
    <w:rsid w:val="008A5B37"/>
    <w:rsid w:val="008A5B81"/>
    <w:rsid w:val="008A5DA8"/>
    <w:rsid w:val="008A5EEB"/>
    <w:rsid w:val="008A62CC"/>
    <w:rsid w:val="008A64B8"/>
    <w:rsid w:val="008A65A5"/>
    <w:rsid w:val="008A673C"/>
    <w:rsid w:val="008A693F"/>
    <w:rsid w:val="008A6A50"/>
    <w:rsid w:val="008A6A81"/>
    <w:rsid w:val="008A6BC2"/>
    <w:rsid w:val="008A6BDC"/>
    <w:rsid w:val="008A6D56"/>
    <w:rsid w:val="008A6E4D"/>
    <w:rsid w:val="008A6FE2"/>
    <w:rsid w:val="008A70AA"/>
    <w:rsid w:val="008A7102"/>
    <w:rsid w:val="008A7310"/>
    <w:rsid w:val="008A73DB"/>
    <w:rsid w:val="008A784A"/>
    <w:rsid w:val="008A7983"/>
    <w:rsid w:val="008A7A40"/>
    <w:rsid w:val="008A7AC9"/>
    <w:rsid w:val="008A7C24"/>
    <w:rsid w:val="008A7C89"/>
    <w:rsid w:val="008B015E"/>
    <w:rsid w:val="008B02B2"/>
    <w:rsid w:val="008B0306"/>
    <w:rsid w:val="008B046C"/>
    <w:rsid w:val="008B0478"/>
    <w:rsid w:val="008B04BD"/>
    <w:rsid w:val="008B0687"/>
    <w:rsid w:val="008B071E"/>
    <w:rsid w:val="008B09CB"/>
    <w:rsid w:val="008B0A9C"/>
    <w:rsid w:val="008B0C41"/>
    <w:rsid w:val="008B0C6B"/>
    <w:rsid w:val="008B0DE2"/>
    <w:rsid w:val="008B0E2B"/>
    <w:rsid w:val="008B0E93"/>
    <w:rsid w:val="008B0ECF"/>
    <w:rsid w:val="008B0FF2"/>
    <w:rsid w:val="008B11D5"/>
    <w:rsid w:val="008B12C8"/>
    <w:rsid w:val="008B13CE"/>
    <w:rsid w:val="008B1513"/>
    <w:rsid w:val="008B15B5"/>
    <w:rsid w:val="008B1651"/>
    <w:rsid w:val="008B1B0A"/>
    <w:rsid w:val="008B1C4D"/>
    <w:rsid w:val="008B1D01"/>
    <w:rsid w:val="008B1DA3"/>
    <w:rsid w:val="008B210C"/>
    <w:rsid w:val="008B212E"/>
    <w:rsid w:val="008B26AD"/>
    <w:rsid w:val="008B27CE"/>
    <w:rsid w:val="008B2BFA"/>
    <w:rsid w:val="008B2C3C"/>
    <w:rsid w:val="008B2D7A"/>
    <w:rsid w:val="008B31FF"/>
    <w:rsid w:val="008B3299"/>
    <w:rsid w:val="008B3487"/>
    <w:rsid w:val="008B363B"/>
    <w:rsid w:val="008B371D"/>
    <w:rsid w:val="008B3731"/>
    <w:rsid w:val="008B3761"/>
    <w:rsid w:val="008B3924"/>
    <w:rsid w:val="008B39B0"/>
    <w:rsid w:val="008B3D79"/>
    <w:rsid w:val="008B40DE"/>
    <w:rsid w:val="008B4511"/>
    <w:rsid w:val="008B49DC"/>
    <w:rsid w:val="008B4A7C"/>
    <w:rsid w:val="008B4A8F"/>
    <w:rsid w:val="008B4B4E"/>
    <w:rsid w:val="008B4D47"/>
    <w:rsid w:val="008B4DC0"/>
    <w:rsid w:val="008B4E54"/>
    <w:rsid w:val="008B4EC1"/>
    <w:rsid w:val="008B4FA2"/>
    <w:rsid w:val="008B5064"/>
    <w:rsid w:val="008B565E"/>
    <w:rsid w:val="008B576B"/>
    <w:rsid w:val="008B584B"/>
    <w:rsid w:val="008B5937"/>
    <w:rsid w:val="008B5969"/>
    <w:rsid w:val="008B597E"/>
    <w:rsid w:val="008B5A59"/>
    <w:rsid w:val="008B5C01"/>
    <w:rsid w:val="008B5CF4"/>
    <w:rsid w:val="008B5D70"/>
    <w:rsid w:val="008B5D93"/>
    <w:rsid w:val="008B5E49"/>
    <w:rsid w:val="008B6060"/>
    <w:rsid w:val="008B6132"/>
    <w:rsid w:val="008B61D4"/>
    <w:rsid w:val="008B62A2"/>
    <w:rsid w:val="008B6464"/>
    <w:rsid w:val="008B6591"/>
    <w:rsid w:val="008B66EF"/>
    <w:rsid w:val="008B6839"/>
    <w:rsid w:val="008B6943"/>
    <w:rsid w:val="008B69E9"/>
    <w:rsid w:val="008B6A98"/>
    <w:rsid w:val="008B6F94"/>
    <w:rsid w:val="008B6FAD"/>
    <w:rsid w:val="008B6FE9"/>
    <w:rsid w:val="008B750E"/>
    <w:rsid w:val="008B76BB"/>
    <w:rsid w:val="008B773C"/>
    <w:rsid w:val="008B7760"/>
    <w:rsid w:val="008B79FA"/>
    <w:rsid w:val="008B7A28"/>
    <w:rsid w:val="008B7D25"/>
    <w:rsid w:val="008B7DC5"/>
    <w:rsid w:val="008B7E05"/>
    <w:rsid w:val="008B7E7E"/>
    <w:rsid w:val="008C0104"/>
    <w:rsid w:val="008C02FE"/>
    <w:rsid w:val="008C055D"/>
    <w:rsid w:val="008C069C"/>
    <w:rsid w:val="008C07A1"/>
    <w:rsid w:val="008C0879"/>
    <w:rsid w:val="008C09B1"/>
    <w:rsid w:val="008C0C0F"/>
    <w:rsid w:val="008C0D36"/>
    <w:rsid w:val="008C0D6D"/>
    <w:rsid w:val="008C0E9E"/>
    <w:rsid w:val="008C1024"/>
    <w:rsid w:val="008C119F"/>
    <w:rsid w:val="008C12FA"/>
    <w:rsid w:val="008C1378"/>
    <w:rsid w:val="008C140B"/>
    <w:rsid w:val="008C15E8"/>
    <w:rsid w:val="008C16A3"/>
    <w:rsid w:val="008C16E4"/>
    <w:rsid w:val="008C1ACB"/>
    <w:rsid w:val="008C1AFA"/>
    <w:rsid w:val="008C1B63"/>
    <w:rsid w:val="008C1B86"/>
    <w:rsid w:val="008C1BFF"/>
    <w:rsid w:val="008C1DD1"/>
    <w:rsid w:val="008C2124"/>
    <w:rsid w:val="008C214E"/>
    <w:rsid w:val="008C2371"/>
    <w:rsid w:val="008C2466"/>
    <w:rsid w:val="008C24A6"/>
    <w:rsid w:val="008C252B"/>
    <w:rsid w:val="008C25DD"/>
    <w:rsid w:val="008C2BCD"/>
    <w:rsid w:val="008C2CB0"/>
    <w:rsid w:val="008C2D44"/>
    <w:rsid w:val="008C2EBF"/>
    <w:rsid w:val="008C2F82"/>
    <w:rsid w:val="008C3163"/>
    <w:rsid w:val="008C35EE"/>
    <w:rsid w:val="008C3724"/>
    <w:rsid w:val="008C382B"/>
    <w:rsid w:val="008C3890"/>
    <w:rsid w:val="008C3A54"/>
    <w:rsid w:val="008C3BBC"/>
    <w:rsid w:val="008C3CDA"/>
    <w:rsid w:val="008C3FCC"/>
    <w:rsid w:val="008C404E"/>
    <w:rsid w:val="008C40BA"/>
    <w:rsid w:val="008C4119"/>
    <w:rsid w:val="008C43CD"/>
    <w:rsid w:val="008C4600"/>
    <w:rsid w:val="008C46EC"/>
    <w:rsid w:val="008C474B"/>
    <w:rsid w:val="008C47E0"/>
    <w:rsid w:val="008C4890"/>
    <w:rsid w:val="008C493E"/>
    <w:rsid w:val="008C4CA2"/>
    <w:rsid w:val="008C4CBD"/>
    <w:rsid w:val="008C5061"/>
    <w:rsid w:val="008C52DA"/>
    <w:rsid w:val="008C539A"/>
    <w:rsid w:val="008C545F"/>
    <w:rsid w:val="008C5883"/>
    <w:rsid w:val="008C5A30"/>
    <w:rsid w:val="008C5AE4"/>
    <w:rsid w:val="008C5B07"/>
    <w:rsid w:val="008C5D78"/>
    <w:rsid w:val="008C629E"/>
    <w:rsid w:val="008C62D3"/>
    <w:rsid w:val="008C63D9"/>
    <w:rsid w:val="008C64AE"/>
    <w:rsid w:val="008C655A"/>
    <w:rsid w:val="008C66E6"/>
    <w:rsid w:val="008C67B8"/>
    <w:rsid w:val="008C6A65"/>
    <w:rsid w:val="008C6AAD"/>
    <w:rsid w:val="008C6B39"/>
    <w:rsid w:val="008C6B66"/>
    <w:rsid w:val="008C6C84"/>
    <w:rsid w:val="008C6E30"/>
    <w:rsid w:val="008C6E74"/>
    <w:rsid w:val="008C70F0"/>
    <w:rsid w:val="008C71E2"/>
    <w:rsid w:val="008C74E3"/>
    <w:rsid w:val="008C75B8"/>
    <w:rsid w:val="008C7609"/>
    <w:rsid w:val="008C7666"/>
    <w:rsid w:val="008C77AD"/>
    <w:rsid w:val="008C7865"/>
    <w:rsid w:val="008C7874"/>
    <w:rsid w:val="008C78C3"/>
    <w:rsid w:val="008C79B8"/>
    <w:rsid w:val="008C7ABF"/>
    <w:rsid w:val="008C7C84"/>
    <w:rsid w:val="008C7EEA"/>
    <w:rsid w:val="008C7FC1"/>
    <w:rsid w:val="008D01C0"/>
    <w:rsid w:val="008D0270"/>
    <w:rsid w:val="008D028D"/>
    <w:rsid w:val="008D02E5"/>
    <w:rsid w:val="008D03C7"/>
    <w:rsid w:val="008D0994"/>
    <w:rsid w:val="008D0D7C"/>
    <w:rsid w:val="008D0EAD"/>
    <w:rsid w:val="008D0FDC"/>
    <w:rsid w:val="008D1006"/>
    <w:rsid w:val="008D104C"/>
    <w:rsid w:val="008D11B6"/>
    <w:rsid w:val="008D11C6"/>
    <w:rsid w:val="008D122C"/>
    <w:rsid w:val="008D15AD"/>
    <w:rsid w:val="008D15D8"/>
    <w:rsid w:val="008D174B"/>
    <w:rsid w:val="008D1840"/>
    <w:rsid w:val="008D188A"/>
    <w:rsid w:val="008D1AFF"/>
    <w:rsid w:val="008D1BA5"/>
    <w:rsid w:val="008D1D0D"/>
    <w:rsid w:val="008D1D17"/>
    <w:rsid w:val="008D1E4C"/>
    <w:rsid w:val="008D1EEB"/>
    <w:rsid w:val="008D1FFE"/>
    <w:rsid w:val="008D20FA"/>
    <w:rsid w:val="008D216E"/>
    <w:rsid w:val="008D235A"/>
    <w:rsid w:val="008D253B"/>
    <w:rsid w:val="008D273E"/>
    <w:rsid w:val="008D2802"/>
    <w:rsid w:val="008D28CB"/>
    <w:rsid w:val="008D296B"/>
    <w:rsid w:val="008D2A06"/>
    <w:rsid w:val="008D2BC7"/>
    <w:rsid w:val="008D30CA"/>
    <w:rsid w:val="008D33F6"/>
    <w:rsid w:val="008D350C"/>
    <w:rsid w:val="008D355F"/>
    <w:rsid w:val="008D3566"/>
    <w:rsid w:val="008D3809"/>
    <w:rsid w:val="008D3C6E"/>
    <w:rsid w:val="008D3C87"/>
    <w:rsid w:val="008D3DDD"/>
    <w:rsid w:val="008D3EA5"/>
    <w:rsid w:val="008D3F64"/>
    <w:rsid w:val="008D3FA8"/>
    <w:rsid w:val="008D4061"/>
    <w:rsid w:val="008D42A6"/>
    <w:rsid w:val="008D44EE"/>
    <w:rsid w:val="008D465E"/>
    <w:rsid w:val="008D4B14"/>
    <w:rsid w:val="008D4BB1"/>
    <w:rsid w:val="008D4D4F"/>
    <w:rsid w:val="008D5052"/>
    <w:rsid w:val="008D513D"/>
    <w:rsid w:val="008D523E"/>
    <w:rsid w:val="008D55A4"/>
    <w:rsid w:val="008D5743"/>
    <w:rsid w:val="008D5773"/>
    <w:rsid w:val="008D5BCA"/>
    <w:rsid w:val="008D5CA5"/>
    <w:rsid w:val="008D5D1B"/>
    <w:rsid w:val="008D5DAF"/>
    <w:rsid w:val="008D5E9D"/>
    <w:rsid w:val="008D61D2"/>
    <w:rsid w:val="008D61D9"/>
    <w:rsid w:val="008D62B0"/>
    <w:rsid w:val="008D6A46"/>
    <w:rsid w:val="008D6BEF"/>
    <w:rsid w:val="008D6F02"/>
    <w:rsid w:val="008D7000"/>
    <w:rsid w:val="008D70AC"/>
    <w:rsid w:val="008D7107"/>
    <w:rsid w:val="008D71BF"/>
    <w:rsid w:val="008D71D6"/>
    <w:rsid w:val="008D7214"/>
    <w:rsid w:val="008D738D"/>
    <w:rsid w:val="008D7495"/>
    <w:rsid w:val="008D7637"/>
    <w:rsid w:val="008D76C2"/>
    <w:rsid w:val="008D7808"/>
    <w:rsid w:val="008D793F"/>
    <w:rsid w:val="008D79CC"/>
    <w:rsid w:val="008D7C00"/>
    <w:rsid w:val="008D7D7F"/>
    <w:rsid w:val="008D7E53"/>
    <w:rsid w:val="008D7E5E"/>
    <w:rsid w:val="008D7F50"/>
    <w:rsid w:val="008E004E"/>
    <w:rsid w:val="008E00CA"/>
    <w:rsid w:val="008E0106"/>
    <w:rsid w:val="008E0136"/>
    <w:rsid w:val="008E01D4"/>
    <w:rsid w:val="008E047A"/>
    <w:rsid w:val="008E0591"/>
    <w:rsid w:val="008E076B"/>
    <w:rsid w:val="008E087A"/>
    <w:rsid w:val="008E08F5"/>
    <w:rsid w:val="008E0BCB"/>
    <w:rsid w:val="008E0E30"/>
    <w:rsid w:val="008E0E6E"/>
    <w:rsid w:val="008E0EAE"/>
    <w:rsid w:val="008E1286"/>
    <w:rsid w:val="008E18C8"/>
    <w:rsid w:val="008E1AAB"/>
    <w:rsid w:val="008E1B83"/>
    <w:rsid w:val="008E1E9E"/>
    <w:rsid w:val="008E1EDC"/>
    <w:rsid w:val="008E2237"/>
    <w:rsid w:val="008E2478"/>
    <w:rsid w:val="008E291D"/>
    <w:rsid w:val="008E29E4"/>
    <w:rsid w:val="008E2CF2"/>
    <w:rsid w:val="008E2D8F"/>
    <w:rsid w:val="008E2DD7"/>
    <w:rsid w:val="008E2EEC"/>
    <w:rsid w:val="008E2F19"/>
    <w:rsid w:val="008E2F77"/>
    <w:rsid w:val="008E3032"/>
    <w:rsid w:val="008E307F"/>
    <w:rsid w:val="008E31F9"/>
    <w:rsid w:val="008E321F"/>
    <w:rsid w:val="008E32D9"/>
    <w:rsid w:val="008E33A5"/>
    <w:rsid w:val="008E33DE"/>
    <w:rsid w:val="008E3480"/>
    <w:rsid w:val="008E366B"/>
    <w:rsid w:val="008E36E2"/>
    <w:rsid w:val="008E36EC"/>
    <w:rsid w:val="008E37BF"/>
    <w:rsid w:val="008E3928"/>
    <w:rsid w:val="008E3A6D"/>
    <w:rsid w:val="008E3BE3"/>
    <w:rsid w:val="008E3CF3"/>
    <w:rsid w:val="008E3DDB"/>
    <w:rsid w:val="008E3FF0"/>
    <w:rsid w:val="008E4184"/>
    <w:rsid w:val="008E4285"/>
    <w:rsid w:val="008E442C"/>
    <w:rsid w:val="008E44AB"/>
    <w:rsid w:val="008E44AC"/>
    <w:rsid w:val="008E45E1"/>
    <w:rsid w:val="008E465B"/>
    <w:rsid w:val="008E47AB"/>
    <w:rsid w:val="008E482E"/>
    <w:rsid w:val="008E4A81"/>
    <w:rsid w:val="008E4A83"/>
    <w:rsid w:val="008E4C78"/>
    <w:rsid w:val="008E4CB3"/>
    <w:rsid w:val="008E4ECC"/>
    <w:rsid w:val="008E51A4"/>
    <w:rsid w:val="008E5239"/>
    <w:rsid w:val="008E5277"/>
    <w:rsid w:val="008E533A"/>
    <w:rsid w:val="008E55EB"/>
    <w:rsid w:val="008E5632"/>
    <w:rsid w:val="008E5661"/>
    <w:rsid w:val="008E58FB"/>
    <w:rsid w:val="008E5976"/>
    <w:rsid w:val="008E5A26"/>
    <w:rsid w:val="008E5BD5"/>
    <w:rsid w:val="008E5D4E"/>
    <w:rsid w:val="008E5E4D"/>
    <w:rsid w:val="008E5E53"/>
    <w:rsid w:val="008E601F"/>
    <w:rsid w:val="008E621C"/>
    <w:rsid w:val="008E63C7"/>
    <w:rsid w:val="008E63D7"/>
    <w:rsid w:val="008E679A"/>
    <w:rsid w:val="008E6809"/>
    <w:rsid w:val="008E686C"/>
    <w:rsid w:val="008E6A30"/>
    <w:rsid w:val="008E7337"/>
    <w:rsid w:val="008E73FC"/>
    <w:rsid w:val="008E7484"/>
    <w:rsid w:val="008E798A"/>
    <w:rsid w:val="008E7BF1"/>
    <w:rsid w:val="008E7D36"/>
    <w:rsid w:val="008F0068"/>
    <w:rsid w:val="008F0171"/>
    <w:rsid w:val="008F04CD"/>
    <w:rsid w:val="008F098A"/>
    <w:rsid w:val="008F09C7"/>
    <w:rsid w:val="008F0AE8"/>
    <w:rsid w:val="008F0D52"/>
    <w:rsid w:val="008F1010"/>
    <w:rsid w:val="008F1526"/>
    <w:rsid w:val="008F1891"/>
    <w:rsid w:val="008F1CA1"/>
    <w:rsid w:val="008F1D38"/>
    <w:rsid w:val="008F1D5E"/>
    <w:rsid w:val="008F1E89"/>
    <w:rsid w:val="008F20E6"/>
    <w:rsid w:val="008F2495"/>
    <w:rsid w:val="008F25E4"/>
    <w:rsid w:val="008F2939"/>
    <w:rsid w:val="008F2AA3"/>
    <w:rsid w:val="008F2BB0"/>
    <w:rsid w:val="008F2BDD"/>
    <w:rsid w:val="008F3060"/>
    <w:rsid w:val="008F32C4"/>
    <w:rsid w:val="008F32E7"/>
    <w:rsid w:val="008F39B6"/>
    <w:rsid w:val="008F3A18"/>
    <w:rsid w:val="008F3C54"/>
    <w:rsid w:val="008F3C5A"/>
    <w:rsid w:val="008F3DE6"/>
    <w:rsid w:val="008F41DF"/>
    <w:rsid w:val="008F425E"/>
    <w:rsid w:val="008F42F2"/>
    <w:rsid w:val="008F4393"/>
    <w:rsid w:val="008F447F"/>
    <w:rsid w:val="008F4B30"/>
    <w:rsid w:val="008F4BCE"/>
    <w:rsid w:val="008F4BD9"/>
    <w:rsid w:val="008F4CAF"/>
    <w:rsid w:val="008F4E64"/>
    <w:rsid w:val="008F5054"/>
    <w:rsid w:val="008F50FF"/>
    <w:rsid w:val="008F5237"/>
    <w:rsid w:val="008F52AD"/>
    <w:rsid w:val="008F52E6"/>
    <w:rsid w:val="008F5465"/>
    <w:rsid w:val="008F552F"/>
    <w:rsid w:val="008F5574"/>
    <w:rsid w:val="008F55B0"/>
    <w:rsid w:val="008F5600"/>
    <w:rsid w:val="008F56FC"/>
    <w:rsid w:val="008F592E"/>
    <w:rsid w:val="008F59FF"/>
    <w:rsid w:val="008F5AA9"/>
    <w:rsid w:val="008F5BE8"/>
    <w:rsid w:val="008F5CC6"/>
    <w:rsid w:val="008F5D5A"/>
    <w:rsid w:val="008F5FF1"/>
    <w:rsid w:val="008F6114"/>
    <w:rsid w:val="008F616A"/>
    <w:rsid w:val="008F6AC0"/>
    <w:rsid w:val="008F6AF6"/>
    <w:rsid w:val="008F6B16"/>
    <w:rsid w:val="008F6B7E"/>
    <w:rsid w:val="008F6D86"/>
    <w:rsid w:val="008F6E4F"/>
    <w:rsid w:val="008F7110"/>
    <w:rsid w:val="008F72C6"/>
    <w:rsid w:val="008F73F2"/>
    <w:rsid w:val="008F7473"/>
    <w:rsid w:val="008F7550"/>
    <w:rsid w:val="008F756F"/>
    <w:rsid w:val="008F7802"/>
    <w:rsid w:val="008F7DD5"/>
    <w:rsid w:val="008F7FD6"/>
    <w:rsid w:val="009001D6"/>
    <w:rsid w:val="009002CF"/>
    <w:rsid w:val="00900332"/>
    <w:rsid w:val="0090043E"/>
    <w:rsid w:val="00900534"/>
    <w:rsid w:val="009005FB"/>
    <w:rsid w:val="009006BC"/>
    <w:rsid w:val="0090081E"/>
    <w:rsid w:val="00900865"/>
    <w:rsid w:val="00900992"/>
    <w:rsid w:val="00900A9C"/>
    <w:rsid w:val="00900AB2"/>
    <w:rsid w:val="00901008"/>
    <w:rsid w:val="0090117C"/>
    <w:rsid w:val="0090123D"/>
    <w:rsid w:val="009012AD"/>
    <w:rsid w:val="009013A4"/>
    <w:rsid w:val="0090150B"/>
    <w:rsid w:val="009016AC"/>
    <w:rsid w:val="00901748"/>
    <w:rsid w:val="00901776"/>
    <w:rsid w:val="00901A18"/>
    <w:rsid w:val="00901B3E"/>
    <w:rsid w:val="00901BA8"/>
    <w:rsid w:val="00901C41"/>
    <w:rsid w:val="00901CF9"/>
    <w:rsid w:val="00901DBC"/>
    <w:rsid w:val="00901E34"/>
    <w:rsid w:val="00901ECA"/>
    <w:rsid w:val="00901F3A"/>
    <w:rsid w:val="009020DD"/>
    <w:rsid w:val="009021A9"/>
    <w:rsid w:val="009021AC"/>
    <w:rsid w:val="009021DF"/>
    <w:rsid w:val="009022A9"/>
    <w:rsid w:val="00902314"/>
    <w:rsid w:val="0090238A"/>
    <w:rsid w:val="009023D0"/>
    <w:rsid w:val="00902479"/>
    <w:rsid w:val="00902491"/>
    <w:rsid w:val="00902509"/>
    <w:rsid w:val="00902546"/>
    <w:rsid w:val="009026BB"/>
    <w:rsid w:val="009026F0"/>
    <w:rsid w:val="00902829"/>
    <w:rsid w:val="00902955"/>
    <w:rsid w:val="00902CD6"/>
    <w:rsid w:val="00902D6D"/>
    <w:rsid w:val="00902E61"/>
    <w:rsid w:val="00902F16"/>
    <w:rsid w:val="00903108"/>
    <w:rsid w:val="00903175"/>
    <w:rsid w:val="00903210"/>
    <w:rsid w:val="00903903"/>
    <w:rsid w:val="00903A67"/>
    <w:rsid w:val="00903C60"/>
    <w:rsid w:val="00903C9D"/>
    <w:rsid w:val="00903D10"/>
    <w:rsid w:val="00903E48"/>
    <w:rsid w:val="00903EAE"/>
    <w:rsid w:val="00904125"/>
    <w:rsid w:val="00904353"/>
    <w:rsid w:val="00904A19"/>
    <w:rsid w:val="00904A21"/>
    <w:rsid w:val="00904C20"/>
    <w:rsid w:val="00904C71"/>
    <w:rsid w:val="00904C9C"/>
    <w:rsid w:val="00904CBB"/>
    <w:rsid w:val="00904FB4"/>
    <w:rsid w:val="00905202"/>
    <w:rsid w:val="0090525D"/>
    <w:rsid w:val="00905374"/>
    <w:rsid w:val="00905615"/>
    <w:rsid w:val="0090566D"/>
    <w:rsid w:val="00905731"/>
    <w:rsid w:val="00905894"/>
    <w:rsid w:val="009058EE"/>
    <w:rsid w:val="009058F3"/>
    <w:rsid w:val="00905A00"/>
    <w:rsid w:val="00905AF4"/>
    <w:rsid w:val="00905B86"/>
    <w:rsid w:val="00905EC4"/>
    <w:rsid w:val="00906146"/>
    <w:rsid w:val="009061EC"/>
    <w:rsid w:val="00906277"/>
    <w:rsid w:val="00906306"/>
    <w:rsid w:val="0090639F"/>
    <w:rsid w:val="009065B7"/>
    <w:rsid w:val="009067E2"/>
    <w:rsid w:val="009067EC"/>
    <w:rsid w:val="009068DF"/>
    <w:rsid w:val="00906A88"/>
    <w:rsid w:val="00906AB7"/>
    <w:rsid w:val="00906BE7"/>
    <w:rsid w:val="00906D11"/>
    <w:rsid w:val="00906D51"/>
    <w:rsid w:val="00906DBE"/>
    <w:rsid w:val="00906ED1"/>
    <w:rsid w:val="00907158"/>
    <w:rsid w:val="009071A3"/>
    <w:rsid w:val="00907320"/>
    <w:rsid w:val="00907370"/>
    <w:rsid w:val="00907503"/>
    <w:rsid w:val="0090760B"/>
    <w:rsid w:val="00907629"/>
    <w:rsid w:val="00907671"/>
    <w:rsid w:val="009076FC"/>
    <w:rsid w:val="0090783B"/>
    <w:rsid w:val="009078AA"/>
    <w:rsid w:val="009078E3"/>
    <w:rsid w:val="00907B5E"/>
    <w:rsid w:val="00907DD1"/>
    <w:rsid w:val="00907E04"/>
    <w:rsid w:val="00907E2C"/>
    <w:rsid w:val="00907EF4"/>
    <w:rsid w:val="00907FAA"/>
    <w:rsid w:val="0091002C"/>
    <w:rsid w:val="00910161"/>
    <w:rsid w:val="009101FA"/>
    <w:rsid w:val="009103C3"/>
    <w:rsid w:val="00910480"/>
    <w:rsid w:val="0091060F"/>
    <w:rsid w:val="009108C8"/>
    <w:rsid w:val="00910BB9"/>
    <w:rsid w:val="00910D1D"/>
    <w:rsid w:val="00910EB6"/>
    <w:rsid w:val="00910F53"/>
    <w:rsid w:val="0091135A"/>
    <w:rsid w:val="00911497"/>
    <w:rsid w:val="009115E9"/>
    <w:rsid w:val="00911885"/>
    <w:rsid w:val="00911E23"/>
    <w:rsid w:val="00911F5D"/>
    <w:rsid w:val="0091206C"/>
    <w:rsid w:val="00912092"/>
    <w:rsid w:val="009121BD"/>
    <w:rsid w:val="00912249"/>
    <w:rsid w:val="00912479"/>
    <w:rsid w:val="00912508"/>
    <w:rsid w:val="0091275E"/>
    <w:rsid w:val="009127F8"/>
    <w:rsid w:val="00912998"/>
    <w:rsid w:val="00912B6B"/>
    <w:rsid w:val="00912EF5"/>
    <w:rsid w:val="00912FB6"/>
    <w:rsid w:val="0091304F"/>
    <w:rsid w:val="009130D3"/>
    <w:rsid w:val="009132EB"/>
    <w:rsid w:val="00913324"/>
    <w:rsid w:val="009133AC"/>
    <w:rsid w:val="00913498"/>
    <w:rsid w:val="009134C7"/>
    <w:rsid w:val="009135D2"/>
    <w:rsid w:val="009135E7"/>
    <w:rsid w:val="00913752"/>
    <w:rsid w:val="00913858"/>
    <w:rsid w:val="00913901"/>
    <w:rsid w:val="00913AC3"/>
    <w:rsid w:val="00913B19"/>
    <w:rsid w:val="00913D05"/>
    <w:rsid w:val="00913D6E"/>
    <w:rsid w:val="00914037"/>
    <w:rsid w:val="009140FB"/>
    <w:rsid w:val="009140FE"/>
    <w:rsid w:val="00914297"/>
    <w:rsid w:val="009142D9"/>
    <w:rsid w:val="0091430A"/>
    <w:rsid w:val="0091433B"/>
    <w:rsid w:val="00914503"/>
    <w:rsid w:val="00914544"/>
    <w:rsid w:val="00914B32"/>
    <w:rsid w:val="0091500E"/>
    <w:rsid w:val="0091555C"/>
    <w:rsid w:val="009157B4"/>
    <w:rsid w:val="00915964"/>
    <w:rsid w:val="009159F6"/>
    <w:rsid w:val="00915C97"/>
    <w:rsid w:val="00915E0B"/>
    <w:rsid w:val="00915F15"/>
    <w:rsid w:val="00915FF3"/>
    <w:rsid w:val="00916026"/>
    <w:rsid w:val="00916299"/>
    <w:rsid w:val="009162C9"/>
    <w:rsid w:val="009162D8"/>
    <w:rsid w:val="00916812"/>
    <w:rsid w:val="00916A23"/>
    <w:rsid w:val="00916C27"/>
    <w:rsid w:val="00916E4D"/>
    <w:rsid w:val="00917345"/>
    <w:rsid w:val="009173A5"/>
    <w:rsid w:val="00917626"/>
    <w:rsid w:val="009177C6"/>
    <w:rsid w:val="00917816"/>
    <w:rsid w:val="0091784B"/>
    <w:rsid w:val="009178FC"/>
    <w:rsid w:val="00917BD2"/>
    <w:rsid w:val="00917BDD"/>
    <w:rsid w:val="00917BE5"/>
    <w:rsid w:val="00917DCA"/>
    <w:rsid w:val="00917F2D"/>
    <w:rsid w:val="00917F88"/>
    <w:rsid w:val="009200F7"/>
    <w:rsid w:val="0092035C"/>
    <w:rsid w:val="00920570"/>
    <w:rsid w:val="00920636"/>
    <w:rsid w:val="009207DF"/>
    <w:rsid w:val="00920950"/>
    <w:rsid w:val="00920ACF"/>
    <w:rsid w:val="00920B04"/>
    <w:rsid w:val="00920FCE"/>
    <w:rsid w:val="00920FD2"/>
    <w:rsid w:val="0092100E"/>
    <w:rsid w:val="00921084"/>
    <w:rsid w:val="00921155"/>
    <w:rsid w:val="0092128C"/>
    <w:rsid w:val="00921298"/>
    <w:rsid w:val="00921409"/>
    <w:rsid w:val="00921419"/>
    <w:rsid w:val="009214A4"/>
    <w:rsid w:val="009214FE"/>
    <w:rsid w:val="0092166C"/>
    <w:rsid w:val="00921714"/>
    <w:rsid w:val="00921B43"/>
    <w:rsid w:val="00921BDB"/>
    <w:rsid w:val="00921BFD"/>
    <w:rsid w:val="00921CCC"/>
    <w:rsid w:val="00921D51"/>
    <w:rsid w:val="00921DE5"/>
    <w:rsid w:val="00922379"/>
    <w:rsid w:val="00922406"/>
    <w:rsid w:val="009225D5"/>
    <w:rsid w:val="0092275F"/>
    <w:rsid w:val="00922845"/>
    <w:rsid w:val="009229E5"/>
    <w:rsid w:val="00922A3C"/>
    <w:rsid w:val="00922C87"/>
    <w:rsid w:val="00922CA7"/>
    <w:rsid w:val="00922CC2"/>
    <w:rsid w:val="00922D5C"/>
    <w:rsid w:val="00922E49"/>
    <w:rsid w:val="0092325B"/>
    <w:rsid w:val="0092338A"/>
    <w:rsid w:val="00923409"/>
    <w:rsid w:val="00923525"/>
    <w:rsid w:val="0092384B"/>
    <w:rsid w:val="00923A50"/>
    <w:rsid w:val="00923AF3"/>
    <w:rsid w:val="00923B42"/>
    <w:rsid w:val="00923CBA"/>
    <w:rsid w:val="00923DCA"/>
    <w:rsid w:val="00923EE4"/>
    <w:rsid w:val="0092411F"/>
    <w:rsid w:val="009241D8"/>
    <w:rsid w:val="009241DB"/>
    <w:rsid w:val="009247CB"/>
    <w:rsid w:val="0092483C"/>
    <w:rsid w:val="00924A6E"/>
    <w:rsid w:val="00924D2B"/>
    <w:rsid w:val="00924E1C"/>
    <w:rsid w:val="00924FC7"/>
    <w:rsid w:val="00925249"/>
    <w:rsid w:val="00925388"/>
    <w:rsid w:val="00925494"/>
    <w:rsid w:val="00925584"/>
    <w:rsid w:val="00925714"/>
    <w:rsid w:val="009258A9"/>
    <w:rsid w:val="00925C30"/>
    <w:rsid w:val="00925D91"/>
    <w:rsid w:val="009264B2"/>
    <w:rsid w:val="009265AB"/>
    <w:rsid w:val="009269E3"/>
    <w:rsid w:val="00926A31"/>
    <w:rsid w:val="00926A70"/>
    <w:rsid w:val="00926A74"/>
    <w:rsid w:val="00926B30"/>
    <w:rsid w:val="00926CBE"/>
    <w:rsid w:val="00926DA4"/>
    <w:rsid w:val="00926E0A"/>
    <w:rsid w:val="009270C5"/>
    <w:rsid w:val="009272DE"/>
    <w:rsid w:val="009274FE"/>
    <w:rsid w:val="009275A1"/>
    <w:rsid w:val="0092787A"/>
    <w:rsid w:val="00927A91"/>
    <w:rsid w:val="00927CE6"/>
    <w:rsid w:val="00927D44"/>
    <w:rsid w:val="00927F2A"/>
    <w:rsid w:val="0093015E"/>
    <w:rsid w:val="009301CA"/>
    <w:rsid w:val="00930453"/>
    <w:rsid w:val="009304A9"/>
    <w:rsid w:val="0093060F"/>
    <w:rsid w:val="00930703"/>
    <w:rsid w:val="0093088F"/>
    <w:rsid w:val="00930C4D"/>
    <w:rsid w:val="00930C73"/>
    <w:rsid w:val="00930DC8"/>
    <w:rsid w:val="00930F4B"/>
    <w:rsid w:val="00931068"/>
    <w:rsid w:val="009310C1"/>
    <w:rsid w:val="0093156E"/>
    <w:rsid w:val="00931895"/>
    <w:rsid w:val="009318C6"/>
    <w:rsid w:val="009319A2"/>
    <w:rsid w:val="00931B46"/>
    <w:rsid w:val="00931EAC"/>
    <w:rsid w:val="0093202A"/>
    <w:rsid w:val="0093235C"/>
    <w:rsid w:val="009324AC"/>
    <w:rsid w:val="009324DC"/>
    <w:rsid w:val="009324E2"/>
    <w:rsid w:val="009324E3"/>
    <w:rsid w:val="00932589"/>
    <w:rsid w:val="009326A0"/>
    <w:rsid w:val="00932AD8"/>
    <w:rsid w:val="00932CAF"/>
    <w:rsid w:val="0093306C"/>
    <w:rsid w:val="00933128"/>
    <w:rsid w:val="009331DE"/>
    <w:rsid w:val="009331F0"/>
    <w:rsid w:val="00933263"/>
    <w:rsid w:val="0093361A"/>
    <w:rsid w:val="009338FF"/>
    <w:rsid w:val="00933A44"/>
    <w:rsid w:val="00933A46"/>
    <w:rsid w:val="00933B6D"/>
    <w:rsid w:val="00933BD5"/>
    <w:rsid w:val="00933BF5"/>
    <w:rsid w:val="00933E17"/>
    <w:rsid w:val="00933E98"/>
    <w:rsid w:val="009341C7"/>
    <w:rsid w:val="009345A0"/>
    <w:rsid w:val="009345D3"/>
    <w:rsid w:val="00934A09"/>
    <w:rsid w:val="00934E00"/>
    <w:rsid w:val="009350DB"/>
    <w:rsid w:val="009350E6"/>
    <w:rsid w:val="009351DB"/>
    <w:rsid w:val="00935277"/>
    <w:rsid w:val="009357B9"/>
    <w:rsid w:val="0093596E"/>
    <w:rsid w:val="00935972"/>
    <w:rsid w:val="00935B60"/>
    <w:rsid w:val="00935BB1"/>
    <w:rsid w:val="00935CC6"/>
    <w:rsid w:val="00935EFA"/>
    <w:rsid w:val="0093601C"/>
    <w:rsid w:val="00936242"/>
    <w:rsid w:val="0093626A"/>
    <w:rsid w:val="00936375"/>
    <w:rsid w:val="00936558"/>
    <w:rsid w:val="00936768"/>
    <w:rsid w:val="009367E3"/>
    <w:rsid w:val="00936AD2"/>
    <w:rsid w:val="00936B2E"/>
    <w:rsid w:val="00936C60"/>
    <w:rsid w:val="00937034"/>
    <w:rsid w:val="009372AE"/>
    <w:rsid w:val="00937323"/>
    <w:rsid w:val="00937496"/>
    <w:rsid w:val="009378A9"/>
    <w:rsid w:val="00937A37"/>
    <w:rsid w:val="00937AF5"/>
    <w:rsid w:val="00937BE4"/>
    <w:rsid w:val="00937D4F"/>
    <w:rsid w:val="00937DFB"/>
    <w:rsid w:val="00937F51"/>
    <w:rsid w:val="009401DA"/>
    <w:rsid w:val="0094030F"/>
    <w:rsid w:val="00940583"/>
    <w:rsid w:val="00940AE2"/>
    <w:rsid w:val="00940AE3"/>
    <w:rsid w:val="00940AE4"/>
    <w:rsid w:val="00940BFE"/>
    <w:rsid w:val="00940C6C"/>
    <w:rsid w:val="00940CF3"/>
    <w:rsid w:val="00940E14"/>
    <w:rsid w:val="0094131D"/>
    <w:rsid w:val="009413E7"/>
    <w:rsid w:val="00941601"/>
    <w:rsid w:val="009417DC"/>
    <w:rsid w:val="00941A4D"/>
    <w:rsid w:val="009420BE"/>
    <w:rsid w:val="009422A5"/>
    <w:rsid w:val="00942473"/>
    <w:rsid w:val="009424B3"/>
    <w:rsid w:val="009425C5"/>
    <w:rsid w:val="00942744"/>
    <w:rsid w:val="0094275D"/>
    <w:rsid w:val="009427EE"/>
    <w:rsid w:val="00942904"/>
    <w:rsid w:val="00942CF3"/>
    <w:rsid w:val="00942DE7"/>
    <w:rsid w:val="0094320B"/>
    <w:rsid w:val="00943321"/>
    <w:rsid w:val="00943417"/>
    <w:rsid w:val="00943512"/>
    <w:rsid w:val="009439C1"/>
    <w:rsid w:val="00943AB2"/>
    <w:rsid w:val="00943AFC"/>
    <w:rsid w:val="00943E46"/>
    <w:rsid w:val="00943EAD"/>
    <w:rsid w:val="00943ECD"/>
    <w:rsid w:val="00943F0A"/>
    <w:rsid w:val="009441ED"/>
    <w:rsid w:val="0094432E"/>
    <w:rsid w:val="00944467"/>
    <w:rsid w:val="00944487"/>
    <w:rsid w:val="009445F5"/>
    <w:rsid w:val="0094463B"/>
    <w:rsid w:val="00944762"/>
    <w:rsid w:val="00944BB9"/>
    <w:rsid w:val="00944CDB"/>
    <w:rsid w:val="00944D8E"/>
    <w:rsid w:val="0094508A"/>
    <w:rsid w:val="00945202"/>
    <w:rsid w:val="0094556E"/>
    <w:rsid w:val="009455A4"/>
    <w:rsid w:val="00945C67"/>
    <w:rsid w:val="00945C9D"/>
    <w:rsid w:val="00945D47"/>
    <w:rsid w:val="00945DCD"/>
    <w:rsid w:val="00945EDD"/>
    <w:rsid w:val="009460ED"/>
    <w:rsid w:val="00946175"/>
    <w:rsid w:val="00946527"/>
    <w:rsid w:val="00946541"/>
    <w:rsid w:val="00946575"/>
    <w:rsid w:val="00946609"/>
    <w:rsid w:val="0094663B"/>
    <w:rsid w:val="00946787"/>
    <w:rsid w:val="00946894"/>
    <w:rsid w:val="009468A2"/>
    <w:rsid w:val="00946C06"/>
    <w:rsid w:val="00946CAF"/>
    <w:rsid w:val="00946F27"/>
    <w:rsid w:val="00946F45"/>
    <w:rsid w:val="00946FF8"/>
    <w:rsid w:val="00947086"/>
    <w:rsid w:val="00947097"/>
    <w:rsid w:val="009470AD"/>
    <w:rsid w:val="009472EB"/>
    <w:rsid w:val="0094768A"/>
    <w:rsid w:val="00947706"/>
    <w:rsid w:val="009478C1"/>
    <w:rsid w:val="00947947"/>
    <w:rsid w:val="00947A12"/>
    <w:rsid w:val="00947FC1"/>
    <w:rsid w:val="0095006C"/>
    <w:rsid w:val="00950418"/>
    <w:rsid w:val="0095066B"/>
    <w:rsid w:val="0095069A"/>
    <w:rsid w:val="00950721"/>
    <w:rsid w:val="009508D0"/>
    <w:rsid w:val="009509EA"/>
    <w:rsid w:val="00950A31"/>
    <w:rsid w:val="00950C9D"/>
    <w:rsid w:val="00950CEC"/>
    <w:rsid w:val="00950EF7"/>
    <w:rsid w:val="00951032"/>
    <w:rsid w:val="0095112E"/>
    <w:rsid w:val="009513E5"/>
    <w:rsid w:val="00951475"/>
    <w:rsid w:val="00951611"/>
    <w:rsid w:val="00951661"/>
    <w:rsid w:val="009518ED"/>
    <w:rsid w:val="00951C55"/>
    <w:rsid w:val="00951F7F"/>
    <w:rsid w:val="00951F87"/>
    <w:rsid w:val="00952314"/>
    <w:rsid w:val="0095236D"/>
    <w:rsid w:val="0095240C"/>
    <w:rsid w:val="009526E3"/>
    <w:rsid w:val="0095275E"/>
    <w:rsid w:val="009528F5"/>
    <w:rsid w:val="00952948"/>
    <w:rsid w:val="00952B93"/>
    <w:rsid w:val="00952CF6"/>
    <w:rsid w:val="00952E82"/>
    <w:rsid w:val="00952EC5"/>
    <w:rsid w:val="00953111"/>
    <w:rsid w:val="009532DE"/>
    <w:rsid w:val="0095346D"/>
    <w:rsid w:val="009535CB"/>
    <w:rsid w:val="009535F1"/>
    <w:rsid w:val="0095363B"/>
    <w:rsid w:val="00953A58"/>
    <w:rsid w:val="00953DA1"/>
    <w:rsid w:val="00954182"/>
    <w:rsid w:val="00954198"/>
    <w:rsid w:val="00954462"/>
    <w:rsid w:val="00954703"/>
    <w:rsid w:val="00954854"/>
    <w:rsid w:val="0095488C"/>
    <w:rsid w:val="009549F4"/>
    <w:rsid w:val="00954C53"/>
    <w:rsid w:val="00954C9D"/>
    <w:rsid w:val="00954D1D"/>
    <w:rsid w:val="00954FFD"/>
    <w:rsid w:val="00955191"/>
    <w:rsid w:val="00955795"/>
    <w:rsid w:val="00955D52"/>
    <w:rsid w:val="00955EC9"/>
    <w:rsid w:val="00956000"/>
    <w:rsid w:val="009560DF"/>
    <w:rsid w:val="009562FC"/>
    <w:rsid w:val="00956319"/>
    <w:rsid w:val="0095631B"/>
    <w:rsid w:val="00956377"/>
    <w:rsid w:val="00956416"/>
    <w:rsid w:val="00956421"/>
    <w:rsid w:val="00956A04"/>
    <w:rsid w:val="00956A87"/>
    <w:rsid w:val="00956B8A"/>
    <w:rsid w:val="00956C39"/>
    <w:rsid w:val="00956F85"/>
    <w:rsid w:val="00956FEF"/>
    <w:rsid w:val="00957592"/>
    <w:rsid w:val="009575BA"/>
    <w:rsid w:val="00957985"/>
    <w:rsid w:val="00957B0A"/>
    <w:rsid w:val="00957B95"/>
    <w:rsid w:val="00957BF2"/>
    <w:rsid w:val="00960253"/>
    <w:rsid w:val="009602EF"/>
    <w:rsid w:val="00960454"/>
    <w:rsid w:val="009606C2"/>
    <w:rsid w:val="009609A9"/>
    <w:rsid w:val="0096116B"/>
    <w:rsid w:val="009612D0"/>
    <w:rsid w:val="00961450"/>
    <w:rsid w:val="009614A6"/>
    <w:rsid w:val="00961569"/>
    <w:rsid w:val="0096159D"/>
    <w:rsid w:val="00961651"/>
    <w:rsid w:val="009616C1"/>
    <w:rsid w:val="00961964"/>
    <w:rsid w:val="009619CD"/>
    <w:rsid w:val="00961B8D"/>
    <w:rsid w:val="00961C05"/>
    <w:rsid w:val="0096218E"/>
    <w:rsid w:val="00962297"/>
    <w:rsid w:val="00962397"/>
    <w:rsid w:val="00962438"/>
    <w:rsid w:val="00962798"/>
    <w:rsid w:val="00962960"/>
    <w:rsid w:val="00962B92"/>
    <w:rsid w:val="00962E5A"/>
    <w:rsid w:val="00963078"/>
    <w:rsid w:val="009630E9"/>
    <w:rsid w:val="009631AC"/>
    <w:rsid w:val="009631C3"/>
    <w:rsid w:val="00963455"/>
    <w:rsid w:val="00963782"/>
    <w:rsid w:val="00963A44"/>
    <w:rsid w:val="00963F4E"/>
    <w:rsid w:val="00964068"/>
    <w:rsid w:val="009640F5"/>
    <w:rsid w:val="0096428C"/>
    <w:rsid w:val="009643FF"/>
    <w:rsid w:val="0096467C"/>
    <w:rsid w:val="00964729"/>
    <w:rsid w:val="00964A12"/>
    <w:rsid w:val="00964BBA"/>
    <w:rsid w:val="00965097"/>
    <w:rsid w:val="00965345"/>
    <w:rsid w:val="00965401"/>
    <w:rsid w:val="00965531"/>
    <w:rsid w:val="009656EB"/>
    <w:rsid w:val="00965705"/>
    <w:rsid w:val="009657F8"/>
    <w:rsid w:val="00965BC0"/>
    <w:rsid w:val="00965C1F"/>
    <w:rsid w:val="00965C23"/>
    <w:rsid w:val="00965DD4"/>
    <w:rsid w:val="009660E9"/>
    <w:rsid w:val="009661F1"/>
    <w:rsid w:val="00966238"/>
    <w:rsid w:val="009666DE"/>
    <w:rsid w:val="0096688B"/>
    <w:rsid w:val="00966956"/>
    <w:rsid w:val="00966A54"/>
    <w:rsid w:val="00966B40"/>
    <w:rsid w:val="00966D56"/>
    <w:rsid w:val="00966FE6"/>
    <w:rsid w:val="00967049"/>
    <w:rsid w:val="00967060"/>
    <w:rsid w:val="009670C9"/>
    <w:rsid w:val="0096715E"/>
    <w:rsid w:val="00967171"/>
    <w:rsid w:val="00967381"/>
    <w:rsid w:val="00967558"/>
    <w:rsid w:val="00967706"/>
    <w:rsid w:val="00967769"/>
    <w:rsid w:val="00967B3F"/>
    <w:rsid w:val="00967CB9"/>
    <w:rsid w:val="0097012D"/>
    <w:rsid w:val="009704C0"/>
    <w:rsid w:val="0097051D"/>
    <w:rsid w:val="0097052C"/>
    <w:rsid w:val="0097082C"/>
    <w:rsid w:val="00970839"/>
    <w:rsid w:val="009710E7"/>
    <w:rsid w:val="00971148"/>
    <w:rsid w:val="00971258"/>
    <w:rsid w:val="00971267"/>
    <w:rsid w:val="00971333"/>
    <w:rsid w:val="009713E1"/>
    <w:rsid w:val="00971436"/>
    <w:rsid w:val="00971456"/>
    <w:rsid w:val="0097167B"/>
    <w:rsid w:val="0097184D"/>
    <w:rsid w:val="00971895"/>
    <w:rsid w:val="009718A4"/>
    <w:rsid w:val="00971D80"/>
    <w:rsid w:val="00971EAF"/>
    <w:rsid w:val="00971FD6"/>
    <w:rsid w:val="009720FC"/>
    <w:rsid w:val="00972314"/>
    <w:rsid w:val="0097245B"/>
    <w:rsid w:val="00972641"/>
    <w:rsid w:val="009727F4"/>
    <w:rsid w:val="00972856"/>
    <w:rsid w:val="00972898"/>
    <w:rsid w:val="00972B08"/>
    <w:rsid w:val="00972BAE"/>
    <w:rsid w:val="00972C1B"/>
    <w:rsid w:val="00972CEC"/>
    <w:rsid w:val="00972DAA"/>
    <w:rsid w:val="00973192"/>
    <w:rsid w:val="009732C1"/>
    <w:rsid w:val="00973506"/>
    <w:rsid w:val="00973623"/>
    <w:rsid w:val="00973846"/>
    <w:rsid w:val="00973AC1"/>
    <w:rsid w:val="00973B53"/>
    <w:rsid w:val="00973F29"/>
    <w:rsid w:val="00973FC1"/>
    <w:rsid w:val="00974011"/>
    <w:rsid w:val="00974255"/>
    <w:rsid w:val="00974258"/>
    <w:rsid w:val="00974382"/>
    <w:rsid w:val="0097448E"/>
    <w:rsid w:val="00974540"/>
    <w:rsid w:val="00974607"/>
    <w:rsid w:val="009749A4"/>
    <w:rsid w:val="00974A69"/>
    <w:rsid w:val="00974AE7"/>
    <w:rsid w:val="00974E0D"/>
    <w:rsid w:val="00974FE4"/>
    <w:rsid w:val="00975145"/>
    <w:rsid w:val="00975181"/>
    <w:rsid w:val="0097548C"/>
    <w:rsid w:val="00975642"/>
    <w:rsid w:val="009756A0"/>
    <w:rsid w:val="009756CC"/>
    <w:rsid w:val="0097578D"/>
    <w:rsid w:val="00975A6F"/>
    <w:rsid w:val="00975A7E"/>
    <w:rsid w:val="00975ABD"/>
    <w:rsid w:val="00975B53"/>
    <w:rsid w:val="00975DB4"/>
    <w:rsid w:val="00976140"/>
    <w:rsid w:val="0097628C"/>
    <w:rsid w:val="00976403"/>
    <w:rsid w:val="00976412"/>
    <w:rsid w:val="00976748"/>
    <w:rsid w:val="00976AD7"/>
    <w:rsid w:val="00976D1C"/>
    <w:rsid w:val="00976EBF"/>
    <w:rsid w:val="0097700C"/>
    <w:rsid w:val="00977279"/>
    <w:rsid w:val="00977ADA"/>
    <w:rsid w:val="00977B09"/>
    <w:rsid w:val="00977BE4"/>
    <w:rsid w:val="00977EC5"/>
    <w:rsid w:val="00977F45"/>
    <w:rsid w:val="0098002A"/>
    <w:rsid w:val="00980314"/>
    <w:rsid w:val="009803AC"/>
    <w:rsid w:val="00980AC1"/>
    <w:rsid w:val="00980E9A"/>
    <w:rsid w:val="00980F07"/>
    <w:rsid w:val="009813A9"/>
    <w:rsid w:val="009813CC"/>
    <w:rsid w:val="00981530"/>
    <w:rsid w:val="00981593"/>
    <w:rsid w:val="00981817"/>
    <w:rsid w:val="00981A73"/>
    <w:rsid w:val="00981BC8"/>
    <w:rsid w:val="00981DCB"/>
    <w:rsid w:val="009821D4"/>
    <w:rsid w:val="0098221D"/>
    <w:rsid w:val="00982581"/>
    <w:rsid w:val="00982AE0"/>
    <w:rsid w:val="00982B04"/>
    <w:rsid w:val="00982C92"/>
    <w:rsid w:val="00982CDE"/>
    <w:rsid w:val="00982ED7"/>
    <w:rsid w:val="00983083"/>
    <w:rsid w:val="0098336A"/>
    <w:rsid w:val="0098361A"/>
    <w:rsid w:val="009839A8"/>
    <w:rsid w:val="00983B39"/>
    <w:rsid w:val="00983C7A"/>
    <w:rsid w:val="00983E20"/>
    <w:rsid w:val="00983E54"/>
    <w:rsid w:val="00983FAE"/>
    <w:rsid w:val="00983FD5"/>
    <w:rsid w:val="00983FF7"/>
    <w:rsid w:val="009841F5"/>
    <w:rsid w:val="009842A8"/>
    <w:rsid w:val="00984320"/>
    <w:rsid w:val="0098434D"/>
    <w:rsid w:val="0098448C"/>
    <w:rsid w:val="00984740"/>
    <w:rsid w:val="009847F3"/>
    <w:rsid w:val="009849D4"/>
    <w:rsid w:val="00984A4D"/>
    <w:rsid w:val="00984AAE"/>
    <w:rsid w:val="00984F11"/>
    <w:rsid w:val="00984F8A"/>
    <w:rsid w:val="0098517E"/>
    <w:rsid w:val="0098524C"/>
    <w:rsid w:val="009853C5"/>
    <w:rsid w:val="009853DD"/>
    <w:rsid w:val="00985488"/>
    <w:rsid w:val="0098566A"/>
    <w:rsid w:val="0098572D"/>
    <w:rsid w:val="009858F6"/>
    <w:rsid w:val="00985A87"/>
    <w:rsid w:val="00985CC7"/>
    <w:rsid w:val="00985E7F"/>
    <w:rsid w:val="00986086"/>
    <w:rsid w:val="00986364"/>
    <w:rsid w:val="009866B9"/>
    <w:rsid w:val="009867A7"/>
    <w:rsid w:val="009867E8"/>
    <w:rsid w:val="0098694A"/>
    <w:rsid w:val="0098694F"/>
    <w:rsid w:val="00986A9C"/>
    <w:rsid w:val="00986B6C"/>
    <w:rsid w:val="00986F28"/>
    <w:rsid w:val="00986F33"/>
    <w:rsid w:val="00986F46"/>
    <w:rsid w:val="00986FE9"/>
    <w:rsid w:val="0098720F"/>
    <w:rsid w:val="00987BCD"/>
    <w:rsid w:val="0099042D"/>
    <w:rsid w:val="0099067D"/>
    <w:rsid w:val="00990734"/>
    <w:rsid w:val="009909B5"/>
    <w:rsid w:val="00990A1A"/>
    <w:rsid w:val="00990A94"/>
    <w:rsid w:val="00990BCD"/>
    <w:rsid w:val="00990C06"/>
    <w:rsid w:val="00990CD1"/>
    <w:rsid w:val="009914A6"/>
    <w:rsid w:val="0099151C"/>
    <w:rsid w:val="0099156A"/>
    <w:rsid w:val="009919D2"/>
    <w:rsid w:val="00991AC4"/>
    <w:rsid w:val="00991CC0"/>
    <w:rsid w:val="00991CF9"/>
    <w:rsid w:val="00991D79"/>
    <w:rsid w:val="00991DAE"/>
    <w:rsid w:val="00991F67"/>
    <w:rsid w:val="009920AF"/>
    <w:rsid w:val="00992140"/>
    <w:rsid w:val="00992210"/>
    <w:rsid w:val="009923C9"/>
    <w:rsid w:val="00992497"/>
    <w:rsid w:val="0099257F"/>
    <w:rsid w:val="009925A3"/>
    <w:rsid w:val="00992784"/>
    <w:rsid w:val="009927B2"/>
    <w:rsid w:val="00992A79"/>
    <w:rsid w:val="00992C21"/>
    <w:rsid w:val="00992C81"/>
    <w:rsid w:val="00992CAA"/>
    <w:rsid w:val="00992F02"/>
    <w:rsid w:val="00992F87"/>
    <w:rsid w:val="00992FC3"/>
    <w:rsid w:val="0099341C"/>
    <w:rsid w:val="009934AB"/>
    <w:rsid w:val="00993556"/>
    <w:rsid w:val="00993ABC"/>
    <w:rsid w:val="00993ADD"/>
    <w:rsid w:val="00993B89"/>
    <w:rsid w:val="00993C01"/>
    <w:rsid w:val="00993C05"/>
    <w:rsid w:val="00993FF9"/>
    <w:rsid w:val="009940AD"/>
    <w:rsid w:val="009940C2"/>
    <w:rsid w:val="009945DC"/>
    <w:rsid w:val="00994641"/>
    <w:rsid w:val="00994867"/>
    <w:rsid w:val="0099499D"/>
    <w:rsid w:val="009949C5"/>
    <w:rsid w:val="00994C55"/>
    <w:rsid w:val="00994CC8"/>
    <w:rsid w:val="00994DAA"/>
    <w:rsid w:val="00994FD8"/>
    <w:rsid w:val="00995332"/>
    <w:rsid w:val="0099556A"/>
    <w:rsid w:val="0099562E"/>
    <w:rsid w:val="00995658"/>
    <w:rsid w:val="00995775"/>
    <w:rsid w:val="00995781"/>
    <w:rsid w:val="00995D45"/>
    <w:rsid w:val="00996131"/>
    <w:rsid w:val="009961E1"/>
    <w:rsid w:val="0099657D"/>
    <w:rsid w:val="00996591"/>
    <w:rsid w:val="009968DC"/>
    <w:rsid w:val="00996AD5"/>
    <w:rsid w:val="00996C07"/>
    <w:rsid w:val="00996DC1"/>
    <w:rsid w:val="00996EDA"/>
    <w:rsid w:val="009970F3"/>
    <w:rsid w:val="009971A2"/>
    <w:rsid w:val="009972DF"/>
    <w:rsid w:val="0099783C"/>
    <w:rsid w:val="00997992"/>
    <w:rsid w:val="00997A38"/>
    <w:rsid w:val="00997B26"/>
    <w:rsid w:val="00997D9A"/>
    <w:rsid w:val="00997EC6"/>
    <w:rsid w:val="00997F33"/>
    <w:rsid w:val="009A0027"/>
    <w:rsid w:val="009A0039"/>
    <w:rsid w:val="009A03F5"/>
    <w:rsid w:val="009A04AA"/>
    <w:rsid w:val="009A0687"/>
    <w:rsid w:val="009A0785"/>
    <w:rsid w:val="009A0786"/>
    <w:rsid w:val="009A08FC"/>
    <w:rsid w:val="009A09BD"/>
    <w:rsid w:val="009A0ACD"/>
    <w:rsid w:val="009A0F36"/>
    <w:rsid w:val="009A110C"/>
    <w:rsid w:val="009A128F"/>
    <w:rsid w:val="009A12F4"/>
    <w:rsid w:val="009A1366"/>
    <w:rsid w:val="009A15B6"/>
    <w:rsid w:val="009A1810"/>
    <w:rsid w:val="009A1D27"/>
    <w:rsid w:val="009A1EB7"/>
    <w:rsid w:val="009A2111"/>
    <w:rsid w:val="009A2153"/>
    <w:rsid w:val="009A221F"/>
    <w:rsid w:val="009A22B2"/>
    <w:rsid w:val="009A24F2"/>
    <w:rsid w:val="009A25D7"/>
    <w:rsid w:val="009A284E"/>
    <w:rsid w:val="009A2973"/>
    <w:rsid w:val="009A29C6"/>
    <w:rsid w:val="009A2B13"/>
    <w:rsid w:val="009A2B7F"/>
    <w:rsid w:val="009A2DF8"/>
    <w:rsid w:val="009A2E00"/>
    <w:rsid w:val="009A2FBC"/>
    <w:rsid w:val="009A2FC6"/>
    <w:rsid w:val="009A2FDC"/>
    <w:rsid w:val="009A2FEE"/>
    <w:rsid w:val="009A3234"/>
    <w:rsid w:val="009A352D"/>
    <w:rsid w:val="009A3641"/>
    <w:rsid w:val="009A390D"/>
    <w:rsid w:val="009A3961"/>
    <w:rsid w:val="009A3AD4"/>
    <w:rsid w:val="009A3C08"/>
    <w:rsid w:val="009A3D56"/>
    <w:rsid w:val="009A3F8B"/>
    <w:rsid w:val="009A3FD2"/>
    <w:rsid w:val="009A4147"/>
    <w:rsid w:val="009A4234"/>
    <w:rsid w:val="009A43AE"/>
    <w:rsid w:val="009A44F9"/>
    <w:rsid w:val="009A4681"/>
    <w:rsid w:val="009A4740"/>
    <w:rsid w:val="009A4A6D"/>
    <w:rsid w:val="009A4AEF"/>
    <w:rsid w:val="009A4DBB"/>
    <w:rsid w:val="009A4ECC"/>
    <w:rsid w:val="009A4F51"/>
    <w:rsid w:val="009A4F64"/>
    <w:rsid w:val="009A50BB"/>
    <w:rsid w:val="009A565E"/>
    <w:rsid w:val="009A5811"/>
    <w:rsid w:val="009A586C"/>
    <w:rsid w:val="009A58E9"/>
    <w:rsid w:val="009A5972"/>
    <w:rsid w:val="009A5B82"/>
    <w:rsid w:val="009A5C32"/>
    <w:rsid w:val="009A5E06"/>
    <w:rsid w:val="009A601A"/>
    <w:rsid w:val="009A61AF"/>
    <w:rsid w:val="009A6263"/>
    <w:rsid w:val="009A63A0"/>
    <w:rsid w:val="009A6428"/>
    <w:rsid w:val="009A676E"/>
    <w:rsid w:val="009A6905"/>
    <w:rsid w:val="009A6966"/>
    <w:rsid w:val="009A6975"/>
    <w:rsid w:val="009A6A80"/>
    <w:rsid w:val="009A6E71"/>
    <w:rsid w:val="009A6EF0"/>
    <w:rsid w:val="009A7355"/>
    <w:rsid w:val="009A736D"/>
    <w:rsid w:val="009A73D1"/>
    <w:rsid w:val="009A75BB"/>
    <w:rsid w:val="009A75BE"/>
    <w:rsid w:val="009A75E8"/>
    <w:rsid w:val="009A7A23"/>
    <w:rsid w:val="009A7CDC"/>
    <w:rsid w:val="009A7E09"/>
    <w:rsid w:val="009A7EF6"/>
    <w:rsid w:val="009A7F65"/>
    <w:rsid w:val="009B00F7"/>
    <w:rsid w:val="009B014E"/>
    <w:rsid w:val="009B01A2"/>
    <w:rsid w:val="009B0275"/>
    <w:rsid w:val="009B06E8"/>
    <w:rsid w:val="009B07BC"/>
    <w:rsid w:val="009B0806"/>
    <w:rsid w:val="009B0965"/>
    <w:rsid w:val="009B0ACB"/>
    <w:rsid w:val="009B0B07"/>
    <w:rsid w:val="009B0C43"/>
    <w:rsid w:val="009B0CDD"/>
    <w:rsid w:val="009B0E95"/>
    <w:rsid w:val="009B14B1"/>
    <w:rsid w:val="009B18F6"/>
    <w:rsid w:val="009B1A8C"/>
    <w:rsid w:val="009B1ABB"/>
    <w:rsid w:val="009B1AF4"/>
    <w:rsid w:val="009B1C81"/>
    <w:rsid w:val="009B1E54"/>
    <w:rsid w:val="009B1F38"/>
    <w:rsid w:val="009B2163"/>
    <w:rsid w:val="009B2238"/>
    <w:rsid w:val="009B22A8"/>
    <w:rsid w:val="009B22C9"/>
    <w:rsid w:val="009B23AB"/>
    <w:rsid w:val="009B2426"/>
    <w:rsid w:val="009B25CA"/>
    <w:rsid w:val="009B27BA"/>
    <w:rsid w:val="009B2859"/>
    <w:rsid w:val="009B2CAB"/>
    <w:rsid w:val="009B2D04"/>
    <w:rsid w:val="009B302B"/>
    <w:rsid w:val="009B31A2"/>
    <w:rsid w:val="009B3360"/>
    <w:rsid w:val="009B358D"/>
    <w:rsid w:val="009B3756"/>
    <w:rsid w:val="009B37FF"/>
    <w:rsid w:val="009B3812"/>
    <w:rsid w:val="009B3D4F"/>
    <w:rsid w:val="009B3D5A"/>
    <w:rsid w:val="009B3D70"/>
    <w:rsid w:val="009B3D88"/>
    <w:rsid w:val="009B3EA7"/>
    <w:rsid w:val="009B403E"/>
    <w:rsid w:val="009B4258"/>
    <w:rsid w:val="009B4553"/>
    <w:rsid w:val="009B4612"/>
    <w:rsid w:val="009B4619"/>
    <w:rsid w:val="009B4624"/>
    <w:rsid w:val="009B4A3F"/>
    <w:rsid w:val="009B4C15"/>
    <w:rsid w:val="009B4D69"/>
    <w:rsid w:val="009B4F78"/>
    <w:rsid w:val="009B5020"/>
    <w:rsid w:val="009B5232"/>
    <w:rsid w:val="009B55B3"/>
    <w:rsid w:val="009B55D9"/>
    <w:rsid w:val="009B5701"/>
    <w:rsid w:val="009B5921"/>
    <w:rsid w:val="009B5B50"/>
    <w:rsid w:val="009B6045"/>
    <w:rsid w:val="009B64C2"/>
    <w:rsid w:val="009B64E4"/>
    <w:rsid w:val="009B65BB"/>
    <w:rsid w:val="009B65DE"/>
    <w:rsid w:val="009B680D"/>
    <w:rsid w:val="009B6A34"/>
    <w:rsid w:val="009B6B38"/>
    <w:rsid w:val="009B6DE3"/>
    <w:rsid w:val="009B6ED9"/>
    <w:rsid w:val="009B6F9F"/>
    <w:rsid w:val="009B7130"/>
    <w:rsid w:val="009B72AF"/>
    <w:rsid w:val="009B734D"/>
    <w:rsid w:val="009B73C0"/>
    <w:rsid w:val="009B7441"/>
    <w:rsid w:val="009B74FA"/>
    <w:rsid w:val="009B7607"/>
    <w:rsid w:val="009B7823"/>
    <w:rsid w:val="009B79B2"/>
    <w:rsid w:val="009B7A8E"/>
    <w:rsid w:val="009B7AEE"/>
    <w:rsid w:val="009B7BAF"/>
    <w:rsid w:val="009B7C11"/>
    <w:rsid w:val="009B7F1E"/>
    <w:rsid w:val="009C02BF"/>
    <w:rsid w:val="009C0449"/>
    <w:rsid w:val="009C0497"/>
    <w:rsid w:val="009C080E"/>
    <w:rsid w:val="009C0E85"/>
    <w:rsid w:val="009C0F7A"/>
    <w:rsid w:val="009C110E"/>
    <w:rsid w:val="009C1147"/>
    <w:rsid w:val="009C116A"/>
    <w:rsid w:val="009C11B4"/>
    <w:rsid w:val="009C133D"/>
    <w:rsid w:val="009C1530"/>
    <w:rsid w:val="009C1620"/>
    <w:rsid w:val="009C1A83"/>
    <w:rsid w:val="009C1AC4"/>
    <w:rsid w:val="009C1B90"/>
    <w:rsid w:val="009C2148"/>
    <w:rsid w:val="009C21A6"/>
    <w:rsid w:val="009C21D1"/>
    <w:rsid w:val="009C22DE"/>
    <w:rsid w:val="009C2B52"/>
    <w:rsid w:val="009C2BF6"/>
    <w:rsid w:val="009C2C3E"/>
    <w:rsid w:val="009C2E20"/>
    <w:rsid w:val="009C2E6B"/>
    <w:rsid w:val="009C2EC3"/>
    <w:rsid w:val="009C300D"/>
    <w:rsid w:val="009C35A8"/>
    <w:rsid w:val="009C3668"/>
    <w:rsid w:val="009C37E3"/>
    <w:rsid w:val="009C3889"/>
    <w:rsid w:val="009C3912"/>
    <w:rsid w:val="009C398C"/>
    <w:rsid w:val="009C3BD7"/>
    <w:rsid w:val="009C3BDB"/>
    <w:rsid w:val="009C3C1D"/>
    <w:rsid w:val="009C3C28"/>
    <w:rsid w:val="009C3C93"/>
    <w:rsid w:val="009C3D47"/>
    <w:rsid w:val="009C495F"/>
    <w:rsid w:val="009C4A69"/>
    <w:rsid w:val="009C4A9D"/>
    <w:rsid w:val="009C4B13"/>
    <w:rsid w:val="009C4D53"/>
    <w:rsid w:val="009C4F81"/>
    <w:rsid w:val="009C5010"/>
    <w:rsid w:val="009C51B9"/>
    <w:rsid w:val="009C55EB"/>
    <w:rsid w:val="009C5657"/>
    <w:rsid w:val="009C5725"/>
    <w:rsid w:val="009C5754"/>
    <w:rsid w:val="009C59AC"/>
    <w:rsid w:val="009C59DA"/>
    <w:rsid w:val="009C5C65"/>
    <w:rsid w:val="009C5C93"/>
    <w:rsid w:val="009C5C97"/>
    <w:rsid w:val="009C5D9D"/>
    <w:rsid w:val="009C5FBF"/>
    <w:rsid w:val="009C64BC"/>
    <w:rsid w:val="009C6669"/>
    <w:rsid w:val="009C671F"/>
    <w:rsid w:val="009C677D"/>
    <w:rsid w:val="009C67C6"/>
    <w:rsid w:val="009C68F0"/>
    <w:rsid w:val="009C6B59"/>
    <w:rsid w:val="009C70E5"/>
    <w:rsid w:val="009C7202"/>
    <w:rsid w:val="009C7457"/>
    <w:rsid w:val="009C7593"/>
    <w:rsid w:val="009C7776"/>
    <w:rsid w:val="009C77FE"/>
    <w:rsid w:val="009C78AE"/>
    <w:rsid w:val="009C7C24"/>
    <w:rsid w:val="009C7D22"/>
    <w:rsid w:val="009C7EB0"/>
    <w:rsid w:val="009C7EE8"/>
    <w:rsid w:val="009D013C"/>
    <w:rsid w:val="009D0644"/>
    <w:rsid w:val="009D0876"/>
    <w:rsid w:val="009D091A"/>
    <w:rsid w:val="009D0962"/>
    <w:rsid w:val="009D0970"/>
    <w:rsid w:val="009D0DD4"/>
    <w:rsid w:val="009D1156"/>
    <w:rsid w:val="009D12EF"/>
    <w:rsid w:val="009D136B"/>
    <w:rsid w:val="009D146D"/>
    <w:rsid w:val="009D193C"/>
    <w:rsid w:val="009D1988"/>
    <w:rsid w:val="009D19A3"/>
    <w:rsid w:val="009D1B08"/>
    <w:rsid w:val="009D1CE7"/>
    <w:rsid w:val="009D1DA7"/>
    <w:rsid w:val="009D2210"/>
    <w:rsid w:val="009D24E0"/>
    <w:rsid w:val="009D25A7"/>
    <w:rsid w:val="009D2746"/>
    <w:rsid w:val="009D2A1B"/>
    <w:rsid w:val="009D2ADA"/>
    <w:rsid w:val="009D2D95"/>
    <w:rsid w:val="009D2E11"/>
    <w:rsid w:val="009D3038"/>
    <w:rsid w:val="009D31FD"/>
    <w:rsid w:val="009D36BC"/>
    <w:rsid w:val="009D3A5F"/>
    <w:rsid w:val="009D3AA7"/>
    <w:rsid w:val="009D3AB5"/>
    <w:rsid w:val="009D3E47"/>
    <w:rsid w:val="009D40E1"/>
    <w:rsid w:val="009D4151"/>
    <w:rsid w:val="009D4266"/>
    <w:rsid w:val="009D4309"/>
    <w:rsid w:val="009D4412"/>
    <w:rsid w:val="009D4419"/>
    <w:rsid w:val="009D441A"/>
    <w:rsid w:val="009D4423"/>
    <w:rsid w:val="009D45A7"/>
    <w:rsid w:val="009D4840"/>
    <w:rsid w:val="009D4A8F"/>
    <w:rsid w:val="009D4C4D"/>
    <w:rsid w:val="009D4E8C"/>
    <w:rsid w:val="009D4F99"/>
    <w:rsid w:val="009D4FB9"/>
    <w:rsid w:val="009D5172"/>
    <w:rsid w:val="009D542C"/>
    <w:rsid w:val="009D5705"/>
    <w:rsid w:val="009D5756"/>
    <w:rsid w:val="009D583C"/>
    <w:rsid w:val="009D5986"/>
    <w:rsid w:val="009D5A7E"/>
    <w:rsid w:val="009D5C15"/>
    <w:rsid w:val="009D5CDF"/>
    <w:rsid w:val="009D5D6A"/>
    <w:rsid w:val="009D5E8D"/>
    <w:rsid w:val="009D5F56"/>
    <w:rsid w:val="009D5F91"/>
    <w:rsid w:val="009D60B3"/>
    <w:rsid w:val="009D6216"/>
    <w:rsid w:val="009D62CE"/>
    <w:rsid w:val="009D66E9"/>
    <w:rsid w:val="009D695C"/>
    <w:rsid w:val="009D6A97"/>
    <w:rsid w:val="009D6B06"/>
    <w:rsid w:val="009D7135"/>
    <w:rsid w:val="009D72FB"/>
    <w:rsid w:val="009D7579"/>
    <w:rsid w:val="009D76A5"/>
    <w:rsid w:val="009D778B"/>
    <w:rsid w:val="009D793D"/>
    <w:rsid w:val="009D7CDB"/>
    <w:rsid w:val="009D7DA3"/>
    <w:rsid w:val="009D7FA5"/>
    <w:rsid w:val="009E013E"/>
    <w:rsid w:val="009E0205"/>
    <w:rsid w:val="009E0370"/>
    <w:rsid w:val="009E059C"/>
    <w:rsid w:val="009E0C7E"/>
    <w:rsid w:val="009E1252"/>
    <w:rsid w:val="009E13AF"/>
    <w:rsid w:val="009E15DE"/>
    <w:rsid w:val="009E179B"/>
    <w:rsid w:val="009E1B15"/>
    <w:rsid w:val="009E1DA2"/>
    <w:rsid w:val="009E2073"/>
    <w:rsid w:val="009E2224"/>
    <w:rsid w:val="009E247E"/>
    <w:rsid w:val="009E2629"/>
    <w:rsid w:val="009E2822"/>
    <w:rsid w:val="009E2B84"/>
    <w:rsid w:val="009E304E"/>
    <w:rsid w:val="009E31B5"/>
    <w:rsid w:val="009E3211"/>
    <w:rsid w:val="009E3214"/>
    <w:rsid w:val="009E3255"/>
    <w:rsid w:val="009E34EE"/>
    <w:rsid w:val="009E3575"/>
    <w:rsid w:val="009E3814"/>
    <w:rsid w:val="009E39C7"/>
    <w:rsid w:val="009E3A37"/>
    <w:rsid w:val="009E3B7B"/>
    <w:rsid w:val="009E403C"/>
    <w:rsid w:val="009E40F1"/>
    <w:rsid w:val="009E413B"/>
    <w:rsid w:val="009E413F"/>
    <w:rsid w:val="009E41E7"/>
    <w:rsid w:val="009E42AA"/>
    <w:rsid w:val="009E4748"/>
    <w:rsid w:val="009E48E4"/>
    <w:rsid w:val="009E4A71"/>
    <w:rsid w:val="009E4B51"/>
    <w:rsid w:val="009E4CDD"/>
    <w:rsid w:val="009E4E4A"/>
    <w:rsid w:val="009E509A"/>
    <w:rsid w:val="009E51BF"/>
    <w:rsid w:val="009E5212"/>
    <w:rsid w:val="009E5559"/>
    <w:rsid w:val="009E5610"/>
    <w:rsid w:val="009E5832"/>
    <w:rsid w:val="009E5B36"/>
    <w:rsid w:val="009E5BBE"/>
    <w:rsid w:val="009E5BBF"/>
    <w:rsid w:val="009E5C8F"/>
    <w:rsid w:val="009E5E42"/>
    <w:rsid w:val="009E5F49"/>
    <w:rsid w:val="009E6275"/>
    <w:rsid w:val="009E63B3"/>
    <w:rsid w:val="009E63BE"/>
    <w:rsid w:val="009E643C"/>
    <w:rsid w:val="009E6722"/>
    <w:rsid w:val="009E674F"/>
    <w:rsid w:val="009E67B2"/>
    <w:rsid w:val="009E6B94"/>
    <w:rsid w:val="009E6F15"/>
    <w:rsid w:val="009E6F46"/>
    <w:rsid w:val="009E74FF"/>
    <w:rsid w:val="009E7556"/>
    <w:rsid w:val="009E75F4"/>
    <w:rsid w:val="009E7772"/>
    <w:rsid w:val="009E77AB"/>
    <w:rsid w:val="009E791E"/>
    <w:rsid w:val="009E7A84"/>
    <w:rsid w:val="009E7CE4"/>
    <w:rsid w:val="009F004F"/>
    <w:rsid w:val="009F00F6"/>
    <w:rsid w:val="009F0295"/>
    <w:rsid w:val="009F02FB"/>
    <w:rsid w:val="009F07F4"/>
    <w:rsid w:val="009F093E"/>
    <w:rsid w:val="009F0B71"/>
    <w:rsid w:val="009F0C08"/>
    <w:rsid w:val="009F0C5C"/>
    <w:rsid w:val="009F0D91"/>
    <w:rsid w:val="009F1011"/>
    <w:rsid w:val="009F111D"/>
    <w:rsid w:val="009F1200"/>
    <w:rsid w:val="009F139E"/>
    <w:rsid w:val="009F1839"/>
    <w:rsid w:val="009F1970"/>
    <w:rsid w:val="009F1A4A"/>
    <w:rsid w:val="009F1AD9"/>
    <w:rsid w:val="009F1E4F"/>
    <w:rsid w:val="009F1E64"/>
    <w:rsid w:val="009F2091"/>
    <w:rsid w:val="009F2315"/>
    <w:rsid w:val="009F24C1"/>
    <w:rsid w:val="009F254B"/>
    <w:rsid w:val="009F2567"/>
    <w:rsid w:val="009F2619"/>
    <w:rsid w:val="009F265B"/>
    <w:rsid w:val="009F2A36"/>
    <w:rsid w:val="009F2AFD"/>
    <w:rsid w:val="009F2CF7"/>
    <w:rsid w:val="009F2DD8"/>
    <w:rsid w:val="009F333E"/>
    <w:rsid w:val="009F34F0"/>
    <w:rsid w:val="009F3548"/>
    <w:rsid w:val="009F364A"/>
    <w:rsid w:val="009F38C3"/>
    <w:rsid w:val="009F3A73"/>
    <w:rsid w:val="009F3BC4"/>
    <w:rsid w:val="009F3D6E"/>
    <w:rsid w:val="009F3F02"/>
    <w:rsid w:val="009F3FBE"/>
    <w:rsid w:val="009F419C"/>
    <w:rsid w:val="009F444E"/>
    <w:rsid w:val="009F45DC"/>
    <w:rsid w:val="009F47A5"/>
    <w:rsid w:val="009F47AE"/>
    <w:rsid w:val="009F4CF1"/>
    <w:rsid w:val="009F521B"/>
    <w:rsid w:val="009F52A7"/>
    <w:rsid w:val="009F54D3"/>
    <w:rsid w:val="009F5624"/>
    <w:rsid w:val="009F57AE"/>
    <w:rsid w:val="009F57B1"/>
    <w:rsid w:val="009F591B"/>
    <w:rsid w:val="009F5B74"/>
    <w:rsid w:val="009F5B93"/>
    <w:rsid w:val="009F5CC9"/>
    <w:rsid w:val="009F5EDE"/>
    <w:rsid w:val="009F616E"/>
    <w:rsid w:val="009F63EA"/>
    <w:rsid w:val="009F6681"/>
    <w:rsid w:val="009F6777"/>
    <w:rsid w:val="009F6832"/>
    <w:rsid w:val="009F6872"/>
    <w:rsid w:val="009F6B03"/>
    <w:rsid w:val="009F6B27"/>
    <w:rsid w:val="009F6BCE"/>
    <w:rsid w:val="009F6CFE"/>
    <w:rsid w:val="009F6D5D"/>
    <w:rsid w:val="009F6EF6"/>
    <w:rsid w:val="009F6F20"/>
    <w:rsid w:val="009F7029"/>
    <w:rsid w:val="009F75AF"/>
    <w:rsid w:val="009F761B"/>
    <w:rsid w:val="009F78B6"/>
    <w:rsid w:val="009F78C2"/>
    <w:rsid w:val="009F79D0"/>
    <w:rsid w:val="009F7CD3"/>
    <w:rsid w:val="009F7E4F"/>
    <w:rsid w:val="009F7F20"/>
    <w:rsid w:val="009F7F28"/>
    <w:rsid w:val="00A0006A"/>
    <w:rsid w:val="00A00382"/>
    <w:rsid w:val="00A00383"/>
    <w:rsid w:val="00A004BA"/>
    <w:rsid w:val="00A00645"/>
    <w:rsid w:val="00A00900"/>
    <w:rsid w:val="00A0131C"/>
    <w:rsid w:val="00A01418"/>
    <w:rsid w:val="00A014C0"/>
    <w:rsid w:val="00A0181F"/>
    <w:rsid w:val="00A01888"/>
    <w:rsid w:val="00A0191C"/>
    <w:rsid w:val="00A01A66"/>
    <w:rsid w:val="00A01B97"/>
    <w:rsid w:val="00A01C51"/>
    <w:rsid w:val="00A01D9D"/>
    <w:rsid w:val="00A01E0D"/>
    <w:rsid w:val="00A020A1"/>
    <w:rsid w:val="00A0213E"/>
    <w:rsid w:val="00A0218B"/>
    <w:rsid w:val="00A0227E"/>
    <w:rsid w:val="00A02530"/>
    <w:rsid w:val="00A02620"/>
    <w:rsid w:val="00A0264C"/>
    <w:rsid w:val="00A0270A"/>
    <w:rsid w:val="00A02ABB"/>
    <w:rsid w:val="00A02BD1"/>
    <w:rsid w:val="00A02DDF"/>
    <w:rsid w:val="00A02ECE"/>
    <w:rsid w:val="00A03008"/>
    <w:rsid w:val="00A033D5"/>
    <w:rsid w:val="00A03543"/>
    <w:rsid w:val="00A0358A"/>
    <w:rsid w:val="00A036ED"/>
    <w:rsid w:val="00A0387E"/>
    <w:rsid w:val="00A03B27"/>
    <w:rsid w:val="00A03B76"/>
    <w:rsid w:val="00A03C52"/>
    <w:rsid w:val="00A03D5B"/>
    <w:rsid w:val="00A03E34"/>
    <w:rsid w:val="00A04080"/>
    <w:rsid w:val="00A04265"/>
    <w:rsid w:val="00A048DA"/>
    <w:rsid w:val="00A049E0"/>
    <w:rsid w:val="00A04B28"/>
    <w:rsid w:val="00A04B82"/>
    <w:rsid w:val="00A04C5A"/>
    <w:rsid w:val="00A04CA4"/>
    <w:rsid w:val="00A04E3C"/>
    <w:rsid w:val="00A04EF2"/>
    <w:rsid w:val="00A0518A"/>
    <w:rsid w:val="00A0525A"/>
    <w:rsid w:val="00A0576C"/>
    <w:rsid w:val="00A05952"/>
    <w:rsid w:val="00A059B5"/>
    <w:rsid w:val="00A05F1A"/>
    <w:rsid w:val="00A063B0"/>
    <w:rsid w:val="00A065A9"/>
    <w:rsid w:val="00A06CDA"/>
    <w:rsid w:val="00A06CED"/>
    <w:rsid w:val="00A06F83"/>
    <w:rsid w:val="00A0739A"/>
    <w:rsid w:val="00A07483"/>
    <w:rsid w:val="00A0771C"/>
    <w:rsid w:val="00A07BAF"/>
    <w:rsid w:val="00A07D4E"/>
    <w:rsid w:val="00A07EB2"/>
    <w:rsid w:val="00A07F18"/>
    <w:rsid w:val="00A1008C"/>
    <w:rsid w:val="00A1041D"/>
    <w:rsid w:val="00A1045F"/>
    <w:rsid w:val="00A104C1"/>
    <w:rsid w:val="00A106C9"/>
    <w:rsid w:val="00A109CC"/>
    <w:rsid w:val="00A10AED"/>
    <w:rsid w:val="00A10C3C"/>
    <w:rsid w:val="00A10C54"/>
    <w:rsid w:val="00A10E2D"/>
    <w:rsid w:val="00A10E5F"/>
    <w:rsid w:val="00A10ECC"/>
    <w:rsid w:val="00A110D8"/>
    <w:rsid w:val="00A11102"/>
    <w:rsid w:val="00A112C1"/>
    <w:rsid w:val="00A114F5"/>
    <w:rsid w:val="00A11849"/>
    <w:rsid w:val="00A118D7"/>
    <w:rsid w:val="00A11958"/>
    <w:rsid w:val="00A11A50"/>
    <w:rsid w:val="00A11BB4"/>
    <w:rsid w:val="00A11DFB"/>
    <w:rsid w:val="00A11DFE"/>
    <w:rsid w:val="00A121FE"/>
    <w:rsid w:val="00A12214"/>
    <w:rsid w:val="00A12261"/>
    <w:rsid w:val="00A12522"/>
    <w:rsid w:val="00A126D8"/>
    <w:rsid w:val="00A12768"/>
    <w:rsid w:val="00A128CD"/>
    <w:rsid w:val="00A129F8"/>
    <w:rsid w:val="00A12BE7"/>
    <w:rsid w:val="00A12C14"/>
    <w:rsid w:val="00A12C92"/>
    <w:rsid w:val="00A130B2"/>
    <w:rsid w:val="00A13435"/>
    <w:rsid w:val="00A1360E"/>
    <w:rsid w:val="00A1374E"/>
    <w:rsid w:val="00A13AD1"/>
    <w:rsid w:val="00A13B90"/>
    <w:rsid w:val="00A13B9A"/>
    <w:rsid w:val="00A13EE6"/>
    <w:rsid w:val="00A140FA"/>
    <w:rsid w:val="00A140FB"/>
    <w:rsid w:val="00A1425C"/>
    <w:rsid w:val="00A1433A"/>
    <w:rsid w:val="00A144D5"/>
    <w:rsid w:val="00A145BE"/>
    <w:rsid w:val="00A1478A"/>
    <w:rsid w:val="00A14907"/>
    <w:rsid w:val="00A14A17"/>
    <w:rsid w:val="00A14B5C"/>
    <w:rsid w:val="00A14B7E"/>
    <w:rsid w:val="00A14DFD"/>
    <w:rsid w:val="00A14E15"/>
    <w:rsid w:val="00A14EDC"/>
    <w:rsid w:val="00A14F58"/>
    <w:rsid w:val="00A14F89"/>
    <w:rsid w:val="00A151E3"/>
    <w:rsid w:val="00A15230"/>
    <w:rsid w:val="00A1527D"/>
    <w:rsid w:val="00A1530C"/>
    <w:rsid w:val="00A1546E"/>
    <w:rsid w:val="00A15618"/>
    <w:rsid w:val="00A156D1"/>
    <w:rsid w:val="00A15945"/>
    <w:rsid w:val="00A15A2D"/>
    <w:rsid w:val="00A15D22"/>
    <w:rsid w:val="00A15DA7"/>
    <w:rsid w:val="00A15FEB"/>
    <w:rsid w:val="00A1610C"/>
    <w:rsid w:val="00A161F0"/>
    <w:rsid w:val="00A164BE"/>
    <w:rsid w:val="00A165DA"/>
    <w:rsid w:val="00A1662E"/>
    <w:rsid w:val="00A16725"/>
    <w:rsid w:val="00A1676F"/>
    <w:rsid w:val="00A1688C"/>
    <w:rsid w:val="00A16B60"/>
    <w:rsid w:val="00A16B9D"/>
    <w:rsid w:val="00A16FBF"/>
    <w:rsid w:val="00A173EE"/>
    <w:rsid w:val="00A1755C"/>
    <w:rsid w:val="00A17AED"/>
    <w:rsid w:val="00A17CE1"/>
    <w:rsid w:val="00A17D37"/>
    <w:rsid w:val="00A2001A"/>
    <w:rsid w:val="00A20234"/>
    <w:rsid w:val="00A20252"/>
    <w:rsid w:val="00A2034A"/>
    <w:rsid w:val="00A203C8"/>
    <w:rsid w:val="00A20409"/>
    <w:rsid w:val="00A20458"/>
    <w:rsid w:val="00A208B8"/>
    <w:rsid w:val="00A2091D"/>
    <w:rsid w:val="00A20932"/>
    <w:rsid w:val="00A20942"/>
    <w:rsid w:val="00A209C7"/>
    <w:rsid w:val="00A209CD"/>
    <w:rsid w:val="00A20A29"/>
    <w:rsid w:val="00A20DA6"/>
    <w:rsid w:val="00A20FDB"/>
    <w:rsid w:val="00A2130A"/>
    <w:rsid w:val="00A213AF"/>
    <w:rsid w:val="00A2146A"/>
    <w:rsid w:val="00A214F9"/>
    <w:rsid w:val="00A21507"/>
    <w:rsid w:val="00A21BF3"/>
    <w:rsid w:val="00A21C92"/>
    <w:rsid w:val="00A21CDE"/>
    <w:rsid w:val="00A21DC1"/>
    <w:rsid w:val="00A21E43"/>
    <w:rsid w:val="00A21FD6"/>
    <w:rsid w:val="00A221A5"/>
    <w:rsid w:val="00A22443"/>
    <w:rsid w:val="00A22470"/>
    <w:rsid w:val="00A224FA"/>
    <w:rsid w:val="00A226E8"/>
    <w:rsid w:val="00A2287E"/>
    <w:rsid w:val="00A228A1"/>
    <w:rsid w:val="00A22A90"/>
    <w:rsid w:val="00A22B29"/>
    <w:rsid w:val="00A22C34"/>
    <w:rsid w:val="00A22C61"/>
    <w:rsid w:val="00A22E7B"/>
    <w:rsid w:val="00A23043"/>
    <w:rsid w:val="00A231F4"/>
    <w:rsid w:val="00A2323F"/>
    <w:rsid w:val="00A23322"/>
    <w:rsid w:val="00A2340B"/>
    <w:rsid w:val="00A236A1"/>
    <w:rsid w:val="00A23717"/>
    <w:rsid w:val="00A237A7"/>
    <w:rsid w:val="00A2384A"/>
    <w:rsid w:val="00A239E1"/>
    <w:rsid w:val="00A23A27"/>
    <w:rsid w:val="00A23ACC"/>
    <w:rsid w:val="00A23AD8"/>
    <w:rsid w:val="00A23B4F"/>
    <w:rsid w:val="00A23B94"/>
    <w:rsid w:val="00A2406C"/>
    <w:rsid w:val="00A24087"/>
    <w:rsid w:val="00A24419"/>
    <w:rsid w:val="00A246C6"/>
    <w:rsid w:val="00A24A81"/>
    <w:rsid w:val="00A24E32"/>
    <w:rsid w:val="00A24F18"/>
    <w:rsid w:val="00A250BF"/>
    <w:rsid w:val="00A250FE"/>
    <w:rsid w:val="00A2558A"/>
    <w:rsid w:val="00A2582D"/>
    <w:rsid w:val="00A259C3"/>
    <w:rsid w:val="00A25B2A"/>
    <w:rsid w:val="00A25E31"/>
    <w:rsid w:val="00A25F46"/>
    <w:rsid w:val="00A26029"/>
    <w:rsid w:val="00A26135"/>
    <w:rsid w:val="00A26254"/>
    <w:rsid w:val="00A2630C"/>
    <w:rsid w:val="00A2638E"/>
    <w:rsid w:val="00A264F6"/>
    <w:rsid w:val="00A2665C"/>
    <w:rsid w:val="00A2686E"/>
    <w:rsid w:val="00A268F7"/>
    <w:rsid w:val="00A2697E"/>
    <w:rsid w:val="00A26D13"/>
    <w:rsid w:val="00A26E20"/>
    <w:rsid w:val="00A2741E"/>
    <w:rsid w:val="00A27703"/>
    <w:rsid w:val="00A27775"/>
    <w:rsid w:val="00A27793"/>
    <w:rsid w:val="00A2781C"/>
    <w:rsid w:val="00A27BE6"/>
    <w:rsid w:val="00A27CA1"/>
    <w:rsid w:val="00A27F8D"/>
    <w:rsid w:val="00A30266"/>
    <w:rsid w:val="00A30375"/>
    <w:rsid w:val="00A30589"/>
    <w:rsid w:val="00A30856"/>
    <w:rsid w:val="00A3092F"/>
    <w:rsid w:val="00A3098F"/>
    <w:rsid w:val="00A30B5E"/>
    <w:rsid w:val="00A30B6E"/>
    <w:rsid w:val="00A30B87"/>
    <w:rsid w:val="00A30C68"/>
    <w:rsid w:val="00A30CC7"/>
    <w:rsid w:val="00A30EBB"/>
    <w:rsid w:val="00A312FE"/>
    <w:rsid w:val="00A31370"/>
    <w:rsid w:val="00A3137D"/>
    <w:rsid w:val="00A3150B"/>
    <w:rsid w:val="00A31937"/>
    <w:rsid w:val="00A31B0D"/>
    <w:rsid w:val="00A31B5C"/>
    <w:rsid w:val="00A31C19"/>
    <w:rsid w:val="00A31D2F"/>
    <w:rsid w:val="00A31E6A"/>
    <w:rsid w:val="00A31EC4"/>
    <w:rsid w:val="00A322FD"/>
    <w:rsid w:val="00A3248A"/>
    <w:rsid w:val="00A328D9"/>
    <w:rsid w:val="00A32B51"/>
    <w:rsid w:val="00A32C0A"/>
    <w:rsid w:val="00A32C84"/>
    <w:rsid w:val="00A32DAE"/>
    <w:rsid w:val="00A331F6"/>
    <w:rsid w:val="00A33634"/>
    <w:rsid w:val="00A33969"/>
    <w:rsid w:val="00A33990"/>
    <w:rsid w:val="00A33AD4"/>
    <w:rsid w:val="00A33FE6"/>
    <w:rsid w:val="00A3447F"/>
    <w:rsid w:val="00A34B4B"/>
    <w:rsid w:val="00A34C44"/>
    <w:rsid w:val="00A34D7A"/>
    <w:rsid w:val="00A34DEE"/>
    <w:rsid w:val="00A34E41"/>
    <w:rsid w:val="00A35816"/>
    <w:rsid w:val="00A358A3"/>
    <w:rsid w:val="00A358A6"/>
    <w:rsid w:val="00A359E5"/>
    <w:rsid w:val="00A35C02"/>
    <w:rsid w:val="00A35C29"/>
    <w:rsid w:val="00A35E7F"/>
    <w:rsid w:val="00A362A7"/>
    <w:rsid w:val="00A3639B"/>
    <w:rsid w:val="00A363AF"/>
    <w:rsid w:val="00A367BA"/>
    <w:rsid w:val="00A36A3F"/>
    <w:rsid w:val="00A36AD5"/>
    <w:rsid w:val="00A36C83"/>
    <w:rsid w:val="00A36D7D"/>
    <w:rsid w:val="00A3701B"/>
    <w:rsid w:val="00A372F9"/>
    <w:rsid w:val="00A374D6"/>
    <w:rsid w:val="00A37758"/>
    <w:rsid w:val="00A37893"/>
    <w:rsid w:val="00A37A01"/>
    <w:rsid w:val="00A37A96"/>
    <w:rsid w:val="00A37B6A"/>
    <w:rsid w:val="00A37B81"/>
    <w:rsid w:val="00A37BEE"/>
    <w:rsid w:val="00A37C5A"/>
    <w:rsid w:val="00A37E9B"/>
    <w:rsid w:val="00A37EF6"/>
    <w:rsid w:val="00A37F33"/>
    <w:rsid w:val="00A37FE7"/>
    <w:rsid w:val="00A40341"/>
    <w:rsid w:val="00A40461"/>
    <w:rsid w:val="00A40563"/>
    <w:rsid w:val="00A40564"/>
    <w:rsid w:val="00A40632"/>
    <w:rsid w:val="00A40ACA"/>
    <w:rsid w:val="00A40BC0"/>
    <w:rsid w:val="00A410C3"/>
    <w:rsid w:val="00A41116"/>
    <w:rsid w:val="00A41240"/>
    <w:rsid w:val="00A41698"/>
    <w:rsid w:val="00A417DE"/>
    <w:rsid w:val="00A417DF"/>
    <w:rsid w:val="00A419CC"/>
    <w:rsid w:val="00A41C38"/>
    <w:rsid w:val="00A41CB7"/>
    <w:rsid w:val="00A41DD0"/>
    <w:rsid w:val="00A41FB0"/>
    <w:rsid w:val="00A41FD9"/>
    <w:rsid w:val="00A42551"/>
    <w:rsid w:val="00A426F1"/>
    <w:rsid w:val="00A42819"/>
    <w:rsid w:val="00A42944"/>
    <w:rsid w:val="00A42C1F"/>
    <w:rsid w:val="00A42D9B"/>
    <w:rsid w:val="00A42E56"/>
    <w:rsid w:val="00A42EE2"/>
    <w:rsid w:val="00A430F2"/>
    <w:rsid w:val="00A4310A"/>
    <w:rsid w:val="00A431DF"/>
    <w:rsid w:val="00A432B5"/>
    <w:rsid w:val="00A432E7"/>
    <w:rsid w:val="00A43558"/>
    <w:rsid w:val="00A4357A"/>
    <w:rsid w:val="00A43587"/>
    <w:rsid w:val="00A436CE"/>
    <w:rsid w:val="00A436D6"/>
    <w:rsid w:val="00A43716"/>
    <w:rsid w:val="00A43727"/>
    <w:rsid w:val="00A437CC"/>
    <w:rsid w:val="00A439A3"/>
    <w:rsid w:val="00A43AB8"/>
    <w:rsid w:val="00A43B82"/>
    <w:rsid w:val="00A43BC1"/>
    <w:rsid w:val="00A43D1D"/>
    <w:rsid w:val="00A43EEB"/>
    <w:rsid w:val="00A43F72"/>
    <w:rsid w:val="00A43FEA"/>
    <w:rsid w:val="00A43FF6"/>
    <w:rsid w:val="00A44242"/>
    <w:rsid w:val="00A44292"/>
    <w:rsid w:val="00A44345"/>
    <w:rsid w:val="00A44681"/>
    <w:rsid w:val="00A44950"/>
    <w:rsid w:val="00A44A59"/>
    <w:rsid w:val="00A4511C"/>
    <w:rsid w:val="00A4516A"/>
    <w:rsid w:val="00A452BF"/>
    <w:rsid w:val="00A454E9"/>
    <w:rsid w:val="00A45572"/>
    <w:rsid w:val="00A4591F"/>
    <w:rsid w:val="00A45ADD"/>
    <w:rsid w:val="00A45DBC"/>
    <w:rsid w:val="00A45E6A"/>
    <w:rsid w:val="00A45F2A"/>
    <w:rsid w:val="00A45F6C"/>
    <w:rsid w:val="00A45FAC"/>
    <w:rsid w:val="00A45FE0"/>
    <w:rsid w:val="00A463BC"/>
    <w:rsid w:val="00A463E3"/>
    <w:rsid w:val="00A464C1"/>
    <w:rsid w:val="00A46926"/>
    <w:rsid w:val="00A469E1"/>
    <w:rsid w:val="00A46D20"/>
    <w:rsid w:val="00A4709A"/>
    <w:rsid w:val="00A47189"/>
    <w:rsid w:val="00A471C4"/>
    <w:rsid w:val="00A4722A"/>
    <w:rsid w:val="00A4727E"/>
    <w:rsid w:val="00A472DC"/>
    <w:rsid w:val="00A47324"/>
    <w:rsid w:val="00A4734B"/>
    <w:rsid w:val="00A4746E"/>
    <w:rsid w:val="00A4750F"/>
    <w:rsid w:val="00A477B1"/>
    <w:rsid w:val="00A479F1"/>
    <w:rsid w:val="00A47A00"/>
    <w:rsid w:val="00A47B2B"/>
    <w:rsid w:val="00A47B50"/>
    <w:rsid w:val="00A47BA7"/>
    <w:rsid w:val="00A47CBA"/>
    <w:rsid w:val="00A47F71"/>
    <w:rsid w:val="00A502F9"/>
    <w:rsid w:val="00A5051E"/>
    <w:rsid w:val="00A50822"/>
    <w:rsid w:val="00A5088B"/>
    <w:rsid w:val="00A508C6"/>
    <w:rsid w:val="00A50BD3"/>
    <w:rsid w:val="00A50C2B"/>
    <w:rsid w:val="00A50FB4"/>
    <w:rsid w:val="00A510BB"/>
    <w:rsid w:val="00A51110"/>
    <w:rsid w:val="00A513F9"/>
    <w:rsid w:val="00A51BB0"/>
    <w:rsid w:val="00A51FB6"/>
    <w:rsid w:val="00A51FBA"/>
    <w:rsid w:val="00A52016"/>
    <w:rsid w:val="00A52057"/>
    <w:rsid w:val="00A521E3"/>
    <w:rsid w:val="00A522B5"/>
    <w:rsid w:val="00A522F6"/>
    <w:rsid w:val="00A527E7"/>
    <w:rsid w:val="00A52B0E"/>
    <w:rsid w:val="00A52CB0"/>
    <w:rsid w:val="00A53010"/>
    <w:rsid w:val="00A53068"/>
    <w:rsid w:val="00A53085"/>
    <w:rsid w:val="00A531CC"/>
    <w:rsid w:val="00A53487"/>
    <w:rsid w:val="00A53653"/>
    <w:rsid w:val="00A53841"/>
    <w:rsid w:val="00A53A62"/>
    <w:rsid w:val="00A53B6A"/>
    <w:rsid w:val="00A53BE8"/>
    <w:rsid w:val="00A53BF9"/>
    <w:rsid w:val="00A53C54"/>
    <w:rsid w:val="00A53F64"/>
    <w:rsid w:val="00A543EB"/>
    <w:rsid w:val="00A54467"/>
    <w:rsid w:val="00A5448D"/>
    <w:rsid w:val="00A5448F"/>
    <w:rsid w:val="00A54625"/>
    <w:rsid w:val="00A5495D"/>
    <w:rsid w:val="00A54ADE"/>
    <w:rsid w:val="00A54C23"/>
    <w:rsid w:val="00A54D12"/>
    <w:rsid w:val="00A54D13"/>
    <w:rsid w:val="00A54DDF"/>
    <w:rsid w:val="00A54E08"/>
    <w:rsid w:val="00A55102"/>
    <w:rsid w:val="00A5511A"/>
    <w:rsid w:val="00A552C3"/>
    <w:rsid w:val="00A554BC"/>
    <w:rsid w:val="00A555F4"/>
    <w:rsid w:val="00A55605"/>
    <w:rsid w:val="00A556DA"/>
    <w:rsid w:val="00A556F8"/>
    <w:rsid w:val="00A557A5"/>
    <w:rsid w:val="00A558E1"/>
    <w:rsid w:val="00A55ADC"/>
    <w:rsid w:val="00A55BC0"/>
    <w:rsid w:val="00A55BC3"/>
    <w:rsid w:val="00A55CE7"/>
    <w:rsid w:val="00A55F77"/>
    <w:rsid w:val="00A56294"/>
    <w:rsid w:val="00A56581"/>
    <w:rsid w:val="00A566A2"/>
    <w:rsid w:val="00A5696E"/>
    <w:rsid w:val="00A569C6"/>
    <w:rsid w:val="00A569E8"/>
    <w:rsid w:val="00A56BB7"/>
    <w:rsid w:val="00A56D61"/>
    <w:rsid w:val="00A56EE0"/>
    <w:rsid w:val="00A57635"/>
    <w:rsid w:val="00A57A0C"/>
    <w:rsid w:val="00A6021C"/>
    <w:rsid w:val="00A60436"/>
    <w:rsid w:val="00A605AC"/>
    <w:rsid w:val="00A6072C"/>
    <w:rsid w:val="00A60760"/>
    <w:rsid w:val="00A60995"/>
    <w:rsid w:val="00A60A4E"/>
    <w:rsid w:val="00A60E2A"/>
    <w:rsid w:val="00A60E97"/>
    <w:rsid w:val="00A6124B"/>
    <w:rsid w:val="00A61262"/>
    <w:rsid w:val="00A613C9"/>
    <w:rsid w:val="00A61428"/>
    <w:rsid w:val="00A6180C"/>
    <w:rsid w:val="00A61833"/>
    <w:rsid w:val="00A61AF9"/>
    <w:rsid w:val="00A61C50"/>
    <w:rsid w:val="00A61C8E"/>
    <w:rsid w:val="00A62125"/>
    <w:rsid w:val="00A62236"/>
    <w:rsid w:val="00A62257"/>
    <w:rsid w:val="00A6229B"/>
    <w:rsid w:val="00A624E6"/>
    <w:rsid w:val="00A62554"/>
    <w:rsid w:val="00A62576"/>
    <w:rsid w:val="00A62950"/>
    <w:rsid w:val="00A629D5"/>
    <w:rsid w:val="00A62CF4"/>
    <w:rsid w:val="00A6316A"/>
    <w:rsid w:val="00A63171"/>
    <w:rsid w:val="00A63208"/>
    <w:rsid w:val="00A63242"/>
    <w:rsid w:val="00A6333E"/>
    <w:rsid w:val="00A6352C"/>
    <w:rsid w:val="00A63685"/>
    <w:rsid w:val="00A6379D"/>
    <w:rsid w:val="00A6387E"/>
    <w:rsid w:val="00A63AFE"/>
    <w:rsid w:val="00A63C27"/>
    <w:rsid w:val="00A6429A"/>
    <w:rsid w:val="00A6432E"/>
    <w:rsid w:val="00A645BE"/>
    <w:rsid w:val="00A646AB"/>
    <w:rsid w:val="00A649B2"/>
    <w:rsid w:val="00A64CC1"/>
    <w:rsid w:val="00A65024"/>
    <w:rsid w:val="00A652F9"/>
    <w:rsid w:val="00A6556B"/>
    <w:rsid w:val="00A6558F"/>
    <w:rsid w:val="00A657B5"/>
    <w:rsid w:val="00A65895"/>
    <w:rsid w:val="00A65A14"/>
    <w:rsid w:val="00A65F57"/>
    <w:rsid w:val="00A65FF3"/>
    <w:rsid w:val="00A661B5"/>
    <w:rsid w:val="00A661C5"/>
    <w:rsid w:val="00A66335"/>
    <w:rsid w:val="00A66395"/>
    <w:rsid w:val="00A6667A"/>
    <w:rsid w:val="00A667C8"/>
    <w:rsid w:val="00A66834"/>
    <w:rsid w:val="00A66990"/>
    <w:rsid w:val="00A669D8"/>
    <w:rsid w:val="00A66B40"/>
    <w:rsid w:val="00A66B54"/>
    <w:rsid w:val="00A66BA1"/>
    <w:rsid w:val="00A66E2E"/>
    <w:rsid w:val="00A66F70"/>
    <w:rsid w:val="00A670D0"/>
    <w:rsid w:val="00A671F0"/>
    <w:rsid w:val="00A67598"/>
    <w:rsid w:val="00A675FA"/>
    <w:rsid w:val="00A6765E"/>
    <w:rsid w:val="00A67991"/>
    <w:rsid w:val="00A679C9"/>
    <w:rsid w:val="00A67BD1"/>
    <w:rsid w:val="00A7026D"/>
    <w:rsid w:val="00A70652"/>
    <w:rsid w:val="00A70751"/>
    <w:rsid w:val="00A70A8B"/>
    <w:rsid w:val="00A70B6D"/>
    <w:rsid w:val="00A70EB3"/>
    <w:rsid w:val="00A71050"/>
    <w:rsid w:val="00A71133"/>
    <w:rsid w:val="00A71189"/>
    <w:rsid w:val="00A713F8"/>
    <w:rsid w:val="00A71410"/>
    <w:rsid w:val="00A71594"/>
    <w:rsid w:val="00A7163C"/>
    <w:rsid w:val="00A716DE"/>
    <w:rsid w:val="00A716E3"/>
    <w:rsid w:val="00A717E2"/>
    <w:rsid w:val="00A71E71"/>
    <w:rsid w:val="00A72052"/>
    <w:rsid w:val="00A72106"/>
    <w:rsid w:val="00A72184"/>
    <w:rsid w:val="00A72361"/>
    <w:rsid w:val="00A72558"/>
    <w:rsid w:val="00A725FD"/>
    <w:rsid w:val="00A7261F"/>
    <w:rsid w:val="00A7273C"/>
    <w:rsid w:val="00A7282F"/>
    <w:rsid w:val="00A72A5B"/>
    <w:rsid w:val="00A72AD8"/>
    <w:rsid w:val="00A72AEF"/>
    <w:rsid w:val="00A72C31"/>
    <w:rsid w:val="00A73118"/>
    <w:rsid w:val="00A7330E"/>
    <w:rsid w:val="00A73698"/>
    <w:rsid w:val="00A736C4"/>
    <w:rsid w:val="00A736CE"/>
    <w:rsid w:val="00A73867"/>
    <w:rsid w:val="00A738A3"/>
    <w:rsid w:val="00A73934"/>
    <w:rsid w:val="00A73A7A"/>
    <w:rsid w:val="00A73B02"/>
    <w:rsid w:val="00A73B6C"/>
    <w:rsid w:val="00A73CBF"/>
    <w:rsid w:val="00A73CF0"/>
    <w:rsid w:val="00A73D9F"/>
    <w:rsid w:val="00A7415D"/>
    <w:rsid w:val="00A7421B"/>
    <w:rsid w:val="00A74327"/>
    <w:rsid w:val="00A743E3"/>
    <w:rsid w:val="00A74505"/>
    <w:rsid w:val="00A745B0"/>
    <w:rsid w:val="00A74A61"/>
    <w:rsid w:val="00A74D89"/>
    <w:rsid w:val="00A74DCC"/>
    <w:rsid w:val="00A74E3D"/>
    <w:rsid w:val="00A74E8F"/>
    <w:rsid w:val="00A74E99"/>
    <w:rsid w:val="00A7503B"/>
    <w:rsid w:val="00A75054"/>
    <w:rsid w:val="00A750A7"/>
    <w:rsid w:val="00A75213"/>
    <w:rsid w:val="00A7561D"/>
    <w:rsid w:val="00A75832"/>
    <w:rsid w:val="00A75B2B"/>
    <w:rsid w:val="00A75D87"/>
    <w:rsid w:val="00A7658B"/>
    <w:rsid w:val="00A765DE"/>
    <w:rsid w:val="00A766D2"/>
    <w:rsid w:val="00A766FF"/>
    <w:rsid w:val="00A769E9"/>
    <w:rsid w:val="00A76B93"/>
    <w:rsid w:val="00A76BB8"/>
    <w:rsid w:val="00A76CB6"/>
    <w:rsid w:val="00A7711B"/>
    <w:rsid w:val="00A77206"/>
    <w:rsid w:val="00A77214"/>
    <w:rsid w:val="00A773EA"/>
    <w:rsid w:val="00A77554"/>
    <w:rsid w:val="00A776BB"/>
    <w:rsid w:val="00A77A5E"/>
    <w:rsid w:val="00A77A7E"/>
    <w:rsid w:val="00A77AD6"/>
    <w:rsid w:val="00A800A7"/>
    <w:rsid w:val="00A8028C"/>
    <w:rsid w:val="00A8035F"/>
    <w:rsid w:val="00A80363"/>
    <w:rsid w:val="00A80381"/>
    <w:rsid w:val="00A803CB"/>
    <w:rsid w:val="00A80477"/>
    <w:rsid w:val="00A80709"/>
    <w:rsid w:val="00A807FB"/>
    <w:rsid w:val="00A80881"/>
    <w:rsid w:val="00A8093E"/>
    <w:rsid w:val="00A80A11"/>
    <w:rsid w:val="00A80AE4"/>
    <w:rsid w:val="00A80BE6"/>
    <w:rsid w:val="00A80C02"/>
    <w:rsid w:val="00A80C74"/>
    <w:rsid w:val="00A80CDC"/>
    <w:rsid w:val="00A80E8D"/>
    <w:rsid w:val="00A813DF"/>
    <w:rsid w:val="00A815B8"/>
    <w:rsid w:val="00A815C0"/>
    <w:rsid w:val="00A81788"/>
    <w:rsid w:val="00A817C0"/>
    <w:rsid w:val="00A819EA"/>
    <w:rsid w:val="00A81B61"/>
    <w:rsid w:val="00A81BC2"/>
    <w:rsid w:val="00A81C0F"/>
    <w:rsid w:val="00A82186"/>
    <w:rsid w:val="00A8254C"/>
    <w:rsid w:val="00A82A5F"/>
    <w:rsid w:val="00A82A6B"/>
    <w:rsid w:val="00A837BD"/>
    <w:rsid w:val="00A837DD"/>
    <w:rsid w:val="00A83826"/>
    <w:rsid w:val="00A8391B"/>
    <w:rsid w:val="00A839C9"/>
    <w:rsid w:val="00A83BAD"/>
    <w:rsid w:val="00A83D20"/>
    <w:rsid w:val="00A83F7F"/>
    <w:rsid w:val="00A8410F"/>
    <w:rsid w:val="00A8416F"/>
    <w:rsid w:val="00A84347"/>
    <w:rsid w:val="00A84380"/>
    <w:rsid w:val="00A84381"/>
    <w:rsid w:val="00A84801"/>
    <w:rsid w:val="00A848E1"/>
    <w:rsid w:val="00A84937"/>
    <w:rsid w:val="00A849C0"/>
    <w:rsid w:val="00A8509A"/>
    <w:rsid w:val="00A850D3"/>
    <w:rsid w:val="00A8514F"/>
    <w:rsid w:val="00A85191"/>
    <w:rsid w:val="00A85198"/>
    <w:rsid w:val="00A85463"/>
    <w:rsid w:val="00A85610"/>
    <w:rsid w:val="00A8567F"/>
    <w:rsid w:val="00A8572E"/>
    <w:rsid w:val="00A85C4D"/>
    <w:rsid w:val="00A85D70"/>
    <w:rsid w:val="00A86046"/>
    <w:rsid w:val="00A86054"/>
    <w:rsid w:val="00A86256"/>
    <w:rsid w:val="00A863C6"/>
    <w:rsid w:val="00A863CD"/>
    <w:rsid w:val="00A865AA"/>
    <w:rsid w:val="00A866B9"/>
    <w:rsid w:val="00A867C3"/>
    <w:rsid w:val="00A868DD"/>
    <w:rsid w:val="00A86A90"/>
    <w:rsid w:val="00A86AD2"/>
    <w:rsid w:val="00A86FBE"/>
    <w:rsid w:val="00A871B9"/>
    <w:rsid w:val="00A872E3"/>
    <w:rsid w:val="00A87367"/>
    <w:rsid w:val="00A87509"/>
    <w:rsid w:val="00A8758C"/>
    <w:rsid w:val="00A87727"/>
    <w:rsid w:val="00A8785A"/>
    <w:rsid w:val="00A878E9"/>
    <w:rsid w:val="00A879F7"/>
    <w:rsid w:val="00A87C54"/>
    <w:rsid w:val="00A87E35"/>
    <w:rsid w:val="00A87FA0"/>
    <w:rsid w:val="00A87FC1"/>
    <w:rsid w:val="00A87FCE"/>
    <w:rsid w:val="00A9048B"/>
    <w:rsid w:val="00A9049D"/>
    <w:rsid w:val="00A90766"/>
    <w:rsid w:val="00A909AD"/>
    <w:rsid w:val="00A90DDD"/>
    <w:rsid w:val="00A90DF8"/>
    <w:rsid w:val="00A90E5D"/>
    <w:rsid w:val="00A90FAE"/>
    <w:rsid w:val="00A90FC4"/>
    <w:rsid w:val="00A91126"/>
    <w:rsid w:val="00A91144"/>
    <w:rsid w:val="00A9177C"/>
    <w:rsid w:val="00A918C4"/>
    <w:rsid w:val="00A91E54"/>
    <w:rsid w:val="00A91EC7"/>
    <w:rsid w:val="00A91ED7"/>
    <w:rsid w:val="00A91F9E"/>
    <w:rsid w:val="00A91FA2"/>
    <w:rsid w:val="00A92140"/>
    <w:rsid w:val="00A9252C"/>
    <w:rsid w:val="00A9276C"/>
    <w:rsid w:val="00A9277A"/>
    <w:rsid w:val="00A928C5"/>
    <w:rsid w:val="00A92AD7"/>
    <w:rsid w:val="00A92CF3"/>
    <w:rsid w:val="00A92DB0"/>
    <w:rsid w:val="00A92F14"/>
    <w:rsid w:val="00A92F30"/>
    <w:rsid w:val="00A92F8A"/>
    <w:rsid w:val="00A92F8B"/>
    <w:rsid w:val="00A9307A"/>
    <w:rsid w:val="00A932F1"/>
    <w:rsid w:val="00A9350A"/>
    <w:rsid w:val="00A936C0"/>
    <w:rsid w:val="00A937D2"/>
    <w:rsid w:val="00A9388F"/>
    <w:rsid w:val="00A938C6"/>
    <w:rsid w:val="00A93A0A"/>
    <w:rsid w:val="00A93C17"/>
    <w:rsid w:val="00A93DA4"/>
    <w:rsid w:val="00A93EEE"/>
    <w:rsid w:val="00A94145"/>
    <w:rsid w:val="00A942F5"/>
    <w:rsid w:val="00A9462F"/>
    <w:rsid w:val="00A94698"/>
    <w:rsid w:val="00A94707"/>
    <w:rsid w:val="00A94730"/>
    <w:rsid w:val="00A948FD"/>
    <w:rsid w:val="00A94E9F"/>
    <w:rsid w:val="00A95006"/>
    <w:rsid w:val="00A950EB"/>
    <w:rsid w:val="00A95181"/>
    <w:rsid w:val="00A95233"/>
    <w:rsid w:val="00A954F3"/>
    <w:rsid w:val="00A955E8"/>
    <w:rsid w:val="00A95709"/>
    <w:rsid w:val="00A9581C"/>
    <w:rsid w:val="00A95881"/>
    <w:rsid w:val="00A958F1"/>
    <w:rsid w:val="00A95A3F"/>
    <w:rsid w:val="00A95A83"/>
    <w:rsid w:val="00A95D46"/>
    <w:rsid w:val="00A95D5A"/>
    <w:rsid w:val="00A95DB5"/>
    <w:rsid w:val="00A96137"/>
    <w:rsid w:val="00A9639F"/>
    <w:rsid w:val="00A964C7"/>
    <w:rsid w:val="00A9662D"/>
    <w:rsid w:val="00A969EC"/>
    <w:rsid w:val="00A96A15"/>
    <w:rsid w:val="00A96A16"/>
    <w:rsid w:val="00A96C70"/>
    <w:rsid w:val="00A96CDD"/>
    <w:rsid w:val="00A96D87"/>
    <w:rsid w:val="00A96E30"/>
    <w:rsid w:val="00A96ECA"/>
    <w:rsid w:val="00A96F7E"/>
    <w:rsid w:val="00A9702C"/>
    <w:rsid w:val="00A973C9"/>
    <w:rsid w:val="00A97407"/>
    <w:rsid w:val="00A976E4"/>
    <w:rsid w:val="00A9776A"/>
    <w:rsid w:val="00A97994"/>
    <w:rsid w:val="00A97A40"/>
    <w:rsid w:val="00A97B4D"/>
    <w:rsid w:val="00A97B6C"/>
    <w:rsid w:val="00A97D95"/>
    <w:rsid w:val="00A97E42"/>
    <w:rsid w:val="00A97F41"/>
    <w:rsid w:val="00A97FA6"/>
    <w:rsid w:val="00A97FC7"/>
    <w:rsid w:val="00AA01AE"/>
    <w:rsid w:val="00AA0352"/>
    <w:rsid w:val="00AA0797"/>
    <w:rsid w:val="00AA07EB"/>
    <w:rsid w:val="00AA0923"/>
    <w:rsid w:val="00AA0ABA"/>
    <w:rsid w:val="00AA0C5A"/>
    <w:rsid w:val="00AA0D7B"/>
    <w:rsid w:val="00AA0DCC"/>
    <w:rsid w:val="00AA1093"/>
    <w:rsid w:val="00AA1439"/>
    <w:rsid w:val="00AA149B"/>
    <w:rsid w:val="00AA168E"/>
    <w:rsid w:val="00AA16AA"/>
    <w:rsid w:val="00AA183D"/>
    <w:rsid w:val="00AA18F9"/>
    <w:rsid w:val="00AA19D4"/>
    <w:rsid w:val="00AA1A91"/>
    <w:rsid w:val="00AA1B60"/>
    <w:rsid w:val="00AA1C33"/>
    <w:rsid w:val="00AA1D2A"/>
    <w:rsid w:val="00AA1E85"/>
    <w:rsid w:val="00AA1EFF"/>
    <w:rsid w:val="00AA2110"/>
    <w:rsid w:val="00AA2398"/>
    <w:rsid w:val="00AA2841"/>
    <w:rsid w:val="00AA2A52"/>
    <w:rsid w:val="00AA2B08"/>
    <w:rsid w:val="00AA2B51"/>
    <w:rsid w:val="00AA2C45"/>
    <w:rsid w:val="00AA2D1C"/>
    <w:rsid w:val="00AA2D9D"/>
    <w:rsid w:val="00AA2DC3"/>
    <w:rsid w:val="00AA2E44"/>
    <w:rsid w:val="00AA2F03"/>
    <w:rsid w:val="00AA2F9D"/>
    <w:rsid w:val="00AA302C"/>
    <w:rsid w:val="00AA32A2"/>
    <w:rsid w:val="00AA35BB"/>
    <w:rsid w:val="00AA3A6B"/>
    <w:rsid w:val="00AA3A6E"/>
    <w:rsid w:val="00AA3AAA"/>
    <w:rsid w:val="00AA3E86"/>
    <w:rsid w:val="00AA3FA0"/>
    <w:rsid w:val="00AA4351"/>
    <w:rsid w:val="00AA45DE"/>
    <w:rsid w:val="00AA48C1"/>
    <w:rsid w:val="00AA4B66"/>
    <w:rsid w:val="00AA5275"/>
    <w:rsid w:val="00AA5363"/>
    <w:rsid w:val="00AA53D0"/>
    <w:rsid w:val="00AA54A7"/>
    <w:rsid w:val="00AA5556"/>
    <w:rsid w:val="00AA5835"/>
    <w:rsid w:val="00AA58DE"/>
    <w:rsid w:val="00AA591D"/>
    <w:rsid w:val="00AA59CD"/>
    <w:rsid w:val="00AA5B9B"/>
    <w:rsid w:val="00AA5CD6"/>
    <w:rsid w:val="00AA5EEB"/>
    <w:rsid w:val="00AA61F0"/>
    <w:rsid w:val="00AA64B5"/>
    <w:rsid w:val="00AA65A0"/>
    <w:rsid w:val="00AA6706"/>
    <w:rsid w:val="00AA6707"/>
    <w:rsid w:val="00AA67BF"/>
    <w:rsid w:val="00AA6924"/>
    <w:rsid w:val="00AA6CCE"/>
    <w:rsid w:val="00AA6D30"/>
    <w:rsid w:val="00AA6DA0"/>
    <w:rsid w:val="00AA6DF3"/>
    <w:rsid w:val="00AA6F8A"/>
    <w:rsid w:val="00AA7275"/>
    <w:rsid w:val="00AA740C"/>
    <w:rsid w:val="00AA755E"/>
    <w:rsid w:val="00AA75E6"/>
    <w:rsid w:val="00AA7614"/>
    <w:rsid w:val="00AA761D"/>
    <w:rsid w:val="00AA7732"/>
    <w:rsid w:val="00AA7994"/>
    <w:rsid w:val="00AA7AA2"/>
    <w:rsid w:val="00AA7EE5"/>
    <w:rsid w:val="00AA7F6C"/>
    <w:rsid w:val="00AB0014"/>
    <w:rsid w:val="00AB004D"/>
    <w:rsid w:val="00AB0632"/>
    <w:rsid w:val="00AB0643"/>
    <w:rsid w:val="00AB089D"/>
    <w:rsid w:val="00AB0989"/>
    <w:rsid w:val="00AB09F5"/>
    <w:rsid w:val="00AB0A05"/>
    <w:rsid w:val="00AB0B08"/>
    <w:rsid w:val="00AB13C5"/>
    <w:rsid w:val="00AB15A3"/>
    <w:rsid w:val="00AB1644"/>
    <w:rsid w:val="00AB166C"/>
    <w:rsid w:val="00AB1698"/>
    <w:rsid w:val="00AB17B9"/>
    <w:rsid w:val="00AB1949"/>
    <w:rsid w:val="00AB194F"/>
    <w:rsid w:val="00AB1A7A"/>
    <w:rsid w:val="00AB1EB7"/>
    <w:rsid w:val="00AB1FD4"/>
    <w:rsid w:val="00AB2048"/>
    <w:rsid w:val="00AB20D6"/>
    <w:rsid w:val="00AB279C"/>
    <w:rsid w:val="00AB283D"/>
    <w:rsid w:val="00AB29C2"/>
    <w:rsid w:val="00AB2A47"/>
    <w:rsid w:val="00AB2E5E"/>
    <w:rsid w:val="00AB327F"/>
    <w:rsid w:val="00AB33B4"/>
    <w:rsid w:val="00AB3481"/>
    <w:rsid w:val="00AB38B2"/>
    <w:rsid w:val="00AB3A78"/>
    <w:rsid w:val="00AB3ADD"/>
    <w:rsid w:val="00AB3B00"/>
    <w:rsid w:val="00AB3B12"/>
    <w:rsid w:val="00AB3C66"/>
    <w:rsid w:val="00AB3C8B"/>
    <w:rsid w:val="00AB3D78"/>
    <w:rsid w:val="00AB3D7F"/>
    <w:rsid w:val="00AB3F5C"/>
    <w:rsid w:val="00AB4247"/>
    <w:rsid w:val="00AB4442"/>
    <w:rsid w:val="00AB45AE"/>
    <w:rsid w:val="00AB484C"/>
    <w:rsid w:val="00AB4ADD"/>
    <w:rsid w:val="00AB4AE4"/>
    <w:rsid w:val="00AB4B71"/>
    <w:rsid w:val="00AB4C28"/>
    <w:rsid w:val="00AB4C4D"/>
    <w:rsid w:val="00AB4CA5"/>
    <w:rsid w:val="00AB4D22"/>
    <w:rsid w:val="00AB4DC4"/>
    <w:rsid w:val="00AB4EE0"/>
    <w:rsid w:val="00AB4F93"/>
    <w:rsid w:val="00AB51B2"/>
    <w:rsid w:val="00AB527E"/>
    <w:rsid w:val="00AB541A"/>
    <w:rsid w:val="00AB5651"/>
    <w:rsid w:val="00AB565D"/>
    <w:rsid w:val="00AB57AC"/>
    <w:rsid w:val="00AB5868"/>
    <w:rsid w:val="00AB591E"/>
    <w:rsid w:val="00AB593D"/>
    <w:rsid w:val="00AB5A06"/>
    <w:rsid w:val="00AB6285"/>
    <w:rsid w:val="00AB62BB"/>
    <w:rsid w:val="00AB64F2"/>
    <w:rsid w:val="00AB663A"/>
    <w:rsid w:val="00AB688E"/>
    <w:rsid w:val="00AB6897"/>
    <w:rsid w:val="00AB6A0C"/>
    <w:rsid w:val="00AB6B52"/>
    <w:rsid w:val="00AB6DAB"/>
    <w:rsid w:val="00AB704D"/>
    <w:rsid w:val="00AB720A"/>
    <w:rsid w:val="00AB722D"/>
    <w:rsid w:val="00AB738F"/>
    <w:rsid w:val="00AB7439"/>
    <w:rsid w:val="00AB7660"/>
    <w:rsid w:val="00AB7710"/>
    <w:rsid w:val="00AB7780"/>
    <w:rsid w:val="00AB77B8"/>
    <w:rsid w:val="00AB78CE"/>
    <w:rsid w:val="00AB7934"/>
    <w:rsid w:val="00AB7AF5"/>
    <w:rsid w:val="00AB7B7E"/>
    <w:rsid w:val="00AC032B"/>
    <w:rsid w:val="00AC0461"/>
    <w:rsid w:val="00AC04D4"/>
    <w:rsid w:val="00AC05A8"/>
    <w:rsid w:val="00AC06D4"/>
    <w:rsid w:val="00AC0787"/>
    <w:rsid w:val="00AC0834"/>
    <w:rsid w:val="00AC0D09"/>
    <w:rsid w:val="00AC0E8D"/>
    <w:rsid w:val="00AC0F55"/>
    <w:rsid w:val="00AC0FB5"/>
    <w:rsid w:val="00AC1281"/>
    <w:rsid w:val="00AC12A5"/>
    <w:rsid w:val="00AC178D"/>
    <w:rsid w:val="00AC18C2"/>
    <w:rsid w:val="00AC1A85"/>
    <w:rsid w:val="00AC1AB3"/>
    <w:rsid w:val="00AC1B37"/>
    <w:rsid w:val="00AC1D70"/>
    <w:rsid w:val="00AC1DA3"/>
    <w:rsid w:val="00AC1E91"/>
    <w:rsid w:val="00AC1EE2"/>
    <w:rsid w:val="00AC201D"/>
    <w:rsid w:val="00AC2039"/>
    <w:rsid w:val="00AC2336"/>
    <w:rsid w:val="00AC252A"/>
    <w:rsid w:val="00AC257D"/>
    <w:rsid w:val="00AC2858"/>
    <w:rsid w:val="00AC295A"/>
    <w:rsid w:val="00AC2A98"/>
    <w:rsid w:val="00AC2DD0"/>
    <w:rsid w:val="00AC2F0E"/>
    <w:rsid w:val="00AC2F26"/>
    <w:rsid w:val="00AC3171"/>
    <w:rsid w:val="00AC3288"/>
    <w:rsid w:val="00AC330D"/>
    <w:rsid w:val="00AC33C5"/>
    <w:rsid w:val="00AC34D6"/>
    <w:rsid w:val="00AC3583"/>
    <w:rsid w:val="00AC375B"/>
    <w:rsid w:val="00AC389A"/>
    <w:rsid w:val="00AC389C"/>
    <w:rsid w:val="00AC38CC"/>
    <w:rsid w:val="00AC398E"/>
    <w:rsid w:val="00AC3A6D"/>
    <w:rsid w:val="00AC3A71"/>
    <w:rsid w:val="00AC3C32"/>
    <w:rsid w:val="00AC3CB6"/>
    <w:rsid w:val="00AC3DC1"/>
    <w:rsid w:val="00AC3F03"/>
    <w:rsid w:val="00AC400F"/>
    <w:rsid w:val="00AC41EE"/>
    <w:rsid w:val="00AC4377"/>
    <w:rsid w:val="00AC43E0"/>
    <w:rsid w:val="00AC46BB"/>
    <w:rsid w:val="00AC47CB"/>
    <w:rsid w:val="00AC4947"/>
    <w:rsid w:val="00AC49FB"/>
    <w:rsid w:val="00AC4A5C"/>
    <w:rsid w:val="00AC4B43"/>
    <w:rsid w:val="00AC4D03"/>
    <w:rsid w:val="00AC4DF4"/>
    <w:rsid w:val="00AC4E43"/>
    <w:rsid w:val="00AC4F2B"/>
    <w:rsid w:val="00AC5109"/>
    <w:rsid w:val="00AC518C"/>
    <w:rsid w:val="00AC5218"/>
    <w:rsid w:val="00AC5231"/>
    <w:rsid w:val="00AC523C"/>
    <w:rsid w:val="00AC52D2"/>
    <w:rsid w:val="00AC579B"/>
    <w:rsid w:val="00AC57E2"/>
    <w:rsid w:val="00AC5917"/>
    <w:rsid w:val="00AC5A29"/>
    <w:rsid w:val="00AC5BA0"/>
    <w:rsid w:val="00AC5F0D"/>
    <w:rsid w:val="00AC60AF"/>
    <w:rsid w:val="00AC6108"/>
    <w:rsid w:val="00AC63B9"/>
    <w:rsid w:val="00AC6435"/>
    <w:rsid w:val="00AC6724"/>
    <w:rsid w:val="00AC6742"/>
    <w:rsid w:val="00AC6904"/>
    <w:rsid w:val="00AC703A"/>
    <w:rsid w:val="00AC7145"/>
    <w:rsid w:val="00AC759E"/>
    <w:rsid w:val="00AC7889"/>
    <w:rsid w:val="00AC7B39"/>
    <w:rsid w:val="00AC7BF7"/>
    <w:rsid w:val="00AC7C55"/>
    <w:rsid w:val="00AC7CAB"/>
    <w:rsid w:val="00AC7CFA"/>
    <w:rsid w:val="00AC7E8E"/>
    <w:rsid w:val="00AD00B4"/>
    <w:rsid w:val="00AD01C9"/>
    <w:rsid w:val="00AD029A"/>
    <w:rsid w:val="00AD0566"/>
    <w:rsid w:val="00AD05B5"/>
    <w:rsid w:val="00AD0629"/>
    <w:rsid w:val="00AD06E8"/>
    <w:rsid w:val="00AD07BF"/>
    <w:rsid w:val="00AD07D8"/>
    <w:rsid w:val="00AD0816"/>
    <w:rsid w:val="00AD09CB"/>
    <w:rsid w:val="00AD0B02"/>
    <w:rsid w:val="00AD0C5A"/>
    <w:rsid w:val="00AD10EA"/>
    <w:rsid w:val="00AD1189"/>
    <w:rsid w:val="00AD11CF"/>
    <w:rsid w:val="00AD15AD"/>
    <w:rsid w:val="00AD16B2"/>
    <w:rsid w:val="00AD1850"/>
    <w:rsid w:val="00AD1860"/>
    <w:rsid w:val="00AD1D22"/>
    <w:rsid w:val="00AD1D8B"/>
    <w:rsid w:val="00AD1E4B"/>
    <w:rsid w:val="00AD1EBD"/>
    <w:rsid w:val="00AD1F80"/>
    <w:rsid w:val="00AD202C"/>
    <w:rsid w:val="00AD2038"/>
    <w:rsid w:val="00AD2062"/>
    <w:rsid w:val="00AD2239"/>
    <w:rsid w:val="00AD24C2"/>
    <w:rsid w:val="00AD269B"/>
    <w:rsid w:val="00AD2B0D"/>
    <w:rsid w:val="00AD2D14"/>
    <w:rsid w:val="00AD2DE9"/>
    <w:rsid w:val="00AD2E49"/>
    <w:rsid w:val="00AD31F8"/>
    <w:rsid w:val="00AD327C"/>
    <w:rsid w:val="00AD35F9"/>
    <w:rsid w:val="00AD3754"/>
    <w:rsid w:val="00AD379A"/>
    <w:rsid w:val="00AD3A43"/>
    <w:rsid w:val="00AD3C3D"/>
    <w:rsid w:val="00AD3E74"/>
    <w:rsid w:val="00AD3F1F"/>
    <w:rsid w:val="00AD41FA"/>
    <w:rsid w:val="00AD4233"/>
    <w:rsid w:val="00AD4255"/>
    <w:rsid w:val="00AD4316"/>
    <w:rsid w:val="00AD44E7"/>
    <w:rsid w:val="00AD4657"/>
    <w:rsid w:val="00AD497B"/>
    <w:rsid w:val="00AD4A8F"/>
    <w:rsid w:val="00AD4B0D"/>
    <w:rsid w:val="00AD4B94"/>
    <w:rsid w:val="00AD4B9D"/>
    <w:rsid w:val="00AD4D9A"/>
    <w:rsid w:val="00AD4E5D"/>
    <w:rsid w:val="00AD4EEB"/>
    <w:rsid w:val="00AD5401"/>
    <w:rsid w:val="00AD5491"/>
    <w:rsid w:val="00AD5755"/>
    <w:rsid w:val="00AD581B"/>
    <w:rsid w:val="00AD5844"/>
    <w:rsid w:val="00AD5941"/>
    <w:rsid w:val="00AD59D7"/>
    <w:rsid w:val="00AD5A88"/>
    <w:rsid w:val="00AD5BF2"/>
    <w:rsid w:val="00AD5CD1"/>
    <w:rsid w:val="00AD5D4F"/>
    <w:rsid w:val="00AD5ED8"/>
    <w:rsid w:val="00AD5FD2"/>
    <w:rsid w:val="00AD6064"/>
    <w:rsid w:val="00AD66B2"/>
    <w:rsid w:val="00AD6774"/>
    <w:rsid w:val="00AD6A40"/>
    <w:rsid w:val="00AD6BB7"/>
    <w:rsid w:val="00AD6C1B"/>
    <w:rsid w:val="00AD6C2C"/>
    <w:rsid w:val="00AD6E1B"/>
    <w:rsid w:val="00AD6E2A"/>
    <w:rsid w:val="00AD6F5A"/>
    <w:rsid w:val="00AD6F65"/>
    <w:rsid w:val="00AD6FE5"/>
    <w:rsid w:val="00AD706E"/>
    <w:rsid w:val="00AD751E"/>
    <w:rsid w:val="00AD76DC"/>
    <w:rsid w:val="00AD7950"/>
    <w:rsid w:val="00AD7B0B"/>
    <w:rsid w:val="00AD7CFE"/>
    <w:rsid w:val="00AD7D7A"/>
    <w:rsid w:val="00AD7E45"/>
    <w:rsid w:val="00AE0552"/>
    <w:rsid w:val="00AE0792"/>
    <w:rsid w:val="00AE07AC"/>
    <w:rsid w:val="00AE0ACA"/>
    <w:rsid w:val="00AE0B6F"/>
    <w:rsid w:val="00AE0BA2"/>
    <w:rsid w:val="00AE0E16"/>
    <w:rsid w:val="00AE0EC7"/>
    <w:rsid w:val="00AE108D"/>
    <w:rsid w:val="00AE10AB"/>
    <w:rsid w:val="00AE1163"/>
    <w:rsid w:val="00AE12AF"/>
    <w:rsid w:val="00AE13DA"/>
    <w:rsid w:val="00AE1492"/>
    <w:rsid w:val="00AE15B9"/>
    <w:rsid w:val="00AE15F9"/>
    <w:rsid w:val="00AE16CA"/>
    <w:rsid w:val="00AE1772"/>
    <w:rsid w:val="00AE19BC"/>
    <w:rsid w:val="00AE1A6E"/>
    <w:rsid w:val="00AE1AFD"/>
    <w:rsid w:val="00AE1B94"/>
    <w:rsid w:val="00AE1C36"/>
    <w:rsid w:val="00AE1C50"/>
    <w:rsid w:val="00AE1C7A"/>
    <w:rsid w:val="00AE1C96"/>
    <w:rsid w:val="00AE1DB5"/>
    <w:rsid w:val="00AE2164"/>
    <w:rsid w:val="00AE230E"/>
    <w:rsid w:val="00AE26FC"/>
    <w:rsid w:val="00AE2758"/>
    <w:rsid w:val="00AE2B92"/>
    <w:rsid w:val="00AE2C4F"/>
    <w:rsid w:val="00AE2DFE"/>
    <w:rsid w:val="00AE2E4F"/>
    <w:rsid w:val="00AE2F2C"/>
    <w:rsid w:val="00AE3192"/>
    <w:rsid w:val="00AE3575"/>
    <w:rsid w:val="00AE35A2"/>
    <w:rsid w:val="00AE3624"/>
    <w:rsid w:val="00AE364B"/>
    <w:rsid w:val="00AE370F"/>
    <w:rsid w:val="00AE376C"/>
    <w:rsid w:val="00AE37E0"/>
    <w:rsid w:val="00AE394B"/>
    <w:rsid w:val="00AE39A5"/>
    <w:rsid w:val="00AE3C37"/>
    <w:rsid w:val="00AE3E0F"/>
    <w:rsid w:val="00AE3E42"/>
    <w:rsid w:val="00AE3E92"/>
    <w:rsid w:val="00AE4250"/>
    <w:rsid w:val="00AE42FA"/>
    <w:rsid w:val="00AE438A"/>
    <w:rsid w:val="00AE4537"/>
    <w:rsid w:val="00AE4693"/>
    <w:rsid w:val="00AE4754"/>
    <w:rsid w:val="00AE4775"/>
    <w:rsid w:val="00AE4799"/>
    <w:rsid w:val="00AE4A58"/>
    <w:rsid w:val="00AE4CB8"/>
    <w:rsid w:val="00AE4D26"/>
    <w:rsid w:val="00AE5171"/>
    <w:rsid w:val="00AE5628"/>
    <w:rsid w:val="00AE56D8"/>
    <w:rsid w:val="00AE6074"/>
    <w:rsid w:val="00AE6674"/>
    <w:rsid w:val="00AE66C9"/>
    <w:rsid w:val="00AE6A81"/>
    <w:rsid w:val="00AE6C5A"/>
    <w:rsid w:val="00AE6D2C"/>
    <w:rsid w:val="00AE709B"/>
    <w:rsid w:val="00AE70F7"/>
    <w:rsid w:val="00AE736A"/>
    <w:rsid w:val="00AE7671"/>
    <w:rsid w:val="00AE7679"/>
    <w:rsid w:val="00AE7702"/>
    <w:rsid w:val="00AE77BC"/>
    <w:rsid w:val="00AE78B5"/>
    <w:rsid w:val="00AE7926"/>
    <w:rsid w:val="00AE7953"/>
    <w:rsid w:val="00AE7AD9"/>
    <w:rsid w:val="00AE7D73"/>
    <w:rsid w:val="00AE7FB8"/>
    <w:rsid w:val="00AF020A"/>
    <w:rsid w:val="00AF04B9"/>
    <w:rsid w:val="00AF04EA"/>
    <w:rsid w:val="00AF0554"/>
    <w:rsid w:val="00AF0638"/>
    <w:rsid w:val="00AF0801"/>
    <w:rsid w:val="00AF08D8"/>
    <w:rsid w:val="00AF09EA"/>
    <w:rsid w:val="00AF09FA"/>
    <w:rsid w:val="00AF0BA7"/>
    <w:rsid w:val="00AF0BC3"/>
    <w:rsid w:val="00AF0EAC"/>
    <w:rsid w:val="00AF0EC1"/>
    <w:rsid w:val="00AF0FDB"/>
    <w:rsid w:val="00AF13E5"/>
    <w:rsid w:val="00AF14D5"/>
    <w:rsid w:val="00AF1551"/>
    <w:rsid w:val="00AF187B"/>
    <w:rsid w:val="00AF197F"/>
    <w:rsid w:val="00AF1A37"/>
    <w:rsid w:val="00AF1FAD"/>
    <w:rsid w:val="00AF2182"/>
    <w:rsid w:val="00AF229F"/>
    <w:rsid w:val="00AF2421"/>
    <w:rsid w:val="00AF2479"/>
    <w:rsid w:val="00AF25F7"/>
    <w:rsid w:val="00AF29A2"/>
    <w:rsid w:val="00AF29E0"/>
    <w:rsid w:val="00AF2AC6"/>
    <w:rsid w:val="00AF2AE1"/>
    <w:rsid w:val="00AF3000"/>
    <w:rsid w:val="00AF317E"/>
    <w:rsid w:val="00AF326B"/>
    <w:rsid w:val="00AF3276"/>
    <w:rsid w:val="00AF3398"/>
    <w:rsid w:val="00AF356C"/>
    <w:rsid w:val="00AF35F7"/>
    <w:rsid w:val="00AF3607"/>
    <w:rsid w:val="00AF36B2"/>
    <w:rsid w:val="00AF36EF"/>
    <w:rsid w:val="00AF3842"/>
    <w:rsid w:val="00AF3883"/>
    <w:rsid w:val="00AF3A21"/>
    <w:rsid w:val="00AF3D3D"/>
    <w:rsid w:val="00AF3DCE"/>
    <w:rsid w:val="00AF40B8"/>
    <w:rsid w:val="00AF40EC"/>
    <w:rsid w:val="00AF410D"/>
    <w:rsid w:val="00AF4280"/>
    <w:rsid w:val="00AF43D1"/>
    <w:rsid w:val="00AF4435"/>
    <w:rsid w:val="00AF446F"/>
    <w:rsid w:val="00AF45C1"/>
    <w:rsid w:val="00AF4673"/>
    <w:rsid w:val="00AF4814"/>
    <w:rsid w:val="00AF4871"/>
    <w:rsid w:val="00AF4B22"/>
    <w:rsid w:val="00AF4B9D"/>
    <w:rsid w:val="00AF4BEB"/>
    <w:rsid w:val="00AF4D9C"/>
    <w:rsid w:val="00AF4DB3"/>
    <w:rsid w:val="00AF4FF1"/>
    <w:rsid w:val="00AF5031"/>
    <w:rsid w:val="00AF5220"/>
    <w:rsid w:val="00AF5249"/>
    <w:rsid w:val="00AF533F"/>
    <w:rsid w:val="00AF53B1"/>
    <w:rsid w:val="00AF5632"/>
    <w:rsid w:val="00AF577F"/>
    <w:rsid w:val="00AF5C1C"/>
    <w:rsid w:val="00AF5CA2"/>
    <w:rsid w:val="00AF5EAA"/>
    <w:rsid w:val="00AF62BD"/>
    <w:rsid w:val="00AF634D"/>
    <w:rsid w:val="00AF677C"/>
    <w:rsid w:val="00AF67E2"/>
    <w:rsid w:val="00AF6881"/>
    <w:rsid w:val="00AF6B83"/>
    <w:rsid w:val="00AF6BF9"/>
    <w:rsid w:val="00AF6C8F"/>
    <w:rsid w:val="00AF6F4B"/>
    <w:rsid w:val="00AF7101"/>
    <w:rsid w:val="00AF7376"/>
    <w:rsid w:val="00AF7491"/>
    <w:rsid w:val="00AF754B"/>
    <w:rsid w:val="00AF7655"/>
    <w:rsid w:val="00AF77B6"/>
    <w:rsid w:val="00AF7901"/>
    <w:rsid w:val="00AF7920"/>
    <w:rsid w:val="00AF7A2D"/>
    <w:rsid w:val="00AF7B0D"/>
    <w:rsid w:val="00B00290"/>
    <w:rsid w:val="00B002D2"/>
    <w:rsid w:val="00B00323"/>
    <w:rsid w:val="00B00342"/>
    <w:rsid w:val="00B00687"/>
    <w:rsid w:val="00B00C79"/>
    <w:rsid w:val="00B00CC4"/>
    <w:rsid w:val="00B00D28"/>
    <w:rsid w:val="00B00D31"/>
    <w:rsid w:val="00B00D79"/>
    <w:rsid w:val="00B00E8B"/>
    <w:rsid w:val="00B0106F"/>
    <w:rsid w:val="00B015A3"/>
    <w:rsid w:val="00B0172A"/>
    <w:rsid w:val="00B017A7"/>
    <w:rsid w:val="00B019A1"/>
    <w:rsid w:val="00B01FE5"/>
    <w:rsid w:val="00B02072"/>
    <w:rsid w:val="00B0210C"/>
    <w:rsid w:val="00B021E7"/>
    <w:rsid w:val="00B021EE"/>
    <w:rsid w:val="00B02229"/>
    <w:rsid w:val="00B02273"/>
    <w:rsid w:val="00B0239B"/>
    <w:rsid w:val="00B029F3"/>
    <w:rsid w:val="00B02A37"/>
    <w:rsid w:val="00B02A96"/>
    <w:rsid w:val="00B02A9E"/>
    <w:rsid w:val="00B02BAB"/>
    <w:rsid w:val="00B02CAC"/>
    <w:rsid w:val="00B02D8A"/>
    <w:rsid w:val="00B033A7"/>
    <w:rsid w:val="00B035C6"/>
    <w:rsid w:val="00B0362B"/>
    <w:rsid w:val="00B03813"/>
    <w:rsid w:val="00B0385B"/>
    <w:rsid w:val="00B03865"/>
    <w:rsid w:val="00B038A5"/>
    <w:rsid w:val="00B03A45"/>
    <w:rsid w:val="00B03B20"/>
    <w:rsid w:val="00B03BE9"/>
    <w:rsid w:val="00B03C31"/>
    <w:rsid w:val="00B03C6A"/>
    <w:rsid w:val="00B03EC5"/>
    <w:rsid w:val="00B03FF2"/>
    <w:rsid w:val="00B0413B"/>
    <w:rsid w:val="00B0434C"/>
    <w:rsid w:val="00B04460"/>
    <w:rsid w:val="00B044F8"/>
    <w:rsid w:val="00B046E0"/>
    <w:rsid w:val="00B04849"/>
    <w:rsid w:val="00B04925"/>
    <w:rsid w:val="00B04928"/>
    <w:rsid w:val="00B04999"/>
    <w:rsid w:val="00B04BE9"/>
    <w:rsid w:val="00B04D3F"/>
    <w:rsid w:val="00B04E50"/>
    <w:rsid w:val="00B05253"/>
    <w:rsid w:val="00B053AB"/>
    <w:rsid w:val="00B0548A"/>
    <w:rsid w:val="00B05522"/>
    <w:rsid w:val="00B055E8"/>
    <w:rsid w:val="00B057BA"/>
    <w:rsid w:val="00B0580E"/>
    <w:rsid w:val="00B0586C"/>
    <w:rsid w:val="00B058A5"/>
    <w:rsid w:val="00B058FE"/>
    <w:rsid w:val="00B05906"/>
    <w:rsid w:val="00B059A2"/>
    <w:rsid w:val="00B05D37"/>
    <w:rsid w:val="00B05E60"/>
    <w:rsid w:val="00B05F9C"/>
    <w:rsid w:val="00B06201"/>
    <w:rsid w:val="00B063F6"/>
    <w:rsid w:val="00B06402"/>
    <w:rsid w:val="00B06BBE"/>
    <w:rsid w:val="00B06D6B"/>
    <w:rsid w:val="00B06DD9"/>
    <w:rsid w:val="00B06E2A"/>
    <w:rsid w:val="00B06F22"/>
    <w:rsid w:val="00B06FD1"/>
    <w:rsid w:val="00B07104"/>
    <w:rsid w:val="00B07294"/>
    <w:rsid w:val="00B0745E"/>
    <w:rsid w:val="00B076D8"/>
    <w:rsid w:val="00B07A05"/>
    <w:rsid w:val="00B07A30"/>
    <w:rsid w:val="00B07B46"/>
    <w:rsid w:val="00B07CDC"/>
    <w:rsid w:val="00B07F85"/>
    <w:rsid w:val="00B07FF0"/>
    <w:rsid w:val="00B10217"/>
    <w:rsid w:val="00B10244"/>
    <w:rsid w:val="00B10268"/>
    <w:rsid w:val="00B10284"/>
    <w:rsid w:val="00B1041D"/>
    <w:rsid w:val="00B10441"/>
    <w:rsid w:val="00B1046B"/>
    <w:rsid w:val="00B1048C"/>
    <w:rsid w:val="00B10622"/>
    <w:rsid w:val="00B107C2"/>
    <w:rsid w:val="00B10B7F"/>
    <w:rsid w:val="00B10B9A"/>
    <w:rsid w:val="00B10BCA"/>
    <w:rsid w:val="00B10CA9"/>
    <w:rsid w:val="00B10FF5"/>
    <w:rsid w:val="00B11025"/>
    <w:rsid w:val="00B11128"/>
    <w:rsid w:val="00B11222"/>
    <w:rsid w:val="00B112FB"/>
    <w:rsid w:val="00B11349"/>
    <w:rsid w:val="00B11650"/>
    <w:rsid w:val="00B1165B"/>
    <w:rsid w:val="00B1168D"/>
    <w:rsid w:val="00B116F0"/>
    <w:rsid w:val="00B1173A"/>
    <w:rsid w:val="00B11AB6"/>
    <w:rsid w:val="00B11B86"/>
    <w:rsid w:val="00B11DAB"/>
    <w:rsid w:val="00B1237F"/>
    <w:rsid w:val="00B12473"/>
    <w:rsid w:val="00B12580"/>
    <w:rsid w:val="00B1262F"/>
    <w:rsid w:val="00B12804"/>
    <w:rsid w:val="00B12872"/>
    <w:rsid w:val="00B1297F"/>
    <w:rsid w:val="00B12D65"/>
    <w:rsid w:val="00B12E75"/>
    <w:rsid w:val="00B13146"/>
    <w:rsid w:val="00B1324E"/>
    <w:rsid w:val="00B1346A"/>
    <w:rsid w:val="00B1349C"/>
    <w:rsid w:val="00B137B9"/>
    <w:rsid w:val="00B139EE"/>
    <w:rsid w:val="00B13BDC"/>
    <w:rsid w:val="00B13C91"/>
    <w:rsid w:val="00B13E53"/>
    <w:rsid w:val="00B14352"/>
    <w:rsid w:val="00B143A1"/>
    <w:rsid w:val="00B143B1"/>
    <w:rsid w:val="00B143FA"/>
    <w:rsid w:val="00B1499D"/>
    <w:rsid w:val="00B14A1D"/>
    <w:rsid w:val="00B14A61"/>
    <w:rsid w:val="00B14CB0"/>
    <w:rsid w:val="00B14E16"/>
    <w:rsid w:val="00B14E80"/>
    <w:rsid w:val="00B14F03"/>
    <w:rsid w:val="00B15012"/>
    <w:rsid w:val="00B1507D"/>
    <w:rsid w:val="00B1543F"/>
    <w:rsid w:val="00B15446"/>
    <w:rsid w:val="00B154B4"/>
    <w:rsid w:val="00B155C9"/>
    <w:rsid w:val="00B1560C"/>
    <w:rsid w:val="00B15832"/>
    <w:rsid w:val="00B158D2"/>
    <w:rsid w:val="00B15A9C"/>
    <w:rsid w:val="00B15B56"/>
    <w:rsid w:val="00B15BCE"/>
    <w:rsid w:val="00B15BE4"/>
    <w:rsid w:val="00B15C91"/>
    <w:rsid w:val="00B15E00"/>
    <w:rsid w:val="00B15E8B"/>
    <w:rsid w:val="00B15FE6"/>
    <w:rsid w:val="00B1638D"/>
    <w:rsid w:val="00B164BB"/>
    <w:rsid w:val="00B16A2A"/>
    <w:rsid w:val="00B16CAF"/>
    <w:rsid w:val="00B16D19"/>
    <w:rsid w:val="00B16F7C"/>
    <w:rsid w:val="00B17081"/>
    <w:rsid w:val="00B172E0"/>
    <w:rsid w:val="00B175B4"/>
    <w:rsid w:val="00B175DE"/>
    <w:rsid w:val="00B1763C"/>
    <w:rsid w:val="00B17ACA"/>
    <w:rsid w:val="00B17CB1"/>
    <w:rsid w:val="00B20110"/>
    <w:rsid w:val="00B2025D"/>
    <w:rsid w:val="00B2038F"/>
    <w:rsid w:val="00B20A9C"/>
    <w:rsid w:val="00B20B8C"/>
    <w:rsid w:val="00B20EDE"/>
    <w:rsid w:val="00B210E8"/>
    <w:rsid w:val="00B2131D"/>
    <w:rsid w:val="00B213F9"/>
    <w:rsid w:val="00B214CB"/>
    <w:rsid w:val="00B214D0"/>
    <w:rsid w:val="00B21A27"/>
    <w:rsid w:val="00B21AE6"/>
    <w:rsid w:val="00B21AEE"/>
    <w:rsid w:val="00B21E80"/>
    <w:rsid w:val="00B21EDC"/>
    <w:rsid w:val="00B2204A"/>
    <w:rsid w:val="00B22225"/>
    <w:rsid w:val="00B223C9"/>
    <w:rsid w:val="00B22856"/>
    <w:rsid w:val="00B228A7"/>
    <w:rsid w:val="00B22D76"/>
    <w:rsid w:val="00B22F5F"/>
    <w:rsid w:val="00B2320B"/>
    <w:rsid w:val="00B232A3"/>
    <w:rsid w:val="00B23475"/>
    <w:rsid w:val="00B23479"/>
    <w:rsid w:val="00B2354B"/>
    <w:rsid w:val="00B2364F"/>
    <w:rsid w:val="00B23677"/>
    <w:rsid w:val="00B23697"/>
    <w:rsid w:val="00B236DD"/>
    <w:rsid w:val="00B23807"/>
    <w:rsid w:val="00B23A09"/>
    <w:rsid w:val="00B23A7B"/>
    <w:rsid w:val="00B23B35"/>
    <w:rsid w:val="00B23CAA"/>
    <w:rsid w:val="00B23D6E"/>
    <w:rsid w:val="00B23DB0"/>
    <w:rsid w:val="00B23DD7"/>
    <w:rsid w:val="00B23DFB"/>
    <w:rsid w:val="00B23E55"/>
    <w:rsid w:val="00B23FAE"/>
    <w:rsid w:val="00B24094"/>
    <w:rsid w:val="00B240A4"/>
    <w:rsid w:val="00B243CA"/>
    <w:rsid w:val="00B249B7"/>
    <w:rsid w:val="00B24B22"/>
    <w:rsid w:val="00B24BF1"/>
    <w:rsid w:val="00B24D32"/>
    <w:rsid w:val="00B24EC9"/>
    <w:rsid w:val="00B24EE3"/>
    <w:rsid w:val="00B24FC7"/>
    <w:rsid w:val="00B25560"/>
    <w:rsid w:val="00B255F1"/>
    <w:rsid w:val="00B256B5"/>
    <w:rsid w:val="00B256C9"/>
    <w:rsid w:val="00B25A0C"/>
    <w:rsid w:val="00B25B44"/>
    <w:rsid w:val="00B25CE5"/>
    <w:rsid w:val="00B25E65"/>
    <w:rsid w:val="00B26153"/>
    <w:rsid w:val="00B26185"/>
    <w:rsid w:val="00B262CD"/>
    <w:rsid w:val="00B26320"/>
    <w:rsid w:val="00B265EC"/>
    <w:rsid w:val="00B2666F"/>
    <w:rsid w:val="00B26694"/>
    <w:rsid w:val="00B266AF"/>
    <w:rsid w:val="00B2679F"/>
    <w:rsid w:val="00B26FF8"/>
    <w:rsid w:val="00B27308"/>
    <w:rsid w:val="00B27698"/>
    <w:rsid w:val="00B27F59"/>
    <w:rsid w:val="00B27F71"/>
    <w:rsid w:val="00B3007F"/>
    <w:rsid w:val="00B30186"/>
    <w:rsid w:val="00B3018F"/>
    <w:rsid w:val="00B30497"/>
    <w:rsid w:val="00B30548"/>
    <w:rsid w:val="00B305DA"/>
    <w:rsid w:val="00B30710"/>
    <w:rsid w:val="00B309A5"/>
    <w:rsid w:val="00B30B0E"/>
    <w:rsid w:val="00B30EF1"/>
    <w:rsid w:val="00B30F3C"/>
    <w:rsid w:val="00B30FAE"/>
    <w:rsid w:val="00B310C0"/>
    <w:rsid w:val="00B311B2"/>
    <w:rsid w:val="00B31388"/>
    <w:rsid w:val="00B313C0"/>
    <w:rsid w:val="00B31402"/>
    <w:rsid w:val="00B315A1"/>
    <w:rsid w:val="00B31661"/>
    <w:rsid w:val="00B3170A"/>
    <w:rsid w:val="00B3192C"/>
    <w:rsid w:val="00B31A1B"/>
    <w:rsid w:val="00B31A65"/>
    <w:rsid w:val="00B31AB2"/>
    <w:rsid w:val="00B31BD1"/>
    <w:rsid w:val="00B31BF4"/>
    <w:rsid w:val="00B31C0A"/>
    <w:rsid w:val="00B31DDE"/>
    <w:rsid w:val="00B32361"/>
    <w:rsid w:val="00B325AF"/>
    <w:rsid w:val="00B32644"/>
    <w:rsid w:val="00B329F8"/>
    <w:rsid w:val="00B32CF1"/>
    <w:rsid w:val="00B32ED1"/>
    <w:rsid w:val="00B33133"/>
    <w:rsid w:val="00B334CA"/>
    <w:rsid w:val="00B33554"/>
    <w:rsid w:val="00B33574"/>
    <w:rsid w:val="00B33664"/>
    <w:rsid w:val="00B33C6B"/>
    <w:rsid w:val="00B33D39"/>
    <w:rsid w:val="00B33E29"/>
    <w:rsid w:val="00B33EF3"/>
    <w:rsid w:val="00B33F85"/>
    <w:rsid w:val="00B33FBA"/>
    <w:rsid w:val="00B340D5"/>
    <w:rsid w:val="00B3414B"/>
    <w:rsid w:val="00B34201"/>
    <w:rsid w:val="00B342F7"/>
    <w:rsid w:val="00B3464D"/>
    <w:rsid w:val="00B349DC"/>
    <w:rsid w:val="00B34A71"/>
    <w:rsid w:val="00B34D88"/>
    <w:rsid w:val="00B34E48"/>
    <w:rsid w:val="00B35142"/>
    <w:rsid w:val="00B35529"/>
    <w:rsid w:val="00B35565"/>
    <w:rsid w:val="00B355F9"/>
    <w:rsid w:val="00B35699"/>
    <w:rsid w:val="00B358BC"/>
    <w:rsid w:val="00B358C7"/>
    <w:rsid w:val="00B35977"/>
    <w:rsid w:val="00B359EB"/>
    <w:rsid w:val="00B35A83"/>
    <w:rsid w:val="00B35B53"/>
    <w:rsid w:val="00B35B87"/>
    <w:rsid w:val="00B35C15"/>
    <w:rsid w:val="00B35D70"/>
    <w:rsid w:val="00B35DAB"/>
    <w:rsid w:val="00B35F3A"/>
    <w:rsid w:val="00B3619E"/>
    <w:rsid w:val="00B362A9"/>
    <w:rsid w:val="00B363B2"/>
    <w:rsid w:val="00B363D4"/>
    <w:rsid w:val="00B36677"/>
    <w:rsid w:val="00B3676D"/>
    <w:rsid w:val="00B369C6"/>
    <w:rsid w:val="00B36A0C"/>
    <w:rsid w:val="00B36B14"/>
    <w:rsid w:val="00B36C34"/>
    <w:rsid w:val="00B36D7A"/>
    <w:rsid w:val="00B36E1A"/>
    <w:rsid w:val="00B370C6"/>
    <w:rsid w:val="00B3713F"/>
    <w:rsid w:val="00B371B1"/>
    <w:rsid w:val="00B371BF"/>
    <w:rsid w:val="00B37285"/>
    <w:rsid w:val="00B372B2"/>
    <w:rsid w:val="00B37419"/>
    <w:rsid w:val="00B37449"/>
    <w:rsid w:val="00B3751C"/>
    <w:rsid w:val="00B37539"/>
    <w:rsid w:val="00B37663"/>
    <w:rsid w:val="00B377DD"/>
    <w:rsid w:val="00B37B84"/>
    <w:rsid w:val="00B37E59"/>
    <w:rsid w:val="00B37ECD"/>
    <w:rsid w:val="00B37FE8"/>
    <w:rsid w:val="00B400C9"/>
    <w:rsid w:val="00B40192"/>
    <w:rsid w:val="00B402BF"/>
    <w:rsid w:val="00B402EE"/>
    <w:rsid w:val="00B4036A"/>
    <w:rsid w:val="00B4038F"/>
    <w:rsid w:val="00B4046B"/>
    <w:rsid w:val="00B406C2"/>
    <w:rsid w:val="00B40711"/>
    <w:rsid w:val="00B4098B"/>
    <w:rsid w:val="00B409BE"/>
    <w:rsid w:val="00B40CDD"/>
    <w:rsid w:val="00B40D33"/>
    <w:rsid w:val="00B40E3E"/>
    <w:rsid w:val="00B40EDB"/>
    <w:rsid w:val="00B40F1F"/>
    <w:rsid w:val="00B40F2A"/>
    <w:rsid w:val="00B40F4B"/>
    <w:rsid w:val="00B41132"/>
    <w:rsid w:val="00B41137"/>
    <w:rsid w:val="00B4123D"/>
    <w:rsid w:val="00B414F2"/>
    <w:rsid w:val="00B41537"/>
    <w:rsid w:val="00B416C9"/>
    <w:rsid w:val="00B41799"/>
    <w:rsid w:val="00B417F4"/>
    <w:rsid w:val="00B41C73"/>
    <w:rsid w:val="00B41C74"/>
    <w:rsid w:val="00B41CA3"/>
    <w:rsid w:val="00B41D12"/>
    <w:rsid w:val="00B41E36"/>
    <w:rsid w:val="00B41ECA"/>
    <w:rsid w:val="00B41FE8"/>
    <w:rsid w:val="00B42386"/>
    <w:rsid w:val="00B42595"/>
    <w:rsid w:val="00B42608"/>
    <w:rsid w:val="00B428DC"/>
    <w:rsid w:val="00B42B05"/>
    <w:rsid w:val="00B42D25"/>
    <w:rsid w:val="00B42D90"/>
    <w:rsid w:val="00B42EDA"/>
    <w:rsid w:val="00B43484"/>
    <w:rsid w:val="00B43695"/>
    <w:rsid w:val="00B43782"/>
    <w:rsid w:val="00B4383C"/>
    <w:rsid w:val="00B43987"/>
    <w:rsid w:val="00B43EE3"/>
    <w:rsid w:val="00B43F85"/>
    <w:rsid w:val="00B43FEF"/>
    <w:rsid w:val="00B441DD"/>
    <w:rsid w:val="00B44332"/>
    <w:rsid w:val="00B44415"/>
    <w:rsid w:val="00B444B5"/>
    <w:rsid w:val="00B4457C"/>
    <w:rsid w:val="00B449E5"/>
    <w:rsid w:val="00B449FC"/>
    <w:rsid w:val="00B44C81"/>
    <w:rsid w:val="00B44DDA"/>
    <w:rsid w:val="00B44DF4"/>
    <w:rsid w:val="00B44E4C"/>
    <w:rsid w:val="00B44F81"/>
    <w:rsid w:val="00B45569"/>
    <w:rsid w:val="00B4562E"/>
    <w:rsid w:val="00B45722"/>
    <w:rsid w:val="00B4583B"/>
    <w:rsid w:val="00B45920"/>
    <w:rsid w:val="00B45BF7"/>
    <w:rsid w:val="00B45F32"/>
    <w:rsid w:val="00B463C4"/>
    <w:rsid w:val="00B46B8D"/>
    <w:rsid w:val="00B46D44"/>
    <w:rsid w:val="00B46EA9"/>
    <w:rsid w:val="00B4717C"/>
    <w:rsid w:val="00B4718C"/>
    <w:rsid w:val="00B471F3"/>
    <w:rsid w:val="00B4743B"/>
    <w:rsid w:val="00B4761F"/>
    <w:rsid w:val="00B4781B"/>
    <w:rsid w:val="00B47A56"/>
    <w:rsid w:val="00B47C9F"/>
    <w:rsid w:val="00B47D24"/>
    <w:rsid w:val="00B47E8B"/>
    <w:rsid w:val="00B47F0E"/>
    <w:rsid w:val="00B47F19"/>
    <w:rsid w:val="00B500D0"/>
    <w:rsid w:val="00B50216"/>
    <w:rsid w:val="00B50589"/>
    <w:rsid w:val="00B5066D"/>
    <w:rsid w:val="00B50681"/>
    <w:rsid w:val="00B50ACE"/>
    <w:rsid w:val="00B50B59"/>
    <w:rsid w:val="00B50D3E"/>
    <w:rsid w:val="00B50E34"/>
    <w:rsid w:val="00B51083"/>
    <w:rsid w:val="00B51276"/>
    <w:rsid w:val="00B5146F"/>
    <w:rsid w:val="00B51831"/>
    <w:rsid w:val="00B51B4D"/>
    <w:rsid w:val="00B51C40"/>
    <w:rsid w:val="00B51D12"/>
    <w:rsid w:val="00B520BD"/>
    <w:rsid w:val="00B52118"/>
    <w:rsid w:val="00B521A6"/>
    <w:rsid w:val="00B521BB"/>
    <w:rsid w:val="00B52411"/>
    <w:rsid w:val="00B52784"/>
    <w:rsid w:val="00B52796"/>
    <w:rsid w:val="00B52811"/>
    <w:rsid w:val="00B528AB"/>
    <w:rsid w:val="00B52B64"/>
    <w:rsid w:val="00B52B7A"/>
    <w:rsid w:val="00B52B7B"/>
    <w:rsid w:val="00B52BB6"/>
    <w:rsid w:val="00B52BC5"/>
    <w:rsid w:val="00B52C74"/>
    <w:rsid w:val="00B52DB8"/>
    <w:rsid w:val="00B52E6F"/>
    <w:rsid w:val="00B52F52"/>
    <w:rsid w:val="00B53086"/>
    <w:rsid w:val="00B531CD"/>
    <w:rsid w:val="00B531EC"/>
    <w:rsid w:val="00B5323A"/>
    <w:rsid w:val="00B5377F"/>
    <w:rsid w:val="00B53808"/>
    <w:rsid w:val="00B53906"/>
    <w:rsid w:val="00B53A9C"/>
    <w:rsid w:val="00B53ACA"/>
    <w:rsid w:val="00B53C56"/>
    <w:rsid w:val="00B53C94"/>
    <w:rsid w:val="00B53D17"/>
    <w:rsid w:val="00B53DC7"/>
    <w:rsid w:val="00B53ECD"/>
    <w:rsid w:val="00B53FB9"/>
    <w:rsid w:val="00B54009"/>
    <w:rsid w:val="00B5412C"/>
    <w:rsid w:val="00B5422D"/>
    <w:rsid w:val="00B543EB"/>
    <w:rsid w:val="00B544B8"/>
    <w:rsid w:val="00B5478E"/>
    <w:rsid w:val="00B54916"/>
    <w:rsid w:val="00B54EDB"/>
    <w:rsid w:val="00B54FF5"/>
    <w:rsid w:val="00B5504B"/>
    <w:rsid w:val="00B55148"/>
    <w:rsid w:val="00B55156"/>
    <w:rsid w:val="00B551E0"/>
    <w:rsid w:val="00B55333"/>
    <w:rsid w:val="00B553E7"/>
    <w:rsid w:val="00B55452"/>
    <w:rsid w:val="00B554BA"/>
    <w:rsid w:val="00B556B0"/>
    <w:rsid w:val="00B5575A"/>
    <w:rsid w:val="00B55857"/>
    <w:rsid w:val="00B55A3D"/>
    <w:rsid w:val="00B55D06"/>
    <w:rsid w:val="00B55D68"/>
    <w:rsid w:val="00B55F83"/>
    <w:rsid w:val="00B55FD5"/>
    <w:rsid w:val="00B56015"/>
    <w:rsid w:val="00B56056"/>
    <w:rsid w:val="00B561C8"/>
    <w:rsid w:val="00B562B6"/>
    <w:rsid w:val="00B56453"/>
    <w:rsid w:val="00B5656A"/>
    <w:rsid w:val="00B5678E"/>
    <w:rsid w:val="00B568CC"/>
    <w:rsid w:val="00B569F5"/>
    <w:rsid w:val="00B56A01"/>
    <w:rsid w:val="00B56AE5"/>
    <w:rsid w:val="00B56AE9"/>
    <w:rsid w:val="00B56BD4"/>
    <w:rsid w:val="00B56C66"/>
    <w:rsid w:val="00B56C86"/>
    <w:rsid w:val="00B56D15"/>
    <w:rsid w:val="00B56D8B"/>
    <w:rsid w:val="00B56E07"/>
    <w:rsid w:val="00B56FAE"/>
    <w:rsid w:val="00B5726F"/>
    <w:rsid w:val="00B575F7"/>
    <w:rsid w:val="00B579D4"/>
    <w:rsid w:val="00B57A29"/>
    <w:rsid w:val="00B57AF5"/>
    <w:rsid w:val="00B57E28"/>
    <w:rsid w:val="00B60080"/>
    <w:rsid w:val="00B604CD"/>
    <w:rsid w:val="00B60536"/>
    <w:rsid w:val="00B60677"/>
    <w:rsid w:val="00B60803"/>
    <w:rsid w:val="00B60C2C"/>
    <w:rsid w:val="00B612FE"/>
    <w:rsid w:val="00B6138B"/>
    <w:rsid w:val="00B6144D"/>
    <w:rsid w:val="00B61715"/>
    <w:rsid w:val="00B6179C"/>
    <w:rsid w:val="00B6197D"/>
    <w:rsid w:val="00B61AB3"/>
    <w:rsid w:val="00B61D4B"/>
    <w:rsid w:val="00B62011"/>
    <w:rsid w:val="00B6220D"/>
    <w:rsid w:val="00B624E6"/>
    <w:rsid w:val="00B6283A"/>
    <w:rsid w:val="00B628EE"/>
    <w:rsid w:val="00B62A88"/>
    <w:rsid w:val="00B62B8C"/>
    <w:rsid w:val="00B62C2B"/>
    <w:rsid w:val="00B62E58"/>
    <w:rsid w:val="00B62F69"/>
    <w:rsid w:val="00B63295"/>
    <w:rsid w:val="00B63321"/>
    <w:rsid w:val="00B634C9"/>
    <w:rsid w:val="00B63A10"/>
    <w:rsid w:val="00B63B4F"/>
    <w:rsid w:val="00B63B80"/>
    <w:rsid w:val="00B63C84"/>
    <w:rsid w:val="00B63F3B"/>
    <w:rsid w:val="00B6407A"/>
    <w:rsid w:val="00B64083"/>
    <w:rsid w:val="00B64693"/>
    <w:rsid w:val="00B64848"/>
    <w:rsid w:val="00B64C0E"/>
    <w:rsid w:val="00B64C44"/>
    <w:rsid w:val="00B64D1A"/>
    <w:rsid w:val="00B64EAF"/>
    <w:rsid w:val="00B64EB8"/>
    <w:rsid w:val="00B6501F"/>
    <w:rsid w:val="00B652AF"/>
    <w:rsid w:val="00B6531A"/>
    <w:rsid w:val="00B65626"/>
    <w:rsid w:val="00B658E0"/>
    <w:rsid w:val="00B65A58"/>
    <w:rsid w:val="00B65AA4"/>
    <w:rsid w:val="00B65DB7"/>
    <w:rsid w:val="00B65EAF"/>
    <w:rsid w:val="00B65ED9"/>
    <w:rsid w:val="00B65F83"/>
    <w:rsid w:val="00B660A8"/>
    <w:rsid w:val="00B6634A"/>
    <w:rsid w:val="00B666C0"/>
    <w:rsid w:val="00B666E8"/>
    <w:rsid w:val="00B666EB"/>
    <w:rsid w:val="00B6670D"/>
    <w:rsid w:val="00B66ACB"/>
    <w:rsid w:val="00B66AF9"/>
    <w:rsid w:val="00B66CD2"/>
    <w:rsid w:val="00B67357"/>
    <w:rsid w:val="00B6741C"/>
    <w:rsid w:val="00B67F74"/>
    <w:rsid w:val="00B67FB9"/>
    <w:rsid w:val="00B70170"/>
    <w:rsid w:val="00B704F3"/>
    <w:rsid w:val="00B7055E"/>
    <w:rsid w:val="00B706D1"/>
    <w:rsid w:val="00B706E4"/>
    <w:rsid w:val="00B706F8"/>
    <w:rsid w:val="00B707C4"/>
    <w:rsid w:val="00B70872"/>
    <w:rsid w:val="00B70C7A"/>
    <w:rsid w:val="00B70D36"/>
    <w:rsid w:val="00B714A3"/>
    <w:rsid w:val="00B714A5"/>
    <w:rsid w:val="00B717F7"/>
    <w:rsid w:val="00B718F6"/>
    <w:rsid w:val="00B7199E"/>
    <w:rsid w:val="00B71B3D"/>
    <w:rsid w:val="00B71B4C"/>
    <w:rsid w:val="00B71B8B"/>
    <w:rsid w:val="00B71C2A"/>
    <w:rsid w:val="00B71FE2"/>
    <w:rsid w:val="00B72382"/>
    <w:rsid w:val="00B7240B"/>
    <w:rsid w:val="00B725C9"/>
    <w:rsid w:val="00B72710"/>
    <w:rsid w:val="00B72756"/>
    <w:rsid w:val="00B727B6"/>
    <w:rsid w:val="00B729CF"/>
    <w:rsid w:val="00B72B81"/>
    <w:rsid w:val="00B72BE9"/>
    <w:rsid w:val="00B72C7F"/>
    <w:rsid w:val="00B72CB6"/>
    <w:rsid w:val="00B72D4C"/>
    <w:rsid w:val="00B7304F"/>
    <w:rsid w:val="00B7334E"/>
    <w:rsid w:val="00B73804"/>
    <w:rsid w:val="00B73821"/>
    <w:rsid w:val="00B738DC"/>
    <w:rsid w:val="00B738ED"/>
    <w:rsid w:val="00B73950"/>
    <w:rsid w:val="00B73C61"/>
    <w:rsid w:val="00B73E4B"/>
    <w:rsid w:val="00B73E73"/>
    <w:rsid w:val="00B73ECA"/>
    <w:rsid w:val="00B73F56"/>
    <w:rsid w:val="00B73F93"/>
    <w:rsid w:val="00B73FCC"/>
    <w:rsid w:val="00B741D7"/>
    <w:rsid w:val="00B7422D"/>
    <w:rsid w:val="00B743F9"/>
    <w:rsid w:val="00B745A6"/>
    <w:rsid w:val="00B7460E"/>
    <w:rsid w:val="00B749C5"/>
    <w:rsid w:val="00B74B43"/>
    <w:rsid w:val="00B74B5A"/>
    <w:rsid w:val="00B74D6D"/>
    <w:rsid w:val="00B74E3D"/>
    <w:rsid w:val="00B74FB9"/>
    <w:rsid w:val="00B74FDE"/>
    <w:rsid w:val="00B7502F"/>
    <w:rsid w:val="00B75096"/>
    <w:rsid w:val="00B75322"/>
    <w:rsid w:val="00B75367"/>
    <w:rsid w:val="00B75418"/>
    <w:rsid w:val="00B7541C"/>
    <w:rsid w:val="00B75598"/>
    <w:rsid w:val="00B755A7"/>
    <w:rsid w:val="00B755E5"/>
    <w:rsid w:val="00B7591B"/>
    <w:rsid w:val="00B75A4E"/>
    <w:rsid w:val="00B75B06"/>
    <w:rsid w:val="00B75CC7"/>
    <w:rsid w:val="00B75CF1"/>
    <w:rsid w:val="00B75E30"/>
    <w:rsid w:val="00B75E56"/>
    <w:rsid w:val="00B76052"/>
    <w:rsid w:val="00B76214"/>
    <w:rsid w:val="00B76232"/>
    <w:rsid w:val="00B76345"/>
    <w:rsid w:val="00B76381"/>
    <w:rsid w:val="00B7659A"/>
    <w:rsid w:val="00B765A9"/>
    <w:rsid w:val="00B7661A"/>
    <w:rsid w:val="00B76817"/>
    <w:rsid w:val="00B7682C"/>
    <w:rsid w:val="00B7693A"/>
    <w:rsid w:val="00B76C83"/>
    <w:rsid w:val="00B76CCD"/>
    <w:rsid w:val="00B76D6C"/>
    <w:rsid w:val="00B76F5D"/>
    <w:rsid w:val="00B771AE"/>
    <w:rsid w:val="00B7727D"/>
    <w:rsid w:val="00B77472"/>
    <w:rsid w:val="00B7769B"/>
    <w:rsid w:val="00B779CB"/>
    <w:rsid w:val="00B77A15"/>
    <w:rsid w:val="00B77BEA"/>
    <w:rsid w:val="00B77CEA"/>
    <w:rsid w:val="00B77D90"/>
    <w:rsid w:val="00B77F2F"/>
    <w:rsid w:val="00B77F4F"/>
    <w:rsid w:val="00B77FCA"/>
    <w:rsid w:val="00B80206"/>
    <w:rsid w:val="00B80357"/>
    <w:rsid w:val="00B8048A"/>
    <w:rsid w:val="00B804FF"/>
    <w:rsid w:val="00B8057A"/>
    <w:rsid w:val="00B8063B"/>
    <w:rsid w:val="00B80A82"/>
    <w:rsid w:val="00B80B60"/>
    <w:rsid w:val="00B80BB4"/>
    <w:rsid w:val="00B80F39"/>
    <w:rsid w:val="00B810B2"/>
    <w:rsid w:val="00B810E9"/>
    <w:rsid w:val="00B81161"/>
    <w:rsid w:val="00B81260"/>
    <w:rsid w:val="00B812F4"/>
    <w:rsid w:val="00B8131C"/>
    <w:rsid w:val="00B81387"/>
    <w:rsid w:val="00B81691"/>
    <w:rsid w:val="00B81B21"/>
    <w:rsid w:val="00B81F28"/>
    <w:rsid w:val="00B82151"/>
    <w:rsid w:val="00B822C8"/>
    <w:rsid w:val="00B8250B"/>
    <w:rsid w:val="00B82618"/>
    <w:rsid w:val="00B82768"/>
    <w:rsid w:val="00B829BB"/>
    <w:rsid w:val="00B82AB7"/>
    <w:rsid w:val="00B82AF5"/>
    <w:rsid w:val="00B82B7A"/>
    <w:rsid w:val="00B82BA1"/>
    <w:rsid w:val="00B82C93"/>
    <w:rsid w:val="00B82D40"/>
    <w:rsid w:val="00B82DA6"/>
    <w:rsid w:val="00B83509"/>
    <w:rsid w:val="00B837F9"/>
    <w:rsid w:val="00B8388F"/>
    <w:rsid w:val="00B83AAA"/>
    <w:rsid w:val="00B83B2A"/>
    <w:rsid w:val="00B83D07"/>
    <w:rsid w:val="00B83E09"/>
    <w:rsid w:val="00B83E54"/>
    <w:rsid w:val="00B840B5"/>
    <w:rsid w:val="00B840DD"/>
    <w:rsid w:val="00B841A6"/>
    <w:rsid w:val="00B843D9"/>
    <w:rsid w:val="00B84491"/>
    <w:rsid w:val="00B84573"/>
    <w:rsid w:val="00B84745"/>
    <w:rsid w:val="00B848B9"/>
    <w:rsid w:val="00B84D70"/>
    <w:rsid w:val="00B84ECF"/>
    <w:rsid w:val="00B853BC"/>
    <w:rsid w:val="00B854BA"/>
    <w:rsid w:val="00B854F9"/>
    <w:rsid w:val="00B85581"/>
    <w:rsid w:val="00B855E2"/>
    <w:rsid w:val="00B85716"/>
    <w:rsid w:val="00B85B4B"/>
    <w:rsid w:val="00B85DED"/>
    <w:rsid w:val="00B8608E"/>
    <w:rsid w:val="00B86134"/>
    <w:rsid w:val="00B86210"/>
    <w:rsid w:val="00B86375"/>
    <w:rsid w:val="00B86423"/>
    <w:rsid w:val="00B86616"/>
    <w:rsid w:val="00B86672"/>
    <w:rsid w:val="00B86C2F"/>
    <w:rsid w:val="00B870D8"/>
    <w:rsid w:val="00B8716D"/>
    <w:rsid w:val="00B87366"/>
    <w:rsid w:val="00B87395"/>
    <w:rsid w:val="00B8778D"/>
    <w:rsid w:val="00B8779A"/>
    <w:rsid w:val="00B87827"/>
    <w:rsid w:val="00B879FF"/>
    <w:rsid w:val="00B87BE8"/>
    <w:rsid w:val="00B9034C"/>
    <w:rsid w:val="00B906B6"/>
    <w:rsid w:val="00B9074C"/>
    <w:rsid w:val="00B90755"/>
    <w:rsid w:val="00B90852"/>
    <w:rsid w:val="00B908A5"/>
    <w:rsid w:val="00B9097D"/>
    <w:rsid w:val="00B91001"/>
    <w:rsid w:val="00B91035"/>
    <w:rsid w:val="00B916B9"/>
    <w:rsid w:val="00B918D0"/>
    <w:rsid w:val="00B919B9"/>
    <w:rsid w:val="00B91C7B"/>
    <w:rsid w:val="00B91D2C"/>
    <w:rsid w:val="00B91F67"/>
    <w:rsid w:val="00B91FC5"/>
    <w:rsid w:val="00B9209C"/>
    <w:rsid w:val="00B920F5"/>
    <w:rsid w:val="00B9225D"/>
    <w:rsid w:val="00B9232A"/>
    <w:rsid w:val="00B9233E"/>
    <w:rsid w:val="00B92371"/>
    <w:rsid w:val="00B9246B"/>
    <w:rsid w:val="00B924BE"/>
    <w:rsid w:val="00B92631"/>
    <w:rsid w:val="00B92698"/>
    <w:rsid w:val="00B92709"/>
    <w:rsid w:val="00B929F0"/>
    <w:rsid w:val="00B92BFB"/>
    <w:rsid w:val="00B92C97"/>
    <w:rsid w:val="00B92D01"/>
    <w:rsid w:val="00B92FEE"/>
    <w:rsid w:val="00B9301C"/>
    <w:rsid w:val="00B93250"/>
    <w:rsid w:val="00B933E3"/>
    <w:rsid w:val="00B9345D"/>
    <w:rsid w:val="00B9363F"/>
    <w:rsid w:val="00B93A47"/>
    <w:rsid w:val="00B93BC2"/>
    <w:rsid w:val="00B93C39"/>
    <w:rsid w:val="00B94039"/>
    <w:rsid w:val="00B941C3"/>
    <w:rsid w:val="00B94318"/>
    <w:rsid w:val="00B944C7"/>
    <w:rsid w:val="00B94592"/>
    <w:rsid w:val="00B9471D"/>
    <w:rsid w:val="00B94930"/>
    <w:rsid w:val="00B94A17"/>
    <w:rsid w:val="00B94AA3"/>
    <w:rsid w:val="00B94CC2"/>
    <w:rsid w:val="00B94F7B"/>
    <w:rsid w:val="00B9553B"/>
    <w:rsid w:val="00B9572D"/>
    <w:rsid w:val="00B95821"/>
    <w:rsid w:val="00B9595F"/>
    <w:rsid w:val="00B95AE2"/>
    <w:rsid w:val="00B95E13"/>
    <w:rsid w:val="00B960FA"/>
    <w:rsid w:val="00B961AB"/>
    <w:rsid w:val="00B9622B"/>
    <w:rsid w:val="00B9625A"/>
    <w:rsid w:val="00B963BF"/>
    <w:rsid w:val="00B96608"/>
    <w:rsid w:val="00B96795"/>
    <w:rsid w:val="00B96C9F"/>
    <w:rsid w:val="00B97184"/>
    <w:rsid w:val="00B9718F"/>
    <w:rsid w:val="00B971A4"/>
    <w:rsid w:val="00B97566"/>
    <w:rsid w:val="00B97592"/>
    <w:rsid w:val="00B97638"/>
    <w:rsid w:val="00B977B9"/>
    <w:rsid w:val="00B97930"/>
    <w:rsid w:val="00B979EB"/>
    <w:rsid w:val="00B97EE8"/>
    <w:rsid w:val="00BA0141"/>
    <w:rsid w:val="00BA0319"/>
    <w:rsid w:val="00BA03DB"/>
    <w:rsid w:val="00BA05A0"/>
    <w:rsid w:val="00BA077E"/>
    <w:rsid w:val="00BA0805"/>
    <w:rsid w:val="00BA0FB0"/>
    <w:rsid w:val="00BA12A0"/>
    <w:rsid w:val="00BA1452"/>
    <w:rsid w:val="00BA15C7"/>
    <w:rsid w:val="00BA17E6"/>
    <w:rsid w:val="00BA17F5"/>
    <w:rsid w:val="00BA18C9"/>
    <w:rsid w:val="00BA18CC"/>
    <w:rsid w:val="00BA1AB9"/>
    <w:rsid w:val="00BA1C7B"/>
    <w:rsid w:val="00BA1D10"/>
    <w:rsid w:val="00BA1EDD"/>
    <w:rsid w:val="00BA1F7F"/>
    <w:rsid w:val="00BA1FB8"/>
    <w:rsid w:val="00BA2023"/>
    <w:rsid w:val="00BA214C"/>
    <w:rsid w:val="00BA2845"/>
    <w:rsid w:val="00BA292E"/>
    <w:rsid w:val="00BA2F80"/>
    <w:rsid w:val="00BA376A"/>
    <w:rsid w:val="00BA37FD"/>
    <w:rsid w:val="00BA3D44"/>
    <w:rsid w:val="00BA3DD8"/>
    <w:rsid w:val="00BA40D1"/>
    <w:rsid w:val="00BA4370"/>
    <w:rsid w:val="00BA458D"/>
    <w:rsid w:val="00BA46B1"/>
    <w:rsid w:val="00BA4959"/>
    <w:rsid w:val="00BA4AD9"/>
    <w:rsid w:val="00BA4F29"/>
    <w:rsid w:val="00BA501C"/>
    <w:rsid w:val="00BA51BC"/>
    <w:rsid w:val="00BA52AA"/>
    <w:rsid w:val="00BA5430"/>
    <w:rsid w:val="00BA54A3"/>
    <w:rsid w:val="00BA571F"/>
    <w:rsid w:val="00BA5926"/>
    <w:rsid w:val="00BA5A20"/>
    <w:rsid w:val="00BA5B1B"/>
    <w:rsid w:val="00BA5CC7"/>
    <w:rsid w:val="00BA65B2"/>
    <w:rsid w:val="00BA681F"/>
    <w:rsid w:val="00BA6925"/>
    <w:rsid w:val="00BA6AB7"/>
    <w:rsid w:val="00BA6B27"/>
    <w:rsid w:val="00BA6BAD"/>
    <w:rsid w:val="00BA6DD4"/>
    <w:rsid w:val="00BA6E50"/>
    <w:rsid w:val="00BA6E99"/>
    <w:rsid w:val="00BA715A"/>
    <w:rsid w:val="00BA729E"/>
    <w:rsid w:val="00BA7585"/>
    <w:rsid w:val="00BA75DD"/>
    <w:rsid w:val="00BA77E5"/>
    <w:rsid w:val="00BA786B"/>
    <w:rsid w:val="00BA7A7D"/>
    <w:rsid w:val="00BA7D4C"/>
    <w:rsid w:val="00BA7E1A"/>
    <w:rsid w:val="00BA7EFC"/>
    <w:rsid w:val="00BA7F36"/>
    <w:rsid w:val="00BB0029"/>
    <w:rsid w:val="00BB038C"/>
    <w:rsid w:val="00BB0580"/>
    <w:rsid w:val="00BB063D"/>
    <w:rsid w:val="00BB0834"/>
    <w:rsid w:val="00BB0E81"/>
    <w:rsid w:val="00BB0FEB"/>
    <w:rsid w:val="00BB11B6"/>
    <w:rsid w:val="00BB1311"/>
    <w:rsid w:val="00BB1456"/>
    <w:rsid w:val="00BB1707"/>
    <w:rsid w:val="00BB18AB"/>
    <w:rsid w:val="00BB1988"/>
    <w:rsid w:val="00BB1BAA"/>
    <w:rsid w:val="00BB1BE5"/>
    <w:rsid w:val="00BB1ECE"/>
    <w:rsid w:val="00BB1F29"/>
    <w:rsid w:val="00BB2330"/>
    <w:rsid w:val="00BB2334"/>
    <w:rsid w:val="00BB24D6"/>
    <w:rsid w:val="00BB2545"/>
    <w:rsid w:val="00BB2558"/>
    <w:rsid w:val="00BB2759"/>
    <w:rsid w:val="00BB27A4"/>
    <w:rsid w:val="00BB2A6F"/>
    <w:rsid w:val="00BB2A98"/>
    <w:rsid w:val="00BB2BB7"/>
    <w:rsid w:val="00BB2D37"/>
    <w:rsid w:val="00BB2E15"/>
    <w:rsid w:val="00BB30FB"/>
    <w:rsid w:val="00BB32BC"/>
    <w:rsid w:val="00BB3692"/>
    <w:rsid w:val="00BB399E"/>
    <w:rsid w:val="00BB3A1A"/>
    <w:rsid w:val="00BB3E7A"/>
    <w:rsid w:val="00BB3E81"/>
    <w:rsid w:val="00BB3ECD"/>
    <w:rsid w:val="00BB3FAF"/>
    <w:rsid w:val="00BB4162"/>
    <w:rsid w:val="00BB4352"/>
    <w:rsid w:val="00BB43DA"/>
    <w:rsid w:val="00BB4454"/>
    <w:rsid w:val="00BB45AF"/>
    <w:rsid w:val="00BB45F7"/>
    <w:rsid w:val="00BB46A3"/>
    <w:rsid w:val="00BB49CA"/>
    <w:rsid w:val="00BB4AC3"/>
    <w:rsid w:val="00BB4B37"/>
    <w:rsid w:val="00BB4B87"/>
    <w:rsid w:val="00BB4BBE"/>
    <w:rsid w:val="00BB4C73"/>
    <w:rsid w:val="00BB4CA3"/>
    <w:rsid w:val="00BB521F"/>
    <w:rsid w:val="00BB525B"/>
    <w:rsid w:val="00BB54B9"/>
    <w:rsid w:val="00BB55FC"/>
    <w:rsid w:val="00BB5613"/>
    <w:rsid w:val="00BB5790"/>
    <w:rsid w:val="00BB588B"/>
    <w:rsid w:val="00BB5B8F"/>
    <w:rsid w:val="00BB5ED4"/>
    <w:rsid w:val="00BB610A"/>
    <w:rsid w:val="00BB62C2"/>
    <w:rsid w:val="00BB631C"/>
    <w:rsid w:val="00BB649B"/>
    <w:rsid w:val="00BB6556"/>
    <w:rsid w:val="00BB6A9C"/>
    <w:rsid w:val="00BB6AB0"/>
    <w:rsid w:val="00BB6D46"/>
    <w:rsid w:val="00BB6F0A"/>
    <w:rsid w:val="00BB6F8D"/>
    <w:rsid w:val="00BB705C"/>
    <w:rsid w:val="00BB72D4"/>
    <w:rsid w:val="00BB74A2"/>
    <w:rsid w:val="00BB7660"/>
    <w:rsid w:val="00BB7778"/>
    <w:rsid w:val="00BB7827"/>
    <w:rsid w:val="00BB79A8"/>
    <w:rsid w:val="00BB79F4"/>
    <w:rsid w:val="00BB7A1E"/>
    <w:rsid w:val="00BB7B1F"/>
    <w:rsid w:val="00BB7B53"/>
    <w:rsid w:val="00BB7C1B"/>
    <w:rsid w:val="00BB7D36"/>
    <w:rsid w:val="00BB7F29"/>
    <w:rsid w:val="00BB7FF6"/>
    <w:rsid w:val="00BB7FFA"/>
    <w:rsid w:val="00BC036F"/>
    <w:rsid w:val="00BC045C"/>
    <w:rsid w:val="00BC0BBC"/>
    <w:rsid w:val="00BC0D5C"/>
    <w:rsid w:val="00BC0F2A"/>
    <w:rsid w:val="00BC138D"/>
    <w:rsid w:val="00BC1460"/>
    <w:rsid w:val="00BC1752"/>
    <w:rsid w:val="00BC1948"/>
    <w:rsid w:val="00BC1A3E"/>
    <w:rsid w:val="00BC1A62"/>
    <w:rsid w:val="00BC1C40"/>
    <w:rsid w:val="00BC1CE8"/>
    <w:rsid w:val="00BC1DEE"/>
    <w:rsid w:val="00BC1FD8"/>
    <w:rsid w:val="00BC21EC"/>
    <w:rsid w:val="00BC22B0"/>
    <w:rsid w:val="00BC248E"/>
    <w:rsid w:val="00BC25E6"/>
    <w:rsid w:val="00BC2760"/>
    <w:rsid w:val="00BC27EE"/>
    <w:rsid w:val="00BC28F2"/>
    <w:rsid w:val="00BC299F"/>
    <w:rsid w:val="00BC2B95"/>
    <w:rsid w:val="00BC2E8C"/>
    <w:rsid w:val="00BC2F6F"/>
    <w:rsid w:val="00BC2FEF"/>
    <w:rsid w:val="00BC314A"/>
    <w:rsid w:val="00BC321E"/>
    <w:rsid w:val="00BC3370"/>
    <w:rsid w:val="00BC3666"/>
    <w:rsid w:val="00BC3692"/>
    <w:rsid w:val="00BC37AF"/>
    <w:rsid w:val="00BC3856"/>
    <w:rsid w:val="00BC3989"/>
    <w:rsid w:val="00BC39F9"/>
    <w:rsid w:val="00BC3A0B"/>
    <w:rsid w:val="00BC3A87"/>
    <w:rsid w:val="00BC3D1A"/>
    <w:rsid w:val="00BC3F33"/>
    <w:rsid w:val="00BC4165"/>
    <w:rsid w:val="00BC431B"/>
    <w:rsid w:val="00BC44B5"/>
    <w:rsid w:val="00BC4508"/>
    <w:rsid w:val="00BC4521"/>
    <w:rsid w:val="00BC45EB"/>
    <w:rsid w:val="00BC4874"/>
    <w:rsid w:val="00BC4A48"/>
    <w:rsid w:val="00BC4A7F"/>
    <w:rsid w:val="00BC4C46"/>
    <w:rsid w:val="00BC4D11"/>
    <w:rsid w:val="00BC4DAB"/>
    <w:rsid w:val="00BC512C"/>
    <w:rsid w:val="00BC51D4"/>
    <w:rsid w:val="00BC53B6"/>
    <w:rsid w:val="00BC5566"/>
    <w:rsid w:val="00BC55FC"/>
    <w:rsid w:val="00BC5669"/>
    <w:rsid w:val="00BC5793"/>
    <w:rsid w:val="00BC5822"/>
    <w:rsid w:val="00BC5A24"/>
    <w:rsid w:val="00BC5FA1"/>
    <w:rsid w:val="00BC6090"/>
    <w:rsid w:val="00BC634E"/>
    <w:rsid w:val="00BC6476"/>
    <w:rsid w:val="00BC6503"/>
    <w:rsid w:val="00BC6606"/>
    <w:rsid w:val="00BC67F1"/>
    <w:rsid w:val="00BC6AB3"/>
    <w:rsid w:val="00BC6B35"/>
    <w:rsid w:val="00BC705E"/>
    <w:rsid w:val="00BC70EC"/>
    <w:rsid w:val="00BC7153"/>
    <w:rsid w:val="00BC7223"/>
    <w:rsid w:val="00BC723F"/>
    <w:rsid w:val="00BC74A5"/>
    <w:rsid w:val="00BC75FE"/>
    <w:rsid w:val="00BC774B"/>
    <w:rsid w:val="00BC7898"/>
    <w:rsid w:val="00BC7DEB"/>
    <w:rsid w:val="00BC7E53"/>
    <w:rsid w:val="00BC7F63"/>
    <w:rsid w:val="00BD0344"/>
    <w:rsid w:val="00BD0467"/>
    <w:rsid w:val="00BD051E"/>
    <w:rsid w:val="00BD065E"/>
    <w:rsid w:val="00BD088F"/>
    <w:rsid w:val="00BD0ABC"/>
    <w:rsid w:val="00BD0ABD"/>
    <w:rsid w:val="00BD0D24"/>
    <w:rsid w:val="00BD0DA7"/>
    <w:rsid w:val="00BD0F86"/>
    <w:rsid w:val="00BD10E2"/>
    <w:rsid w:val="00BD11B0"/>
    <w:rsid w:val="00BD139C"/>
    <w:rsid w:val="00BD1635"/>
    <w:rsid w:val="00BD17BE"/>
    <w:rsid w:val="00BD190D"/>
    <w:rsid w:val="00BD1965"/>
    <w:rsid w:val="00BD1A9F"/>
    <w:rsid w:val="00BD1C2C"/>
    <w:rsid w:val="00BD1D14"/>
    <w:rsid w:val="00BD1D6A"/>
    <w:rsid w:val="00BD1F3F"/>
    <w:rsid w:val="00BD20B0"/>
    <w:rsid w:val="00BD20FF"/>
    <w:rsid w:val="00BD21BC"/>
    <w:rsid w:val="00BD2380"/>
    <w:rsid w:val="00BD24F5"/>
    <w:rsid w:val="00BD25B0"/>
    <w:rsid w:val="00BD25FF"/>
    <w:rsid w:val="00BD2800"/>
    <w:rsid w:val="00BD2854"/>
    <w:rsid w:val="00BD2980"/>
    <w:rsid w:val="00BD2B3D"/>
    <w:rsid w:val="00BD2BF2"/>
    <w:rsid w:val="00BD2D0E"/>
    <w:rsid w:val="00BD2F48"/>
    <w:rsid w:val="00BD2F64"/>
    <w:rsid w:val="00BD2F80"/>
    <w:rsid w:val="00BD30FF"/>
    <w:rsid w:val="00BD31B8"/>
    <w:rsid w:val="00BD32F0"/>
    <w:rsid w:val="00BD3330"/>
    <w:rsid w:val="00BD3421"/>
    <w:rsid w:val="00BD3499"/>
    <w:rsid w:val="00BD38B3"/>
    <w:rsid w:val="00BD394D"/>
    <w:rsid w:val="00BD3AB0"/>
    <w:rsid w:val="00BD3B48"/>
    <w:rsid w:val="00BD419A"/>
    <w:rsid w:val="00BD437A"/>
    <w:rsid w:val="00BD44D2"/>
    <w:rsid w:val="00BD49BB"/>
    <w:rsid w:val="00BD4A52"/>
    <w:rsid w:val="00BD4AAA"/>
    <w:rsid w:val="00BD4AAB"/>
    <w:rsid w:val="00BD4C60"/>
    <w:rsid w:val="00BD4EAA"/>
    <w:rsid w:val="00BD50A5"/>
    <w:rsid w:val="00BD5186"/>
    <w:rsid w:val="00BD5227"/>
    <w:rsid w:val="00BD5256"/>
    <w:rsid w:val="00BD5441"/>
    <w:rsid w:val="00BD555E"/>
    <w:rsid w:val="00BD56FF"/>
    <w:rsid w:val="00BD5C8D"/>
    <w:rsid w:val="00BD5CF7"/>
    <w:rsid w:val="00BD615B"/>
    <w:rsid w:val="00BD61C2"/>
    <w:rsid w:val="00BD6248"/>
    <w:rsid w:val="00BD631F"/>
    <w:rsid w:val="00BD65A6"/>
    <w:rsid w:val="00BD6C9A"/>
    <w:rsid w:val="00BD6CF5"/>
    <w:rsid w:val="00BD6D25"/>
    <w:rsid w:val="00BD6D60"/>
    <w:rsid w:val="00BD76C6"/>
    <w:rsid w:val="00BD77C2"/>
    <w:rsid w:val="00BD783A"/>
    <w:rsid w:val="00BD7A1C"/>
    <w:rsid w:val="00BD7B38"/>
    <w:rsid w:val="00BD7B9A"/>
    <w:rsid w:val="00BE0257"/>
    <w:rsid w:val="00BE030D"/>
    <w:rsid w:val="00BE037F"/>
    <w:rsid w:val="00BE06ED"/>
    <w:rsid w:val="00BE0784"/>
    <w:rsid w:val="00BE0911"/>
    <w:rsid w:val="00BE0A34"/>
    <w:rsid w:val="00BE0BF1"/>
    <w:rsid w:val="00BE0ECE"/>
    <w:rsid w:val="00BE108D"/>
    <w:rsid w:val="00BE130A"/>
    <w:rsid w:val="00BE1348"/>
    <w:rsid w:val="00BE13BE"/>
    <w:rsid w:val="00BE143A"/>
    <w:rsid w:val="00BE1641"/>
    <w:rsid w:val="00BE17AF"/>
    <w:rsid w:val="00BE1846"/>
    <w:rsid w:val="00BE18C2"/>
    <w:rsid w:val="00BE20D6"/>
    <w:rsid w:val="00BE2237"/>
    <w:rsid w:val="00BE23DD"/>
    <w:rsid w:val="00BE2829"/>
    <w:rsid w:val="00BE293F"/>
    <w:rsid w:val="00BE2AB4"/>
    <w:rsid w:val="00BE2B73"/>
    <w:rsid w:val="00BE2CF1"/>
    <w:rsid w:val="00BE2D44"/>
    <w:rsid w:val="00BE2D6E"/>
    <w:rsid w:val="00BE2EDB"/>
    <w:rsid w:val="00BE2F18"/>
    <w:rsid w:val="00BE323C"/>
    <w:rsid w:val="00BE3266"/>
    <w:rsid w:val="00BE34B2"/>
    <w:rsid w:val="00BE36D0"/>
    <w:rsid w:val="00BE3927"/>
    <w:rsid w:val="00BE3939"/>
    <w:rsid w:val="00BE39CA"/>
    <w:rsid w:val="00BE3A3B"/>
    <w:rsid w:val="00BE3BAF"/>
    <w:rsid w:val="00BE3D04"/>
    <w:rsid w:val="00BE425C"/>
    <w:rsid w:val="00BE44F5"/>
    <w:rsid w:val="00BE459D"/>
    <w:rsid w:val="00BE4654"/>
    <w:rsid w:val="00BE4A09"/>
    <w:rsid w:val="00BE4C85"/>
    <w:rsid w:val="00BE4CEE"/>
    <w:rsid w:val="00BE4CF1"/>
    <w:rsid w:val="00BE4D36"/>
    <w:rsid w:val="00BE4E6E"/>
    <w:rsid w:val="00BE4EA4"/>
    <w:rsid w:val="00BE4FEA"/>
    <w:rsid w:val="00BE524F"/>
    <w:rsid w:val="00BE5266"/>
    <w:rsid w:val="00BE56BD"/>
    <w:rsid w:val="00BE56BE"/>
    <w:rsid w:val="00BE5AB1"/>
    <w:rsid w:val="00BE5BF8"/>
    <w:rsid w:val="00BE5C7F"/>
    <w:rsid w:val="00BE5DF4"/>
    <w:rsid w:val="00BE5DF6"/>
    <w:rsid w:val="00BE608E"/>
    <w:rsid w:val="00BE641F"/>
    <w:rsid w:val="00BE6527"/>
    <w:rsid w:val="00BE668C"/>
    <w:rsid w:val="00BE6814"/>
    <w:rsid w:val="00BE6834"/>
    <w:rsid w:val="00BE6866"/>
    <w:rsid w:val="00BE6AFA"/>
    <w:rsid w:val="00BE6C8E"/>
    <w:rsid w:val="00BE6E77"/>
    <w:rsid w:val="00BE70D3"/>
    <w:rsid w:val="00BE7148"/>
    <w:rsid w:val="00BE73AD"/>
    <w:rsid w:val="00BE7593"/>
    <w:rsid w:val="00BE75A1"/>
    <w:rsid w:val="00BE76F5"/>
    <w:rsid w:val="00BE770C"/>
    <w:rsid w:val="00BE773B"/>
    <w:rsid w:val="00BE77B1"/>
    <w:rsid w:val="00BE789C"/>
    <w:rsid w:val="00BE7AED"/>
    <w:rsid w:val="00BE7EE3"/>
    <w:rsid w:val="00BE7FD4"/>
    <w:rsid w:val="00BE7FF3"/>
    <w:rsid w:val="00BF0061"/>
    <w:rsid w:val="00BF0189"/>
    <w:rsid w:val="00BF01FD"/>
    <w:rsid w:val="00BF0290"/>
    <w:rsid w:val="00BF035D"/>
    <w:rsid w:val="00BF0571"/>
    <w:rsid w:val="00BF0954"/>
    <w:rsid w:val="00BF0962"/>
    <w:rsid w:val="00BF09D5"/>
    <w:rsid w:val="00BF0E85"/>
    <w:rsid w:val="00BF0F0B"/>
    <w:rsid w:val="00BF0FBB"/>
    <w:rsid w:val="00BF10CD"/>
    <w:rsid w:val="00BF10FE"/>
    <w:rsid w:val="00BF1171"/>
    <w:rsid w:val="00BF1380"/>
    <w:rsid w:val="00BF14FA"/>
    <w:rsid w:val="00BF15CE"/>
    <w:rsid w:val="00BF1B49"/>
    <w:rsid w:val="00BF1BDC"/>
    <w:rsid w:val="00BF1C35"/>
    <w:rsid w:val="00BF1D72"/>
    <w:rsid w:val="00BF1E5D"/>
    <w:rsid w:val="00BF1F2D"/>
    <w:rsid w:val="00BF2449"/>
    <w:rsid w:val="00BF24A9"/>
    <w:rsid w:val="00BF26C6"/>
    <w:rsid w:val="00BF2776"/>
    <w:rsid w:val="00BF2A7F"/>
    <w:rsid w:val="00BF2CFD"/>
    <w:rsid w:val="00BF2FB4"/>
    <w:rsid w:val="00BF3211"/>
    <w:rsid w:val="00BF3250"/>
    <w:rsid w:val="00BF3299"/>
    <w:rsid w:val="00BF3341"/>
    <w:rsid w:val="00BF338D"/>
    <w:rsid w:val="00BF375B"/>
    <w:rsid w:val="00BF377F"/>
    <w:rsid w:val="00BF37B1"/>
    <w:rsid w:val="00BF37E1"/>
    <w:rsid w:val="00BF3819"/>
    <w:rsid w:val="00BF3843"/>
    <w:rsid w:val="00BF3A00"/>
    <w:rsid w:val="00BF3A7E"/>
    <w:rsid w:val="00BF3BF6"/>
    <w:rsid w:val="00BF3DA8"/>
    <w:rsid w:val="00BF3DDA"/>
    <w:rsid w:val="00BF3E93"/>
    <w:rsid w:val="00BF3EA5"/>
    <w:rsid w:val="00BF440A"/>
    <w:rsid w:val="00BF4607"/>
    <w:rsid w:val="00BF4733"/>
    <w:rsid w:val="00BF49D4"/>
    <w:rsid w:val="00BF4AB0"/>
    <w:rsid w:val="00BF4ADA"/>
    <w:rsid w:val="00BF4B2F"/>
    <w:rsid w:val="00BF4BC9"/>
    <w:rsid w:val="00BF4BD6"/>
    <w:rsid w:val="00BF4D15"/>
    <w:rsid w:val="00BF4D98"/>
    <w:rsid w:val="00BF4FD5"/>
    <w:rsid w:val="00BF51AD"/>
    <w:rsid w:val="00BF5221"/>
    <w:rsid w:val="00BF54BD"/>
    <w:rsid w:val="00BF568F"/>
    <w:rsid w:val="00BF57C3"/>
    <w:rsid w:val="00BF59F4"/>
    <w:rsid w:val="00BF5D73"/>
    <w:rsid w:val="00BF5DB8"/>
    <w:rsid w:val="00BF5DC4"/>
    <w:rsid w:val="00BF5FD6"/>
    <w:rsid w:val="00BF611E"/>
    <w:rsid w:val="00BF6249"/>
    <w:rsid w:val="00BF62E6"/>
    <w:rsid w:val="00BF6428"/>
    <w:rsid w:val="00BF6735"/>
    <w:rsid w:val="00BF68F2"/>
    <w:rsid w:val="00BF6B50"/>
    <w:rsid w:val="00BF6B83"/>
    <w:rsid w:val="00BF6B8B"/>
    <w:rsid w:val="00BF6BF7"/>
    <w:rsid w:val="00BF6C36"/>
    <w:rsid w:val="00BF6C59"/>
    <w:rsid w:val="00BF6E8B"/>
    <w:rsid w:val="00BF6EED"/>
    <w:rsid w:val="00BF6FCA"/>
    <w:rsid w:val="00BF70E9"/>
    <w:rsid w:val="00BF7449"/>
    <w:rsid w:val="00BF7538"/>
    <w:rsid w:val="00BF76CA"/>
    <w:rsid w:val="00BF781F"/>
    <w:rsid w:val="00BF7936"/>
    <w:rsid w:val="00BF7939"/>
    <w:rsid w:val="00BF7A95"/>
    <w:rsid w:val="00BF7B93"/>
    <w:rsid w:val="00BF7BC0"/>
    <w:rsid w:val="00BF7DCB"/>
    <w:rsid w:val="00C000BD"/>
    <w:rsid w:val="00C00278"/>
    <w:rsid w:val="00C00773"/>
    <w:rsid w:val="00C009FF"/>
    <w:rsid w:val="00C00A38"/>
    <w:rsid w:val="00C00D58"/>
    <w:rsid w:val="00C00DBD"/>
    <w:rsid w:val="00C00DBF"/>
    <w:rsid w:val="00C00F45"/>
    <w:rsid w:val="00C00FF0"/>
    <w:rsid w:val="00C01084"/>
    <w:rsid w:val="00C0109A"/>
    <w:rsid w:val="00C010D6"/>
    <w:rsid w:val="00C01155"/>
    <w:rsid w:val="00C0131C"/>
    <w:rsid w:val="00C01387"/>
    <w:rsid w:val="00C0140A"/>
    <w:rsid w:val="00C014CE"/>
    <w:rsid w:val="00C01504"/>
    <w:rsid w:val="00C01723"/>
    <w:rsid w:val="00C01725"/>
    <w:rsid w:val="00C017A6"/>
    <w:rsid w:val="00C017B9"/>
    <w:rsid w:val="00C017DD"/>
    <w:rsid w:val="00C01848"/>
    <w:rsid w:val="00C0192B"/>
    <w:rsid w:val="00C01941"/>
    <w:rsid w:val="00C01B26"/>
    <w:rsid w:val="00C01B8C"/>
    <w:rsid w:val="00C01C35"/>
    <w:rsid w:val="00C01D25"/>
    <w:rsid w:val="00C01D6F"/>
    <w:rsid w:val="00C01D72"/>
    <w:rsid w:val="00C01DE9"/>
    <w:rsid w:val="00C01E05"/>
    <w:rsid w:val="00C01E7E"/>
    <w:rsid w:val="00C02064"/>
    <w:rsid w:val="00C020D8"/>
    <w:rsid w:val="00C02142"/>
    <w:rsid w:val="00C02258"/>
    <w:rsid w:val="00C023C5"/>
    <w:rsid w:val="00C025D2"/>
    <w:rsid w:val="00C026FD"/>
    <w:rsid w:val="00C027AD"/>
    <w:rsid w:val="00C027C5"/>
    <w:rsid w:val="00C02B17"/>
    <w:rsid w:val="00C02B34"/>
    <w:rsid w:val="00C02C45"/>
    <w:rsid w:val="00C02D2D"/>
    <w:rsid w:val="00C02F53"/>
    <w:rsid w:val="00C03082"/>
    <w:rsid w:val="00C030DB"/>
    <w:rsid w:val="00C034A7"/>
    <w:rsid w:val="00C034D5"/>
    <w:rsid w:val="00C035E3"/>
    <w:rsid w:val="00C036C5"/>
    <w:rsid w:val="00C03700"/>
    <w:rsid w:val="00C0374D"/>
    <w:rsid w:val="00C038B8"/>
    <w:rsid w:val="00C03A98"/>
    <w:rsid w:val="00C03C57"/>
    <w:rsid w:val="00C04052"/>
    <w:rsid w:val="00C04094"/>
    <w:rsid w:val="00C04172"/>
    <w:rsid w:val="00C042E3"/>
    <w:rsid w:val="00C04499"/>
    <w:rsid w:val="00C04B69"/>
    <w:rsid w:val="00C04E31"/>
    <w:rsid w:val="00C04EAB"/>
    <w:rsid w:val="00C0507E"/>
    <w:rsid w:val="00C0509C"/>
    <w:rsid w:val="00C050CB"/>
    <w:rsid w:val="00C0513A"/>
    <w:rsid w:val="00C05208"/>
    <w:rsid w:val="00C055A9"/>
    <w:rsid w:val="00C055F6"/>
    <w:rsid w:val="00C057E9"/>
    <w:rsid w:val="00C05856"/>
    <w:rsid w:val="00C058CC"/>
    <w:rsid w:val="00C058F4"/>
    <w:rsid w:val="00C05914"/>
    <w:rsid w:val="00C05D35"/>
    <w:rsid w:val="00C05FE3"/>
    <w:rsid w:val="00C06097"/>
    <w:rsid w:val="00C0619E"/>
    <w:rsid w:val="00C0656E"/>
    <w:rsid w:val="00C06CE7"/>
    <w:rsid w:val="00C06F28"/>
    <w:rsid w:val="00C06F6E"/>
    <w:rsid w:val="00C070FD"/>
    <w:rsid w:val="00C07415"/>
    <w:rsid w:val="00C0753E"/>
    <w:rsid w:val="00C07FDA"/>
    <w:rsid w:val="00C07FF9"/>
    <w:rsid w:val="00C1023D"/>
    <w:rsid w:val="00C104F5"/>
    <w:rsid w:val="00C10716"/>
    <w:rsid w:val="00C10A8C"/>
    <w:rsid w:val="00C10FDB"/>
    <w:rsid w:val="00C1104D"/>
    <w:rsid w:val="00C110C5"/>
    <w:rsid w:val="00C111DD"/>
    <w:rsid w:val="00C11435"/>
    <w:rsid w:val="00C1157B"/>
    <w:rsid w:val="00C115C6"/>
    <w:rsid w:val="00C11818"/>
    <w:rsid w:val="00C1186B"/>
    <w:rsid w:val="00C11906"/>
    <w:rsid w:val="00C11950"/>
    <w:rsid w:val="00C11B7B"/>
    <w:rsid w:val="00C11BCA"/>
    <w:rsid w:val="00C11D14"/>
    <w:rsid w:val="00C11E39"/>
    <w:rsid w:val="00C11F65"/>
    <w:rsid w:val="00C123EC"/>
    <w:rsid w:val="00C124C8"/>
    <w:rsid w:val="00C129E1"/>
    <w:rsid w:val="00C129EA"/>
    <w:rsid w:val="00C12B9E"/>
    <w:rsid w:val="00C12BD8"/>
    <w:rsid w:val="00C12D33"/>
    <w:rsid w:val="00C12FFE"/>
    <w:rsid w:val="00C13120"/>
    <w:rsid w:val="00C131A7"/>
    <w:rsid w:val="00C13299"/>
    <w:rsid w:val="00C133DF"/>
    <w:rsid w:val="00C13608"/>
    <w:rsid w:val="00C13670"/>
    <w:rsid w:val="00C1367D"/>
    <w:rsid w:val="00C138AA"/>
    <w:rsid w:val="00C13B59"/>
    <w:rsid w:val="00C13B7C"/>
    <w:rsid w:val="00C13EE2"/>
    <w:rsid w:val="00C13F4F"/>
    <w:rsid w:val="00C14018"/>
    <w:rsid w:val="00C140F2"/>
    <w:rsid w:val="00C14150"/>
    <w:rsid w:val="00C14455"/>
    <w:rsid w:val="00C14494"/>
    <w:rsid w:val="00C146AB"/>
    <w:rsid w:val="00C14850"/>
    <w:rsid w:val="00C14BF9"/>
    <w:rsid w:val="00C14CE1"/>
    <w:rsid w:val="00C14CED"/>
    <w:rsid w:val="00C14E54"/>
    <w:rsid w:val="00C15034"/>
    <w:rsid w:val="00C15271"/>
    <w:rsid w:val="00C152F0"/>
    <w:rsid w:val="00C1553F"/>
    <w:rsid w:val="00C1583F"/>
    <w:rsid w:val="00C15BDD"/>
    <w:rsid w:val="00C15DCC"/>
    <w:rsid w:val="00C15EB3"/>
    <w:rsid w:val="00C15EE3"/>
    <w:rsid w:val="00C15F8F"/>
    <w:rsid w:val="00C15FBA"/>
    <w:rsid w:val="00C16044"/>
    <w:rsid w:val="00C165EE"/>
    <w:rsid w:val="00C1686C"/>
    <w:rsid w:val="00C16B2D"/>
    <w:rsid w:val="00C16B49"/>
    <w:rsid w:val="00C16C2C"/>
    <w:rsid w:val="00C16EA1"/>
    <w:rsid w:val="00C16FBA"/>
    <w:rsid w:val="00C17280"/>
    <w:rsid w:val="00C17A2E"/>
    <w:rsid w:val="00C17A57"/>
    <w:rsid w:val="00C17B4B"/>
    <w:rsid w:val="00C17D42"/>
    <w:rsid w:val="00C17E4B"/>
    <w:rsid w:val="00C17E90"/>
    <w:rsid w:val="00C20185"/>
    <w:rsid w:val="00C20236"/>
    <w:rsid w:val="00C202A0"/>
    <w:rsid w:val="00C204EA"/>
    <w:rsid w:val="00C2089F"/>
    <w:rsid w:val="00C20CE3"/>
    <w:rsid w:val="00C20D56"/>
    <w:rsid w:val="00C21039"/>
    <w:rsid w:val="00C210D7"/>
    <w:rsid w:val="00C2116A"/>
    <w:rsid w:val="00C21202"/>
    <w:rsid w:val="00C2123F"/>
    <w:rsid w:val="00C21528"/>
    <w:rsid w:val="00C21772"/>
    <w:rsid w:val="00C21872"/>
    <w:rsid w:val="00C21955"/>
    <w:rsid w:val="00C21BED"/>
    <w:rsid w:val="00C21CB5"/>
    <w:rsid w:val="00C21DE3"/>
    <w:rsid w:val="00C21E07"/>
    <w:rsid w:val="00C21F21"/>
    <w:rsid w:val="00C22044"/>
    <w:rsid w:val="00C220F0"/>
    <w:rsid w:val="00C2220A"/>
    <w:rsid w:val="00C224CD"/>
    <w:rsid w:val="00C225B0"/>
    <w:rsid w:val="00C2263D"/>
    <w:rsid w:val="00C2293E"/>
    <w:rsid w:val="00C22B04"/>
    <w:rsid w:val="00C22BE9"/>
    <w:rsid w:val="00C23364"/>
    <w:rsid w:val="00C2337F"/>
    <w:rsid w:val="00C233E3"/>
    <w:rsid w:val="00C236BA"/>
    <w:rsid w:val="00C238A6"/>
    <w:rsid w:val="00C238E6"/>
    <w:rsid w:val="00C23A84"/>
    <w:rsid w:val="00C23BD6"/>
    <w:rsid w:val="00C23C50"/>
    <w:rsid w:val="00C23C64"/>
    <w:rsid w:val="00C23C75"/>
    <w:rsid w:val="00C244A2"/>
    <w:rsid w:val="00C244BE"/>
    <w:rsid w:val="00C24657"/>
    <w:rsid w:val="00C248C3"/>
    <w:rsid w:val="00C24933"/>
    <w:rsid w:val="00C24953"/>
    <w:rsid w:val="00C24A6D"/>
    <w:rsid w:val="00C24B54"/>
    <w:rsid w:val="00C24BE3"/>
    <w:rsid w:val="00C24D46"/>
    <w:rsid w:val="00C24E9C"/>
    <w:rsid w:val="00C24FA3"/>
    <w:rsid w:val="00C24FF6"/>
    <w:rsid w:val="00C25377"/>
    <w:rsid w:val="00C2553B"/>
    <w:rsid w:val="00C25716"/>
    <w:rsid w:val="00C25739"/>
    <w:rsid w:val="00C25855"/>
    <w:rsid w:val="00C25885"/>
    <w:rsid w:val="00C25A82"/>
    <w:rsid w:val="00C25B11"/>
    <w:rsid w:val="00C25CDA"/>
    <w:rsid w:val="00C25FB5"/>
    <w:rsid w:val="00C25FF0"/>
    <w:rsid w:val="00C26243"/>
    <w:rsid w:val="00C26304"/>
    <w:rsid w:val="00C26395"/>
    <w:rsid w:val="00C26424"/>
    <w:rsid w:val="00C26564"/>
    <w:rsid w:val="00C26668"/>
    <w:rsid w:val="00C26780"/>
    <w:rsid w:val="00C26A77"/>
    <w:rsid w:val="00C26C54"/>
    <w:rsid w:val="00C26C77"/>
    <w:rsid w:val="00C27079"/>
    <w:rsid w:val="00C270C7"/>
    <w:rsid w:val="00C27103"/>
    <w:rsid w:val="00C272FD"/>
    <w:rsid w:val="00C273E1"/>
    <w:rsid w:val="00C2745E"/>
    <w:rsid w:val="00C274AC"/>
    <w:rsid w:val="00C274D6"/>
    <w:rsid w:val="00C27627"/>
    <w:rsid w:val="00C27656"/>
    <w:rsid w:val="00C2768E"/>
    <w:rsid w:val="00C27878"/>
    <w:rsid w:val="00C27BC0"/>
    <w:rsid w:val="00C27BDD"/>
    <w:rsid w:val="00C27DAE"/>
    <w:rsid w:val="00C27DC0"/>
    <w:rsid w:val="00C27E35"/>
    <w:rsid w:val="00C27E50"/>
    <w:rsid w:val="00C27E93"/>
    <w:rsid w:val="00C30148"/>
    <w:rsid w:val="00C3039D"/>
    <w:rsid w:val="00C304F4"/>
    <w:rsid w:val="00C30694"/>
    <w:rsid w:val="00C30697"/>
    <w:rsid w:val="00C3074B"/>
    <w:rsid w:val="00C307FA"/>
    <w:rsid w:val="00C30804"/>
    <w:rsid w:val="00C30A3A"/>
    <w:rsid w:val="00C30B26"/>
    <w:rsid w:val="00C30B28"/>
    <w:rsid w:val="00C30B66"/>
    <w:rsid w:val="00C30BE0"/>
    <w:rsid w:val="00C30E11"/>
    <w:rsid w:val="00C30E1C"/>
    <w:rsid w:val="00C30E22"/>
    <w:rsid w:val="00C30F5F"/>
    <w:rsid w:val="00C3107F"/>
    <w:rsid w:val="00C310A5"/>
    <w:rsid w:val="00C31124"/>
    <w:rsid w:val="00C31199"/>
    <w:rsid w:val="00C31254"/>
    <w:rsid w:val="00C314E5"/>
    <w:rsid w:val="00C31635"/>
    <w:rsid w:val="00C316C7"/>
    <w:rsid w:val="00C31885"/>
    <w:rsid w:val="00C31AC4"/>
    <w:rsid w:val="00C31BF1"/>
    <w:rsid w:val="00C31DBE"/>
    <w:rsid w:val="00C31F84"/>
    <w:rsid w:val="00C31FC6"/>
    <w:rsid w:val="00C320A9"/>
    <w:rsid w:val="00C32112"/>
    <w:rsid w:val="00C32663"/>
    <w:rsid w:val="00C3285A"/>
    <w:rsid w:val="00C32A4A"/>
    <w:rsid w:val="00C32C3F"/>
    <w:rsid w:val="00C33193"/>
    <w:rsid w:val="00C332A5"/>
    <w:rsid w:val="00C33338"/>
    <w:rsid w:val="00C3340B"/>
    <w:rsid w:val="00C33555"/>
    <w:rsid w:val="00C33608"/>
    <w:rsid w:val="00C33661"/>
    <w:rsid w:val="00C3366C"/>
    <w:rsid w:val="00C337D3"/>
    <w:rsid w:val="00C337F0"/>
    <w:rsid w:val="00C337F6"/>
    <w:rsid w:val="00C33802"/>
    <w:rsid w:val="00C33838"/>
    <w:rsid w:val="00C33990"/>
    <w:rsid w:val="00C33B78"/>
    <w:rsid w:val="00C33E12"/>
    <w:rsid w:val="00C340EB"/>
    <w:rsid w:val="00C3422F"/>
    <w:rsid w:val="00C344FD"/>
    <w:rsid w:val="00C34746"/>
    <w:rsid w:val="00C347E5"/>
    <w:rsid w:val="00C34A9D"/>
    <w:rsid w:val="00C34B0D"/>
    <w:rsid w:val="00C34D9E"/>
    <w:rsid w:val="00C34EE3"/>
    <w:rsid w:val="00C35019"/>
    <w:rsid w:val="00C3542D"/>
    <w:rsid w:val="00C35488"/>
    <w:rsid w:val="00C35500"/>
    <w:rsid w:val="00C355D7"/>
    <w:rsid w:val="00C356E4"/>
    <w:rsid w:val="00C356F9"/>
    <w:rsid w:val="00C357BB"/>
    <w:rsid w:val="00C35824"/>
    <w:rsid w:val="00C3593D"/>
    <w:rsid w:val="00C35978"/>
    <w:rsid w:val="00C35A01"/>
    <w:rsid w:val="00C35B11"/>
    <w:rsid w:val="00C35C72"/>
    <w:rsid w:val="00C35E04"/>
    <w:rsid w:val="00C35F55"/>
    <w:rsid w:val="00C35FB9"/>
    <w:rsid w:val="00C36440"/>
    <w:rsid w:val="00C364AC"/>
    <w:rsid w:val="00C3657C"/>
    <w:rsid w:val="00C365F9"/>
    <w:rsid w:val="00C367C5"/>
    <w:rsid w:val="00C3696A"/>
    <w:rsid w:val="00C3698A"/>
    <w:rsid w:val="00C36A53"/>
    <w:rsid w:val="00C36A83"/>
    <w:rsid w:val="00C36B81"/>
    <w:rsid w:val="00C36D0C"/>
    <w:rsid w:val="00C36ED5"/>
    <w:rsid w:val="00C36F22"/>
    <w:rsid w:val="00C36FF0"/>
    <w:rsid w:val="00C3721C"/>
    <w:rsid w:val="00C376DB"/>
    <w:rsid w:val="00C376DE"/>
    <w:rsid w:val="00C378BD"/>
    <w:rsid w:val="00C378EC"/>
    <w:rsid w:val="00C379B8"/>
    <w:rsid w:val="00C37AAF"/>
    <w:rsid w:val="00C37C42"/>
    <w:rsid w:val="00C40256"/>
    <w:rsid w:val="00C4033C"/>
    <w:rsid w:val="00C4037D"/>
    <w:rsid w:val="00C40463"/>
    <w:rsid w:val="00C40501"/>
    <w:rsid w:val="00C40A0C"/>
    <w:rsid w:val="00C40A4C"/>
    <w:rsid w:val="00C40EBE"/>
    <w:rsid w:val="00C41080"/>
    <w:rsid w:val="00C412CF"/>
    <w:rsid w:val="00C4137F"/>
    <w:rsid w:val="00C4143C"/>
    <w:rsid w:val="00C4145F"/>
    <w:rsid w:val="00C4165A"/>
    <w:rsid w:val="00C41680"/>
    <w:rsid w:val="00C41759"/>
    <w:rsid w:val="00C4183A"/>
    <w:rsid w:val="00C41859"/>
    <w:rsid w:val="00C425C9"/>
    <w:rsid w:val="00C426C2"/>
    <w:rsid w:val="00C4274A"/>
    <w:rsid w:val="00C428C8"/>
    <w:rsid w:val="00C42D69"/>
    <w:rsid w:val="00C42DDF"/>
    <w:rsid w:val="00C430D6"/>
    <w:rsid w:val="00C430E8"/>
    <w:rsid w:val="00C431AB"/>
    <w:rsid w:val="00C43265"/>
    <w:rsid w:val="00C435AD"/>
    <w:rsid w:val="00C4387A"/>
    <w:rsid w:val="00C43B52"/>
    <w:rsid w:val="00C43B97"/>
    <w:rsid w:val="00C43CA0"/>
    <w:rsid w:val="00C43D13"/>
    <w:rsid w:val="00C43DBB"/>
    <w:rsid w:val="00C43E3F"/>
    <w:rsid w:val="00C43F3D"/>
    <w:rsid w:val="00C44235"/>
    <w:rsid w:val="00C442B6"/>
    <w:rsid w:val="00C44360"/>
    <w:rsid w:val="00C448CB"/>
    <w:rsid w:val="00C44DDB"/>
    <w:rsid w:val="00C44E58"/>
    <w:rsid w:val="00C44E79"/>
    <w:rsid w:val="00C454BF"/>
    <w:rsid w:val="00C4553E"/>
    <w:rsid w:val="00C45623"/>
    <w:rsid w:val="00C45644"/>
    <w:rsid w:val="00C4568B"/>
    <w:rsid w:val="00C458C0"/>
    <w:rsid w:val="00C458CC"/>
    <w:rsid w:val="00C45A47"/>
    <w:rsid w:val="00C45AD2"/>
    <w:rsid w:val="00C45B4C"/>
    <w:rsid w:val="00C45B91"/>
    <w:rsid w:val="00C45DD5"/>
    <w:rsid w:val="00C45F94"/>
    <w:rsid w:val="00C45FEB"/>
    <w:rsid w:val="00C466E7"/>
    <w:rsid w:val="00C4675A"/>
    <w:rsid w:val="00C46968"/>
    <w:rsid w:val="00C46A1F"/>
    <w:rsid w:val="00C46AB9"/>
    <w:rsid w:val="00C46C87"/>
    <w:rsid w:val="00C46ED6"/>
    <w:rsid w:val="00C47110"/>
    <w:rsid w:val="00C47199"/>
    <w:rsid w:val="00C47394"/>
    <w:rsid w:val="00C475A3"/>
    <w:rsid w:val="00C47AD2"/>
    <w:rsid w:val="00C47CD7"/>
    <w:rsid w:val="00C47ED5"/>
    <w:rsid w:val="00C50058"/>
    <w:rsid w:val="00C500DC"/>
    <w:rsid w:val="00C502A0"/>
    <w:rsid w:val="00C50375"/>
    <w:rsid w:val="00C506A8"/>
    <w:rsid w:val="00C5091A"/>
    <w:rsid w:val="00C50962"/>
    <w:rsid w:val="00C509DC"/>
    <w:rsid w:val="00C50A1F"/>
    <w:rsid w:val="00C50C14"/>
    <w:rsid w:val="00C50C49"/>
    <w:rsid w:val="00C50D56"/>
    <w:rsid w:val="00C50D6E"/>
    <w:rsid w:val="00C50E32"/>
    <w:rsid w:val="00C50E4F"/>
    <w:rsid w:val="00C512FA"/>
    <w:rsid w:val="00C5130A"/>
    <w:rsid w:val="00C5158B"/>
    <w:rsid w:val="00C5172D"/>
    <w:rsid w:val="00C51759"/>
    <w:rsid w:val="00C517B6"/>
    <w:rsid w:val="00C51C52"/>
    <w:rsid w:val="00C51CD0"/>
    <w:rsid w:val="00C51CE4"/>
    <w:rsid w:val="00C51E26"/>
    <w:rsid w:val="00C51E39"/>
    <w:rsid w:val="00C51E8E"/>
    <w:rsid w:val="00C520D1"/>
    <w:rsid w:val="00C5212B"/>
    <w:rsid w:val="00C5218B"/>
    <w:rsid w:val="00C5223B"/>
    <w:rsid w:val="00C5228D"/>
    <w:rsid w:val="00C52332"/>
    <w:rsid w:val="00C523CD"/>
    <w:rsid w:val="00C5258F"/>
    <w:rsid w:val="00C52797"/>
    <w:rsid w:val="00C527F2"/>
    <w:rsid w:val="00C52973"/>
    <w:rsid w:val="00C52983"/>
    <w:rsid w:val="00C529ED"/>
    <w:rsid w:val="00C52A81"/>
    <w:rsid w:val="00C52C50"/>
    <w:rsid w:val="00C52CA0"/>
    <w:rsid w:val="00C52E64"/>
    <w:rsid w:val="00C52F08"/>
    <w:rsid w:val="00C530BE"/>
    <w:rsid w:val="00C5313F"/>
    <w:rsid w:val="00C5363C"/>
    <w:rsid w:val="00C537C5"/>
    <w:rsid w:val="00C53B05"/>
    <w:rsid w:val="00C53B4E"/>
    <w:rsid w:val="00C53FFC"/>
    <w:rsid w:val="00C540B2"/>
    <w:rsid w:val="00C542E4"/>
    <w:rsid w:val="00C5437E"/>
    <w:rsid w:val="00C544F8"/>
    <w:rsid w:val="00C545C9"/>
    <w:rsid w:val="00C5463E"/>
    <w:rsid w:val="00C549D7"/>
    <w:rsid w:val="00C54D5D"/>
    <w:rsid w:val="00C551BD"/>
    <w:rsid w:val="00C55595"/>
    <w:rsid w:val="00C5559C"/>
    <w:rsid w:val="00C556EC"/>
    <w:rsid w:val="00C55814"/>
    <w:rsid w:val="00C5584C"/>
    <w:rsid w:val="00C5596E"/>
    <w:rsid w:val="00C55B7C"/>
    <w:rsid w:val="00C55E7D"/>
    <w:rsid w:val="00C56111"/>
    <w:rsid w:val="00C564C8"/>
    <w:rsid w:val="00C56A9A"/>
    <w:rsid w:val="00C56AE2"/>
    <w:rsid w:val="00C56DDC"/>
    <w:rsid w:val="00C56FDA"/>
    <w:rsid w:val="00C57046"/>
    <w:rsid w:val="00C57106"/>
    <w:rsid w:val="00C573B7"/>
    <w:rsid w:val="00C574DE"/>
    <w:rsid w:val="00C57606"/>
    <w:rsid w:val="00C577A1"/>
    <w:rsid w:val="00C57933"/>
    <w:rsid w:val="00C57A3C"/>
    <w:rsid w:val="00C57CCD"/>
    <w:rsid w:val="00C57E2F"/>
    <w:rsid w:val="00C57E51"/>
    <w:rsid w:val="00C57E7E"/>
    <w:rsid w:val="00C601FA"/>
    <w:rsid w:val="00C60227"/>
    <w:rsid w:val="00C60244"/>
    <w:rsid w:val="00C60289"/>
    <w:rsid w:val="00C602DE"/>
    <w:rsid w:val="00C60330"/>
    <w:rsid w:val="00C603D1"/>
    <w:rsid w:val="00C60536"/>
    <w:rsid w:val="00C60804"/>
    <w:rsid w:val="00C60812"/>
    <w:rsid w:val="00C60B0A"/>
    <w:rsid w:val="00C60B11"/>
    <w:rsid w:val="00C60BC7"/>
    <w:rsid w:val="00C60DFC"/>
    <w:rsid w:val="00C60FBE"/>
    <w:rsid w:val="00C610CD"/>
    <w:rsid w:val="00C6134D"/>
    <w:rsid w:val="00C61479"/>
    <w:rsid w:val="00C61A2C"/>
    <w:rsid w:val="00C620BF"/>
    <w:rsid w:val="00C6243B"/>
    <w:rsid w:val="00C625C6"/>
    <w:rsid w:val="00C62B40"/>
    <w:rsid w:val="00C62E7D"/>
    <w:rsid w:val="00C62F1B"/>
    <w:rsid w:val="00C63008"/>
    <w:rsid w:val="00C6309B"/>
    <w:rsid w:val="00C6325B"/>
    <w:rsid w:val="00C632C5"/>
    <w:rsid w:val="00C633A4"/>
    <w:rsid w:val="00C633E1"/>
    <w:rsid w:val="00C6347E"/>
    <w:rsid w:val="00C634DE"/>
    <w:rsid w:val="00C635EF"/>
    <w:rsid w:val="00C6367A"/>
    <w:rsid w:val="00C63799"/>
    <w:rsid w:val="00C63A1D"/>
    <w:rsid w:val="00C63A30"/>
    <w:rsid w:val="00C63FC5"/>
    <w:rsid w:val="00C64121"/>
    <w:rsid w:val="00C641D9"/>
    <w:rsid w:val="00C641DF"/>
    <w:rsid w:val="00C643FA"/>
    <w:rsid w:val="00C64505"/>
    <w:rsid w:val="00C646EA"/>
    <w:rsid w:val="00C64B30"/>
    <w:rsid w:val="00C64ED4"/>
    <w:rsid w:val="00C65158"/>
    <w:rsid w:val="00C652C1"/>
    <w:rsid w:val="00C65320"/>
    <w:rsid w:val="00C65346"/>
    <w:rsid w:val="00C654BC"/>
    <w:rsid w:val="00C657C1"/>
    <w:rsid w:val="00C658EA"/>
    <w:rsid w:val="00C65941"/>
    <w:rsid w:val="00C659B8"/>
    <w:rsid w:val="00C65A8B"/>
    <w:rsid w:val="00C65AA2"/>
    <w:rsid w:val="00C65B2C"/>
    <w:rsid w:val="00C65B36"/>
    <w:rsid w:val="00C65D06"/>
    <w:rsid w:val="00C66261"/>
    <w:rsid w:val="00C66277"/>
    <w:rsid w:val="00C667FB"/>
    <w:rsid w:val="00C6697F"/>
    <w:rsid w:val="00C66A7C"/>
    <w:rsid w:val="00C66BA0"/>
    <w:rsid w:val="00C66BEB"/>
    <w:rsid w:val="00C66CA0"/>
    <w:rsid w:val="00C66D38"/>
    <w:rsid w:val="00C66D95"/>
    <w:rsid w:val="00C66DC9"/>
    <w:rsid w:val="00C67126"/>
    <w:rsid w:val="00C67471"/>
    <w:rsid w:val="00C67654"/>
    <w:rsid w:val="00C676B7"/>
    <w:rsid w:val="00C676D9"/>
    <w:rsid w:val="00C676FC"/>
    <w:rsid w:val="00C679F6"/>
    <w:rsid w:val="00C67E5D"/>
    <w:rsid w:val="00C67E7D"/>
    <w:rsid w:val="00C70113"/>
    <w:rsid w:val="00C702E4"/>
    <w:rsid w:val="00C70337"/>
    <w:rsid w:val="00C70356"/>
    <w:rsid w:val="00C705CA"/>
    <w:rsid w:val="00C70838"/>
    <w:rsid w:val="00C70AA8"/>
    <w:rsid w:val="00C70B32"/>
    <w:rsid w:val="00C70E2C"/>
    <w:rsid w:val="00C70FF4"/>
    <w:rsid w:val="00C71026"/>
    <w:rsid w:val="00C710D0"/>
    <w:rsid w:val="00C7112D"/>
    <w:rsid w:val="00C711DE"/>
    <w:rsid w:val="00C711FA"/>
    <w:rsid w:val="00C713CC"/>
    <w:rsid w:val="00C7160B"/>
    <w:rsid w:val="00C716A8"/>
    <w:rsid w:val="00C717BC"/>
    <w:rsid w:val="00C71835"/>
    <w:rsid w:val="00C721AA"/>
    <w:rsid w:val="00C722E0"/>
    <w:rsid w:val="00C726BB"/>
    <w:rsid w:val="00C72800"/>
    <w:rsid w:val="00C728C9"/>
    <w:rsid w:val="00C729FE"/>
    <w:rsid w:val="00C72A57"/>
    <w:rsid w:val="00C72ACD"/>
    <w:rsid w:val="00C72E6A"/>
    <w:rsid w:val="00C73295"/>
    <w:rsid w:val="00C732A9"/>
    <w:rsid w:val="00C732CA"/>
    <w:rsid w:val="00C73646"/>
    <w:rsid w:val="00C7375E"/>
    <w:rsid w:val="00C73881"/>
    <w:rsid w:val="00C739D0"/>
    <w:rsid w:val="00C73A17"/>
    <w:rsid w:val="00C73C8A"/>
    <w:rsid w:val="00C73E03"/>
    <w:rsid w:val="00C73E8A"/>
    <w:rsid w:val="00C73EE4"/>
    <w:rsid w:val="00C73FA0"/>
    <w:rsid w:val="00C74090"/>
    <w:rsid w:val="00C741E5"/>
    <w:rsid w:val="00C74280"/>
    <w:rsid w:val="00C74454"/>
    <w:rsid w:val="00C744CC"/>
    <w:rsid w:val="00C7458F"/>
    <w:rsid w:val="00C745FB"/>
    <w:rsid w:val="00C74764"/>
    <w:rsid w:val="00C74A9D"/>
    <w:rsid w:val="00C74ADD"/>
    <w:rsid w:val="00C74BA7"/>
    <w:rsid w:val="00C74C8A"/>
    <w:rsid w:val="00C75398"/>
    <w:rsid w:val="00C75423"/>
    <w:rsid w:val="00C7570B"/>
    <w:rsid w:val="00C758D3"/>
    <w:rsid w:val="00C75B0D"/>
    <w:rsid w:val="00C75BCF"/>
    <w:rsid w:val="00C75D70"/>
    <w:rsid w:val="00C75FE6"/>
    <w:rsid w:val="00C7637A"/>
    <w:rsid w:val="00C76414"/>
    <w:rsid w:val="00C76633"/>
    <w:rsid w:val="00C7664E"/>
    <w:rsid w:val="00C7666A"/>
    <w:rsid w:val="00C76717"/>
    <w:rsid w:val="00C76775"/>
    <w:rsid w:val="00C768EE"/>
    <w:rsid w:val="00C76A05"/>
    <w:rsid w:val="00C76ACE"/>
    <w:rsid w:val="00C76B69"/>
    <w:rsid w:val="00C771A3"/>
    <w:rsid w:val="00C7728B"/>
    <w:rsid w:val="00C7735E"/>
    <w:rsid w:val="00C77818"/>
    <w:rsid w:val="00C77957"/>
    <w:rsid w:val="00C77989"/>
    <w:rsid w:val="00C77B1B"/>
    <w:rsid w:val="00C77D6B"/>
    <w:rsid w:val="00C8004B"/>
    <w:rsid w:val="00C80076"/>
    <w:rsid w:val="00C802B9"/>
    <w:rsid w:val="00C80428"/>
    <w:rsid w:val="00C80473"/>
    <w:rsid w:val="00C80586"/>
    <w:rsid w:val="00C806EA"/>
    <w:rsid w:val="00C8089A"/>
    <w:rsid w:val="00C809AF"/>
    <w:rsid w:val="00C809BD"/>
    <w:rsid w:val="00C80E19"/>
    <w:rsid w:val="00C80F3C"/>
    <w:rsid w:val="00C80FF1"/>
    <w:rsid w:val="00C81031"/>
    <w:rsid w:val="00C8104C"/>
    <w:rsid w:val="00C812DC"/>
    <w:rsid w:val="00C81438"/>
    <w:rsid w:val="00C816F3"/>
    <w:rsid w:val="00C8171E"/>
    <w:rsid w:val="00C81811"/>
    <w:rsid w:val="00C81847"/>
    <w:rsid w:val="00C81A1A"/>
    <w:rsid w:val="00C81ED7"/>
    <w:rsid w:val="00C81F87"/>
    <w:rsid w:val="00C8213D"/>
    <w:rsid w:val="00C8235A"/>
    <w:rsid w:val="00C825B5"/>
    <w:rsid w:val="00C8274A"/>
    <w:rsid w:val="00C829C0"/>
    <w:rsid w:val="00C82C22"/>
    <w:rsid w:val="00C82E0B"/>
    <w:rsid w:val="00C82F14"/>
    <w:rsid w:val="00C83154"/>
    <w:rsid w:val="00C83172"/>
    <w:rsid w:val="00C833A3"/>
    <w:rsid w:val="00C8348F"/>
    <w:rsid w:val="00C83585"/>
    <w:rsid w:val="00C83730"/>
    <w:rsid w:val="00C8379C"/>
    <w:rsid w:val="00C83A8F"/>
    <w:rsid w:val="00C83CD3"/>
    <w:rsid w:val="00C8431E"/>
    <w:rsid w:val="00C843AB"/>
    <w:rsid w:val="00C844BA"/>
    <w:rsid w:val="00C8454C"/>
    <w:rsid w:val="00C84566"/>
    <w:rsid w:val="00C846A2"/>
    <w:rsid w:val="00C846CF"/>
    <w:rsid w:val="00C848E6"/>
    <w:rsid w:val="00C84944"/>
    <w:rsid w:val="00C849B7"/>
    <w:rsid w:val="00C84B61"/>
    <w:rsid w:val="00C84BF3"/>
    <w:rsid w:val="00C84C43"/>
    <w:rsid w:val="00C84D62"/>
    <w:rsid w:val="00C84EF6"/>
    <w:rsid w:val="00C84FFB"/>
    <w:rsid w:val="00C8505F"/>
    <w:rsid w:val="00C85234"/>
    <w:rsid w:val="00C852AE"/>
    <w:rsid w:val="00C852E8"/>
    <w:rsid w:val="00C85437"/>
    <w:rsid w:val="00C856F7"/>
    <w:rsid w:val="00C857F9"/>
    <w:rsid w:val="00C85A0A"/>
    <w:rsid w:val="00C85B7D"/>
    <w:rsid w:val="00C85BD2"/>
    <w:rsid w:val="00C85C85"/>
    <w:rsid w:val="00C86276"/>
    <w:rsid w:val="00C862A3"/>
    <w:rsid w:val="00C863E0"/>
    <w:rsid w:val="00C86441"/>
    <w:rsid w:val="00C8658C"/>
    <w:rsid w:val="00C86650"/>
    <w:rsid w:val="00C867B0"/>
    <w:rsid w:val="00C869AE"/>
    <w:rsid w:val="00C86AF4"/>
    <w:rsid w:val="00C86B18"/>
    <w:rsid w:val="00C86DB4"/>
    <w:rsid w:val="00C86DC1"/>
    <w:rsid w:val="00C86FBA"/>
    <w:rsid w:val="00C87085"/>
    <w:rsid w:val="00C871FF"/>
    <w:rsid w:val="00C873A0"/>
    <w:rsid w:val="00C873DB"/>
    <w:rsid w:val="00C873FF"/>
    <w:rsid w:val="00C8753E"/>
    <w:rsid w:val="00C87669"/>
    <w:rsid w:val="00C877E9"/>
    <w:rsid w:val="00C87811"/>
    <w:rsid w:val="00C8785E"/>
    <w:rsid w:val="00C878E4"/>
    <w:rsid w:val="00C87ACE"/>
    <w:rsid w:val="00C87B3C"/>
    <w:rsid w:val="00C87C0A"/>
    <w:rsid w:val="00C87C44"/>
    <w:rsid w:val="00C87C84"/>
    <w:rsid w:val="00C87F0C"/>
    <w:rsid w:val="00C87FAE"/>
    <w:rsid w:val="00C87FE9"/>
    <w:rsid w:val="00C9013A"/>
    <w:rsid w:val="00C903BA"/>
    <w:rsid w:val="00C90727"/>
    <w:rsid w:val="00C90879"/>
    <w:rsid w:val="00C90965"/>
    <w:rsid w:val="00C90C1A"/>
    <w:rsid w:val="00C90DC9"/>
    <w:rsid w:val="00C90E5E"/>
    <w:rsid w:val="00C90EB2"/>
    <w:rsid w:val="00C90FE6"/>
    <w:rsid w:val="00C912FB"/>
    <w:rsid w:val="00C91358"/>
    <w:rsid w:val="00C917B5"/>
    <w:rsid w:val="00C91935"/>
    <w:rsid w:val="00C9208E"/>
    <w:rsid w:val="00C92207"/>
    <w:rsid w:val="00C927B6"/>
    <w:rsid w:val="00C92A49"/>
    <w:rsid w:val="00C92A9B"/>
    <w:rsid w:val="00C92B95"/>
    <w:rsid w:val="00C92E6B"/>
    <w:rsid w:val="00C92F73"/>
    <w:rsid w:val="00C92FAC"/>
    <w:rsid w:val="00C93032"/>
    <w:rsid w:val="00C93139"/>
    <w:rsid w:val="00C9373E"/>
    <w:rsid w:val="00C938D7"/>
    <w:rsid w:val="00C93A86"/>
    <w:rsid w:val="00C93E02"/>
    <w:rsid w:val="00C93EF6"/>
    <w:rsid w:val="00C93FA6"/>
    <w:rsid w:val="00C9416A"/>
    <w:rsid w:val="00C94177"/>
    <w:rsid w:val="00C941A2"/>
    <w:rsid w:val="00C941AA"/>
    <w:rsid w:val="00C94227"/>
    <w:rsid w:val="00C94259"/>
    <w:rsid w:val="00C942CD"/>
    <w:rsid w:val="00C942DD"/>
    <w:rsid w:val="00C94307"/>
    <w:rsid w:val="00C943C3"/>
    <w:rsid w:val="00C94769"/>
    <w:rsid w:val="00C9497E"/>
    <w:rsid w:val="00C94B00"/>
    <w:rsid w:val="00C94BC1"/>
    <w:rsid w:val="00C94E85"/>
    <w:rsid w:val="00C94FBE"/>
    <w:rsid w:val="00C95137"/>
    <w:rsid w:val="00C9584B"/>
    <w:rsid w:val="00C9598D"/>
    <w:rsid w:val="00C95A43"/>
    <w:rsid w:val="00C95BB8"/>
    <w:rsid w:val="00C95C62"/>
    <w:rsid w:val="00C95D1E"/>
    <w:rsid w:val="00C95DDB"/>
    <w:rsid w:val="00C9614F"/>
    <w:rsid w:val="00C96198"/>
    <w:rsid w:val="00C964C6"/>
    <w:rsid w:val="00C96780"/>
    <w:rsid w:val="00C967D3"/>
    <w:rsid w:val="00C967E3"/>
    <w:rsid w:val="00C96980"/>
    <w:rsid w:val="00C96BDC"/>
    <w:rsid w:val="00C96BEC"/>
    <w:rsid w:val="00C96ED4"/>
    <w:rsid w:val="00C96F65"/>
    <w:rsid w:val="00C97149"/>
    <w:rsid w:val="00C972AD"/>
    <w:rsid w:val="00C97483"/>
    <w:rsid w:val="00C97508"/>
    <w:rsid w:val="00C975A7"/>
    <w:rsid w:val="00C97642"/>
    <w:rsid w:val="00C978FD"/>
    <w:rsid w:val="00C97A08"/>
    <w:rsid w:val="00C97A6B"/>
    <w:rsid w:val="00C97C09"/>
    <w:rsid w:val="00C97C60"/>
    <w:rsid w:val="00C97DF7"/>
    <w:rsid w:val="00CA01C8"/>
    <w:rsid w:val="00CA02D3"/>
    <w:rsid w:val="00CA03B1"/>
    <w:rsid w:val="00CA0465"/>
    <w:rsid w:val="00CA0487"/>
    <w:rsid w:val="00CA0739"/>
    <w:rsid w:val="00CA0758"/>
    <w:rsid w:val="00CA083F"/>
    <w:rsid w:val="00CA08E1"/>
    <w:rsid w:val="00CA0993"/>
    <w:rsid w:val="00CA09CA"/>
    <w:rsid w:val="00CA0A49"/>
    <w:rsid w:val="00CA0AB7"/>
    <w:rsid w:val="00CA0B84"/>
    <w:rsid w:val="00CA0BD2"/>
    <w:rsid w:val="00CA103B"/>
    <w:rsid w:val="00CA108C"/>
    <w:rsid w:val="00CA1258"/>
    <w:rsid w:val="00CA1259"/>
    <w:rsid w:val="00CA13C0"/>
    <w:rsid w:val="00CA16C4"/>
    <w:rsid w:val="00CA16F5"/>
    <w:rsid w:val="00CA1755"/>
    <w:rsid w:val="00CA177B"/>
    <w:rsid w:val="00CA1947"/>
    <w:rsid w:val="00CA199F"/>
    <w:rsid w:val="00CA19BB"/>
    <w:rsid w:val="00CA1A68"/>
    <w:rsid w:val="00CA1C9E"/>
    <w:rsid w:val="00CA1D3C"/>
    <w:rsid w:val="00CA1DAE"/>
    <w:rsid w:val="00CA1EBE"/>
    <w:rsid w:val="00CA2360"/>
    <w:rsid w:val="00CA2466"/>
    <w:rsid w:val="00CA2695"/>
    <w:rsid w:val="00CA2A34"/>
    <w:rsid w:val="00CA2A76"/>
    <w:rsid w:val="00CA2C0E"/>
    <w:rsid w:val="00CA2D9C"/>
    <w:rsid w:val="00CA31B7"/>
    <w:rsid w:val="00CA3441"/>
    <w:rsid w:val="00CA357A"/>
    <w:rsid w:val="00CA3C8C"/>
    <w:rsid w:val="00CA3DE4"/>
    <w:rsid w:val="00CA3EC7"/>
    <w:rsid w:val="00CA3F3A"/>
    <w:rsid w:val="00CA4632"/>
    <w:rsid w:val="00CA485B"/>
    <w:rsid w:val="00CA48FD"/>
    <w:rsid w:val="00CA4925"/>
    <w:rsid w:val="00CA4981"/>
    <w:rsid w:val="00CA49C1"/>
    <w:rsid w:val="00CA4A77"/>
    <w:rsid w:val="00CA4F91"/>
    <w:rsid w:val="00CA4FE8"/>
    <w:rsid w:val="00CA4FF0"/>
    <w:rsid w:val="00CA535E"/>
    <w:rsid w:val="00CA5677"/>
    <w:rsid w:val="00CA56C3"/>
    <w:rsid w:val="00CA57DF"/>
    <w:rsid w:val="00CA59E6"/>
    <w:rsid w:val="00CA5AF7"/>
    <w:rsid w:val="00CA5BA9"/>
    <w:rsid w:val="00CA5CE7"/>
    <w:rsid w:val="00CA5EB7"/>
    <w:rsid w:val="00CA6016"/>
    <w:rsid w:val="00CA6235"/>
    <w:rsid w:val="00CA6278"/>
    <w:rsid w:val="00CA6448"/>
    <w:rsid w:val="00CA64DC"/>
    <w:rsid w:val="00CA664F"/>
    <w:rsid w:val="00CA6C97"/>
    <w:rsid w:val="00CA6D24"/>
    <w:rsid w:val="00CA6D88"/>
    <w:rsid w:val="00CA6DB7"/>
    <w:rsid w:val="00CA6E62"/>
    <w:rsid w:val="00CA6F00"/>
    <w:rsid w:val="00CA7030"/>
    <w:rsid w:val="00CA7190"/>
    <w:rsid w:val="00CA73A0"/>
    <w:rsid w:val="00CA798E"/>
    <w:rsid w:val="00CA79BE"/>
    <w:rsid w:val="00CA79E1"/>
    <w:rsid w:val="00CA7AF1"/>
    <w:rsid w:val="00CA7BE6"/>
    <w:rsid w:val="00CA7C01"/>
    <w:rsid w:val="00CA7DDD"/>
    <w:rsid w:val="00CA7EC0"/>
    <w:rsid w:val="00CA7EF6"/>
    <w:rsid w:val="00CA7FCD"/>
    <w:rsid w:val="00CB0181"/>
    <w:rsid w:val="00CB03F5"/>
    <w:rsid w:val="00CB0935"/>
    <w:rsid w:val="00CB0951"/>
    <w:rsid w:val="00CB09CC"/>
    <w:rsid w:val="00CB0CAA"/>
    <w:rsid w:val="00CB107A"/>
    <w:rsid w:val="00CB115C"/>
    <w:rsid w:val="00CB116B"/>
    <w:rsid w:val="00CB11FA"/>
    <w:rsid w:val="00CB1278"/>
    <w:rsid w:val="00CB1377"/>
    <w:rsid w:val="00CB141B"/>
    <w:rsid w:val="00CB1754"/>
    <w:rsid w:val="00CB195B"/>
    <w:rsid w:val="00CB1ECC"/>
    <w:rsid w:val="00CB1ED2"/>
    <w:rsid w:val="00CB1F6A"/>
    <w:rsid w:val="00CB1FC8"/>
    <w:rsid w:val="00CB2056"/>
    <w:rsid w:val="00CB22E4"/>
    <w:rsid w:val="00CB2545"/>
    <w:rsid w:val="00CB2638"/>
    <w:rsid w:val="00CB26B0"/>
    <w:rsid w:val="00CB28F8"/>
    <w:rsid w:val="00CB2A13"/>
    <w:rsid w:val="00CB2A27"/>
    <w:rsid w:val="00CB2A99"/>
    <w:rsid w:val="00CB2AA5"/>
    <w:rsid w:val="00CB2AFA"/>
    <w:rsid w:val="00CB2E24"/>
    <w:rsid w:val="00CB3196"/>
    <w:rsid w:val="00CB31B2"/>
    <w:rsid w:val="00CB32B8"/>
    <w:rsid w:val="00CB331B"/>
    <w:rsid w:val="00CB3AD8"/>
    <w:rsid w:val="00CB3B73"/>
    <w:rsid w:val="00CB4249"/>
    <w:rsid w:val="00CB4450"/>
    <w:rsid w:val="00CB4476"/>
    <w:rsid w:val="00CB44F7"/>
    <w:rsid w:val="00CB4505"/>
    <w:rsid w:val="00CB46DF"/>
    <w:rsid w:val="00CB491A"/>
    <w:rsid w:val="00CB49A4"/>
    <w:rsid w:val="00CB4BBB"/>
    <w:rsid w:val="00CB508A"/>
    <w:rsid w:val="00CB537C"/>
    <w:rsid w:val="00CB5380"/>
    <w:rsid w:val="00CB53FC"/>
    <w:rsid w:val="00CB5420"/>
    <w:rsid w:val="00CB56C0"/>
    <w:rsid w:val="00CB57B1"/>
    <w:rsid w:val="00CB591C"/>
    <w:rsid w:val="00CB5C3F"/>
    <w:rsid w:val="00CB5F66"/>
    <w:rsid w:val="00CB633F"/>
    <w:rsid w:val="00CB665C"/>
    <w:rsid w:val="00CB6672"/>
    <w:rsid w:val="00CB67D5"/>
    <w:rsid w:val="00CB67EF"/>
    <w:rsid w:val="00CB6A91"/>
    <w:rsid w:val="00CB6AFC"/>
    <w:rsid w:val="00CB6DDE"/>
    <w:rsid w:val="00CB6E75"/>
    <w:rsid w:val="00CB6EEB"/>
    <w:rsid w:val="00CB739B"/>
    <w:rsid w:val="00CB7455"/>
    <w:rsid w:val="00CB758F"/>
    <w:rsid w:val="00CB76C8"/>
    <w:rsid w:val="00CB7806"/>
    <w:rsid w:val="00CB7983"/>
    <w:rsid w:val="00CB79AF"/>
    <w:rsid w:val="00CB7A6F"/>
    <w:rsid w:val="00CB7A70"/>
    <w:rsid w:val="00CB7DBD"/>
    <w:rsid w:val="00CC0024"/>
    <w:rsid w:val="00CC02FF"/>
    <w:rsid w:val="00CC047F"/>
    <w:rsid w:val="00CC0792"/>
    <w:rsid w:val="00CC0810"/>
    <w:rsid w:val="00CC09D1"/>
    <w:rsid w:val="00CC0B51"/>
    <w:rsid w:val="00CC0C2C"/>
    <w:rsid w:val="00CC0D23"/>
    <w:rsid w:val="00CC0D3A"/>
    <w:rsid w:val="00CC0EAA"/>
    <w:rsid w:val="00CC0ED3"/>
    <w:rsid w:val="00CC102D"/>
    <w:rsid w:val="00CC1259"/>
    <w:rsid w:val="00CC13A0"/>
    <w:rsid w:val="00CC1438"/>
    <w:rsid w:val="00CC1541"/>
    <w:rsid w:val="00CC1558"/>
    <w:rsid w:val="00CC16EB"/>
    <w:rsid w:val="00CC1830"/>
    <w:rsid w:val="00CC1A17"/>
    <w:rsid w:val="00CC1A84"/>
    <w:rsid w:val="00CC1AD0"/>
    <w:rsid w:val="00CC1ED5"/>
    <w:rsid w:val="00CC1F6B"/>
    <w:rsid w:val="00CC2163"/>
    <w:rsid w:val="00CC21E1"/>
    <w:rsid w:val="00CC2217"/>
    <w:rsid w:val="00CC2310"/>
    <w:rsid w:val="00CC239A"/>
    <w:rsid w:val="00CC2819"/>
    <w:rsid w:val="00CC2A52"/>
    <w:rsid w:val="00CC2B0D"/>
    <w:rsid w:val="00CC2C6C"/>
    <w:rsid w:val="00CC2D2A"/>
    <w:rsid w:val="00CC2DD4"/>
    <w:rsid w:val="00CC2E7D"/>
    <w:rsid w:val="00CC2F69"/>
    <w:rsid w:val="00CC309A"/>
    <w:rsid w:val="00CC30EA"/>
    <w:rsid w:val="00CC3347"/>
    <w:rsid w:val="00CC34B9"/>
    <w:rsid w:val="00CC3531"/>
    <w:rsid w:val="00CC3607"/>
    <w:rsid w:val="00CC3A36"/>
    <w:rsid w:val="00CC3ADF"/>
    <w:rsid w:val="00CC3B05"/>
    <w:rsid w:val="00CC3DCC"/>
    <w:rsid w:val="00CC3E50"/>
    <w:rsid w:val="00CC41BF"/>
    <w:rsid w:val="00CC41DA"/>
    <w:rsid w:val="00CC4303"/>
    <w:rsid w:val="00CC46B5"/>
    <w:rsid w:val="00CC46BF"/>
    <w:rsid w:val="00CC4817"/>
    <w:rsid w:val="00CC4A5E"/>
    <w:rsid w:val="00CC4CD9"/>
    <w:rsid w:val="00CC4D46"/>
    <w:rsid w:val="00CC4DF9"/>
    <w:rsid w:val="00CC511F"/>
    <w:rsid w:val="00CC53A0"/>
    <w:rsid w:val="00CC54BA"/>
    <w:rsid w:val="00CC5753"/>
    <w:rsid w:val="00CC593A"/>
    <w:rsid w:val="00CC5950"/>
    <w:rsid w:val="00CC5992"/>
    <w:rsid w:val="00CC5CD0"/>
    <w:rsid w:val="00CC5D8D"/>
    <w:rsid w:val="00CC5F38"/>
    <w:rsid w:val="00CC5FB1"/>
    <w:rsid w:val="00CC6235"/>
    <w:rsid w:val="00CC64C3"/>
    <w:rsid w:val="00CC6681"/>
    <w:rsid w:val="00CC6CD4"/>
    <w:rsid w:val="00CC6DD1"/>
    <w:rsid w:val="00CC6E31"/>
    <w:rsid w:val="00CC6EBA"/>
    <w:rsid w:val="00CC74FF"/>
    <w:rsid w:val="00CC76BD"/>
    <w:rsid w:val="00CC794F"/>
    <w:rsid w:val="00CC7950"/>
    <w:rsid w:val="00CC79DD"/>
    <w:rsid w:val="00CC7E19"/>
    <w:rsid w:val="00CC7EB8"/>
    <w:rsid w:val="00CC7EE2"/>
    <w:rsid w:val="00CC7FA5"/>
    <w:rsid w:val="00CD006E"/>
    <w:rsid w:val="00CD01D1"/>
    <w:rsid w:val="00CD02DE"/>
    <w:rsid w:val="00CD03DF"/>
    <w:rsid w:val="00CD06AC"/>
    <w:rsid w:val="00CD0A88"/>
    <w:rsid w:val="00CD0B50"/>
    <w:rsid w:val="00CD0CE4"/>
    <w:rsid w:val="00CD0D2F"/>
    <w:rsid w:val="00CD0E3C"/>
    <w:rsid w:val="00CD1079"/>
    <w:rsid w:val="00CD11C2"/>
    <w:rsid w:val="00CD1460"/>
    <w:rsid w:val="00CD16FB"/>
    <w:rsid w:val="00CD1848"/>
    <w:rsid w:val="00CD1B59"/>
    <w:rsid w:val="00CD1D5B"/>
    <w:rsid w:val="00CD1FBD"/>
    <w:rsid w:val="00CD2181"/>
    <w:rsid w:val="00CD2221"/>
    <w:rsid w:val="00CD2325"/>
    <w:rsid w:val="00CD237B"/>
    <w:rsid w:val="00CD26DD"/>
    <w:rsid w:val="00CD2782"/>
    <w:rsid w:val="00CD2813"/>
    <w:rsid w:val="00CD281F"/>
    <w:rsid w:val="00CD289A"/>
    <w:rsid w:val="00CD2C0D"/>
    <w:rsid w:val="00CD2F18"/>
    <w:rsid w:val="00CD2F1E"/>
    <w:rsid w:val="00CD2FB5"/>
    <w:rsid w:val="00CD2FC5"/>
    <w:rsid w:val="00CD320D"/>
    <w:rsid w:val="00CD34A0"/>
    <w:rsid w:val="00CD34F9"/>
    <w:rsid w:val="00CD38F4"/>
    <w:rsid w:val="00CD3AC7"/>
    <w:rsid w:val="00CD3B55"/>
    <w:rsid w:val="00CD3C1C"/>
    <w:rsid w:val="00CD3C90"/>
    <w:rsid w:val="00CD3C9A"/>
    <w:rsid w:val="00CD3E29"/>
    <w:rsid w:val="00CD3F43"/>
    <w:rsid w:val="00CD3F55"/>
    <w:rsid w:val="00CD410E"/>
    <w:rsid w:val="00CD4222"/>
    <w:rsid w:val="00CD425F"/>
    <w:rsid w:val="00CD4465"/>
    <w:rsid w:val="00CD4686"/>
    <w:rsid w:val="00CD46B1"/>
    <w:rsid w:val="00CD46BE"/>
    <w:rsid w:val="00CD492B"/>
    <w:rsid w:val="00CD497D"/>
    <w:rsid w:val="00CD4B57"/>
    <w:rsid w:val="00CD4BE1"/>
    <w:rsid w:val="00CD4C10"/>
    <w:rsid w:val="00CD4CD4"/>
    <w:rsid w:val="00CD4E37"/>
    <w:rsid w:val="00CD506D"/>
    <w:rsid w:val="00CD50AB"/>
    <w:rsid w:val="00CD50DF"/>
    <w:rsid w:val="00CD51EA"/>
    <w:rsid w:val="00CD576C"/>
    <w:rsid w:val="00CD57E7"/>
    <w:rsid w:val="00CD5A93"/>
    <w:rsid w:val="00CD5D5D"/>
    <w:rsid w:val="00CD5F14"/>
    <w:rsid w:val="00CD608E"/>
    <w:rsid w:val="00CD60FE"/>
    <w:rsid w:val="00CD6153"/>
    <w:rsid w:val="00CD6174"/>
    <w:rsid w:val="00CD617D"/>
    <w:rsid w:val="00CD61C1"/>
    <w:rsid w:val="00CD64F8"/>
    <w:rsid w:val="00CD6597"/>
    <w:rsid w:val="00CD6647"/>
    <w:rsid w:val="00CD6C41"/>
    <w:rsid w:val="00CD6C6C"/>
    <w:rsid w:val="00CD6FE7"/>
    <w:rsid w:val="00CD74F1"/>
    <w:rsid w:val="00CD7678"/>
    <w:rsid w:val="00CD7776"/>
    <w:rsid w:val="00CD77A1"/>
    <w:rsid w:val="00CD77BB"/>
    <w:rsid w:val="00CD783D"/>
    <w:rsid w:val="00CD7840"/>
    <w:rsid w:val="00CD7842"/>
    <w:rsid w:val="00CD7B9F"/>
    <w:rsid w:val="00CD7CB4"/>
    <w:rsid w:val="00CD7E1D"/>
    <w:rsid w:val="00CD7EA6"/>
    <w:rsid w:val="00CE055E"/>
    <w:rsid w:val="00CE06AC"/>
    <w:rsid w:val="00CE07DE"/>
    <w:rsid w:val="00CE0856"/>
    <w:rsid w:val="00CE0889"/>
    <w:rsid w:val="00CE08EC"/>
    <w:rsid w:val="00CE0955"/>
    <w:rsid w:val="00CE0A12"/>
    <w:rsid w:val="00CE0A36"/>
    <w:rsid w:val="00CE0B1B"/>
    <w:rsid w:val="00CE0F8B"/>
    <w:rsid w:val="00CE1138"/>
    <w:rsid w:val="00CE15F3"/>
    <w:rsid w:val="00CE16D4"/>
    <w:rsid w:val="00CE18EB"/>
    <w:rsid w:val="00CE1B8B"/>
    <w:rsid w:val="00CE1F2B"/>
    <w:rsid w:val="00CE1F6F"/>
    <w:rsid w:val="00CE2397"/>
    <w:rsid w:val="00CE275B"/>
    <w:rsid w:val="00CE2921"/>
    <w:rsid w:val="00CE2937"/>
    <w:rsid w:val="00CE29ED"/>
    <w:rsid w:val="00CE2C1D"/>
    <w:rsid w:val="00CE2E6F"/>
    <w:rsid w:val="00CE2F20"/>
    <w:rsid w:val="00CE30FB"/>
    <w:rsid w:val="00CE3124"/>
    <w:rsid w:val="00CE3199"/>
    <w:rsid w:val="00CE3409"/>
    <w:rsid w:val="00CE366F"/>
    <w:rsid w:val="00CE36D7"/>
    <w:rsid w:val="00CE406C"/>
    <w:rsid w:val="00CE4124"/>
    <w:rsid w:val="00CE418A"/>
    <w:rsid w:val="00CE4673"/>
    <w:rsid w:val="00CE46E5"/>
    <w:rsid w:val="00CE47B2"/>
    <w:rsid w:val="00CE488C"/>
    <w:rsid w:val="00CE48F4"/>
    <w:rsid w:val="00CE4931"/>
    <w:rsid w:val="00CE4A6B"/>
    <w:rsid w:val="00CE4E96"/>
    <w:rsid w:val="00CE4EAC"/>
    <w:rsid w:val="00CE4F7A"/>
    <w:rsid w:val="00CE504C"/>
    <w:rsid w:val="00CE5083"/>
    <w:rsid w:val="00CE5450"/>
    <w:rsid w:val="00CE57CE"/>
    <w:rsid w:val="00CE57E8"/>
    <w:rsid w:val="00CE5863"/>
    <w:rsid w:val="00CE58C8"/>
    <w:rsid w:val="00CE5A04"/>
    <w:rsid w:val="00CE5A55"/>
    <w:rsid w:val="00CE5AB3"/>
    <w:rsid w:val="00CE5B40"/>
    <w:rsid w:val="00CE5B6F"/>
    <w:rsid w:val="00CE5D4E"/>
    <w:rsid w:val="00CE5FA4"/>
    <w:rsid w:val="00CE623F"/>
    <w:rsid w:val="00CE62EF"/>
    <w:rsid w:val="00CE6450"/>
    <w:rsid w:val="00CE6764"/>
    <w:rsid w:val="00CE6943"/>
    <w:rsid w:val="00CE69E6"/>
    <w:rsid w:val="00CE6B79"/>
    <w:rsid w:val="00CE6C32"/>
    <w:rsid w:val="00CE6E79"/>
    <w:rsid w:val="00CE6EC6"/>
    <w:rsid w:val="00CE7391"/>
    <w:rsid w:val="00CE75E4"/>
    <w:rsid w:val="00CE7793"/>
    <w:rsid w:val="00CE7809"/>
    <w:rsid w:val="00CE7867"/>
    <w:rsid w:val="00CE797A"/>
    <w:rsid w:val="00CE79FC"/>
    <w:rsid w:val="00CE7CC9"/>
    <w:rsid w:val="00CE7CFB"/>
    <w:rsid w:val="00CE7EB3"/>
    <w:rsid w:val="00CF0036"/>
    <w:rsid w:val="00CF008D"/>
    <w:rsid w:val="00CF01A5"/>
    <w:rsid w:val="00CF01C9"/>
    <w:rsid w:val="00CF01DF"/>
    <w:rsid w:val="00CF0655"/>
    <w:rsid w:val="00CF0910"/>
    <w:rsid w:val="00CF0D6E"/>
    <w:rsid w:val="00CF0F0F"/>
    <w:rsid w:val="00CF110F"/>
    <w:rsid w:val="00CF11E3"/>
    <w:rsid w:val="00CF1236"/>
    <w:rsid w:val="00CF1397"/>
    <w:rsid w:val="00CF17FB"/>
    <w:rsid w:val="00CF1823"/>
    <w:rsid w:val="00CF1922"/>
    <w:rsid w:val="00CF1980"/>
    <w:rsid w:val="00CF1B05"/>
    <w:rsid w:val="00CF1B34"/>
    <w:rsid w:val="00CF1C3C"/>
    <w:rsid w:val="00CF24FB"/>
    <w:rsid w:val="00CF25C1"/>
    <w:rsid w:val="00CF2894"/>
    <w:rsid w:val="00CF28AE"/>
    <w:rsid w:val="00CF2D00"/>
    <w:rsid w:val="00CF2D18"/>
    <w:rsid w:val="00CF2D4D"/>
    <w:rsid w:val="00CF2E25"/>
    <w:rsid w:val="00CF3000"/>
    <w:rsid w:val="00CF312D"/>
    <w:rsid w:val="00CF35EA"/>
    <w:rsid w:val="00CF374A"/>
    <w:rsid w:val="00CF37F1"/>
    <w:rsid w:val="00CF39D4"/>
    <w:rsid w:val="00CF3BC5"/>
    <w:rsid w:val="00CF3CF2"/>
    <w:rsid w:val="00CF3EAB"/>
    <w:rsid w:val="00CF3F47"/>
    <w:rsid w:val="00CF40F2"/>
    <w:rsid w:val="00CF4118"/>
    <w:rsid w:val="00CF459A"/>
    <w:rsid w:val="00CF4649"/>
    <w:rsid w:val="00CF4671"/>
    <w:rsid w:val="00CF49E2"/>
    <w:rsid w:val="00CF4FE2"/>
    <w:rsid w:val="00CF513E"/>
    <w:rsid w:val="00CF52A5"/>
    <w:rsid w:val="00CF58D2"/>
    <w:rsid w:val="00CF59DF"/>
    <w:rsid w:val="00CF5CC8"/>
    <w:rsid w:val="00CF5FBC"/>
    <w:rsid w:val="00CF6233"/>
    <w:rsid w:val="00CF627E"/>
    <w:rsid w:val="00CF63EE"/>
    <w:rsid w:val="00CF6400"/>
    <w:rsid w:val="00CF671B"/>
    <w:rsid w:val="00CF69FF"/>
    <w:rsid w:val="00CF6C02"/>
    <w:rsid w:val="00CF6E42"/>
    <w:rsid w:val="00CF7769"/>
    <w:rsid w:val="00CF79C9"/>
    <w:rsid w:val="00CF7A5E"/>
    <w:rsid w:val="00CF7B03"/>
    <w:rsid w:val="00CF7B4B"/>
    <w:rsid w:val="00CF7E46"/>
    <w:rsid w:val="00CF7E48"/>
    <w:rsid w:val="00CF7E82"/>
    <w:rsid w:val="00CF7F00"/>
    <w:rsid w:val="00CF7F52"/>
    <w:rsid w:val="00CF7F84"/>
    <w:rsid w:val="00D0006B"/>
    <w:rsid w:val="00D00120"/>
    <w:rsid w:val="00D0037D"/>
    <w:rsid w:val="00D00476"/>
    <w:rsid w:val="00D00490"/>
    <w:rsid w:val="00D00812"/>
    <w:rsid w:val="00D008AC"/>
    <w:rsid w:val="00D00B81"/>
    <w:rsid w:val="00D00DCD"/>
    <w:rsid w:val="00D0122A"/>
    <w:rsid w:val="00D0125D"/>
    <w:rsid w:val="00D012F7"/>
    <w:rsid w:val="00D0130A"/>
    <w:rsid w:val="00D01581"/>
    <w:rsid w:val="00D018C0"/>
    <w:rsid w:val="00D018FB"/>
    <w:rsid w:val="00D01B85"/>
    <w:rsid w:val="00D01C89"/>
    <w:rsid w:val="00D01D26"/>
    <w:rsid w:val="00D01D52"/>
    <w:rsid w:val="00D01D62"/>
    <w:rsid w:val="00D01FD7"/>
    <w:rsid w:val="00D01FFA"/>
    <w:rsid w:val="00D02086"/>
    <w:rsid w:val="00D020D7"/>
    <w:rsid w:val="00D02281"/>
    <w:rsid w:val="00D023CE"/>
    <w:rsid w:val="00D024C8"/>
    <w:rsid w:val="00D02624"/>
    <w:rsid w:val="00D02632"/>
    <w:rsid w:val="00D0270A"/>
    <w:rsid w:val="00D02735"/>
    <w:rsid w:val="00D02916"/>
    <w:rsid w:val="00D02ABF"/>
    <w:rsid w:val="00D02AD3"/>
    <w:rsid w:val="00D02E79"/>
    <w:rsid w:val="00D0331C"/>
    <w:rsid w:val="00D03B7E"/>
    <w:rsid w:val="00D03CD7"/>
    <w:rsid w:val="00D04208"/>
    <w:rsid w:val="00D043E8"/>
    <w:rsid w:val="00D045F3"/>
    <w:rsid w:val="00D0476B"/>
    <w:rsid w:val="00D04805"/>
    <w:rsid w:val="00D04853"/>
    <w:rsid w:val="00D049E1"/>
    <w:rsid w:val="00D04B14"/>
    <w:rsid w:val="00D04BFF"/>
    <w:rsid w:val="00D04CFE"/>
    <w:rsid w:val="00D04DC1"/>
    <w:rsid w:val="00D04DC4"/>
    <w:rsid w:val="00D04ECB"/>
    <w:rsid w:val="00D04F32"/>
    <w:rsid w:val="00D050AB"/>
    <w:rsid w:val="00D055D7"/>
    <w:rsid w:val="00D05684"/>
    <w:rsid w:val="00D058EF"/>
    <w:rsid w:val="00D05A3E"/>
    <w:rsid w:val="00D05D43"/>
    <w:rsid w:val="00D0605E"/>
    <w:rsid w:val="00D0637E"/>
    <w:rsid w:val="00D063F4"/>
    <w:rsid w:val="00D0657B"/>
    <w:rsid w:val="00D06980"/>
    <w:rsid w:val="00D06989"/>
    <w:rsid w:val="00D06C4F"/>
    <w:rsid w:val="00D06CDE"/>
    <w:rsid w:val="00D06E30"/>
    <w:rsid w:val="00D06F87"/>
    <w:rsid w:val="00D0715D"/>
    <w:rsid w:val="00D07526"/>
    <w:rsid w:val="00D07708"/>
    <w:rsid w:val="00D07785"/>
    <w:rsid w:val="00D07A46"/>
    <w:rsid w:val="00D07ADD"/>
    <w:rsid w:val="00D07B27"/>
    <w:rsid w:val="00D07D4E"/>
    <w:rsid w:val="00D10060"/>
    <w:rsid w:val="00D1049E"/>
    <w:rsid w:val="00D1071D"/>
    <w:rsid w:val="00D107CB"/>
    <w:rsid w:val="00D108E4"/>
    <w:rsid w:val="00D10B26"/>
    <w:rsid w:val="00D10B2C"/>
    <w:rsid w:val="00D10CC9"/>
    <w:rsid w:val="00D10E6B"/>
    <w:rsid w:val="00D11257"/>
    <w:rsid w:val="00D11393"/>
    <w:rsid w:val="00D1189E"/>
    <w:rsid w:val="00D118C7"/>
    <w:rsid w:val="00D11ADA"/>
    <w:rsid w:val="00D11AE3"/>
    <w:rsid w:val="00D11B3B"/>
    <w:rsid w:val="00D11BAF"/>
    <w:rsid w:val="00D11C60"/>
    <w:rsid w:val="00D11CD7"/>
    <w:rsid w:val="00D11EE6"/>
    <w:rsid w:val="00D1204D"/>
    <w:rsid w:val="00D121CB"/>
    <w:rsid w:val="00D12339"/>
    <w:rsid w:val="00D12433"/>
    <w:rsid w:val="00D1246D"/>
    <w:rsid w:val="00D124B1"/>
    <w:rsid w:val="00D12633"/>
    <w:rsid w:val="00D1281C"/>
    <w:rsid w:val="00D12873"/>
    <w:rsid w:val="00D12943"/>
    <w:rsid w:val="00D12DA6"/>
    <w:rsid w:val="00D12ED1"/>
    <w:rsid w:val="00D13079"/>
    <w:rsid w:val="00D130F0"/>
    <w:rsid w:val="00D1320A"/>
    <w:rsid w:val="00D1326A"/>
    <w:rsid w:val="00D1326B"/>
    <w:rsid w:val="00D133A9"/>
    <w:rsid w:val="00D1355F"/>
    <w:rsid w:val="00D135DA"/>
    <w:rsid w:val="00D13B4F"/>
    <w:rsid w:val="00D13C4A"/>
    <w:rsid w:val="00D13D35"/>
    <w:rsid w:val="00D13D83"/>
    <w:rsid w:val="00D13DEA"/>
    <w:rsid w:val="00D13FD3"/>
    <w:rsid w:val="00D13FFA"/>
    <w:rsid w:val="00D13FFF"/>
    <w:rsid w:val="00D140DA"/>
    <w:rsid w:val="00D142AA"/>
    <w:rsid w:val="00D1453D"/>
    <w:rsid w:val="00D14569"/>
    <w:rsid w:val="00D14A37"/>
    <w:rsid w:val="00D14CB3"/>
    <w:rsid w:val="00D14E29"/>
    <w:rsid w:val="00D14F45"/>
    <w:rsid w:val="00D15061"/>
    <w:rsid w:val="00D15158"/>
    <w:rsid w:val="00D1526D"/>
    <w:rsid w:val="00D1535E"/>
    <w:rsid w:val="00D153AE"/>
    <w:rsid w:val="00D15467"/>
    <w:rsid w:val="00D154FA"/>
    <w:rsid w:val="00D15569"/>
    <w:rsid w:val="00D155A5"/>
    <w:rsid w:val="00D15932"/>
    <w:rsid w:val="00D15B2E"/>
    <w:rsid w:val="00D15B71"/>
    <w:rsid w:val="00D15B76"/>
    <w:rsid w:val="00D15CFA"/>
    <w:rsid w:val="00D15E91"/>
    <w:rsid w:val="00D15E93"/>
    <w:rsid w:val="00D1603F"/>
    <w:rsid w:val="00D16519"/>
    <w:rsid w:val="00D16543"/>
    <w:rsid w:val="00D16842"/>
    <w:rsid w:val="00D16992"/>
    <w:rsid w:val="00D16B6E"/>
    <w:rsid w:val="00D16C27"/>
    <w:rsid w:val="00D16D1B"/>
    <w:rsid w:val="00D16D6E"/>
    <w:rsid w:val="00D16D9F"/>
    <w:rsid w:val="00D170B9"/>
    <w:rsid w:val="00D17109"/>
    <w:rsid w:val="00D1722C"/>
    <w:rsid w:val="00D1730F"/>
    <w:rsid w:val="00D17330"/>
    <w:rsid w:val="00D17B02"/>
    <w:rsid w:val="00D17C08"/>
    <w:rsid w:val="00D17CDC"/>
    <w:rsid w:val="00D2008A"/>
    <w:rsid w:val="00D20670"/>
    <w:rsid w:val="00D207A7"/>
    <w:rsid w:val="00D208A2"/>
    <w:rsid w:val="00D208CC"/>
    <w:rsid w:val="00D20AAE"/>
    <w:rsid w:val="00D20BE3"/>
    <w:rsid w:val="00D20D36"/>
    <w:rsid w:val="00D20EDC"/>
    <w:rsid w:val="00D2103C"/>
    <w:rsid w:val="00D21090"/>
    <w:rsid w:val="00D211A3"/>
    <w:rsid w:val="00D21333"/>
    <w:rsid w:val="00D21440"/>
    <w:rsid w:val="00D2175C"/>
    <w:rsid w:val="00D219BE"/>
    <w:rsid w:val="00D219E4"/>
    <w:rsid w:val="00D21A7F"/>
    <w:rsid w:val="00D21B2F"/>
    <w:rsid w:val="00D21C8D"/>
    <w:rsid w:val="00D21DC0"/>
    <w:rsid w:val="00D21DE2"/>
    <w:rsid w:val="00D21EF5"/>
    <w:rsid w:val="00D22074"/>
    <w:rsid w:val="00D220C1"/>
    <w:rsid w:val="00D22240"/>
    <w:rsid w:val="00D2241B"/>
    <w:rsid w:val="00D22584"/>
    <w:rsid w:val="00D2264E"/>
    <w:rsid w:val="00D22881"/>
    <w:rsid w:val="00D228E5"/>
    <w:rsid w:val="00D22912"/>
    <w:rsid w:val="00D22B23"/>
    <w:rsid w:val="00D22B2C"/>
    <w:rsid w:val="00D22B7E"/>
    <w:rsid w:val="00D22C27"/>
    <w:rsid w:val="00D22F5B"/>
    <w:rsid w:val="00D22F75"/>
    <w:rsid w:val="00D230A7"/>
    <w:rsid w:val="00D2355B"/>
    <w:rsid w:val="00D237DB"/>
    <w:rsid w:val="00D237F6"/>
    <w:rsid w:val="00D238C1"/>
    <w:rsid w:val="00D23932"/>
    <w:rsid w:val="00D23BED"/>
    <w:rsid w:val="00D23C50"/>
    <w:rsid w:val="00D23CD8"/>
    <w:rsid w:val="00D23ECC"/>
    <w:rsid w:val="00D24004"/>
    <w:rsid w:val="00D24262"/>
    <w:rsid w:val="00D24475"/>
    <w:rsid w:val="00D246BC"/>
    <w:rsid w:val="00D24983"/>
    <w:rsid w:val="00D24BFC"/>
    <w:rsid w:val="00D24CBF"/>
    <w:rsid w:val="00D24ED7"/>
    <w:rsid w:val="00D25118"/>
    <w:rsid w:val="00D2511A"/>
    <w:rsid w:val="00D252E0"/>
    <w:rsid w:val="00D25314"/>
    <w:rsid w:val="00D253FC"/>
    <w:rsid w:val="00D25427"/>
    <w:rsid w:val="00D25479"/>
    <w:rsid w:val="00D2562E"/>
    <w:rsid w:val="00D2574D"/>
    <w:rsid w:val="00D257FD"/>
    <w:rsid w:val="00D25AB9"/>
    <w:rsid w:val="00D25FF9"/>
    <w:rsid w:val="00D26036"/>
    <w:rsid w:val="00D26072"/>
    <w:rsid w:val="00D26179"/>
    <w:rsid w:val="00D265C3"/>
    <w:rsid w:val="00D2682C"/>
    <w:rsid w:val="00D26857"/>
    <w:rsid w:val="00D2695E"/>
    <w:rsid w:val="00D26A91"/>
    <w:rsid w:val="00D26AA4"/>
    <w:rsid w:val="00D26AA9"/>
    <w:rsid w:val="00D26B81"/>
    <w:rsid w:val="00D26FCA"/>
    <w:rsid w:val="00D27093"/>
    <w:rsid w:val="00D270A8"/>
    <w:rsid w:val="00D27310"/>
    <w:rsid w:val="00D27313"/>
    <w:rsid w:val="00D2734A"/>
    <w:rsid w:val="00D27372"/>
    <w:rsid w:val="00D274B3"/>
    <w:rsid w:val="00D274CC"/>
    <w:rsid w:val="00D2758C"/>
    <w:rsid w:val="00D278D7"/>
    <w:rsid w:val="00D27993"/>
    <w:rsid w:val="00D27D52"/>
    <w:rsid w:val="00D27EF9"/>
    <w:rsid w:val="00D306B3"/>
    <w:rsid w:val="00D307D9"/>
    <w:rsid w:val="00D30A6C"/>
    <w:rsid w:val="00D30A7A"/>
    <w:rsid w:val="00D30B0E"/>
    <w:rsid w:val="00D30B48"/>
    <w:rsid w:val="00D30B9F"/>
    <w:rsid w:val="00D30CD5"/>
    <w:rsid w:val="00D30FB3"/>
    <w:rsid w:val="00D3103F"/>
    <w:rsid w:val="00D31063"/>
    <w:rsid w:val="00D3114A"/>
    <w:rsid w:val="00D311D9"/>
    <w:rsid w:val="00D3148B"/>
    <w:rsid w:val="00D315AA"/>
    <w:rsid w:val="00D316CF"/>
    <w:rsid w:val="00D31818"/>
    <w:rsid w:val="00D3187D"/>
    <w:rsid w:val="00D3189E"/>
    <w:rsid w:val="00D31A02"/>
    <w:rsid w:val="00D31B89"/>
    <w:rsid w:val="00D31C8B"/>
    <w:rsid w:val="00D31DC7"/>
    <w:rsid w:val="00D31DD7"/>
    <w:rsid w:val="00D31F27"/>
    <w:rsid w:val="00D31F3E"/>
    <w:rsid w:val="00D321BF"/>
    <w:rsid w:val="00D32310"/>
    <w:rsid w:val="00D3255C"/>
    <w:rsid w:val="00D32613"/>
    <w:rsid w:val="00D3268F"/>
    <w:rsid w:val="00D32968"/>
    <w:rsid w:val="00D329F9"/>
    <w:rsid w:val="00D32AC4"/>
    <w:rsid w:val="00D32BEA"/>
    <w:rsid w:val="00D32C56"/>
    <w:rsid w:val="00D32EBE"/>
    <w:rsid w:val="00D32F06"/>
    <w:rsid w:val="00D331E9"/>
    <w:rsid w:val="00D333FE"/>
    <w:rsid w:val="00D33430"/>
    <w:rsid w:val="00D334F1"/>
    <w:rsid w:val="00D3350E"/>
    <w:rsid w:val="00D3360D"/>
    <w:rsid w:val="00D33739"/>
    <w:rsid w:val="00D337DF"/>
    <w:rsid w:val="00D33AC8"/>
    <w:rsid w:val="00D33CF6"/>
    <w:rsid w:val="00D33D38"/>
    <w:rsid w:val="00D33EA8"/>
    <w:rsid w:val="00D33FCE"/>
    <w:rsid w:val="00D340FC"/>
    <w:rsid w:val="00D34312"/>
    <w:rsid w:val="00D34690"/>
    <w:rsid w:val="00D3477E"/>
    <w:rsid w:val="00D34BEE"/>
    <w:rsid w:val="00D34BF3"/>
    <w:rsid w:val="00D34C2A"/>
    <w:rsid w:val="00D34C75"/>
    <w:rsid w:val="00D34CC1"/>
    <w:rsid w:val="00D34D2B"/>
    <w:rsid w:val="00D34EDD"/>
    <w:rsid w:val="00D353F8"/>
    <w:rsid w:val="00D35879"/>
    <w:rsid w:val="00D35949"/>
    <w:rsid w:val="00D35959"/>
    <w:rsid w:val="00D3597C"/>
    <w:rsid w:val="00D359C9"/>
    <w:rsid w:val="00D35A4B"/>
    <w:rsid w:val="00D35C64"/>
    <w:rsid w:val="00D35C82"/>
    <w:rsid w:val="00D35CF0"/>
    <w:rsid w:val="00D35E84"/>
    <w:rsid w:val="00D35E9E"/>
    <w:rsid w:val="00D35F62"/>
    <w:rsid w:val="00D3607A"/>
    <w:rsid w:val="00D3611B"/>
    <w:rsid w:val="00D3656B"/>
    <w:rsid w:val="00D366D7"/>
    <w:rsid w:val="00D3685E"/>
    <w:rsid w:val="00D369C3"/>
    <w:rsid w:val="00D36A3A"/>
    <w:rsid w:val="00D36B4E"/>
    <w:rsid w:val="00D36C03"/>
    <w:rsid w:val="00D36C81"/>
    <w:rsid w:val="00D36E0D"/>
    <w:rsid w:val="00D3738A"/>
    <w:rsid w:val="00D3765F"/>
    <w:rsid w:val="00D37A01"/>
    <w:rsid w:val="00D37A40"/>
    <w:rsid w:val="00D37A9B"/>
    <w:rsid w:val="00D37A9C"/>
    <w:rsid w:val="00D37BE6"/>
    <w:rsid w:val="00D37C10"/>
    <w:rsid w:val="00D40074"/>
    <w:rsid w:val="00D402C6"/>
    <w:rsid w:val="00D40573"/>
    <w:rsid w:val="00D4085A"/>
    <w:rsid w:val="00D408B0"/>
    <w:rsid w:val="00D408B3"/>
    <w:rsid w:val="00D409E9"/>
    <w:rsid w:val="00D40B15"/>
    <w:rsid w:val="00D40B3F"/>
    <w:rsid w:val="00D40BA7"/>
    <w:rsid w:val="00D40CA5"/>
    <w:rsid w:val="00D40D04"/>
    <w:rsid w:val="00D40D64"/>
    <w:rsid w:val="00D40DD5"/>
    <w:rsid w:val="00D40F52"/>
    <w:rsid w:val="00D40F8E"/>
    <w:rsid w:val="00D4112C"/>
    <w:rsid w:val="00D41313"/>
    <w:rsid w:val="00D413D1"/>
    <w:rsid w:val="00D4145C"/>
    <w:rsid w:val="00D414CB"/>
    <w:rsid w:val="00D418C9"/>
    <w:rsid w:val="00D418F0"/>
    <w:rsid w:val="00D41A9C"/>
    <w:rsid w:val="00D41C71"/>
    <w:rsid w:val="00D41D69"/>
    <w:rsid w:val="00D41E64"/>
    <w:rsid w:val="00D41E8B"/>
    <w:rsid w:val="00D41EDB"/>
    <w:rsid w:val="00D41FFA"/>
    <w:rsid w:val="00D42073"/>
    <w:rsid w:val="00D42182"/>
    <w:rsid w:val="00D42599"/>
    <w:rsid w:val="00D42611"/>
    <w:rsid w:val="00D429C9"/>
    <w:rsid w:val="00D42A21"/>
    <w:rsid w:val="00D42B7B"/>
    <w:rsid w:val="00D42E4C"/>
    <w:rsid w:val="00D42ED0"/>
    <w:rsid w:val="00D4324B"/>
    <w:rsid w:val="00D4333E"/>
    <w:rsid w:val="00D434DA"/>
    <w:rsid w:val="00D43516"/>
    <w:rsid w:val="00D4389E"/>
    <w:rsid w:val="00D43969"/>
    <w:rsid w:val="00D43CF2"/>
    <w:rsid w:val="00D43D1F"/>
    <w:rsid w:val="00D43EB0"/>
    <w:rsid w:val="00D43EF1"/>
    <w:rsid w:val="00D43F12"/>
    <w:rsid w:val="00D43F2C"/>
    <w:rsid w:val="00D43F42"/>
    <w:rsid w:val="00D43FDE"/>
    <w:rsid w:val="00D4402C"/>
    <w:rsid w:val="00D44286"/>
    <w:rsid w:val="00D442AB"/>
    <w:rsid w:val="00D442E8"/>
    <w:rsid w:val="00D4449D"/>
    <w:rsid w:val="00D4450C"/>
    <w:rsid w:val="00D446B0"/>
    <w:rsid w:val="00D44B6E"/>
    <w:rsid w:val="00D44BAE"/>
    <w:rsid w:val="00D44BD6"/>
    <w:rsid w:val="00D44C92"/>
    <w:rsid w:val="00D44EA6"/>
    <w:rsid w:val="00D44F55"/>
    <w:rsid w:val="00D4503B"/>
    <w:rsid w:val="00D4580D"/>
    <w:rsid w:val="00D459DF"/>
    <w:rsid w:val="00D45ED0"/>
    <w:rsid w:val="00D45F9D"/>
    <w:rsid w:val="00D45FCA"/>
    <w:rsid w:val="00D46070"/>
    <w:rsid w:val="00D460AE"/>
    <w:rsid w:val="00D4635E"/>
    <w:rsid w:val="00D464D2"/>
    <w:rsid w:val="00D46711"/>
    <w:rsid w:val="00D46732"/>
    <w:rsid w:val="00D46EFF"/>
    <w:rsid w:val="00D46F33"/>
    <w:rsid w:val="00D470A6"/>
    <w:rsid w:val="00D471C3"/>
    <w:rsid w:val="00D472FA"/>
    <w:rsid w:val="00D473EF"/>
    <w:rsid w:val="00D47949"/>
    <w:rsid w:val="00D479F8"/>
    <w:rsid w:val="00D47B83"/>
    <w:rsid w:val="00D47B97"/>
    <w:rsid w:val="00D47BCB"/>
    <w:rsid w:val="00D47CAB"/>
    <w:rsid w:val="00D47D18"/>
    <w:rsid w:val="00D47D9F"/>
    <w:rsid w:val="00D47EB7"/>
    <w:rsid w:val="00D50220"/>
    <w:rsid w:val="00D5079D"/>
    <w:rsid w:val="00D507F6"/>
    <w:rsid w:val="00D50971"/>
    <w:rsid w:val="00D50A93"/>
    <w:rsid w:val="00D50C8B"/>
    <w:rsid w:val="00D50EED"/>
    <w:rsid w:val="00D5115E"/>
    <w:rsid w:val="00D511E0"/>
    <w:rsid w:val="00D51331"/>
    <w:rsid w:val="00D51378"/>
    <w:rsid w:val="00D5150B"/>
    <w:rsid w:val="00D5195C"/>
    <w:rsid w:val="00D51BF1"/>
    <w:rsid w:val="00D520B7"/>
    <w:rsid w:val="00D5219D"/>
    <w:rsid w:val="00D52245"/>
    <w:rsid w:val="00D5230A"/>
    <w:rsid w:val="00D524E4"/>
    <w:rsid w:val="00D5254F"/>
    <w:rsid w:val="00D526A3"/>
    <w:rsid w:val="00D527FA"/>
    <w:rsid w:val="00D52894"/>
    <w:rsid w:val="00D52BE4"/>
    <w:rsid w:val="00D52DFA"/>
    <w:rsid w:val="00D52E43"/>
    <w:rsid w:val="00D52F4E"/>
    <w:rsid w:val="00D53370"/>
    <w:rsid w:val="00D534A2"/>
    <w:rsid w:val="00D5353A"/>
    <w:rsid w:val="00D536C4"/>
    <w:rsid w:val="00D537EF"/>
    <w:rsid w:val="00D5390D"/>
    <w:rsid w:val="00D53C0A"/>
    <w:rsid w:val="00D53C7C"/>
    <w:rsid w:val="00D53F1E"/>
    <w:rsid w:val="00D5434B"/>
    <w:rsid w:val="00D544A9"/>
    <w:rsid w:val="00D54525"/>
    <w:rsid w:val="00D545E2"/>
    <w:rsid w:val="00D54771"/>
    <w:rsid w:val="00D548CE"/>
    <w:rsid w:val="00D54A0F"/>
    <w:rsid w:val="00D54EB7"/>
    <w:rsid w:val="00D5506F"/>
    <w:rsid w:val="00D5508B"/>
    <w:rsid w:val="00D552B7"/>
    <w:rsid w:val="00D552D4"/>
    <w:rsid w:val="00D55371"/>
    <w:rsid w:val="00D5560A"/>
    <w:rsid w:val="00D556FC"/>
    <w:rsid w:val="00D558A0"/>
    <w:rsid w:val="00D55BD6"/>
    <w:rsid w:val="00D55BE1"/>
    <w:rsid w:val="00D55C6D"/>
    <w:rsid w:val="00D55D34"/>
    <w:rsid w:val="00D55DC6"/>
    <w:rsid w:val="00D56112"/>
    <w:rsid w:val="00D56364"/>
    <w:rsid w:val="00D56693"/>
    <w:rsid w:val="00D568DD"/>
    <w:rsid w:val="00D56937"/>
    <w:rsid w:val="00D56A01"/>
    <w:rsid w:val="00D56A50"/>
    <w:rsid w:val="00D56C69"/>
    <w:rsid w:val="00D56DE8"/>
    <w:rsid w:val="00D56E1B"/>
    <w:rsid w:val="00D56F1A"/>
    <w:rsid w:val="00D56F3D"/>
    <w:rsid w:val="00D5738B"/>
    <w:rsid w:val="00D5787B"/>
    <w:rsid w:val="00D57892"/>
    <w:rsid w:val="00D57D54"/>
    <w:rsid w:val="00D57D6A"/>
    <w:rsid w:val="00D57E84"/>
    <w:rsid w:val="00D57EC6"/>
    <w:rsid w:val="00D57F28"/>
    <w:rsid w:val="00D60670"/>
    <w:rsid w:val="00D6069C"/>
    <w:rsid w:val="00D60A74"/>
    <w:rsid w:val="00D60C70"/>
    <w:rsid w:val="00D60EA0"/>
    <w:rsid w:val="00D60F4F"/>
    <w:rsid w:val="00D61283"/>
    <w:rsid w:val="00D612BA"/>
    <w:rsid w:val="00D612CD"/>
    <w:rsid w:val="00D614CA"/>
    <w:rsid w:val="00D615AE"/>
    <w:rsid w:val="00D61649"/>
    <w:rsid w:val="00D61B12"/>
    <w:rsid w:val="00D61D6E"/>
    <w:rsid w:val="00D61F73"/>
    <w:rsid w:val="00D61FB1"/>
    <w:rsid w:val="00D6208C"/>
    <w:rsid w:val="00D6215F"/>
    <w:rsid w:val="00D62245"/>
    <w:rsid w:val="00D62303"/>
    <w:rsid w:val="00D62329"/>
    <w:rsid w:val="00D623D8"/>
    <w:rsid w:val="00D62438"/>
    <w:rsid w:val="00D624BC"/>
    <w:rsid w:val="00D6256B"/>
    <w:rsid w:val="00D629F5"/>
    <w:rsid w:val="00D62C91"/>
    <w:rsid w:val="00D62D7C"/>
    <w:rsid w:val="00D62E32"/>
    <w:rsid w:val="00D62EC2"/>
    <w:rsid w:val="00D6334E"/>
    <w:rsid w:val="00D6348C"/>
    <w:rsid w:val="00D63796"/>
    <w:rsid w:val="00D63B30"/>
    <w:rsid w:val="00D63F37"/>
    <w:rsid w:val="00D64140"/>
    <w:rsid w:val="00D641DA"/>
    <w:rsid w:val="00D6421F"/>
    <w:rsid w:val="00D64253"/>
    <w:rsid w:val="00D6429F"/>
    <w:rsid w:val="00D64504"/>
    <w:rsid w:val="00D64578"/>
    <w:rsid w:val="00D64757"/>
    <w:rsid w:val="00D648CE"/>
    <w:rsid w:val="00D64DC2"/>
    <w:rsid w:val="00D65392"/>
    <w:rsid w:val="00D653C8"/>
    <w:rsid w:val="00D65448"/>
    <w:rsid w:val="00D656B3"/>
    <w:rsid w:val="00D65B04"/>
    <w:rsid w:val="00D65D46"/>
    <w:rsid w:val="00D65D48"/>
    <w:rsid w:val="00D65E39"/>
    <w:rsid w:val="00D65FBD"/>
    <w:rsid w:val="00D66226"/>
    <w:rsid w:val="00D6653E"/>
    <w:rsid w:val="00D66740"/>
    <w:rsid w:val="00D66880"/>
    <w:rsid w:val="00D66B47"/>
    <w:rsid w:val="00D66B88"/>
    <w:rsid w:val="00D66C17"/>
    <w:rsid w:val="00D66EA6"/>
    <w:rsid w:val="00D66FB9"/>
    <w:rsid w:val="00D670D6"/>
    <w:rsid w:val="00D670FC"/>
    <w:rsid w:val="00D671C2"/>
    <w:rsid w:val="00D6771B"/>
    <w:rsid w:val="00D6777C"/>
    <w:rsid w:val="00D67A09"/>
    <w:rsid w:val="00D67A2B"/>
    <w:rsid w:val="00D67A4F"/>
    <w:rsid w:val="00D67C3E"/>
    <w:rsid w:val="00D67D5C"/>
    <w:rsid w:val="00D67F16"/>
    <w:rsid w:val="00D67FAE"/>
    <w:rsid w:val="00D700A5"/>
    <w:rsid w:val="00D7018F"/>
    <w:rsid w:val="00D7038D"/>
    <w:rsid w:val="00D70405"/>
    <w:rsid w:val="00D705FE"/>
    <w:rsid w:val="00D7064A"/>
    <w:rsid w:val="00D70697"/>
    <w:rsid w:val="00D70976"/>
    <w:rsid w:val="00D7109A"/>
    <w:rsid w:val="00D71223"/>
    <w:rsid w:val="00D7126C"/>
    <w:rsid w:val="00D713E4"/>
    <w:rsid w:val="00D714AB"/>
    <w:rsid w:val="00D71516"/>
    <w:rsid w:val="00D7155D"/>
    <w:rsid w:val="00D71617"/>
    <w:rsid w:val="00D716FE"/>
    <w:rsid w:val="00D71738"/>
    <w:rsid w:val="00D717B5"/>
    <w:rsid w:val="00D71822"/>
    <w:rsid w:val="00D71830"/>
    <w:rsid w:val="00D71964"/>
    <w:rsid w:val="00D71B51"/>
    <w:rsid w:val="00D71C99"/>
    <w:rsid w:val="00D71CCB"/>
    <w:rsid w:val="00D71D75"/>
    <w:rsid w:val="00D71E44"/>
    <w:rsid w:val="00D71EA9"/>
    <w:rsid w:val="00D7204B"/>
    <w:rsid w:val="00D7223D"/>
    <w:rsid w:val="00D725DC"/>
    <w:rsid w:val="00D7296F"/>
    <w:rsid w:val="00D72A5B"/>
    <w:rsid w:val="00D72C3C"/>
    <w:rsid w:val="00D72EBF"/>
    <w:rsid w:val="00D73027"/>
    <w:rsid w:val="00D7315F"/>
    <w:rsid w:val="00D734F9"/>
    <w:rsid w:val="00D7356A"/>
    <w:rsid w:val="00D73593"/>
    <w:rsid w:val="00D73757"/>
    <w:rsid w:val="00D73988"/>
    <w:rsid w:val="00D739D4"/>
    <w:rsid w:val="00D73A42"/>
    <w:rsid w:val="00D73C20"/>
    <w:rsid w:val="00D7414D"/>
    <w:rsid w:val="00D74188"/>
    <w:rsid w:val="00D742CB"/>
    <w:rsid w:val="00D743D4"/>
    <w:rsid w:val="00D74498"/>
    <w:rsid w:val="00D74761"/>
    <w:rsid w:val="00D74B5F"/>
    <w:rsid w:val="00D74C3A"/>
    <w:rsid w:val="00D74D40"/>
    <w:rsid w:val="00D74DFD"/>
    <w:rsid w:val="00D74E5B"/>
    <w:rsid w:val="00D74E86"/>
    <w:rsid w:val="00D74F0C"/>
    <w:rsid w:val="00D74FEA"/>
    <w:rsid w:val="00D751A5"/>
    <w:rsid w:val="00D7524D"/>
    <w:rsid w:val="00D7526B"/>
    <w:rsid w:val="00D754B3"/>
    <w:rsid w:val="00D75521"/>
    <w:rsid w:val="00D75597"/>
    <w:rsid w:val="00D75651"/>
    <w:rsid w:val="00D7565C"/>
    <w:rsid w:val="00D756CD"/>
    <w:rsid w:val="00D7570E"/>
    <w:rsid w:val="00D75B2D"/>
    <w:rsid w:val="00D75B95"/>
    <w:rsid w:val="00D75CAF"/>
    <w:rsid w:val="00D75DC2"/>
    <w:rsid w:val="00D75F75"/>
    <w:rsid w:val="00D7602D"/>
    <w:rsid w:val="00D7610E"/>
    <w:rsid w:val="00D762D8"/>
    <w:rsid w:val="00D76384"/>
    <w:rsid w:val="00D76918"/>
    <w:rsid w:val="00D76960"/>
    <w:rsid w:val="00D76B6A"/>
    <w:rsid w:val="00D76B8C"/>
    <w:rsid w:val="00D76FA7"/>
    <w:rsid w:val="00D77138"/>
    <w:rsid w:val="00D772AD"/>
    <w:rsid w:val="00D77B57"/>
    <w:rsid w:val="00D77BF4"/>
    <w:rsid w:val="00D8018B"/>
    <w:rsid w:val="00D8067F"/>
    <w:rsid w:val="00D80776"/>
    <w:rsid w:val="00D8099B"/>
    <w:rsid w:val="00D809F1"/>
    <w:rsid w:val="00D80A9F"/>
    <w:rsid w:val="00D80D29"/>
    <w:rsid w:val="00D81070"/>
    <w:rsid w:val="00D8122F"/>
    <w:rsid w:val="00D8126D"/>
    <w:rsid w:val="00D812BF"/>
    <w:rsid w:val="00D8159C"/>
    <w:rsid w:val="00D81645"/>
    <w:rsid w:val="00D81814"/>
    <w:rsid w:val="00D81B2B"/>
    <w:rsid w:val="00D81C18"/>
    <w:rsid w:val="00D81D39"/>
    <w:rsid w:val="00D81F00"/>
    <w:rsid w:val="00D81F38"/>
    <w:rsid w:val="00D820C1"/>
    <w:rsid w:val="00D8226C"/>
    <w:rsid w:val="00D823E8"/>
    <w:rsid w:val="00D8253D"/>
    <w:rsid w:val="00D825EA"/>
    <w:rsid w:val="00D8286C"/>
    <w:rsid w:val="00D828D7"/>
    <w:rsid w:val="00D82D20"/>
    <w:rsid w:val="00D82E5B"/>
    <w:rsid w:val="00D83134"/>
    <w:rsid w:val="00D83246"/>
    <w:rsid w:val="00D832E9"/>
    <w:rsid w:val="00D839B6"/>
    <w:rsid w:val="00D839F2"/>
    <w:rsid w:val="00D83C36"/>
    <w:rsid w:val="00D83F64"/>
    <w:rsid w:val="00D8422B"/>
    <w:rsid w:val="00D844BF"/>
    <w:rsid w:val="00D84692"/>
    <w:rsid w:val="00D8469D"/>
    <w:rsid w:val="00D84901"/>
    <w:rsid w:val="00D849AC"/>
    <w:rsid w:val="00D84C12"/>
    <w:rsid w:val="00D84C6B"/>
    <w:rsid w:val="00D84D94"/>
    <w:rsid w:val="00D84E8A"/>
    <w:rsid w:val="00D8515D"/>
    <w:rsid w:val="00D851E5"/>
    <w:rsid w:val="00D85363"/>
    <w:rsid w:val="00D8536E"/>
    <w:rsid w:val="00D853F0"/>
    <w:rsid w:val="00D85701"/>
    <w:rsid w:val="00D85800"/>
    <w:rsid w:val="00D8582F"/>
    <w:rsid w:val="00D858D3"/>
    <w:rsid w:val="00D859B4"/>
    <w:rsid w:val="00D85AD8"/>
    <w:rsid w:val="00D85D79"/>
    <w:rsid w:val="00D86024"/>
    <w:rsid w:val="00D861BB"/>
    <w:rsid w:val="00D862F6"/>
    <w:rsid w:val="00D8663D"/>
    <w:rsid w:val="00D86A20"/>
    <w:rsid w:val="00D86BC4"/>
    <w:rsid w:val="00D86C41"/>
    <w:rsid w:val="00D86DC4"/>
    <w:rsid w:val="00D86FC2"/>
    <w:rsid w:val="00D87090"/>
    <w:rsid w:val="00D87354"/>
    <w:rsid w:val="00D8751D"/>
    <w:rsid w:val="00D87522"/>
    <w:rsid w:val="00D875D6"/>
    <w:rsid w:val="00D87CA9"/>
    <w:rsid w:val="00D87CFB"/>
    <w:rsid w:val="00D87F4D"/>
    <w:rsid w:val="00D90131"/>
    <w:rsid w:val="00D901A5"/>
    <w:rsid w:val="00D903B1"/>
    <w:rsid w:val="00D9059E"/>
    <w:rsid w:val="00D905A7"/>
    <w:rsid w:val="00D90645"/>
    <w:rsid w:val="00D9075A"/>
    <w:rsid w:val="00D9079D"/>
    <w:rsid w:val="00D90850"/>
    <w:rsid w:val="00D9092D"/>
    <w:rsid w:val="00D90B40"/>
    <w:rsid w:val="00D90D91"/>
    <w:rsid w:val="00D90F74"/>
    <w:rsid w:val="00D91089"/>
    <w:rsid w:val="00D916AA"/>
    <w:rsid w:val="00D917C5"/>
    <w:rsid w:val="00D91908"/>
    <w:rsid w:val="00D9196A"/>
    <w:rsid w:val="00D91A11"/>
    <w:rsid w:val="00D91CCA"/>
    <w:rsid w:val="00D91D3D"/>
    <w:rsid w:val="00D91D4A"/>
    <w:rsid w:val="00D925E2"/>
    <w:rsid w:val="00D926BA"/>
    <w:rsid w:val="00D928DA"/>
    <w:rsid w:val="00D92B06"/>
    <w:rsid w:val="00D92C2D"/>
    <w:rsid w:val="00D92C67"/>
    <w:rsid w:val="00D92CD1"/>
    <w:rsid w:val="00D92CFD"/>
    <w:rsid w:val="00D92DF3"/>
    <w:rsid w:val="00D92EEC"/>
    <w:rsid w:val="00D92F13"/>
    <w:rsid w:val="00D9315E"/>
    <w:rsid w:val="00D931C5"/>
    <w:rsid w:val="00D93259"/>
    <w:rsid w:val="00D9326B"/>
    <w:rsid w:val="00D932A7"/>
    <w:rsid w:val="00D932F9"/>
    <w:rsid w:val="00D9331D"/>
    <w:rsid w:val="00D933FB"/>
    <w:rsid w:val="00D93458"/>
    <w:rsid w:val="00D934F9"/>
    <w:rsid w:val="00D93536"/>
    <w:rsid w:val="00D93792"/>
    <w:rsid w:val="00D9381E"/>
    <w:rsid w:val="00D93CBB"/>
    <w:rsid w:val="00D93F44"/>
    <w:rsid w:val="00D9402F"/>
    <w:rsid w:val="00D945C1"/>
    <w:rsid w:val="00D946DE"/>
    <w:rsid w:val="00D948B5"/>
    <w:rsid w:val="00D94954"/>
    <w:rsid w:val="00D94E79"/>
    <w:rsid w:val="00D94EC4"/>
    <w:rsid w:val="00D95059"/>
    <w:rsid w:val="00D9522F"/>
    <w:rsid w:val="00D952F2"/>
    <w:rsid w:val="00D95416"/>
    <w:rsid w:val="00D954AA"/>
    <w:rsid w:val="00D95615"/>
    <w:rsid w:val="00D956DD"/>
    <w:rsid w:val="00D959D6"/>
    <w:rsid w:val="00D959E0"/>
    <w:rsid w:val="00D95CA9"/>
    <w:rsid w:val="00D95ECE"/>
    <w:rsid w:val="00D960A8"/>
    <w:rsid w:val="00D9614C"/>
    <w:rsid w:val="00D96165"/>
    <w:rsid w:val="00D961A6"/>
    <w:rsid w:val="00D96427"/>
    <w:rsid w:val="00D9654E"/>
    <w:rsid w:val="00D96638"/>
    <w:rsid w:val="00D9673B"/>
    <w:rsid w:val="00D96776"/>
    <w:rsid w:val="00D967C9"/>
    <w:rsid w:val="00D967F4"/>
    <w:rsid w:val="00D9682A"/>
    <w:rsid w:val="00D96B1A"/>
    <w:rsid w:val="00D96CE0"/>
    <w:rsid w:val="00D96DE4"/>
    <w:rsid w:val="00D96FD8"/>
    <w:rsid w:val="00D970D4"/>
    <w:rsid w:val="00D970DA"/>
    <w:rsid w:val="00D9720D"/>
    <w:rsid w:val="00D97335"/>
    <w:rsid w:val="00D9738D"/>
    <w:rsid w:val="00D97439"/>
    <w:rsid w:val="00D97691"/>
    <w:rsid w:val="00D9788E"/>
    <w:rsid w:val="00D978D6"/>
    <w:rsid w:val="00D97CBF"/>
    <w:rsid w:val="00D97CFF"/>
    <w:rsid w:val="00D97E9C"/>
    <w:rsid w:val="00D97ED5"/>
    <w:rsid w:val="00DA005B"/>
    <w:rsid w:val="00DA0240"/>
    <w:rsid w:val="00DA0260"/>
    <w:rsid w:val="00DA02DF"/>
    <w:rsid w:val="00DA0368"/>
    <w:rsid w:val="00DA0648"/>
    <w:rsid w:val="00DA06ED"/>
    <w:rsid w:val="00DA08F7"/>
    <w:rsid w:val="00DA0983"/>
    <w:rsid w:val="00DA0ABC"/>
    <w:rsid w:val="00DA0B34"/>
    <w:rsid w:val="00DA0C96"/>
    <w:rsid w:val="00DA0DB9"/>
    <w:rsid w:val="00DA0FC8"/>
    <w:rsid w:val="00DA1336"/>
    <w:rsid w:val="00DA1458"/>
    <w:rsid w:val="00DA168F"/>
    <w:rsid w:val="00DA17A8"/>
    <w:rsid w:val="00DA184E"/>
    <w:rsid w:val="00DA1871"/>
    <w:rsid w:val="00DA1F1E"/>
    <w:rsid w:val="00DA1F8D"/>
    <w:rsid w:val="00DA1FC7"/>
    <w:rsid w:val="00DA2142"/>
    <w:rsid w:val="00DA2295"/>
    <w:rsid w:val="00DA22D1"/>
    <w:rsid w:val="00DA22EF"/>
    <w:rsid w:val="00DA237C"/>
    <w:rsid w:val="00DA276F"/>
    <w:rsid w:val="00DA27F2"/>
    <w:rsid w:val="00DA2D3C"/>
    <w:rsid w:val="00DA2D93"/>
    <w:rsid w:val="00DA2DC1"/>
    <w:rsid w:val="00DA2FD6"/>
    <w:rsid w:val="00DA3012"/>
    <w:rsid w:val="00DA304A"/>
    <w:rsid w:val="00DA30AF"/>
    <w:rsid w:val="00DA30D1"/>
    <w:rsid w:val="00DA34EC"/>
    <w:rsid w:val="00DA351A"/>
    <w:rsid w:val="00DA352F"/>
    <w:rsid w:val="00DA354C"/>
    <w:rsid w:val="00DA35B4"/>
    <w:rsid w:val="00DA3792"/>
    <w:rsid w:val="00DA38F5"/>
    <w:rsid w:val="00DA3E0A"/>
    <w:rsid w:val="00DA4042"/>
    <w:rsid w:val="00DA416B"/>
    <w:rsid w:val="00DA4364"/>
    <w:rsid w:val="00DA441D"/>
    <w:rsid w:val="00DA4599"/>
    <w:rsid w:val="00DA4661"/>
    <w:rsid w:val="00DA479D"/>
    <w:rsid w:val="00DA48F1"/>
    <w:rsid w:val="00DA4BA9"/>
    <w:rsid w:val="00DA4DA2"/>
    <w:rsid w:val="00DA53E3"/>
    <w:rsid w:val="00DA54AD"/>
    <w:rsid w:val="00DA5741"/>
    <w:rsid w:val="00DA588D"/>
    <w:rsid w:val="00DA5891"/>
    <w:rsid w:val="00DA58AD"/>
    <w:rsid w:val="00DA5DFA"/>
    <w:rsid w:val="00DA5E27"/>
    <w:rsid w:val="00DA6511"/>
    <w:rsid w:val="00DA65CD"/>
    <w:rsid w:val="00DA6724"/>
    <w:rsid w:val="00DA6816"/>
    <w:rsid w:val="00DA69B2"/>
    <w:rsid w:val="00DA6D95"/>
    <w:rsid w:val="00DA6DB6"/>
    <w:rsid w:val="00DA71A5"/>
    <w:rsid w:val="00DA75E3"/>
    <w:rsid w:val="00DA762E"/>
    <w:rsid w:val="00DA7736"/>
    <w:rsid w:val="00DA7AD0"/>
    <w:rsid w:val="00DA7B2B"/>
    <w:rsid w:val="00DA7D30"/>
    <w:rsid w:val="00DA7DEF"/>
    <w:rsid w:val="00DA7EB1"/>
    <w:rsid w:val="00DA7EF9"/>
    <w:rsid w:val="00DB003D"/>
    <w:rsid w:val="00DB004A"/>
    <w:rsid w:val="00DB03E1"/>
    <w:rsid w:val="00DB0C00"/>
    <w:rsid w:val="00DB0E3A"/>
    <w:rsid w:val="00DB0EB3"/>
    <w:rsid w:val="00DB0EB5"/>
    <w:rsid w:val="00DB0FD2"/>
    <w:rsid w:val="00DB108F"/>
    <w:rsid w:val="00DB10E2"/>
    <w:rsid w:val="00DB1372"/>
    <w:rsid w:val="00DB13C0"/>
    <w:rsid w:val="00DB1470"/>
    <w:rsid w:val="00DB15B3"/>
    <w:rsid w:val="00DB16FC"/>
    <w:rsid w:val="00DB1B7C"/>
    <w:rsid w:val="00DB1C5B"/>
    <w:rsid w:val="00DB1D52"/>
    <w:rsid w:val="00DB1E1B"/>
    <w:rsid w:val="00DB1FCA"/>
    <w:rsid w:val="00DB20F4"/>
    <w:rsid w:val="00DB217F"/>
    <w:rsid w:val="00DB2428"/>
    <w:rsid w:val="00DB2524"/>
    <w:rsid w:val="00DB2670"/>
    <w:rsid w:val="00DB278E"/>
    <w:rsid w:val="00DB2943"/>
    <w:rsid w:val="00DB296B"/>
    <w:rsid w:val="00DB29CE"/>
    <w:rsid w:val="00DB29D2"/>
    <w:rsid w:val="00DB2C4F"/>
    <w:rsid w:val="00DB2C75"/>
    <w:rsid w:val="00DB2CB0"/>
    <w:rsid w:val="00DB2D42"/>
    <w:rsid w:val="00DB2DC8"/>
    <w:rsid w:val="00DB3202"/>
    <w:rsid w:val="00DB343C"/>
    <w:rsid w:val="00DB36B4"/>
    <w:rsid w:val="00DB3712"/>
    <w:rsid w:val="00DB3898"/>
    <w:rsid w:val="00DB3A09"/>
    <w:rsid w:val="00DB3B35"/>
    <w:rsid w:val="00DB3F89"/>
    <w:rsid w:val="00DB43C9"/>
    <w:rsid w:val="00DB4855"/>
    <w:rsid w:val="00DB4A6A"/>
    <w:rsid w:val="00DB4A9B"/>
    <w:rsid w:val="00DB4CEC"/>
    <w:rsid w:val="00DB4D48"/>
    <w:rsid w:val="00DB4E5E"/>
    <w:rsid w:val="00DB4F1F"/>
    <w:rsid w:val="00DB4FD2"/>
    <w:rsid w:val="00DB5280"/>
    <w:rsid w:val="00DB5529"/>
    <w:rsid w:val="00DB5774"/>
    <w:rsid w:val="00DB5B9A"/>
    <w:rsid w:val="00DB5BBF"/>
    <w:rsid w:val="00DB5C3A"/>
    <w:rsid w:val="00DB5E8D"/>
    <w:rsid w:val="00DB5F2E"/>
    <w:rsid w:val="00DB5F63"/>
    <w:rsid w:val="00DB6027"/>
    <w:rsid w:val="00DB6074"/>
    <w:rsid w:val="00DB6148"/>
    <w:rsid w:val="00DB644E"/>
    <w:rsid w:val="00DB64FA"/>
    <w:rsid w:val="00DB68AC"/>
    <w:rsid w:val="00DB68E8"/>
    <w:rsid w:val="00DB6A0F"/>
    <w:rsid w:val="00DB6E6E"/>
    <w:rsid w:val="00DB6ED8"/>
    <w:rsid w:val="00DB73E6"/>
    <w:rsid w:val="00DB7581"/>
    <w:rsid w:val="00DB7687"/>
    <w:rsid w:val="00DB7898"/>
    <w:rsid w:val="00DB7901"/>
    <w:rsid w:val="00DB79A3"/>
    <w:rsid w:val="00DB7AC1"/>
    <w:rsid w:val="00DB7AD2"/>
    <w:rsid w:val="00DB7B20"/>
    <w:rsid w:val="00DB7DD1"/>
    <w:rsid w:val="00DB7DFF"/>
    <w:rsid w:val="00DB7E96"/>
    <w:rsid w:val="00DB7FD9"/>
    <w:rsid w:val="00DC00C3"/>
    <w:rsid w:val="00DC039D"/>
    <w:rsid w:val="00DC05A5"/>
    <w:rsid w:val="00DC0794"/>
    <w:rsid w:val="00DC0A43"/>
    <w:rsid w:val="00DC0DC6"/>
    <w:rsid w:val="00DC0DEF"/>
    <w:rsid w:val="00DC0FC5"/>
    <w:rsid w:val="00DC1085"/>
    <w:rsid w:val="00DC1435"/>
    <w:rsid w:val="00DC15AC"/>
    <w:rsid w:val="00DC19B7"/>
    <w:rsid w:val="00DC1A1B"/>
    <w:rsid w:val="00DC1BF3"/>
    <w:rsid w:val="00DC1F00"/>
    <w:rsid w:val="00DC1F2D"/>
    <w:rsid w:val="00DC1F82"/>
    <w:rsid w:val="00DC2298"/>
    <w:rsid w:val="00DC23D4"/>
    <w:rsid w:val="00DC2452"/>
    <w:rsid w:val="00DC24CB"/>
    <w:rsid w:val="00DC25A6"/>
    <w:rsid w:val="00DC268C"/>
    <w:rsid w:val="00DC2741"/>
    <w:rsid w:val="00DC2847"/>
    <w:rsid w:val="00DC2977"/>
    <w:rsid w:val="00DC2AAB"/>
    <w:rsid w:val="00DC2D00"/>
    <w:rsid w:val="00DC2DE3"/>
    <w:rsid w:val="00DC2EB3"/>
    <w:rsid w:val="00DC31D8"/>
    <w:rsid w:val="00DC31E1"/>
    <w:rsid w:val="00DC31F7"/>
    <w:rsid w:val="00DC32FB"/>
    <w:rsid w:val="00DC332B"/>
    <w:rsid w:val="00DC3510"/>
    <w:rsid w:val="00DC353E"/>
    <w:rsid w:val="00DC365D"/>
    <w:rsid w:val="00DC36C5"/>
    <w:rsid w:val="00DC38F4"/>
    <w:rsid w:val="00DC4142"/>
    <w:rsid w:val="00DC4411"/>
    <w:rsid w:val="00DC445F"/>
    <w:rsid w:val="00DC453F"/>
    <w:rsid w:val="00DC457E"/>
    <w:rsid w:val="00DC45C6"/>
    <w:rsid w:val="00DC47B3"/>
    <w:rsid w:val="00DC4A36"/>
    <w:rsid w:val="00DC4C48"/>
    <w:rsid w:val="00DC4CEE"/>
    <w:rsid w:val="00DC4D2A"/>
    <w:rsid w:val="00DC4DAC"/>
    <w:rsid w:val="00DC4E4C"/>
    <w:rsid w:val="00DC4EE5"/>
    <w:rsid w:val="00DC525E"/>
    <w:rsid w:val="00DC52CB"/>
    <w:rsid w:val="00DC5406"/>
    <w:rsid w:val="00DC57E5"/>
    <w:rsid w:val="00DC5A64"/>
    <w:rsid w:val="00DC5C3C"/>
    <w:rsid w:val="00DC5F19"/>
    <w:rsid w:val="00DC5F63"/>
    <w:rsid w:val="00DC603A"/>
    <w:rsid w:val="00DC6303"/>
    <w:rsid w:val="00DC6607"/>
    <w:rsid w:val="00DC667D"/>
    <w:rsid w:val="00DC674E"/>
    <w:rsid w:val="00DC67D9"/>
    <w:rsid w:val="00DC67ED"/>
    <w:rsid w:val="00DC682E"/>
    <w:rsid w:val="00DC686E"/>
    <w:rsid w:val="00DC68AC"/>
    <w:rsid w:val="00DC6948"/>
    <w:rsid w:val="00DC6A39"/>
    <w:rsid w:val="00DC6B68"/>
    <w:rsid w:val="00DC6D3C"/>
    <w:rsid w:val="00DC6D64"/>
    <w:rsid w:val="00DC6F4A"/>
    <w:rsid w:val="00DC6FFD"/>
    <w:rsid w:val="00DC7155"/>
    <w:rsid w:val="00DC7214"/>
    <w:rsid w:val="00DC7253"/>
    <w:rsid w:val="00DC7304"/>
    <w:rsid w:val="00DC747C"/>
    <w:rsid w:val="00DC7559"/>
    <w:rsid w:val="00DC768E"/>
    <w:rsid w:val="00DC773F"/>
    <w:rsid w:val="00DC7B1A"/>
    <w:rsid w:val="00DC7D79"/>
    <w:rsid w:val="00DC7E87"/>
    <w:rsid w:val="00DD017F"/>
    <w:rsid w:val="00DD02C6"/>
    <w:rsid w:val="00DD03EB"/>
    <w:rsid w:val="00DD0892"/>
    <w:rsid w:val="00DD0A42"/>
    <w:rsid w:val="00DD0E75"/>
    <w:rsid w:val="00DD0E81"/>
    <w:rsid w:val="00DD0EAF"/>
    <w:rsid w:val="00DD0ECD"/>
    <w:rsid w:val="00DD0FDC"/>
    <w:rsid w:val="00DD10D0"/>
    <w:rsid w:val="00DD1138"/>
    <w:rsid w:val="00DD1200"/>
    <w:rsid w:val="00DD13A8"/>
    <w:rsid w:val="00DD1456"/>
    <w:rsid w:val="00DD153F"/>
    <w:rsid w:val="00DD1570"/>
    <w:rsid w:val="00DD16F7"/>
    <w:rsid w:val="00DD170D"/>
    <w:rsid w:val="00DD175E"/>
    <w:rsid w:val="00DD192C"/>
    <w:rsid w:val="00DD1A8C"/>
    <w:rsid w:val="00DD1A9D"/>
    <w:rsid w:val="00DD1B5E"/>
    <w:rsid w:val="00DD1D7E"/>
    <w:rsid w:val="00DD1EAB"/>
    <w:rsid w:val="00DD2127"/>
    <w:rsid w:val="00DD2345"/>
    <w:rsid w:val="00DD238C"/>
    <w:rsid w:val="00DD245E"/>
    <w:rsid w:val="00DD249C"/>
    <w:rsid w:val="00DD254A"/>
    <w:rsid w:val="00DD2625"/>
    <w:rsid w:val="00DD26A6"/>
    <w:rsid w:val="00DD2732"/>
    <w:rsid w:val="00DD2DB5"/>
    <w:rsid w:val="00DD305E"/>
    <w:rsid w:val="00DD30B8"/>
    <w:rsid w:val="00DD3201"/>
    <w:rsid w:val="00DD34A4"/>
    <w:rsid w:val="00DD3616"/>
    <w:rsid w:val="00DD36AF"/>
    <w:rsid w:val="00DD38AE"/>
    <w:rsid w:val="00DD39A4"/>
    <w:rsid w:val="00DD3A58"/>
    <w:rsid w:val="00DD3A8E"/>
    <w:rsid w:val="00DD3D3F"/>
    <w:rsid w:val="00DD3E4E"/>
    <w:rsid w:val="00DD46AE"/>
    <w:rsid w:val="00DD4883"/>
    <w:rsid w:val="00DD48A5"/>
    <w:rsid w:val="00DD4A59"/>
    <w:rsid w:val="00DD4BEC"/>
    <w:rsid w:val="00DD4C0C"/>
    <w:rsid w:val="00DD4C3D"/>
    <w:rsid w:val="00DD4D85"/>
    <w:rsid w:val="00DD4F89"/>
    <w:rsid w:val="00DD513A"/>
    <w:rsid w:val="00DD5184"/>
    <w:rsid w:val="00DD52E5"/>
    <w:rsid w:val="00DD551B"/>
    <w:rsid w:val="00DD588A"/>
    <w:rsid w:val="00DD595A"/>
    <w:rsid w:val="00DD6058"/>
    <w:rsid w:val="00DD6095"/>
    <w:rsid w:val="00DD6636"/>
    <w:rsid w:val="00DD6D5E"/>
    <w:rsid w:val="00DD6F75"/>
    <w:rsid w:val="00DD7024"/>
    <w:rsid w:val="00DD72DC"/>
    <w:rsid w:val="00DD774C"/>
    <w:rsid w:val="00DD7A51"/>
    <w:rsid w:val="00DD7D36"/>
    <w:rsid w:val="00DD7E3C"/>
    <w:rsid w:val="00DD7EA3"/>
    <w:rsid w:val="00DE0200"/>
    <w:rsid w:val="00DE04EF"/>
    <w:rsid w:val="00DE054B"/>
    <w:rsid w:val="00DE059E"/>
    <w:rsid w:val="00DE0735"/>
    <w:rsid w:val="00DE0878"/>
    <w:rsid w:val="00DE0992"/>
    <w:rsid w:val="00DE0B95"/>
    <w:rsid w:val="00DE0E64"/>
    <w:rsid w:val="00DE0E6E"/>
    <w:rsid w:val="00DE1042"/>
    <w:rsid w:val="00DE10B3"/>
    <w:rsid w:val="00DE119C"/>
    <w:rsid w:val="00DE12B5"/>
    <w:rsid w:val="00DE1459"/>
    <w:rsid w:val="00DE14F8"/>
    <w:rsid w:val="00DE172E"/>
    <w:rsid w:val="00DE18E1"/>
    <w:rsid w:val="00DE19DB"/>
    <w:rsid w:val="00DE1DB8"/>
    <w:rsid w:val="00DE1E36"/>
    <w:rsid w:val="00DE1E7D"/>
    <w:rsid w:val="00DE1FAE"/>
    <w:rsid w:val="00DE2062"/>
    <w:rsid w:val="00DE20BC"/>
    <w:rsid w:val="00DE2158"/>
    <w:rsid w:val="00DE21D1"/>
    <w:rsid w:val="00DE245A"/>
    <w:rsid w:val="00DE285B"/>
    <w:rsid w:val="00DE2882"/>
    <w:rsid w:val="00DE2C11"/>
    <w:rsid w:val="00DE31A2"/>
    <w:rsid w:val="00DE32BA"/>
    <w:rsid w:val="00DE331B"/>
    <w:rsid w:val="00DE33A5"/>
    <w:rsid w:val="00DE35B1"/>
    <w:rsid w:val="00DE378D"/>
    <w:rsid w:val="00DE3D64"/>
    <w:rsid w:val="00DE3D6D"/>
    <w:rsid w:val="00DE3D7E"/>
    <w:rsid w:val="00DE438A"/>
    <w:rsid w:val="00DE49EE"/>
    <w:rsid w:val="00DE4B46"/>
    <w:rsid w:val="00DE4C32"/>
    <w:rsid w:val="00DE4C4D"/>
    <w:rsid w:val="00DE4C55"/>
    <w:rsid w:val="00DE4C9E"/>
    <w:rsid w:val="00DE4D15"/>
    <w:rsid w:val="00DE4D8A"/>
    <w:rsid w:val="00DE5119"/>
    <w:rsid w:val="00DE5205"/>
    <w:rsid w:val="00DE520F"/>
    <w:rsid w:val="00DE5342"/>
    <w:rsid w:val="00DE5671"/>
    <w:rsid w:val="00DE56C7"/>
    <w:rsid w:val="00DE5710"/>
    <w:rsid w:val="00DE5722"/>
    <w:rsid w:val="00DE586E"/>
    <w:rsid w:val="00DE5A55"/>
    <w:rsid w:val="00DE5B4E"/>
    <w:rsid w:val="00DE5C0A"/>
    <w:rsid w:val="00DE5E38"/>
    <w:rsid w:val="00DE6080"/>
    <w:rsid w:val="00DE6099"/>
    <w:rsid w:val="00DE60A6"/>
    <w:rsid w:val="00DE60C5"/>
    <w:rsid w:val="00DE611F"/>
    <w:rsid w:val="00DE61B6"/>
    <w:rsid w:val="00DE62B6"/>
    <w:rsid w:val="00DE6413"/>
    <w:rsid w:val="00DE6428"/>
    <w:rsid w:val="00DE6709"/>
    <w:rsid w:val="00DE6827"/>
    <w:rsid w:val="00DE68F5"/>
    <w:rsid w:val="00DE697F"/>
    <w:rsid w:val="00DE6BBD"/>
    <w:rsid w:val="00DE6E07"/>
    <w:rsid w:val="00DE6E57"/>
    <w:rsid w:val="00DE72F8"/>
    <w:rsid w:val="00DE73D8"/>
    <w:rsid w:val="00DE73F9"/>
    <w:rsid w:val="00DE748F"/>
    <w:rsid w:val="00DE74E0"/>
    <w:rsid w:val="00DE75B9"/>
    <w:rsid w:val="00DE7758"/>
    <w:rsid w:val="00DE7790"/>
    <w:rsid w:val="00DE77BE"/>
    <w:rsid w:val="00DE77E7"/>
    <w:rsid w:val="00DE77E9"/>
    <w:rsid w:val="00DE78AA"/>
    <w:rsid w:val="00DE78B8"/>
    <w:rsid w:val="00DE78E3"/>
    <w:rsid w:val="00DE78E5"/>
    <w:rsid w:val="00DE7955"/>
    <w:rsid w:val="00DE796E"/>
    <w:rsid w:val="00DE7C26"/>
    <w:rsid w:val="00DE7D7D"/>
    <w:rsid w:val="00DE7DB6"/>
    <w:rsid w:val="00DE7F87"/>
    <w:rsid w:val="00DF0069"/>
    <w:rsid w:val="00DF0663"/>
    <w:rsid w:val="00DF06DF"/>
    <w:rsid w:val="00DF081B"/>
    <w:rsid w:val="00DF0A84"/>
    <w:rsid w:val="00DF0BCF"/>
    <w:rsid w:val="00DF0BE5"/>
    <w:rsid w:val="00DF0CD2"/>
    <w:rsid w:val="00DF0D3C"/>
    <w:rsid w:val="00DF0E4E"/>
    <w:rsid w:val="00DF0F16"/>
    <w:rsid w:val="00DF12B4"/>
    <w:rsid w:val="00DF15CD"/>
    <w:rsid w:val="00DF1803"/>
    <w:rsid w:val="00DF182A"/>
    <w:rsid w:val="00DF1830"/>
    <w:rsid w:val="00DF18D0"/>
    <w:rsid w:val="00DF19A2"/>
    <w:rsid w:val="00DF1A97"/>
    <w:rsid w:val="00DF1ADE"/>
    <w:rsid w:val="00DF1B5C"/>
    <w:rsid w:val="00DF1D14"/>
    <w:rsid w:val="00DF1D49"/>
    <w:rsid w:val="00DF1D71"/>
    <w:rsid w:val="00DF1EFF"/>
    <w:rsid w:val="00DF1FF7"/>
    <w:rsid w:val="00DF21FC"/>
    <w:rsid w:val="00DF22CC"/>
    <w:rsid w:val="00DF23E8"/>
    <w:rsid w:val="00DF2434"/>
    <w:rsid w:val="00DF258A"/>
    <w:rsid w:val="00DF25DC"/>
    <w:rsid w:val="00DF26E6"/>
    <w:rsid w:val="00DF26F0"/>
    <w:rsid w:val="00DF273F"/>
    <w:rsid w:val="00DF2900"/>
    <w:rsid w:val="00DF2951"/>
    <w:rsid w:val="00DF2A09"/>
    <w:rsid w:val="00DF2D53"/>
    <w:rsid w:val="00DF2EA7"/>
    <w:rsid w:val="00DF2EC8"/>
    <w:rsid w:val="00DF2FD9"/>
    <w:rsid w:val="00DF32F0"/>
    <w:rsid w:val="00DF346D"/>
    <w:rsid w:val="00DF3492"/>
    <w:rsid w:val="00DF38FA"/>
    <w:rsid w:val="00DF394B"/>
    <w:rsid w:val="00DF3B05"/>
    <w:rsid w:val="00DF3EFB"/>
    <w:rsid w:val="00DF41A8"/>
    <w:rsid w:val="00DF4225"/>
    <w:rsid w:val="00DF4A96"/>
    <w:rsid w:val="00DF4C55"/>
    <w:rsid w:val="00DF4D32"/>
    <w:rsid w:val="00DF4D96"/>
    <w:rsid w:val="00DF4E20"/>
    <w:rsid w:val="00DF4FF9"/>
    <w:rsid w:val="00DF5224"/>
    <w:rsid w:val="00DF5292"/>
    <w:rsid w:val="00DF5395"/>
    <w:rsid w:val="00DF5735"/>
    <w:rsid w:val="00DF5744"/>
    <w:rsid w:val="00DF5AF3"/>
    <w:rsid w:val="00DF5B12"/>
    <w:rsid w:val="00DF5C69"/>
    <w:rsid w:val="00DF5FC4"/>
    <w:rsid w:val="00DF5FE2"/>
    <w:rsid w:val="00DF6001"/>
    <w:rsid w:val="00DF62CE"/>
    <w:rsid w:val="00DF62FE"/>
    <w:rsid w:val="00DF63BF"/>
    <w:rsid w:val="00DF6570"/>
    <w:rsid w:val="00DF65CC"/>
    <w:rsid w:val="00DF67A3"/>
    <w:rsid w:val="00DF67A7"/>
    <w:rsid w:val="00DF684A"/>
    <w:rsid w:val="00DF6A43"/>
    <w:rsid w:val="00DF6C0B"/>
    <w:rsid w:val="00DF6E93"/>
    <w:rsid w:val="00DF6EB1"/>
    <w:rsid w:val="00DF7011"/>
    <w:rsid w:val="00DF7228"/>
    <w:rsid w:val="00DF73FD"/>
    <w:rsid w:val="00DF7447"/>
    <w:rsid w:val="00DF75A5"/>
    <w:rsid w:val="00DF75DB"/>
    <w:rsid w:val="00DF787D"/>
    <w:rsid w:val="00DF78E1"/>
    <w:rsid w:val="00DF7A77"/>
    <w:rsid w:val="00DF7B94"/>
    <w:rsid w:val="00DF7B96"/>
    <w:rsid w:val="00DF7D3A"/>
    <w:rsid w:val="00DF7EDB"/>
    <w:rsid w:val="00DF7F67"/>
    <w:rsid w:val="00E00034"/>
    <w:rsid w:val="00E0005F"/>
    <w:rsid w:val="00E00126"/>
    <w:rsid w:val="00E0039D"/>
    <w:rsid w:val="00E003F0"/>
    <w:rsid w:val="00E006EF"/>
    <w:rsid w:val="00E008E3"/>
    <w:rsid w:val="00E00A61"/>
    <w:rsid w:val="00E00CEF"/>
    <w:rsid w:val="00E00EF5"/>
    <w:rsid w:val="00E00FF4"/>
    <w:rsid w:val="00E0103B"/>
    <w:rsid w:val="00E01078"/>
    <w:rsid w:val="00E011F2"/>
    <w:rsid w:val="00E01896"/>
    <w:rsid w:val="00E01980"/>
    <w:rsid w:val="00E01BAF"/>
    <w:rsid w:val="00E01D60"/>
    <w:rsid w:val="00E01F60"/>
    <w:rsid w:val="00E0205D"/>
    <w:rsid w:val="00E02355"/>
    <w:rsid w:val="00E025FD"/>
    <w:rsid w:val="00E027D3"/>
    <w:rsid w:val="00E028D9"/>
    <w:rsid w:val="00E029F8"/>
    <w:rsid w:val="00E02B83"/>
    <w:rsid w:val="00E02C03"/>
    <w:rsid w:val="00E02D55"/>
    <w:rsid w:val="00E02E7E"/>
    <w:rsid w:val="00E031E4"/>
    <w:rsid w:val="00E03743"/>
    <w:rsid w:val="00E03C8D"/>
    <w:rsid w:val="00E03D4F"/>
    <w:rsid w:val="00E03F87"/>
    <w:rsid w:val="00E040FC"/>
    <w:rsid w:val="00E041B1"/>
    <w:rsid w:val="00E041BF"/>
    <w:rsid w:val="00E0447B"/>
    <w:rsid w:val="00E04508"/>
    <w:rsid w:val="00E04797"/>
    <w:rsid w:val="00E047D0"/>
    <w:rsid w:val="00E04818"/>
    <w:rsid w:val="00E04881"/>
    <w:rsid w:val="00E04970"/>
    <w:rsid w:val="00E049C7"/>
    <w:rsid w:val="00E04C0D"/>
    <w:rsid w:val="00E04C18"/>
    <w:rsid w:val="00E04C58"/>
    <w:rsid w:val="00E04D93"/>
    <w:rsid w:val="00E04DD4"/>
    <w:rsid w:val="00E04EC3"/>
    <w:rsid w:val="00E05275"/>
    <w:rsid w:val="00E05705"/>
    <w:rsid w:val="00E05A12"/>
    <w:rsid w:val="00E05DFC"/>
    <w:rsid w:val="00E05E77"/>
    <w:rsid w:val="00E06059"/>
    <w:rsid w:val="00E06309"/>
    <w:rsid w:val="00E0635D"/>
    <w:rsid w:val="00E06440"/>
    <w:rsid w:val="00E06785"/>
    <w:rsid w:val="00E068D8"/>
    <w:rsid w:val="00E06A43"/>
    <w:rsid w:val="00E06AF6"/>
    <w:rsid w:val="00E06C0C"/>
    <w:rsid w:val="00E071D8"/>
    <w:rsid w:val="00E072DA"/>
    <w:rsid w:val="00E07345"/>
    <w:rsid w:val="00E07623"/>
    <w:rsid w:val="00E078A2"/>
    <w:rsid w:val="00E07A6D"/>
    <w:rsid w:val="00E07CF5"/>
    <w:rsid w:val="00E07D7E"/>
    <w:rsid w:val="00E07FF3"/>
    <w:rsid w:val="00E1000E"/>
    <w:rsid w:val="00E1007D"/>
    <w:rsid w:val="00E10111"/>
    <w:rsid w:val="00E101F1"/>
    <w:rsid w:val="00E103C6"/>
    <w:rsid w:val="00E105A3"/>
    <w:rsid w:val="00E108EF"/>
    <w:rsid w:val="00E109EE"/>
    <w:rsid w:val="00E10ABC"/>
    <w:rsid w:val="00E10B6F"/>
    <w:rsid w:val="00E10CF9"/>
    <w:rsid w:val="00E11228"/>
    <w:rsid w:val="00E112F5"/>
    <w:rsid w:val="00E11746"/>
    <w:rsid w:val="00E117C8"/>
    <w:rsid w:val="00E11979"/>
    <w:rsid w:val="00E11CB3"/>
    <w:rsid w:val="00E11FCD"/>
    <w:rsid w:val="00E12345"/>
    <w:rsid w:val="00E12407"/>
    <w:rsid w:val="00E12437"/>
    <w:rsid w:val="00E1271C"/>
    <w:rsid w:val="00E1278E"/>
    <w:rsid w:val="00E127BF"/>
    <w:rsid w:val="00E127D1"/>
    <w:rsid w:val="00E128B6"/>
    <w:rsid w:val="00E12CAA"/>
    <w:rsid w:val="00E12D2F"/>
    <w:rsid w:val="00E12E3C"/>
    <w:rsid w:val="00E12FBC"/>
    <w:rsid w:val="00E13088"/>
    <w:rsid w:val="00E130E8"/>
    <w:rsid w:val="00E135E1"/>
    <w:rsid w:val="00E13D06"/>
    <w:rsid w:val="00E13D82"/>
    <w:rsid w:val="00E13E40"/>
    <w:rsid w:val="00E14067"/>
    <w:rsid w:val="00E1420B"/>
    <w:rsid w:val="00E1420C"/>
    <w:rsid w:val="00E14366"/>
    <w:rsid w:val="00E14532"/>
    <w:rsid w:val="00E146B9"/>
    <w:rsid w:val="00E1479A"/>
    <w:rsid w:val="00E149D0"/>
    <w:rsid w:val="00E14B43"/>
    <w:rsid w:val="00E14C42"/>
    <w:rsid w:val="00E14D57"/>
    <w:rsid w:val="00E14DF6"/>
    <w:rsid w:val="00E14F0F"/>
    <w:rsid w:val="00E14F68"/>
    <w:rsid w:val="00E15003"/>
    <w:rsid w:val="00E152F0"/>
    <w:rsid w:val="00E154D8"/>
    <w:rsid w:val="00E15571"/>
    <w:rsid w:val="00E15861"/>
    <w:rsid w:val="00E1586F"/>
    <w:rsid w:val="00E159D5"/>
    <w:rsid w:val="00E15B3B"/>
    <w:rsid w:val="00E15D6C"/>
    <w:rsid w:val="00E1611E"/>
    <w:rsid w:val="00E1618E"/>
    <w:rsid w:val="00E1619D"/>
    <w:rsid w:val="00E163D8"/>
    <w:rsid w:val="00E1649A"/>
    <w:rsid w:val="00E1652F"/>
    <w:rsid w:val="00E16594"/>
    <w:rsid w:val="00E16776"/>
    <w:rsid w:val="00E167FA"/>
    <w:rsid w:val="00E16B48"/>
    <w:rsid w:val="00E16DF5"/>
    <w:rsid w:val="00E16E17"/>
    <w:rsid w:val="00E16E2F"/>
    <w:rsid w:val="00E170FB"/>
    <w:rsid w:val="00E17162"/>
    <w:rsid w:val="00E1777C"/>
    <w:rsid w:val="00E177B4"/>
    <w:rsid w:val="00E17978"/>
    <w:rsid w:val="00E17F96"/>
    <w:rsid w:val="00E20104"/>
    <w:rsid w:val="00E20505"/>
    <w:rsid w:val="00E20597"/>
    <w:rsid w:val="00E20734"/>
    <w:rsid w:val="00E207FB"/>
    <w:rsid w:val="00E20A07"/>
    <w:rsid w:val="00E20AFC"/>
    <w:rsid w:val="00E20FF8"/>
    <w:rsid w:val="00E21044"/>
    <w:rsid w:val="00E210AE"/>
    <w:rsid w:val="00E21590"/>
    <w:rsid w:val="00E21698"/>
    <w:rsid w:val="00E21A40"/>
    <w:rsid w:val="00E21BD8"/>
    <w:rsid w:val="00E21CF9"/>
    <w:rsid w:val="00E21D1C"/>
    <w:rsid w:val="00E21D2F"/>
    <w:rsid w:val="00E21DD5"/>
    <w:rsid w:val="00E21DD8"/>
    <w:rsid w:val="00E21DE5"/>
    <w:rsid w:val="00E21E41"/>
    <w:rsid w:val="00E22294"/>
    <w:rsid w:val="00E2235F"/>
    <w:rsid w:val="00E225BF"/>
    <w:rsid w:val="00E225F2"/>
    <w:rsid w:val="00E22613"/>
    <w:rsid w:val="00E227AC"/>
    <w:rsid w:val="00E227F1"/>
    <w:rsid w:val="00E22881"/>
    <w:rsid w:val="00E228DB"/>
    <w:rsid w:val="00E22991"/>
    <w:rsid w:val="00E22C75"/>
    <w:rsid w:val="00E22DDE"/>
    <w:rsid w:val="00E22E7F"/>
    <w:rsid w:val="00E230D7"/>
    <w:rsid w:val="00E23414"/>
    <w:rsid w:val="00E23490"/>
    <w:rsid w:val="00E234FB"/>
    <w:rsid w:val="00E23702"/>
    <w:rsid w:val="00E2379C"/>
    <w:rsid w:val="00E23914"/>
    <w:rsid w:val="00E23976"/>
    <w:rsid w:val="00E23DE1"/>
    <w:rsid w:val="00E23F1D"/>
    <w:rsid w:val="00E23F1E"/>
    <w:rsid w:val="00E240D9"/>
    <w:rsid w:val="00E24331"/>
    <w:rsid w:val="00E24332"/>
    <w:rsid w:val="00E244BF"/>
    <w:rsid w:val="00E24671"/>
    <w:rsid w:val="00E24AC2"/>
    <w:rsid w:val="00E24C88"/>
    <w:rsid w:val="00E24FB8"/>
    <w:rsid w:val="00E2516C"/>
    <w:rsid w:val="00E25348"/>
    <w:rsid w:val="00E25506"/>
    <w:rsid w:val="00E255AD"/>
    <w:rsid w:val="00E2569E"/>
    <w:rsid w:val="00E257F2"/>
    <w:rsid w:val="00E25832"/>
    <w:rsid w:val="00E25968"/>
    <w:rsid w:val="00E25AB6"/>
    <w:rsid w:val="00E25B04"/>
    <w:rsid w:val="00E25B40"/>
    <w:rsid w:val="00E25C06"/>
    <w:rsid w:val="00E25F79"/>
    <w:rsid w:val="00E26091"/>
    <w:rsid w:val="00E261C0"/>
    <w:rsid w:val="00E26311"/>
    <w:rsid w:val="00E2637F"/>
    <w:rsid w:val="00E26427"/>
    <w:rsid w:val="00E26469"/>
    <w:rsid w:val="00E264E5"/>
    <w:rsid w:val="00E2657C"/>
    <w:rsid w:val="00E266B3"/>
    <w:rsid w:val="00E2680B"/>
    <w:rsid w:val="00E26AC2"/>
    <w:rsid w:val="00E26D4B"/>
    <w:rsid w:val="00E26E79"/>
    <w:rsid w:val="00E2707B"/>
    <w:rsid w:val="00E270B6"/>
    <w:rsid w:val="00E2712B"/>
    <w:rsid w:val="00E271E9"/>
    <w:rsid w:val="00E273FD"/>
    <w:rsid w:val="00E275AA"/>
    <w:rsid w:val="00E2799B"/>
    <w:rsid w:val="00E27D17"/>
    <w:rsid w:val="00E27DA4"/>
    <w:rsid w:val="00E300D5"/>
    <w:rsid w:val="00E305F6"/>
    <w:rsid w:val="00E306ED"/>
    <w:rsid w:val="00E307EB"/>
    <w:rsid w:val="00E307FB"/>
    <w:rsid w:val="00E309A0"/>
    <w:rsid w:val="00E30B54"/>
    <w:rsid w:val="00E30C91"/>
    <w:rsid w:val="00E30CEF"/>
    <w:rsid w:val="00E30FC1"/>
    <w:rsid w:val="00E31109"/>
    <w:rsid w:val="00E313AB"/>
    <w:rsid w:val="00E313F4"/>
    <w:rsid w:val="00E3145E"/>
    <w:rsid w:val="00E315ED"/>
    <w:rsid w:val="00E3199E"/>
    <w:rsid w:val="00E31E35"/>
    <w:rsid w:val="00E31F9E"/>
    <w:rsid w:val="00E3202E"/>
    <w:rsid w:val="00E32227"/>
    <w:rsid w:val="00E3242C"/>
    <w:rsid w:val="00E3246B"/>
    <w:rsid w:val="00E32903"/>
    <w:rsid w:val="00E32918"/>
    <w:rsid w:val="00E32973"/>
    <w:rsid w:val="00E32C7F"/>
    <w:rsid w:val="00E32C81"/>
    <w:rsid w:val="00E32CCC"/>
    <w:rsid w:val="00E32D09"/>
    <w:rsid w:val="00E32E0F"/>
    <w:rsid w:val="00E32F38"/>
    <w:rsid w:val="00E32F87"/>
    <w:rsid w:val="00E3306C"/>
    <w:rsid w:val="00E33136"/>
    <w:rsid w:val="00E33178"/>
    <w:rsid w:val="00E332CE"/>
    <w:rsid w:val="00E33492"/>
    <w:rsid w:val="00E3364A"/>
    <w:rsid w:val="00E336E2"/>
    <w:rsid w:val="00E3373F"/>
    <w:rsid w:val="00E3394C"/>
    <w:rsid w:val="00E339DB"/>
    <w:rsid w:val="00E33A0D"/>
    <w:rsid w:val="00E33A12"/>
    <w:rsid w:val="00E33A23"/>
    <w:rsid w:val="00E33A6F"/>
    <w:rsid w:val="00E33AA2"/>
    <w:rsid w:val="00E33EE2"/>
    <w:rsid w:val="00E340FA"/>
    <w:rsid w:val="00E34148"/>
    <w:rsid w:val="00E3414A"/>
    <w:rsid w:val="00E34272"/>
    <w:rsid w:val="00E343D0"/>
    <w:rsid w:val="00E34524"/>
    <w:rsid w:val="00E346EA"/>
    <w:rsid w:val="00E34842"/>
    <w:rsid w:val="00E348F0"/>
    <w:rsid w:val="00E349E1"/>
    <w:rsid w:val="00E34CD8"/>
    <w:rsid w:val="00E34D9A"/>
    <w:rsid w:val="00E34E7E"/>
    <w:rsid w:val="00E34EC2"/>
    <w:rsid w:val="00E3524A"/>
    <w:rsid w:val="00E354D7"/>
    <w:rsid w:val="00E3552A"/>
    <w:rsid w:val="00E3563A"/>
    <w:rsid w:val="00E3563F"/>
    <w:rsid w:val="00E35646"/>
    <w:rsid w:val="00E3582E"/>
    <w:rsid w:val="00E359A1"/>
    <w:rsid w:val="00E35B20"/>
    <w:rsid w:val="00E35CC9"/>
    <w:rsid w:val="00E35D4B"/>
    <w:rsid w:val="00E35D88"/>
    <w:rsid w:val="00E35EF9"/>
    <w:rsid w:val="00E35F36"/>
    <w:rsid w:val="00E36131"/>
    <w:rsid w:val="00E3618A"/>
    <w:rsid w:val="00E361A6"/>
    <w:rsid w:val="00E361B1"/>
    <w:rsid w:val="00E362F9"/>
    <w:rsid w:val="00E364CC"/>
    <w:rsid w:val="00E36661"/>
    <w:rsid w:val="00E3670C"/>
    <w:rsid w:val="00E36878"/>
    <w:rsid w:val="00E3689F"/>
    <w:rsid w:val="00E36A8F"/>
    <w:rsid w:val="00E36CEC"/>
    <w:rsid w:val="00E36D5B"/>
    <w:rsid w:val="00E36DB1"/>
    <w:rsid w:val="00E36EB9"/>
    <w:rsid w:val="00E36EC6"/>
    <w:rsid w:val="00E37075"/>
    <w:rsid w:val="00E37238"/>
    <w:rsid w:val="00E37382"/>
    <w:rsid w:val="00E37A14"/>
    <w:rsid w:val="00E37B9A"/>
    <w:rsid w:val="00E37BEF"/>
    <w:rsid w:val="00E37BFC"/>
    <w:rsid w:val="00E37FAE"/>
    <w:rsid w:val="00E40138"/>
    <w:rsid w:val="00E40175"/>
    <w:rsid w:val="00E401E5"/>
    <w:rsid w:val="00E40687"/>
    <w:rsid w:val="00E406BF"/>
    <w:rsid w:val="00E40905"/>
    <w:rsid w:val="00E409E4"/>
    <w:rsid w:val="00E40A97"/>
    <w:rsid w:val="00E40D1D"/>
    <w:rsid w:val="00E40D52"/>
    <w:rsid w:val="00E411BE"/>
    <w:rsid w:val="00E4132F"/>
    <w:rsid w:val="00E41400"/>
    <w:rsid w:val="00E414F0"/>
    <w:rsid w:val="00E41542"/>
    <w:rsid w:val="00E41650"/>
    <w:rsid w:val="00E41726"/>
    <w:rsid w:val="00E419CD"/>
    <w:rsid w:val="00E41B9E"/>
    <w:rsid w:val="00E422C0"/>
    <w:rsid w:val="00E42438"/>
    <w:rsid w:val="00E4283C"/>
    <w:rsid w:val="00E42A73"/>
    <w:rsid w:val="00E42B75"/>
    <w:rsid w:val="00E42B92"/>
    <w:rsid w:val="00E42FEC"/>
    <w:rsid w:val="00E43117"/>
    <w:rsid w:val="00E43299"/>
    <w:rsid w:val="00E43377"/>
    <w:rsid w:val="00E43384"/>
    <w:rsid w:val="00E43492"/>
    <w:rsid w:val="00E43C43"/>
    <w:rsid w:val="00E43C7A"/>
    <w:rsid w:val="00E43DF3"/>
    <w:rsid w:val="00E43E8C"/>
    <w:rsid w:val="00E43F55"/>
    <w:rsid w:val="00E44085"/>
    <w:rsid w:val="00E441FB"/>
    <w:rsid w:val="00E44295"/>
    <w:rsid w:val="00E443CF"/>
    <w:rsid w:val="00E446FA"/>
    <w:rsid w:val="00E447A4"/>
    <w:rsid w:val="00E44834"/>
    <w:rsid w:val="00E448ED"/>
    <w:rsid w:val="00E4492B"/>
    <w:rsid w:val="00E44A9B"/>
    <w:rsid w:val="00E44CEE"/>
    <w:rsid w:val="00E44E7F"/>
    <w:rsid w:val="00E45009"/>
    <w:rsid w:val="00E45062"/>
    <w:rsid w:val="00E450E6"/>
    <w:rsid w:val="00E4515D"/>
    <w:rsid w:val="00E45190"/>
    <w:rsid w:val="00E45489"/>
    <w:rsid w:val="00E4570F"/>
    <w:rsid w:val="00E45AAD"/>
    <w:rsid w:val="00E45B76"/>
    <w:rsid w:val="00E45B87"/>
    <w:rsid w:val="00E45BDC"/>
    <w:rsid w:val="00E45BF2"/>
    <w:rsid w:val="00E45C7F"/>
    <w:rsid w:val="00E45EB7"/>
    <w:rsid w:val="00E460F5"/>
    <w:rsid w:val="00E463B3"/>
    <w:rsid w:val="00E46471"/>
    <w:rsid w:val="00E464F5"/>
    <w:rsid w:val="00E4650A"/>
    <w:rsid w:val="00E4690C"/>
    <w:rsid w:val="00E46A92"/>
    <w:rsid w:val="00E46AC7"/>
    <w:rsid w:val="00E46C3D"/>
    <w:rsid w:val="00E46D01"/>
    <w:rsid w:val="00E46DA3"/>
    <w:rsid w:val="00E46EAD"/>
    <w:rsid w:val="00E46FB4"/>
    <w:rsid w:val="00E46FDB"/>
    <w:rsid w:val="00E47337"/>
    <w:rsid w:val="00E4761B"/>
    <w:rsid w:val="00E476CA"/>
    <w:rsid w:val="00E47736"/>
    <w:rsid w:val="00E478F5"/>
    <w:rsid w:val="00E47A4B"/>
    <w:rsid w:val="00E47D17"/>
    <w:rsid w:val="00E47D82"/>
    <w:rsid w:val="00E47F26"/>
    <w:rsid w:val="00E5018A"/>
    <w:rsid w:val="00E501A8"/>
    <w:rsid w:val="00E5025D"/>
    <w:rsid w:val="00E506BC"/>
    <w:rsid w:val="00E50CED"/>
    <w:rsid w:val="00E50F2F"/>
    <w:rsid w:val="00E512CB"/>
    <w:rsid w:val="00E513DF"/>
    <w:rsid w:val="00E51476"/>
    <w:rsid w:val="00E519E6"/>
    <w:rsid w:val="00E51B87"/>
    <w:rsid w:val="00E51D48"/>
    <w:rsid w:val="00E5206C"/>
    <w:rsid w:val="00E520F8"/>
    <w:rsid w:val="00E521D2"/>
    <w:rsid w:val="00E5235C"/>
    <w:rsid w:val="00E52438"/>
    <w:rsid w:val="00E525CC"/>
    <w:rsid w:val="00E52696"/>
    <w:rsid w:val="00E526EF"/>
    <w:rsid w:val="00E527BE"/>
    <w:rsid w:val="00E52886"/>
    <w:rsid w:val="00E52CFF"/>
    <w:rsid w:val="00E52D3C"/>
    <w:rsid w:val="00E52E61"/>
    <w:rsid w:val="00E52EB5"/>
    <w:rsid w:val="00E5328D"/>
    <w:rsid w:val="00E5369A"/>
    <w:rsid w:val="00E5379E"/>
    <w:rsid w:val="00E53877"/>
    <w:rsid w:val="00E53D28"/>
    <w:rsid w:val="00E53DB8"/>
    <w:rsid w:val="00E54366"/>
    <w:rsid w:val="00E543B2"/>
    <w:rsid w:val="00E54670"/>
    <w:rsid w:val="00E54745"/>
    <w:rsid w:val="00E54B08"/>
    <w:rsid w:val="00E54B1E"/>
    <w:rsid w:val="00E54E57"/>
    <w:rsid w:val="00E54E5D"/>
    <w:rsid w:val="00E54F1A"/>
    <w:rsid w:val="00E551CA"/>
    <w:rsid w:val="00E55234"/>
    <w:rsid w:val="00E553F0"/>
    <w:rsid w:val="00E55617"/>
    <w:rsid w:val="00E558D2"/>
    <w:rsid w:val="00E559E1"/>
    <w:rsid w:val="00E559EB"/>
    <w:rsid w:val="00E55BFD"/>
    <w:rsid w:val="00E55FD7"/>
    <w:rsid w:val="00E56150"/>
    <w:rsid w:val="00E5617E"/>
    <w:rsid w:val="00E56489"/>
    <w:rsid w:val="00E564DC"/>
    <w:rsid w:val="00E5659A"/>
    <w:rsid w:val="00E565EF"/>
    <w:rsid w:val="00E56EE8"/>
    <w:rsid w:val="00E57254"/>
    <w:rsid w:val="00E572A2"/>
    <w:rsid w:val="00E574F7"/>
    <w:rsid w:val="00E57572"/>
    <w:rsid w:val="00E577A0"/>
    <w:rsid w:val="00E5784B"/>
    <w:rsid w:val="00E57888"/>
    <w:rsid w:val="00E578E4"/>
    <w:rsid w:val="00E57A40"/>
    <w:rsid w:val="00E57A68"/>
    <w:rsid w:val="00E57ABE"/>
    <w:rsid w:val="00E57B2A"/>
    <w:rsid w:val="00E57CB1"/>
    <w:rsid w:val="00E57CEE"/>
    <w:rsid w:val="00E57D5B"/>
    <w:rsid w:val="00E57F4B"/>
    <w:rsid w:val="00E6010D"/>
    <w:rsid w:val="00E60146"/>
    <w:rsid w:val="00E6023B"/>
    <w:rsid w:val="00E60419"/>
    <w:rsid w:val="00E60503"/>
    <w:rsid w:val="00E606D2"/>
    <w:rsid w:val="00E6077B"/>
    <w:rsid w:val="00E607B0"/>
    <w:rsid w:val="00E608DC"/>
    <w:rsid w:val="00E609AD"/>
    <w:rsid w:val="00E60C76"/>
    <w:rsid w:val="00E60D4B"/>
    <w:rsid w:val="00E60FB5"/>
    <w:rsid w:val="00E612A4"/>
    <w:rsid w:val="00E61320"/>
    <w:rsid w:val="00E61400"/>
    <w:rsid w:val="00E615AA"/>
    <w:rsid w:val="00E61858"/>
    <w:rsid w:val="00E619D5"/>
    <w:rsid w:val="00E61A2B"/>
    <w:rsid w:val="00E61BF7"/>
    <w:rsid w:val="00E61C0A"/>
    <w:rsid w:val="00E61DB0"/>
    <w:rsid w:val="00E62242"/>
    <w:rsid w:val="00E624EF"/>
    <w:rsid w:val="00E624FF"/>
    <w:rsid w:val="00E625B7"/>
    <w:rsid w:val="00E62633"/>
    <w:rsid w:val="00E627C9"/>
    <w:rsid w:val="00E62A3E"/>
    <w:rsid w:val="00E62A43"/>
    <w:rsid w:val="00E62B2D"/>
    <w:rsid w:val="00E62D13"/>
    <w:rsid w:val="00E62EFF"/>
    <w:rsid w:val="00E63673"/>
    <w:rsid w:val="00E63784"/>
    <w:rsid w:val="00E638E6"/>
    <w:rsid w:val="00E63A41"/>
    <w:rsid w:val="00E63AAA"/>
    <w:rsid w:val="00E63BD2"/>
    <w:rsid w:val="00E63DC8"/>
    <w:rsid w:val="00E63EA2"/>
    <w:rsid w:val="00E63F32"/>
    <w:rsid w:val="00E63F43"/>
    <w:rsid w:val="00E64116"/>
    <w:rsid w:val="00E6422E"/>
    <w:rsid w:val="00E6431D"/>
    <w:rsid w:val="00E64555"/>
    <w:rsid w:val="00E646AB"/>
    <w:rsid w:val="00E64AAA"/>
    <w:rsid w:val="00E64CF9"/>
    <w:rsid w:val="00E64D9E"/>
    <w:rsid w:val="00E64EAB"/>
    <w:rsid w:val="00E64F2B"/>
    <w:rsid w:val="00E65031"/>
    <w:rsid w:val="00E650CF"/>
    <w:rsid w:val="00E6530F"/>
    <w:rsid w:val="00E65398"/>
    <w:rsid w:val="00E65EC1"/>
    <w:rsid w:val="00E660D0"/>
    <w:rsid w:val="00E66140"/>
    <w:rsid w:val="00E6627A"/>
    <w:rsid w:val="00E663EF"/>
    <w:rsid w:val="00E664CF"/>
    <w:rsid w:val="00E66876"/>
    <w:rsid w:val="00E668B6"/>
    <w:rsid w:val="00E6695A"/>
    <w:rsid w:val="00E66960"/>
    <w:rsid w:val="00E66A77"/>
    <w:rsid w:val="00E66B0D"/>
    <w:rsid w:val="00E66E0B"/>
    <w:rsid w:val="00E66F80"/>
    <w:rsid w:val="00E67A5C"/>
    <w:rsid w:val="00E67B0A"/>
    <w:rsid w:val="00E67B3E"/>
    <w:rsid w:val="00E67BC8"/>
    <w:rsid w:val="00E67BEE"/>
    <w:rsid w:val="00E67CDA"/>
    <w:rsid w:val="00E67DB5"/>
    <w:rsid w:val="00E67FE2"/>
    <w:rsid w:val="00E7000F"/>
    <w:rsid w:val="00E701A6"/>
    <w:rsid w:val="00E7023C"/>
    <w:rsid w:val="00E70314"/>
    <w:rsid w:val="00E705A4"/>
    <w:rsid w:val="00E7082F"/>
    <w:rsid w:val="00E70927"/>
    <w:rsid w:val="00E70935"/>
    <w:rsid w:val="00E70A66"/>
    <w:rsid w:val="00E70B16"/>
    <w:rsid w:val="00E70D46"/>
    <w:rsid w:val="00E712C7"/>
    <w:rsid w:val="00E712E9"/>
    <w:rsid w:val="00E7133F"/>
    <w:rsid w:val="00E71419"/>
    <w:rsid w:val="00E7143A"/>
    <w:rsid w:val="00E71484"/>
    <w:rsid w:val="00E714FD"/>
    <w:rsid w:val="00E71566"/>
    <w:rsid w:val="00E71646"/>
    <w:rsid w:val="00E717A4"/>
    <w:rsid w:val="00E717A9"/>
    <w:rsid w:val="00E7199F"/>
    <w:rsid w:val="00E71A68"/>
    <w:rsid w:val="00E71C05"/>
    <w:rsid w:val="00E71E3F"/>
    <w:rsid w:val="00E7200D"/>
    <w:rsid w:val="00E7206E"/>
    <w:rsid w:val="00E720C8"/>
    <w:rsid w:val="00E727E3"/>
    <w:rsid w:val="00E728F1"/>
    <w:rsid w:val="00E72929"/>
    <w:rsid w:val="00E72D02"/>
    <w:rsid w:val="00E72D2C"/>
    <w:rsid w:val="00E72D5E"/>
    <w:rsid w:val="00E72D71"/>
    <w:rsid w:val="00E72DFF"/>
    <w:rsid w:val="00E73418"/>
    <w:rsid w:val="00E73483"/>
    <w:rsid w:val="00E7349F"/>
    <w:rsid w:val="00E73A62"/>
    <w:rsid w:val="00E73B07"/>
    <w:rsid w:val="00E73CE6"/>
    <w:rsid w:val="00E73FA3"/>
    <w:rsid w:val="00E73FDB"/>
    <w:rsid w:val="00E74122"/>
    <w:rsid w:val="00E74744"/>
    <w:rsid w:val="00E74850"/>
    <w:rsid w:val="00E748BF"/>
    <w:rsid w:val="00E748E2"/>
    <w:rsid w:val="00E749C3"/>
    <w:rsid w:val="00E74A73"/>
    <w:rsid w:val="00E74B82"/>
    <w:rsid w:val="00E74E40"/>
    <w:rsid w:val="00E75056"/>
    <w:rsid w:val="00E75258"/>
    <w:rsid w:val="00E7556A"/>
    <w:rsid w:val="00E75701"/>
    <w:rsid w:val="00E7576A"/>
    <w:rsid w:val="00E75812"/>
    <w:rsid w:val="00E75927"/>
    <w:rsid w:val="00E75ACA"/>
    <w:rsid w:val="00E75B0B"/>
    <w:rsid w:val="00E75C6B"/>
    <w:rsid w:val="00E75D6F"/>
    <w:rsid w:val="00E75E38"/>
    <w:rsid w:val="00E75E53"/>
    <w:rsid w:val="00E75E83"/>
    <w:rsid w:val="00E75F2B"/>
    <w:rsid w:val="00E76062"/>
    <w:rsid w:val="00E766CA"/>
    <w:rsid w:val="00E767AD"/>
    <w:rsid w:val="00E7694A"/>
    <w:rsid w:val="00E76B24"/>
    <w:rsid w:val="00E76B98"/>
    <w:rsid w:val="00E76EE9"/>
    <w:rsid w:val="00E76F6C"/>
    <w:rsid w:val="00E76FC6"/>
    <w:rsid w:val="00E771D2"/>
    <w:rsid w:val="00E7720A"/>
    <w:rsid w:val="00E773AC"/>
    <w:rsid w:val="00E774E9"/>
    <w:rsid w:val="00E77941"/>
    <w:rsid w:val="00E77A0A"/>
    <w:rsid w:val="00E77C04"/>
    <w:rsid w:val="00E77C0C"/>
    <w:rsid w:val="00E77CDC"/>
    <w:rsid w:val="00E77D1B"/>
    <w:rsid w:val="00E77D76"/>
    <w:rsid w:val="00E77E40"/>
    <w:rsid w:val="00E77E4A"/>
    <w:rsid w:val="00E80044"/>
    <w:rsid w:val="00E80191"/>
    <w:rsid w:val="00E801F9"/>
    <w:rsid w:val="00E8028F"/>
    <w:rsid w:val="00E8067A"/>
    <w:rsid w:val="00E80820"/>
    <w:rsid w:val="00E80978"/>
    <w:rsid w:val="00E80DEA"/>
    <w:rsid w:val="00E8157C"/>
    <w:rsid w:val="00E8163A"/>
    <w:rsid w:val="00E8165E"/>
    <w:rsid w:val="00E816A8"/>
    <w:rsid w:val="00E81AC1"/>
    <w:rsid w:val="00E81BB5"/>
    <w:rsid w:val="00E81BEA"/>
    <w:rsid w:val="00E81E2F"/>
    <w:rsid w:val="00E81E63"/>
    <w:rsid w:val="00E81ED2"/>
    <w:rsid w:val="00E8207D"/>
    <w:rsid w:val="00E820E7"/>
    <w:rsid w:val="00E825BD"/>
    <w:rsid w:val="00E828FA"/>
    <w:rsid w:val="00E82D39"/>
    <w:rsid w:val="00E82DD8"/>
    <w:rsid w:val="00E82E84"/>
    <w:rsid w:val="00E82F50"/>
    <w:rsid w:val="00E8317C"/>
    <w:rsid w:val="00E834F5"/>
    <w:rsid w:val="00E834F7"/>
    <w:rsid w:val="00E8353D"/>
    <w:rsid w:val="00E83632"/>
    <w:rsid w:val="00E8383D"/>
    <w:rsid w:val="00E83B1D"/>
    <w:rsid w:val="00E84048"/>
    <w:rsid w:val="00E84441"/>
    <w:rsid w:val="00E844C5"/>
    <w:rsid w:val="00E846C9"/>
    <w:rsid w:val="00E84858"/>
    <w:rsid w:val="00E84A90"/>
    <w:rsid w:val="00E84CD3"/>
    <w:rsid w:val="00E84E2D"/>
    <w:rsid w:val="00E84FA7"/>
    <w:rsid w:val="00E85003"/>
    <w:rsid w:val="00E851B7"/>
    <w:rsid w:val="00E8529D"/>
    <w:rsid w:val="00E85553"/>
    <w:rsid w:val="00E85677"/>
    <w:rsid w:val="00E85719"/>
    <w:rsid w:val="00E85911"/>
    <w:rsid w:val="00E859B3"/>
    <w:rsid w:val="00E85CD9"/>
    <w:rsid w:val="00E85D2D"/>
    <w:rsid w:val="00E85EAF"/>
    <w:rsid w:val="00E85F30"/>
    <w:rsid w:val="00E8613A"/>
    <w:rsid w:val="00E861A9"/>
    <w:rsid w:val="00E861ED"/>
    <w:rsid w:val="00E86217"/>
    <w:rsid w:val="00E8644E"/>
    <w:rsid w:val="00E8671B"/>
    <w:rsid w:val="00E867F2"/>
    <w:rsid w:val="00E86938"/>
    <w:rsid w:val="00E8699C"/>
    <w:rsid w:val="00E869A3"/>
    <w:rsid w:val="00E86A17"/>
    <w:rsid w:val="00E86BC0"/>
    <w:rsid w:val="00E86C9D"/>
    <w:rsid w:val="00E86E76"/>
    <w:rsid w:val="00E86FF7"/>
    <w:rsid w:val="00E870B3"/>
    <w:rsid w:val="00E870BE"/>
    <w:rsid w:val="00E8714E"/>
    <w:rsid w:val="00E87168"/>
    <w:rsid w:val="00E872C2"/>
    <w:rsid w:val="00E87349"/>
    <w:rsid w:val="00E875C3"/>
    <w:rsid w:val="00E878E2"/>
    <w:rsid w:val="00E8790D"/>
    <w:rsid w:val="00E8798F"/>
    <w:rsid w:val="00E87E57"/>
    <w:rsid w:val="00E87FE6"/>
    <w:rsid w:val="00E9019B"/>
    <w:rsid w:val="00E901A6"/>
    <w:rsid w:val="00E902F0"/>
    <w:rsid w:val="00E9060E"/>
    <w:rsid w:val="00E906C4"/>
    <w:rsid w:val="00E906F9"/>
    <w:rsid w:val="00E907A1"/>
    <w:rsid w:val="00E908B1"/>
    <w:rsid w:val="00E909AF"/>
    <w:rsid w:val="00E90A88"/>
    <w:rsid w:val="00E90D44"/>
    <w:rsid w:val="00E91131"/>
    <w:rsid w:val="00E916BE"/>
    <w:rsid w:val="00E91A10"/>
    <w:rsid w:val="00E91C2A"/>
    <w:rsid w:val="00E91EE1"/>
    <w:rsid w:val="00E91EEF"/>
    <w:rsid w:val="00E92067"/>
    <w:rsid w:val="00E9249D"/>
    <w:rsid w:val="00E92652"/>
    <w:rsid w:val="00E92968"/>
    <w:rsid w:val="00E929FB"/>
    <w:rsid w:val="00E92AF2"/>
    <w:rsid w:val="00E92C64"/>
    <w:rsid w:val="00E92D05"/>
    <w:rsid w:val="00E930D8"/>
    <w:rsid w:val="00E9318B"/>
    <w:rsid w:val="00E932B5"/>
    <w:rsid w:val="00E93635"/>
    <w:rsid w:val="00E9393F"/>
    <w:rsid w:val="00E93AE7"/>
    <w:rsid w:val="00E93BF1"/>
    <w:rsid w:val="00E93C8D"/>
    <w:rsid w:val="00E94289"/>
    <w:rsid w:val="00E94392"/>
    <w:rsid w:val="00E94444"/>
    <w:rsid w:val="00E944BC"/>
    <w:rsid w:val="00E94BDE"/>
    <w:rsid w:val="00E94C89"/>
    <w:rsid w:val="00E95092"/>
    <w:rsid w:val="00E9524C"/>
    <w:rsid w:val="00E952D5"/>
    <w:rsid w:val="00E9540C"/>
    <w:rsid w:val="00E957F7"/>
    <w:rsid w:val="00E95984"/>
    <w:rsid w:val="00E95AA9"/>
    <w:rsid w:val="00E95CBE"/>
    <w:rsid w:val="00E95D98"/>
    <w:rsid w:val="00E96287"/>
    <w:rsid w:val="00E96410"/>
    <w:rsid w:val="00E966BE"/>
    <w:rsid w:val="00E96773"/>
    <w:rsid w:val="00E9681E"/>
    <w:rsid w:val="00E968A9"/>
    <w:rsid w:val="00E968D4"/>
    <w:rsid w:val="00E96A70"/>
    <w:rsid w:val="00E96A9A"/>
    <w:rsid w:val="00E96CF2"/>
    <w:rsid w:val="00E970B8"/>
    <w:rsid w:val="00E971FC"/>
    <w:rsid w:val="00E972A3"/>
    <w:rsid w:val="00E972C8"/>
    <w:rsid w:val="00E97320"/>
    <w:rsid w:val="00E97341"/>
    <w:rsid w:val="00E974DA"/>
    <w:rsid w:val="00E97729"/>
    <w:rsid w:val="00E977A2"/>
    <w:rsid w:val="00E977D2"/>
    <w:rsid w:val="00E978C9"/>
    <w:rsid w:val="00E97942"/>
    <w:rsid w:val="00E97A39"/>
    <w:rsid w:val="00E97A50"/>
    <w:rsid w:val="00E97B50"/>
    <w:rsid w:val="00E97B82"/>
    <w:rsid w:val="00E97BA5"/>
    <w:rsid w:val="00E97D07"/>
    <w:rsid w:val="00E97F1A"/>
    <w:rsid w:val="00EA0039"/>
    <w:rsid w:val="00EA00AF"/>
    <w:rsid w:val="00EA0136"/>
    <w:rsid w:val="00EA01AE"/>
    <w:rsid w:val="00EA01E1"/>
    <w:rsid w:val="00EA0483"/>
    <w:rsid w:val="00EA0684"/>
    <w:rsid w:val="00EA0804"/>
    <w:rsid w:val="00EA0883"/>
    <w:rsid w:val="00EA08D1"/>
    <w:rsid w:val="00EA0A5A"/>
    <w:rsid w:val="00EA0A91"/>
    <w:rsid w:val="00EA0B95"/>
    <w:rsid w:val="00EA0BD7"/>
    <w:rsid w:val="00EA0C6E"/>
    <w:rsid w:val="00EA0D17"/>
    <w:rsid w:val="00EA0DC0"/>
    <w:rsid w:val="00EA0F16"/>
    <w:rsid w:val="00EA0F4D"/>
    <w:rsid w:val="00EA10F7"/>
    <w:rsid w:val="00EA1133"/>
    <w:rsid w:val="00EA127B"/>
    <w:rsid w:val="00EA14F3"/>
    <w:rsid w:val="00EA15B0"/>
    <w:rsid w:val="00EA1660"/>
    <w:rsid w:val="00EA1726"/>
    <w:rsid w:val="00EA1A3A"/>
    <w:rsid w:val="00EA1B34"/>
    <w:rsid w:val="00EA1B81"/>
    <w:rsid w:val="00EA1CB5"/>
    <w:rsid w:val="00EA1D3C"/>
    <w:rsid w:val="00EA1F70"/>
    <w:rsid w:val="00EA1FED"/>
    <w:rsid w:val="00EA2210"/>
    <w:rsid w:val="00EA22C1"/>
    <w:rsid w:val="00EA2456"/>
    <w:rsid w:val="00EA24C8"/>
    <w:rsid w:val="00EA25E5"/>
    <w:rsid w:val="00EA2926"/>
    <w:rsid w:val="00EA2DFC"/>
    <w:rsid w:val="00EA2EB4"/>
    <w:rsid w:val="00EA3108"/>
    <w:rsid w:val="00EA315E"/>
    <w:rsid w:val="00EA3197"/>
    <w:rsid w:val="00EA31E0"/>
    <w:rsid w:val="00EA323C"/>
    <w:rsid w:val="00EA3584"/>
    <w:rsid w:val="00EA3772"/>
    <w:rsid w:val="00EA39D6"/>
    <w:rsid w:val="00EA3B11"/>
    <w:rsid w:val="00EA3C20"/>
    <w:rsid w:val="00EA3D22"/>
    <w:rsid w:val="00EA3DDB"/>
    <w:rsid w:val="00EA4085"/>
    <w:rsid w:val="00EA40B8"/>
    <w:rsid w:val="00EA412F"/>
    <w:rsid w:val="00EA4472"/>
    <w:rsid w:val="00EA452D"/>
    <w:rsid w:val="00EA45E2"/>
    <w:rsid w:val="00EA4696"/>
    <w:rsid w:val="00EA4902"/>
    <w:rsid w:val="00EA4926"/>
    <w:rsid w:val="00EA4BB5"/>
    <w:rsid w:val="00EA4DAC"/>
    <w:rsid w:val="00EA4DE5"/>
    <w:rsid w:val="00EA513C"/>
    <w:rsid w:val="00EA516A"/>
    <w:rsid w:val="00EA5170"/>
    <w:rsid w:val="00EA52B0"/>
    <w:rsid w:val="00EA56F4"/>
    <w:rsid w:val="00EA576A"/>
    <w:rsid w:val="00EA57BC"/>
    <w:rsid w:val="00EA59CA"/>
    <w:rsid w:val="00EA5E12"/>
    <w:rsid w:val="00EA5E7F"/>
    <w:rsid w:val="00EA5E9A"/>
    <w:rsid w:val="00EA5FF2"/>
    <w:rsid w:val="00EA604B"/>
    <w:rsid w:val="00EA6213"/>
    <w:rsid w:val="00EA6358"/>
    <w:rsid w:val="00EA656C"/>
    <w:rsid w:val="00EA669F"/>
    <w:rsid w:val="00EA677F"/>
    <w:rsid w:val="00EA6856"/>
    <w:rsid w:val="00EA6B3D"/>
    <w:rsid w:val="00EA6B50"/>
    <w:rsid w:val="00EA6D41"/>
    <w:rsid w:val="00EA6DE0"/>
    <w:rsid w:val="00EA6E5A"/>
    <w:rsid w:val="00EA72E4"/>
    <w:rsid w:val="00EA72E9"/>
    <w:rsid w:val="00EA73AD"/>
    <w:rsid w:val="00EA7491"/>
    <w:rsid w:val="00EA754A"/>
    <w:rsid w:val="00EA76CC"/>
    <w:rsid w:val="00EA76D1"/>
    <w:rsid w:val="00EA7712"/>
    <w:rsid w:val="00EA7979"/>
    <w:rsid w:val="00EA7A4D"/>
    <w:rsid w:val="00EA7B21"/>
    <w:rsid w:val="00EA7D9D"/>
    <w:rsid w:val="00EA7F7C"/>
    <w:rsid w:val="00EB012C"/>
    <w:rsid w:val="00EB0176"/>
    <w:rsid w:val="00EB0181"/>
    <w:rsid w:val="00EB0270"/>
    <w:rsid w:val="00EB0566"/>
    <w:rsid w:val="00EB0612"/>
    <w:rsid w:val="00EB06BE"/>
    <w:rsid w:val="00EB0921"/>
    <w:rsid w:val="00EB0988"/>
    <w:rsid w:val="00EB099B"/>
    <w:rsid w:val="00EB09FB"/>
    <w:rsid w:val="00EB0BFF"/>
    <w:rsid w:val="00EB0C67"/>
    <w:rsid w:val="00EB0C81"/>
    <w:rsid w:val="00EB0D3C"/>
    <w:rsid w:val="00EB0DC9"/>
    <w:rsid w:val="00EB0DD4"/>
    <w:rsid w:val="00EB0E9B"/>
    <w:rsid w:val="00EB0F89"/>
    <w:rsid w:val="00EB0FB1"/>
    <w:rsid w:val="00EB11FD"/>
    <w:rsid w:val="00EB153D"/>
    <w:rsid w:val="00EB1648"/>
    <w:rsid w:val="00EB1651"/>
    <w:rsid w:val="00EB19AF"/>
    <w:rsid w:val="00EB1AB6"/>
    <w:rsid w:val="00EB1AD3"/>
    <w:rsid w:val="00EB1AF9"/>
    <w:rsid w:val="00EB1CC9"/>
    <w:rsid w:val="00EB1D79"/>
    <w:rsid w:val="00EB1DA8"/>
    <w:rsid w:val="00EB1DBC"/>
    <w:rsid w:val="00EB1F82"/>
    <w:rsid w:val="00EB1FF0"/>
    <w:rsid w:val="00EB23B2"/>
    <w:rsid w:val="00EB2418"/>
    <w:rsid w:val="00EB249C"/>
    <w:rsid w:val="00EB251C"/>
    <w:rsid w:val="00EB2781"/>
    <w:rsid w:val="00EB29CA"/>
    <w:rsid w:val="00EB2CCC"/>
    <w:rsid w:val="00EB2D0B"/>
    <w:rsid w:val="00EB2DC0"/>
    <w:rsid w:val="00EB3164"/>
    <w:rsid w:val="00EB3328"/>
    <w:rsid w:val="00EB3457"/>
    <w:rsid w:val="00EB36F6"/>
    <w:rsid w:val="00EB3741"/>
    <w:rsid w:val="00EB3856"/>
    <w:rsid w:val="00EB386B"/>
    <w:rsid w:val="00EB3989"/>
    <w:rsid w:val="00EB3CB4"/>
    <w:rsid w:val="00EB3D1F"/>
    <w:rsid w:val="00EB3FE6"/>
    <w:rsid w:val="00EB401A"/>
    <w:rsid w:val="00EB41BF"/>
    <w:rsid w:val="00EB4223"/>
    <w:rsid w:val="00EB425A"/>
    <w:rsid w:val="00EB43E0"/>
    <w:rsid w:val="00EB4552"/>
    <w:rsid w:val="00EB46EC"/>
    <w:rsid w:val="00EB46FA"/>
    <w:rsid w:val="00EB49D1"/>
    <w:rsid w:val="00EB4AFC"/>
    <w:rsid w:val="00EB4BFB"/>
    <w:rsid w:val="00EB4EF0"/>
    <w:rsid w:val="00EB50AC"/>
    <w:rsid w:val="00EB51F1"/>
    <w:rsid w:val="00EB536D"/>
    <w:rsid w:val="00EB5404"/>
    <w:rsid w:val="00EB594D"/>
    <w:rsid w:val="00EB5954"/>
    <w:rsid w:val="00EB59B3"/>
    <w:rsid w:val="00EB5A27"/>
    <w:rsid w:val="00EB5C54"/>
    <w:rsid w:val="00EB5D85"/>
    <w:rsid w:val="00EB5F52"/>
    <w:rsid w:val="00EB5F62"/>
    <w:rsid w:val="00EB5F9A"/>
    <w:rsid w:val="00EB608C"/>
    <w:rsid w:val="00EB616A"/>
    <w:rsid w:val="00EB61CF"/>
    <w:rsid w:val="00EB63D9"/>
    <w:rsid w:val="00EB6779"/>
    <w:rsid w:val="00EB6AFB"/>
    <w:rsid w:val="00EB6BAF"/>
    <w:rsid w:val="00EB6CE1"/>
    <w:rsid w:val="00EB6E62"/>
    <w:rsid w:val="00EB6F9C"/>
    <w:rsid w:val="00EB70A6"/>
    <w:rsid w:val="00EB72B3"/>
    <w:rsid w:val="00EB732F"/>
    <w:rsid w:val="00EB768A"/>
    <w:rsid w:val="00EB77B8"/>
    <w:rsid w:val="00EB7848"/>
    <w:rsid w:val="00EB785A"/>
    <w:rsid w:val="00EB796B"/>
    <w:rsid w:val="00EB79E7"/>
    <w:rsid w:val="00EB7A49"/>
    <w:rsid w:val="00EB7AE4"/>
    <w:rsid w:val="00EB7B27"/>
    <w:rsid w:val="00EC02A0"/>
    <w:rsid w:val="00EC02C5"/>
    <w:rsid w:val="00EC03C0"/>
    <w:rsid w:val="00EC05E7"/>
    <w:rsid w:val="00EC0A3B"/>
    <w:rsid w:val="00EC0A68"/>
    <w:rsid w:val="00EC0BCC"/>
    <w:rsid w:val="00EC0BF9"/>
    <w:rsid w:val="00EC0EA0"/>
    <w:rsid w:val="00EC0EE6"/>
    <w:rsid w:val="00EC100C"/>
    <w:rsid w:val="00EC112F"/>
    <w:rsid w:val="00EC1207"/>
    <w:rsid w:val="00EC14A6"/>
    <w:rsid w:val="00EC1652"/>
    <w:rsid w:val="00EC17B3"/>
    <w:rsid w:val="00EC1B64"/>
    <w:rsid w:val="00EC1DB6"/>
    <w:rsid w:val="00EC1F8B"/>
    <w:rsid w:val="00EC20A5"/>
    <w:rsid w:val="00EC21BC"/>
    <w:rsid w:val="00EC246C"/>
    <w:rsid w:val="00EC25D7"/>
    <w:rsid w:val="00EC2618"/>
    <w:rsid w:val="00EC2639"/>
    <w:rsid w:val="00EC270E"/>
    <w:rsid w:val="00EC28EE"/>
    <w:rsid w:val="00EC2A00"/>
    <w:rsid w:val="00EC2C94"/>
    <w:rsid w:val="00EC2F17"/>
    <w:rsid w:val="00EC328B"/>
    <w:rsid w:val="00EC32BE"/>
    <w:rsid w:val="00EC3486"/>
    <w:rsid w:val="00EC34B9"/>
    <w:rsid w:val="00EC34CC"/>
    <w:rsid w:val="00EC3594"/>
    <w:rsid w:val="00EC35B1"/>
    <w:rsid w:val="00EC3810"/>
    <w:rsid w:val="00EC39DC"/>
    <w:rsid w:val="00EC3A02"/>
    <w:rsid w:val="00EC3ABD"/>
    <w:rsid w:val="00EC3D51"/>
    <w:rsid w:val="00EC3E8E"/>
    <w:rsid w:val="00EC3EEE"/>
    <w:rsid w:val="00EC3EF8"/>
    <w:rsid w:val="00EC3F46"/>
    <w:rsid w:val="00EC4120"/>
    <w:rsid w:val="00EC412B"/>
    <w:rsid w:val="00EC4529"/>
    <w:rsid w:val="00EC46B0"/>
    <w:rsid w:val="00EC46BC"/>
    <w:rsid w:val="00EC4867"/>
    <w:rsid w:val="00EC4912"/>
    <w:rsid w:val="00EC4A3C"/>
    <w:rsid w:val="00EC4A4A"/>
    <w:rsid w:val="00EC4B4E"/>
    <w:rsid w:val="00EC4C33"/>
    <w:rsid w:val="00EC4C81"/>
    <w:rsid w:val="00EC4E90"/>
    <w:rsid w:val="00EC4F1D"/>
    <w:rsid w:val="00EC4F3B"/>
    <w:rsid w:val="00EC500D"/>
    <w:rsid w:val="00EC522B"/>
    <w:rsid w:val="00EC5233"/>
    <w:rsid w:val="00EC5237"/>
    <w:rsid w:val="00EC54C6"/>
    <w:rsid w:val="00EC54F5"/>
    <w:rsid w:val="00EC5544"/>
    <w:rsid w:val="00EC5636"/>
    <w:rsid w:val="00EC5A04"/>
    <w:rsid w:val="00EC5A97"/>
    <w:rsid w:val="00EC5B7E"/>
    <w:rsid w:val="00EC5F48"/>
    <w:rsid w:val="00EC5FD1"/>
    <w:rsid w:val="00EC62B5"/>
    <w:rsid w:val="00EC653D"/>
    <w:rsid w:val="00EC666D"/>
    <w:rsid w:val="00EC689D"/>
    <w:rsid w:val="00EC69CF"/>
    <w:rsid w:val="00EC69D8"/>
    <w:rsid w:val="00EC6B59"/>
    <w:rsid w:val="00EC6C09"/>
    <w:rsid w:val="00EC6DCF"/>
    <w:rsid w:val="00EC6EB1"/>
    <w:rsid w:val="00EC6F1B"/>
    <w:rsid w:val="00EC6F46"/>
    <w:rsid w:val="00EC6F7F"/>
    <w:rsid w:val="00EC6F9C"/>
    <w:rsid w:val="00EC7013"/>
    <w:rsid w:val="00EC70CC"/>
    <w:rsid w:val="00EC716F"/>
    <w:rsid w:val="00EC719C"/>
    <w:rsid w:val="00EC71AB"/>
    <w:rsid w:val="00EC71CB"/>
    <w:rsid w:val="00EC7B33"/>
    <w:rsid w:val="00ED026A"/>
    <w:rsid w:val="00ED02DE"/>
    <w:rsid w:val="00ED0355"/>
    <w:rsid w:val="00ED050D"/>
    <w:rsid w:val="00ED073B"/>
    <w:rsid w:val="00ED0841"/>
    <w:rsid w:val="00ED0843"/>
    <w:rsid w:val="00ED09FC"/>
    <w:rsid w:val="00ED0BD8"/>
    <w:rsid w:val="00ED0C22"/>
    <w:rsid w:val="00ED0C4F"/>
    <w:rsid w:val="00ED0CEE"/>
    <w:rsid w:val="00ED0CF8"/>
    <w:rsid w:val="00ED1407"/>
    <w:rsid w:val="00ED1505"/>
    <w:rsid w:val="00ED169F"/>
    <w:rsid w:val="00ED179D"/>
    <w:rsid w:val="00ED183C"/>
    <w:rsid w:val="00ED184E"/>
    <w:rsid w:val="00ED1C58"/>
    <w:rsid w:val="00ED1DC0"/>
    <w:rsid w:val="00ED1E42"/>
    <w:rsid w:val="00ED1E94"/>
    <w:rsid w:val="00ED2080"/>
    <w:rsid w:val="00ED22BC"/>
    <w:rsid w:val="00ED2565"/>
    <w:rsid w:val="00ED25B5"/>
    <w:rsid w:val="00ED26BD"/>
    <w:rsid w:val="00ED2758"/>
    <w:rsid w:val="00ED28BB"/>
    <w:rsid w:val="00ED295A"/>
    <w:rsid w:val="00ED296B"/>
    <w:rsid w:val="00ED2A52"/>
    <w:rsid w:val="00ED2ABF"/>
    <w:rsid w:val="00ED2B4F"/>
    <w:rsid w:val="00ED2C7D"/>
    <w:rsid w:val="00ED2ED9"/>
    <w:rsid w:val="00ED33E1"/>
    <w:rsid w:val="00ED35C4"/>
    <w:rsid w:val="00ED3880"/>
    <w:rsid w:val="00ED3E89"/>
    <w:rsid w:val="00ED4038"/>
    <w:rsid w:val="00ED416D"/>
    <w:rsid w:val="00ED434B"/>
    <w:rsid w:val="00ED441B"/>
    <w:rsid w:val="00ED4478"/>
    <w:rsid w:val="00ED460B"/>
    <w:rsid w:val="00ED49A0"/>
    <w:rsid w:val="00ED4A39"/>
    <w:rsid w:val="00ED4B38"/>
    <w:rsid w:val="00ED4C24"/>
    <w:rsid w:val="00ED4D33"/>
    <w:rsid w:val="00ED4F61"/>
    <w:rsid w:val="00ED4FDC"/>
    <w:rsid w:val="00ED5065"/>
    <w:rsid w:val="00ED507B"/>
    <w:rsid w:val="00ED51BC"/>
    <w:rsid w:val="00ED543E"/>
    <w:rsid w:val="00ED56AD"/>
    <w:rsid w:val="00ED5913"/>
    <w:rsid w:val="00ED59BA"/>
    <w:rsid w:val="00ED5A50"/>
    <w:rsid w:val="00ED5B22"/>
    <w:rsid w:val="00ED5D10"/>
    <w:rsid w:val="00ED5EB4"/>
    <w:rsid w:val="00ED5FAE"/>
    <w:rsid w:val="00ED60EC"/>
    <w:rsid w:val="00ED610D"/>
    <w:rsid w:val="00ED6585"/>
    <w:rsid w:val="00ED6FEA"/>
    <w:rsid w:val="00ED70EA"/>
    <w:rsid w:val="00ED7509"/>
    <w:rsid w:val="00ED7756"/>
    <w:rsid w:val="00ED7B6D"/>
    <w:rsid w:val="00ED7D53"/>
    <w:rsid w:val="00ED7E97"/>
    <w:rsid w:val="00ED7FA6"/>
    <w:rsid w:val="00EE0235"/>
    <w:rsid w:val="00EE0546"/>
    <w:rsid w:val="00EE069F"/>
    <w:rsid w:val="00EE06E3"/>
    <w:rsid w:val="00EE071E"/>
    <w:rsid w:val="00EE0803"/>
    <w:rsid w:val="00EE094A"/>
    <w:rsid w:val="00EE11D4"/>
    <w:rsid w:val="00EE12D4"/>
    <w:rsid w:val="00EE1363"/>
    <w:rsid w:val="00EE13B0"/>
    <w:rsid w:val="00EE15B3"/>
    <w:rsid w:val="00EE164F"/>
    <w:rsid w:val="00EE190D"/>
    <w:rsid w:val="00EE1977"/>
    <w:rsid w:val="00EE1C0A"/>
    <w:rsid w:val="00EE1C5B"/>
    <w:rsid w:val="00EE1F22"/>
    <w:rsid w:val="00EE1F9A"/>
    <w:rsid w:val="00EE2206"/>
    <w:rsid w:val="00EE2400"/>
    <w:rsid w:val="00EE26DC"/>
    <w:rsid w:val="00EE2872"/>
    <w:rsid w:val="00EE28E7"/>
    <w:rsid w:val="00EE2A33"/>
    <w:rsid w:val="00EE2B69"/>
    <w:rsid w:val="00EE2C58"/>
    <w:rsid w:val="00EE2DC5"/>
    <w:rsid w:val="00EE2EB3"/>
    <w:rsid w:val="00EE31BC"/>
    <w:rsid w:val="00EE3395"/>
    <w:rsid w:val="00EE33CB"/>
    <w:rsid w:val="00EE3429"/>
    <w:rsid w:val="00EE3528"/>
    <w:rsid w:val="00EE3675"/>
    <w:rsid w:val="00EE36FA"/>
    <w:rsid w:val="00EE37F0"/>
    <w:rsid w:val="00EE3A39"/>
    <w:rsid w:val="00EE3CF3"/>
    <w:rsid w:val="00EE3DB7"/>
    <w:rsid w:val="00EE3E88"/>
    <w:rsid w:val="00EE3F0B"/>
    <w:rsid w:val="00EE3F77"/>
    <w:rsid w:val="00EE40B4"/>
    <w:rsid w:val="00EE4189"/>
    <w:rsid w:val="00EE419A"/>
    <w:rsid w:val="00EE4272"/>
    <w:rsid w:val="00EE43FC"/>
    <w:rsid w:val="00EE44A6"/>
    <w:rsid w:val="00EE474C"/>
    <w:rsid w:val="00EE475F"/>
    <w:rsid w:val="00EE4871"/>
    <w:rsid w:val="00EE4CEA"/>
    <w:rsid w:val="00EE4E17"/>
    <w:rsid w:val="00EE4EF8"/>
    <w:rsid w:val="00EE5481"/>
    <w:rsid w:val="00EE5591"/>
    <w:rsid w:val="00EE56BC"/>
    <w:rsid w:val="00EE57A5"/>
    <w:rsid w:val="00EE5923"/>
    <w:rsid w:val="00EE593D"/>
    <w:rsid w:val="00EE59AC"/>
    <w:rsid w:val="00EE5CE3"/>
    <w:rsid w:val="00EE5DE5"/>
    <w:rsid w:val="00EE5DFF"/>
    <w:rsid w:val="00EE5F54"/>
    <w:rsid w:val="00EE612A"/>
    <w:rsid w:val="00EE626E"/>
    <w:rsid w:val="00EE6289"/>
    <w:rsid w:val="00EE63DC"/>
    <w:rsid w:val="00EE63ED"/>
    <w:rsid w:val="00EE64C6"/>
    <w:rsid w:val="00EE6514"/>
    <w:rsid w:val="00EE6922"/>
    <w:rsid w:val="00EE6D95"/>
    <w:rsid w:val="00EE705E"/>
    <w:rsid w:val="00EE7094"/>
    <w:rsid w:val="00EE70CB"/>
    <w:rsid w:val="00EE727F"/>
    <w:rsid w:val="00EE75B8"/>
    <w:rsid w:val="00EE76DF"/>
    <w:rsid w:val="00EE782F"/>
    <w:rsid w:val="00EE7945"/>
    <w:rsid w:val="00EE7D38"/>
    <w:rsid w:val="00EE7D63"/>
    <w:rsid w:val="00EF01D6"/>
    <w:rsid w:val="00EF084B"/>
    <w:rsid w:val="00EF0892"/>
    <w:rsid w:val="00EF0BF2"/>
    <w:rsid w:val="00EF0C16"/>
    <w:rsid w:val="00EF10A2"/>
    <w:rsid w:val="00EF10C6"/>
    <w:rsid w:val="00EF11B2"/>
    <w:rsid w:val="00EF1321"/>
    <w:rsid w:val="00EF139E"/>
    <w:rsid w:val="00EF1644"/>
    <w:rsid w:val="00EF1788"/>
    <w:rsid w:val="00EF1817"/>
    <w:rsid w:val="00EF192E"/>
    <w:rsid w:val="00EF1D21"/>
    <w:rsid w:val="00EF1E81"/>
    <w:rsid w:val="00EF1FCC"/>
    <w:rsid w:val="00EF20C8"/>
    <w:rsid w:val="00EF211B"/>
    <w:rsid w:val="00EF2BF1"/>
    <w:rsid w:val="00EF2CDD"/>
    <w:rsid w:val="00EF2F14"/>
    <w:rsid w:val="00EF2F5B"/>
    <w:rsid w:val="00EF2F92"/>
    <w:rsid w:val="00EF2F97"/>
    <w:rsid w:val="00EF3064"/>
    <w:rsid w:val="00EF313F"/>
    <w:rsid w:val="00EF31D4"/>
    <w:rsid w:val="00EF335E"/>
    <w:rsid w:val="00EF36FD"/>
    <w:rsid w:val="00EF3BD7"/>
    <w:rsid w:val="00EF3BF1"/>
    <w:rsid w:val="00EF3DF6"/>
    <w:rsid w:val="00EF3F03"/>
    <w:rsid w:val="00EF439E"/>
    <w:rsid w:val="00EF4597"/>
    <w:rsid w:val="00EF46BC"/>
    <w:rsid w:val="00EF46DD"/>
    <w:rsid w:val="00EF47BD"/>
    <w:rsid w:val="00EF4873"/>
    <w:rsid w:val="00EF487E"/>
    <w:rsid w:val="00EF4A1D"/>
    <w:rsid w:val="00EF4D6D"/>
    <w:rsid w:val="00EF4F85"/>
    <w:rsid w:val="00EF51EE"/>
    <w:rsid w:val="00EF5231"/>
    <w:rsid w:val="00EF551C"/>
    <w:rsid w:val="00EF5683"/>
    <w:rsid w:val="00EF573F"/>
    <w:rsid w:val="00EF5748"/>
    <w:rsid w:val="00EF5998"/>
    <w:rsid w:val="00EF5AC0"/>
    <w:rsid w:val="00EF5B85"/>
    <w:rsid w:val="00EF5BB2"/>
    <w:rsid w:val="00EF5C17"/>
    <w:rsid w:val="00EF5C63"/>
    <w:rsid w:val="00EF5E8C"/>
    <w:rsid w:val="00EF5F51"/>
    <w:rsid w:val="00EF5FCE"/>
    <w:rsid w:val="00EF6278"/>
    <w:rsid w:val="00EF63EF"/>
    <w:rsid w:val="00EF67BA"/>
    <w:rsid w:val="00EF691E"/>
    <w:rsid w:val="00EF6AE4"/>
    <w:rsid w:val="00EF6BD6"/>
    <w:rsid w:val="00EF6C2B"/>
    <w:rsid w:val="00EF6D78"/>
    <w:rsid w:val="00EF6F53"/>
    <w:rsid w:val="00EF7108"/>
    <w:rsid w:val="00EF7457"/>
    <w:rsid w:val="00EF7768"/>
    <w:rsid w:val="00EF77AE"/>
    <w:rsid w:val="00EF7AAE"/>
    <w:rsid w:val="00EF7AE5"/>
    <w:rsid w:val="00EF7AEE"/>
    <w:rsid w:val="00EF7C43"/>
    <w:rsid w:val="00EF7F64"/>
    <w:rsid w:val="00F00287"/>
    <w:rsid w:val="00F0044E"/>
    <w:rsid w:val="00F00581"/>
    <w:rsid w:val="00F005F1"/>
    <w:rsid w:val="00F006BE"/>
    <w:rsid w:val="00F00730"/>
    <w:rsid w:val="00F009A4"/>
    <w:rsid w:val="00F00AB5"/>
    <w:rsid w:val="00F00C8A"/>
    <w:rsid w:val="00F00F40"/>
    <w:rsid w:val="00F011B3"/>
    <w:rsid w:val="00F012A8"/>
    <w:rsid w:val="00F01332"/>
    <w:rsid w:val="00F01339"/>
    <w:rsid w:val="00F0134B"/>
    <w:rsid w:val="00F014B0"/>
    <w:rsid w:val="00F01571"/>
    <w:rsid w:val="00F01794"/>
    <w:rsid w:val="00F0199D"/>
    <w:rsid w:val="00F01B01"/>
    <w:rsid w:val="00F0213D"/>
    <w:rsid w:val="00F021E7"/>
    <w:rsid w:val="00F02214"/>
    <w:rsid w:val="00F023DA"/>
    <w:rsid w:val="00F02453"/>
    <w:rsid w:val="00F02528"/>
    <w:rsid w:val="00F0253A"/>
    <w:rsid w:val="00F02975"/>
    <w:rsid w:val="00F029BD"/>
    <w:rsid w:val="00F029E8"/>
    <w:rsid w:val="00F02ACA"/>
    <w:rsid w:val="00F02EE0"/>
    <w:rsid w:val="00F0334E"/>
    <w:rsid w:val="00F034D6"/>
    <w:rsid w:val="00F036DC"/>
    <w:rsid w:val="00F0396F"/>
    <w:rsid w:val="00F03A74"/>
    <w:rsid w:val="00F03B52"/>
    <w:rsid w:val="00F03B7E"/>
    <w:rsid w:val="00F03BDE"/>
    <w:rsid w:val="00F03F3F"/>
    <w:rsid w:val="00F03FBD"/>
    <w:rsid w:val="00F0424E"/>
    <w:rsid w:val="00F04330"/>
    <w:rsid w:val="00F0442F"/>
    <w:rsid w:val="00F045C5"/>
    <w:rsid w:val="00F04743"/>
    <w:rsid w:val="00F04855"/>
    <w:rsid w:val="00F049AC"/>
    <w:rsid w:val="00F049E3"/>
    <w:rsid w:val="00F04A8B"/>
    <w:rsid w:val="00F04CF6"/>
    <w:rsid w:val="00F04D3A"/>
    <w:rsid w:val="00F04FDC"/>
    <w:rsid w:val="00F05035"/>
    <w:rsid w:val="00F0507D"/>
    <w:rsid w:val="00F05141"/>
    <w:rsid w:val="00F051C4"/>
    <w:rsid w:val="00F052D5"/>
    <w:rsid w:val="00F05328"/>
    <w:rsid w:val="00F057F1"/>
    <w:rsid w:val="00F058F7"/>
    <w:rsid w:val="00F05A96"/>
    <w:rsid w:val="00F05BA1"/>
    <w:rsid w:val="00F05D63"/>
    <w:rsid w:val="00F05EFF"/>
    <w:rsid w:val="00F06425"/>
    <w:rsid w:val="00F0647D"/>
    <w:rsid w:val="00F0660A"/>
    <w:rsid w:val="00F0676E"/>
    <w:rsid w:val="00F06BA6"/>
    <w:rsid w:val="00F06D34"/>
    <w:rsid w:val="00F07020"/>
    <w:rsid w:val="00F07093"/>
    <w:rsid w:val="00F07145"/>
    <w:rsid w:val="00F07153"/>
    <w:rsid w:val="00F07286"/>
    <w:rsid w:val="00F07308"/>
    <w:rsid w:val="00F07359"/>
    <w:rsid w:val="00F07521"/>
    <w:rsid w:val="00F0762F"/>
    <w:rsid w:val="00F07769"/>
    <w:rsid w:val="00F077A4"/>
    <w:rsid w:val="00F0791C"/>
    <w:rsid w:val="00F07942"/>
    <w:rsid w:val="00F0799A"/>
    <w:rsid w:val="00F07A6C"/>
    <w:rsid w:val="00F07A9D"/>
    <w:rsid w:val="00F07C41"/>
    <w:rsid w:val="00F07E7A"/>
    <w:rsid w:val="00F07EE4"/>
    <w:rsid w:val="00F07F35"/>
    <w:rsid w:val="00F07FB2"/>
    <w:rsid w:val="00F10050"/>
    <w:rsid w:val="00F10348"/>
    <w:rsid w:val="00F10392"/>
    <w:rsid w:val="00F1048F"/>
    <w:rsid w:val="00F104A3"/>
    <w:rsid w:val="00F10514"/>
    <w:rsid w:val="00F1062D"/>
    <w:rsid w:val="00F106B5"/>
    <w:rsid w:val="00F107D1"/>
    <w:rsid w:val="00F1084F"/>
    <w:rsid w:val="00F10A55"/>
    <w:rsid w:val="00F10CF9"/>
    <w:rsid w:val="00F10D27"/>
    <w:rsid w:val="00F10E18"/>
    <w:rsid w:val="00F111A1"/>
    <w:rsid w:val="00F112A4"/>
    <w:rsid w:val="00F11421"/>
    <w:rsid w:val="00F114D1"/>
    <w:rsid w:val="00F114E2"/>
    <w:rsid w:val="00F1161E"/>
    <w:rsid w:val="00F11A4F"/>
    <w:rsid w:val="00F11E7B"/>
    <w:rsid w:val="00F11FCC"/>
    <w:rsid w:val="00F12007"/>
    <w:rsid w:val="00F12162"/>
    <w:rsid w:val="00F12199"/>
    <w:rsid w:val="00F121E3"/>
    <w:rsid w:val="00F1226D"/>
    <w:rsid w:val="00F124B9"/>
    <w:rsid w:val="00F12527"/>
    <w:rsid w:val="00F12579"/>
    <w:rsid w:val="00F125AD"/>
    <w:rsid w:val="00F12655"/>
    <w:rsid w:val="00F12793"/>
    <w:rsid w:val="00F12ACC"/>
    <w:rsid w:val="00F12B18"/>
    <w:rsid w:val="00F12BA4"/>
    <w:rsid w:val="00F12CF4"/>
    <w:rsid w:val="00F132B7"/>
    <w:rsid w:val="00F1355C"/>
    <w:rsid w:val="00F1398A"/>
    <w:rsid w:val="00F13B75"/>
    <w:rsid w:val="00F13CD3"/>
    <w:rsid w:val="00F13DC9"/>
    <w:rsid w:val="00F1418C"/>
    <w:rsid w:val="00F145D9"/>
    <w:rsid w:val="00F14716"/>
    <w:rsid w:val="00F14755"/>
    <w:rsid w:val="00F148BA"/>
    <w:rsid w:val="00F1497D"/>
    <w:rsid w:val="00F14BF4"/>
    <w:rsid w:val="00F14CE5"/>
    <w:rsid w:val="00F14F05"/>
    <w:rsid w:val="00F1558A"/>
    <w:rsid w:val="00F15B2B"/>
    <w:rsid w:val="00F15EDE"/>
    <w:rsid w:val="00F1609E"/>
    <w:rsid w:val="00F16377"/>
    <w:rsid w:val="00F164A3"/>
    <w:rsid w:val="00F166F4"/>
    <w:rsid w:val="00F166F5"/>
    <w:rsid w:val="00F16826"/>
    <w:rsid w:val="00F168C4"/>
    <w:rsid w:val="00F168EE"/>
    <w:rsid w:val="00F16B02"/>
    <w:rsid w:val="00F16B2A"/>
    <w:rsid w:val="00F16CD3"/>
    <w:rsid w:val="00F16EA5"/>
    <w:rsid w:val="00F16F27"/>
    <w:rsid w:val="00F16FB3"/>
    <w:rsid w:val="00F170C1"/>
    <w:rsid w:val="00F171FB"/>
    <w:rsid w:val="00F17569"/>
    <w:rsid w:val="00F1762F"/>
    <w:rsid w:val="00F17B39"/>
    <w:rsid w:val="00F17C1F"/>
    <w:rsid w:val="00F17D8D"/>
    <w:rsid w:val="00F2006B"/>
    <w:rsid w:val="00F201B6"/>
    <w:rsid w:val="00F207C0"/>
    <w:rsid w:val="00F2086D"/>
    <w:rsid w:val="00F20A2C"/>
    <w:rsid w:val="00F20BD8"/>
    <w:rsid w:val="00F20D8E"/>
    <w:rsid w:val="00F20FE3"/>
    <w:rsid w:val="00F20FF4"/>
    <w:rsid w:val="00F21095"/>
    <w:rsid w:val="00F212F0"/>
    <w:rsid w:val="00F21373"/>
    <w:rsid w:val="00F213D1"/>
    <w:rsid w:val="00F214E7"/>
    <w:rsid w:val="00F2168B"/>
    <w:rsid w:val="00F21732"/>
    <w:rsid w:val="00F218D9"/>
    <w:rsid w:val="00F2193C"/>
    <w:rsid w:val="00F21A18"/>
    <w:rsid w:val="00F21A7A"/>
    <w:rsid w:val="00F21AB4"/>
    <w:rsid w:val="00F21BF6"/>
    <w:rsid w:val="00F21C60"/>
    <w:rsid w:val="00F2229A"/>
    <w:rsid w:val="00F222BA"/>
    <w:rsid w:val="00F222BC"/>
    <w:rsid w:val="00F2232D"/>
    <w:rsid w:val="00F2251F"/>
    <w:rsid w:val="00F2268C"/>
    <w:rsid w:val="00F226EA"/>
    <w:rsid w:val="00F227BD"/>
    <w:rsid w:val="00F228AE"/>
    <w:rsid w:val="00F22942"/>
    <w:rsid w:val="00F22B7C"/>
    <w:rsid w:val="00F22C3B"/>
    <w:rsid w:val="00F22DCA"/>
    <w:rsid w:val="00F22FD3"/>
    <w:rsid w:val="00F23115"/>
    <w:rsid w:val="00F231BD"/>
    <w:rsid w:val="00F2344D"/>
    <w:rsid w:val="00F23471"/>
    <w:rsid w:val="00F2357E"/>
    <w:rsid w:val="00F2376E"/>
    <w:rsid w:val="00F2382D"/>
    <w:rsid w:val="00F239AE"/>
    <w:rsid w:val="00F23BBD"/>
    <w:rsid w:val="00F23C7A"/>
    <w:rsid w:val="00F23DC6"/>
    <w:rsid w:val="00F2413C"/>
    <w:rsid w:val="00F24313"/>
    <w:rsid w:val="00F245BA"/>
    <w:rsid w:val="00F24607"/>
    <w:rsid w:val="00F248EA"/>
    <w:rsid w:val="00F2493F"/>
    <w:rsid w:val="00F24A8A"/>
    <w:rsid w:val="00F24C65"/>
    <w:rsid w:val="00F24DC1"/>
    <w:rsid w:val="00F24DC8"/>
    <w:rsid w:val="00F24F59"/>
    <w:rsid w:val="00F25188"/>
    <w:rsid w:val="00F25191"/>
    <w:rsid w:val="00F252A4"/>
    <w:rsid w:val="00F252E1"/>
    <w:rsid w:val="00F254C5"/>
    <w:rsid w:val="00F25656"/>
    <w:rsid w:val="00F25683"/>
    <w:rsid w:val="00F25849"/>
    <w:rsid w:val="00F259DE"/>
    <w:rsid w:val="00F25A1C"/>
    <w:rsid w:val="00F25C2C"/>
    <w:rsid w:val="00F25D40"/>
    <w:rsid w:val="00F2606B"/>
    <w:rsid w:val="00F26148"/>
    <w:rsid w:val="00F265A1"/>
    <w:rsid w:val="00F2665F"/>
    <w:rsid w:val="00F26691"/>
    <w:rsid w:val="00F266BC"/>
    <w:rsid w:val="00F26932"/>
    <w:rsid w:val="00F26AB7"/>
    <w:rsid w:val="00F26AD2"/>
    <w:rsid w:val="00F26AD4"/>
    <w:rsid w:val="00F26B93"/>
    <w:rsid w:val="00F26E00"/>
    <w:rsid w:val="00F26ED1"/>
    <w:rsid w:val="00F26F79"/>
    <w:rsid w:val="00F27168"/>
    <w:rsid w:val="00F2719E"/>
    <w:rsid w:val="00F27733"/>
    <w:rsid w:val="00F277D2"/>
    <w:rsid w:val="00F27806"/>
    <w:rsid w:val="00F27B0B"/>
    <w:rsid w:val="00F27BDC"/>
    <w:rsid w:val="00F27CFB"/>
    <w:rsid w:val="00F3016A"/>
    <w:rsid w:val="00F3041E"/>
    <w:rsid w:val="00F306BE"/>
    <w:rsid w:val="00F307C8"/>
    <w:rsid w:val="00F309BA"/>
    <w:rsid w:val="00F309BF"/>
    <w:rsid w:val="00F30AE7"/>
    <w:rsid w:val="00F30B3C"/>
    <w:rsid w:val="00F30BC9"/>
    <w:rsid w:val="00F30DB0"/>
    <w:rsid w:val="00F30E1B"/>
    <w:rsid w:val="00F30F00"/>
    <w:rsid w:val="00F3105D"/>
    <w:rsid w:val="00F31237"/>
    <w:rsid w:val="00F312DF"/>
    <w:rsid w:val="00F31466"/>
    <w:rsid w:val="00F31493"/>
    <w:rsid w:val="00F31530"/>
    <w:rsid w:val="00F3187C"/>
    <w:rsid w:val="00F31ACF"/>
    <w:rsid w:val="00F31D27"/>
    <w:rsid w:val="00F31F67"/>
    <w:rsid w:val="00F31FCD"/>
    <w:rsid w:val="00F321B1"/>
    <w:rsid w:val="00F323C6"/>
    <w:rsid w:val="00F32549"/>
    <w:rsid w:val="00F326D5"/>
    <w:rsid w:val="00F3282C"/>
    <w:rsid w:val="00F329F5"/>
    <w:rsid w:val="00F32A18"/>
    <w:rsid w:val="00F32E47"/>
    <w:rsid w:val="00F33098"/>
    <w:rsid w:val="00F334B1"/>
    <w:rsid w:val="00F335C7"/>
    <w:rsid w:val="00F338F8"/>
    <w:rsid w:val="00F339F3"/>
    <w:rsid w:val="00F33BD9"/>
    <w:rsid w:val="00F33D18"/>
    <w:rsid w:val="00F3421C"/>
    <w:rsid w:val="00F344EE"/>
    <w:rsid w:val="00F3454E"/>
    <w:rsid w:val="00F34872"/>
    <w:rsid w:val="00F34A2D"/>
    <w:rsid w:val="00F34F7B"/>
    <w:rsid w:val="00F35245"/>
    <w:rsid w:val="00F353EC"/>
    <w:rsid w:val="00F3541E"/>
    <w:rsid w:val="00F354D2"/>
    <w:rsid w:val="00F35721"/>
    <w:rsid w:val="00F35A09"/>
    <w:rsid w:val="00F35C83"/>
    <w:rsid w:val="00F35D05"/>
    <w:rsid w:val="00F35F15"/>
    <w:rsid w:val="00F36067"/>
    <w:rsid w:val="00F3608B"/>
    <w:rsid w:val="00F360BD"/>
    <w:rsid w:val="00F360C9"/>
    <w:rsid w:val="00F362AF"/>
    <w:rsid w:val="00F36397"/>
    <w:rsid w:val="00F365B3"/>
    <w:rsid w:val="00F36675"/>
    <w:rsid w:val="00F366E4"/>
    <w:rsid w:val="00F36B18"/>
    <w:rsid w:val="00F36B38"/>
    <w:rsid w:val="00F36D1B"/>
    <w:rsid w:val="00F36D75"/>
    <w:rsid w:val="00F36E20"/>
    <w:rsid w:val="00F36EAA"/>
    <w:rsid w:val="00F372DB"/>
    <w:rsid w:val="00F37325"/>
    <w:rsid w:val="00F37536"/>
    <w:rsid w:val="00F37614"/>
    <w:rsid w:val="00F3794F"/>
    <w:rsid w:val="00F3797E"/>
    <w:rsid w:val="00F37C0E"/>
    <w:rsid w:val="00F37D7E"/>
    <w:rsid w:val="00F37E19"/>
    <w:rsid w:val="00F37F6A"/>
    <w:rsid w:val="00F37FCD"/>
    <w:rsid w:val="00F4010D"/>
    <w:rsid w:val="00F4022D"/>
    <w:rsid w:val="00F406D2"/>
    <w:rsid w:val="00F40974"/>
    <w:rsid w:val="00F40B9E"/>
    <w:rsid w:val="00F40CAA"/>
    <w:rsid w:val="00F40DD3"/>
    <w:rsid w:val="00F40DE6"/>
    <w:rsid w:val="00F40DFC"/>
    <w:rsid w:val="00F4110B"/>
    <w:rsid w:val="00F41158"/>
    <w:rsid w:val="00F414D1"/>
    <w:rsid w:val="00F4165B"/>
    <w:rsid w:val="00F416E7"/>
    <w:rsid w:val="00F419B4"/>
    <w:rsid w:val="00F419E3"/>
    <w:rsid w:val="00F41C5D"/>
    <w:rsid w:val="00F41D8B"/>
    <w:rsid w:val="00F41EF1"/>
    <w:rsid w:val="00F41F22"/>
    <w:rsid w:val="00F4214A"/>
    <w:rsid w:val="00F422A1"/>
    <w:rsid w:val="00F4251C"/>
    <w:rsid w:val="00F427D3"/>
    <w:rsid w:val="00F428E8"/>
    <w:rsid w:val="00F4297A"/>
    <w:rsid w:val="00F42DA4"/>
    <w:rsid w:val="00F42EE6"/>
    <w:rsid w:val="00F42FF1"/>
    <w:rsid w:val="00F432FE"/>
    <w:rsid w:val="00F433F1"/>
    <w:rsid w:val="00F434E4"/>
    <w:rsid w:val="00F4364F"/>
    <w:rsid w:val="00F4366B"/>
    <w:rsid w:val="00F43710"/>
    <w:rsid w:val="00F43AF8"/>
    <w:rsid w:val="00F43B31"/>
    <w:rsid w:val="00F441AC"/>
    <w:rsid w:val="00F444A1"/>
    <w:rsid w:val="00F4478F"/>
    <w:rsid w:val="00F44F59"/>
    <w:rsid w:val="00F451B1"/>
    <w:rsid w:val="00F451C1"/>
    <w:rsid w:val="00F4556F"/>
    <w:rsid w:val="00F45728"/>
    <w:rsid w:val="00F45785"/>
    <w:rsid w:val="00F4579A"/>
    <w:rsid w:val="00F459B4"/>
    <w:rsid w:val="00F45A8D"/>
    <w:rsid w:val="00F45AA6"/>
    <w:rsid w:val="00F45BBE"/>
    <w:rsid w:val="00F45BE8"/>
    <w:rsid w:val="00F45D05"/>
    <w:rsid w:val="00F45FA3"/>
    <w:rsid w:val="00F45FE9"/>
    <w:rsid w:val="00F46477"/>
    <w:rsid w:val="00F465EF"/>
    <w:rsid w:val="00F46619"/>
    <w:rsid w:val="00F468E1"/>
    <w:rsid w:val="00F468F5"/>
    <w:rsid w:val="00F469F9"/>
    <w:rsid w:val="00F46A36"/>
    <w:rsid w:val="00F46AD1"/>
    <w:rsid w:val="00F47048"/>
    <w:rsid w:val="00F4706C"/>
    <w:rsid w:val="00F4708D"/>
    <w:rsid w:val="00F471A3"/>
    <w:rsid w:val="00F472B9"/>
    <w:rsid w:val="00F475D0"/>
    <w:rsid w:val="00F478F7"/>
    <w:rsid w:val="00F479B3"/>
    <w:rsid w:val="00F479F1"/>
    <w:rsid w:val="00F47AAC"/>
    <w:rsid w:val="00F47AF8"/>
    <w:rsid w:val="00F47B82"/>
    <w:rsid w:val="00F47BA7"/>
    <w:rsid w:val="00F47DFC"/>
    <w:rsid w:val="00F50013"/>
    <w:rsid w:val="00F5029A"/>
    <w:rsid w:val="00F502FB"/>
    <w:rsid w:val="00F5047C"/>
    <w:rsid w:val="00F50711"/>
    <w:rsid w:val="00F5082A"/>
    <w:rsid w:val="00F508BA"/>
    <w:rsid w:val="00F50C69"/>
    <w:rsid w:val="00F50D36"/>
    <w:rsid w:val="00F50DD5"/>
    <w:rsid w:val="00F50E81"/>
    <w:rsid w:val="00F5105D"/>
    <w:rsid w:val="00F5108A"/>
    <w:rsid w:val="00F5136E"/>
    <w:rsid w:val="00F514B7"/>
    <w:rsid w:val="00F51512"/>
    <w:rsid w:val="00F51865"/>
    <w:rsid w:val="00F51991"/>
    <w:rsid w:val="00F519DB"/>
    <w:rsid w:val="00F51A90"/>
    <w:rsid w:val="00F51E43"/>
    <w:rsid w:val="00F521D4"/>
    <w:rsid w:val="00F521FA"/>
    <w:rsid w:val="00F5232E"/>
    <w:rsid w:val="00F526CD"/>
    <w:rsid w:val="00F5271E"/>
    <w:rsid w:val="00F5273B"/>
    <w:rsid w:val="00F5290F"/>
    <w:rsid w:val="00F5292C"/>
    <w:rsid w:val="00F52A62"/>
    <w:rsid w:val="00F52B33"/>
    <w:rsid w:val="00F52B73"/>
    <w:rsid w:val="00F52FAD"/>
    <w:rsid w:val="00F531C3"/>
    <w:rsid w:val="00F53616"/>
    <w:rsid w:val="00F5381B"/>
    <w:rsid w:val="00F53982"/>
    <w:rsid w:val="00F53BFA"/>
    <w:rsid w:val="00F53D4E"/>
    <w:rsid w:val="00F53E71"/>
    <w:rsid w:val="00F5420E"/>
    <w:rsid w:val="00F54422"/>
    <w:rsid w:val="00F54532"/>
    <w:rsid w:val="00F54657"/>
    <w:rsid w:val="00F54786"/>
    <w:rsid w:val="00F54848"/>
    <w:rsid w:val="00F54BB5"/>
    <w:rsid w:val="00F54C55"/>
    <w:rsid w:val="00F54CC4"/>
    <w:rsid w:val="00F54EA3"/>
    <w:rsid w:val="00F54F19"/>
    <w:rsid w:val="00F5508F"/>
    <w:rsid w:val="00F550F8"/>
    <w:rsid w:val="00F553A4"/>
    <w:rsid w:val="00F5549E"/>
    <w:rsid w:val="00F5553F"/>
    <w:rsid w:val="00F5561C"/>
    <w:rsid w:val="00F55630"/>
    <w:rsid w:val="00F55649"/>
    <w:rsid w:val="00F557A2"/>
    <w:rsid w:val="00F5580A"/>
    <w:rsid w:val="00F5594A"/>
    <w:rsid w:val="00F559C7"/>
    <w:rsid w:val="00F55D71"/>
    <w:rsid w:val="00F55DA0"/>
    <w:rsid w:val="00F5605E"/>
    <w:rsid w:val="00F560D7"/>
    <w:rsid w:val="00F56380"/>
    <w:rsid w:val="00F564E3"/>
    <w:rsid w:val="00F56705"/>
    <w:rsid w:val="00F568A9"/>
    <w:rsid w:val="00F569C6"/>
    <w:rsid w:val="00F56A31"/>
    <w:rsid w:val="00F56A52"/>
    <w:rsid w:val="00F56E5F"/>
    <w:rsid w:val="00F56F0F"/>
    <w:rsid w:val="00F571B2"/>
    <w:rsid w:val="00F5736B"/>
    <w:rsid w:val="00F57525"/>
    <w:rsid w:val="00F576AC"/>
    <w:rsid w:val="00F57807"/>
    <w:rsid w:val="00F578E4"/>
    <w:rsid w:val="00F57957"/>
    <w:rsid w:val="00F579B9"/>
    <w:rsid w:val="00F57DC4"/>
    <w:rsid w:val="00F57E0B"/>
    <w:rsid w:val="00F57E9A"/>
    <w:rsid w:val="00F57FBD"/>
    <w:rsid w:val="00F60002"/>
    <w:rsid w:val="00F6018F"/>
    <w:rsid w:val="00F60205"/>
    <w:rsid w:val="00F60263"/>
    <w:rsid w:val="00F605E7"/>
    <w:rsid w:val="00F606E2"/>
    <w:rsid w:val="00F606E6"/>
    <w:rsid w:val="00F6092F"/>
    <w:rsid w:val="00F609F2"/>
    <w:rsid w:val="00F60A84"/>
    <w:rsid w:val="00F60B4D"/>
    <w:rsid w:val="00F60EC2"/>
    <w:rsid w:val="00F60EC3"/>
    <w:rsid w:val="00F60ECF"/>
    <w:rsid w:val="00F6131A"/>
    <w:rsid w:val="00F6131F"/>
    <w:rsid w:val="00F613F0"/>
    <w:rsid w:val="00F614C2"/>
    <w:rsid w:val="00F616BB"/>
    <w:rsid w:val="00F61777"/>
    <w:rsid w:val="00F61933"/>
    <w:rsid w:val="00F61C49"/>
    <w:rsid w:val="00F61D61"/>
    <w:rsid w:val="00F61E88"/>
    <w:rsid w:val="00F6206D"/>
    <w:rsid w:val="00F62193"/>
    <w:rsid w:val="00F6225D"/>
    <w:rsid w:val="00F62318"/>
    <w:rsid w:val="00F623D3"/>
    <w:rsid w:val="00F625BF"/>
    <w:rsid w:val="00F62896"/>
    <w:rsid w:val="00F62940"/>
    <w:rsid w:val="00F62A1F"/>
    <w:rsid w:val="00F62BF8"/>
    <w:rsid w:val="00F62C8F"/>
    <w:rsid w:val="00F63118"/>
    <w:rsid w:val="00F63398"/>
    <w:rsid w:val="00F63698"/>
    <w:rsid w:val="00F636DE"/>
    <w:rsid w:val="00F636EB"/>
    <w:rsid w:val="00F637CE"/>
    <w:rsid w:val="00F6398A"/>
    <w:rsid w:val="00F639A9"/>
    <w:rsid w:val="00F639DD"/>
    <w:rsid w:val="00F63A25"/>
    <w:rsid w:val="00F63D23"/>
    <w:rsid w:val="00F63D7E"/>
    <w:rsid w:val="00F63FCF"/>
    <w:rsid w:val="00F640C3"/>
    <w:rsid w:val="00F6429C"/>
    <w:rsid w:val="00F64300"/>
    <w:rsid w:val="00F643F6"/>
    <w:rsid w:val="00F645BB"/>
    <w:rsid w:val="00F6468E"/>
    <w:rsid w:val="00F6480A"/>
    <w:rsid w:val="00F64C66"/>
    <w:rsid w:val="00F64D4D"/>
    <w:rsid w:val="00F64E3A"/>
    <w:rsid w:val="00F65083"/>
    <w:rsid w:val="00F652C2"/>
    <w:rsid w:val="00F652E0"/>
    <w:rsid w:val="00F653A9"/>
    <w:rsid w:val="00F653FB"/>
    <w:rsid w:val="00F65411"/>
    <w:rsid w:val="00F65550"/>
    <w:rsid w:val="00F65563"/>
    <w:rsid w:val="00F656D4"/>
    <w:rsid w:val="00F65731"/>
    <w:rsid w:val="00F6583C"/>
    <w:rsid w:val="00F65ADB"/>
    <w:rsid w:val="00F65D1D"/>
    <w:rsid w:val="00F65E44"/>
    <w:rsid w:val="00F65FC6"/>
    <w:rsid w:val="00F66034"/>
    <w:rsid w:val="00F660F0"/>
    <w:rsid w:val="00F666F3"/>
    <w:rsid w:val="00F6672C"/>
    <w:rsid w:val="00F66846"/>
    <w:rsid w:val="00F66A9D"/>
    <w:rsid w:val="00F66AB7"/>
    <w:rsid w:val="00F66EDA"/>
    <w:rsid w:val="00F67185"/>
    <w:rsid w:val="00F6723C"/>
    <w:rsid w:val="00F672C0"/>
    <w:rsid w:val="00F674CA"/>
    <w:rsid w:val="00F675C3"/>
    <w:rsid w:val="00F677C9"/>
    <w:rsid w:val="00F67966"/>
    <w:rsid w:val="00F67969"/>
    <w:rsid w:val="00F67B81"/>
    <w:rsid w:val="00F67C56"/>
    <w:rsid w:val="00F67C69"/>
    <w:rsid w:val="00F67F88"/>
    <w:rsid w:val="00F70268"/>
    <w:rsid w:val="00F7042A"/>
    <w:rsid w:val="00F7043D"/>
    <w:rsid w:val="00F704BC"/>
    <w:rsid w:val="00F707FB"/>
    <w:rsid w:val="00F708A2"/>
    <w:rsid w:val="00F70E21"/>
    <w:rsid w:val="00F70F73"/>
    <w:rsid w:val="00F710A9"/>
    <w:rsid w:val="00F71174"/>
    <w:rsid w:val="00F718ED"/>
    <w:rsid w:val="00F71BD5"/>
    <w:rsid w:val="00F71F4F"/>
    <w:rsid w:val="00F72518"/>
    <w:rsid w:val="00F7253F"/>
    <w:rsid w:val="00F72958"/>
    <w:rsid w:val="00F72F4E"/>
    <w:rsid w:val="00F72FB0"/>
    <w:rsid w:val="00F733BF"/>
    <w:rsid w:val="00F734CA"/>
    <w:rsid w:val="00F7370B"/>
    <w:rsid w:val="00F73748"/>
    <w:rsid w:val="00F73860"/>
    <w:rsid w:val="00F73D94"/>
    <w:rsid w:val="00F73D9E"/>
    <w:rsid w:val="00F73E4F"/>
    <w:rsid w:val="00F73F0F"/>
    <w:rsid w:val="00F73F17"/>
    <w:rsid w:val="00F741C1"/>
    <w:rsid w:val="00F741F4"/>
    <w:rsid w:val="00F743BE"/>
    <w:rsid w:val="00F74504"/>
    <w:rsid w:val="00F74DB4"/>
    <w:rsid w:val="00F751BE"/>
    <w:rsid w:val="00F751E1"/>
    <w:rsid w:val="00F7528B"/>
    <w:rsid w:val="00F752B0"/>
    <w:rsid w:val="00F753DA"/>
    <w:rsid w:val="00F75587"/>
    <w:rsid w:val="00F755CB"/>
    <w:rsid w:val="00F7583F"/>
    <w:rsid w:val="00F75FBE"/>
    <w:rsid w:val="00F76119"/>
    <w:rsid w:val="00F762C2"/>
    <w:rsid w:val="00F764CB"/>
    <w:rsid w:val="00F766A8"/>
    <w:rsid w:val="00F7676C"/>
    <w:rsid w:val="00F767A8"/>
    <w:rsid w:val="00F76A12"/>
    <w:rsid w:val="00F76B02"/>
    <w:rsid w:val="00F76CE3"/>
    <w:rsid w:val="00F76DFD"/>
    <w:rsid w:val="00F76F56"/>
    <w:rsid w:val="00F7704E"/>
    <w:rsid w:val="00F77146"/>
    <w:rsid w:val="00F7719E"/>
    <w:rsid w:val="00F771FA"/>
    <w:rsid w:val="00F775C6"/>
    <w:rsid w:val="00F7773A"/>
    <w:rsid w:val="00F7775E"/>
    <w:rsid w:val="00F77930"/>
    <w:rsid w:val="00F77D1F"/>
    <w:rsid w:val="00F77DD8"/>
    <w:rsid w:val="00F77DF8"/>
    <w:rsid w:val="00F77EC1"/>
    <w:rsid w:val="00F80047"/>
    <w:rsid w:val="00F800CC"/>
    <w:rsid w:val="00F80140"/>
    <w:rsid w:val="00F80207"/>
    <w:rsid w:val="00F80536"/>
    <w:rsid w:val="00F80585"/>
    <w:rsid w:val="00F805BF"/>
    <w:rsid w:val="00F8069F"/>
    <w:rsid w:val="00F80851"/>
    <w:rsid w:val="00F80AF2"/>
    <w:rsid w:val="00F80BDA"/>
    <w:rsid w:val="00F80C58"/>
    <w:rsid w:val="00F812CC"/>
    <w:rsid w:val="00F817B1"/>
    <w:rsid w:val="00F8184E"/>
    <w:rsid w:val="00F81BE9"/>
    <w:rsid w:val="00F81D1C"/>
    <w:rsid w:val="00F8206D"/>
    <w:rsid w:val="00F82332"/>
    <w:rsid w:val="00F82563"/>
    <w:rsid w:val="00F826AA"/>
    <w:rsid w:val="00F8281B"/>
    <w:rsid w:val="00F82A76"/>
    <w:rsid w:val="00F82C1C"/>
    <w:rsid w:val="00F82C68"/>
    <w:rsid w:val="00F82EAA"/>
    <w:rsid w:val="00F831AD"/>
    <w:rsid w:val="00F83D1A"/>
    <w:rsid w:val="00F83D7B"/>
    <w:rsid w:val="00F84392"/>
    <w:rsid w:val="00F846DD"/>
    <w:rsid w:val="00F84849"/>
    <w:rsid w:val="00F848AD"/>
    <w:rsid w:val="00F8497F"/>
    <w:rsid w:val="00F84A07"/>
    <w:rsid w:val="00F84EB6"/>
    <w:rsid w:val="00F84FC6"/>
    <w:rsid w:val="00F85074"/>
    <w:rsid w:val="00F851AA"/>
    <w:rsid w:val="00F852B0"/>
    <w:rsid w:val="00F85420"/>
    <w:rsid w:val="00F854FE"/>
    <w:rsid w:val="00F8556E"/>
    <w:rsid w:val="00F85637"/>
    <w:rsid w:val="00F856DE"/>
    <w:rsid w:val="00F858E4"/>
    <w:rsid w:val="00F85BA6"/>
    <w:rsid w:val="00F85D82"/>
    <w:rsid w:val="00F85F58"/>
    <w:rsid w:val="00F85FBC"/>
    <w:rsid w:val="00F86168"/>
    <w:rsid w:val="00F8620F"/>
    <w:rsid w:val="00F862A0"/>
    <w:rsid w:val="00F862B7"/>
    <w:rsid w:val="00F864DD"/>
    <w:rsid w:val="00F86556"/>
    <w:rsid w:val="00F8668D"/>
    <w:rsid w:val="00F8675C"/>
    <w:rsid w:val="00F867E4"/>
    <w:rsid w:val="00F86822"/>
    <w:rsid w:val="00F8693B"/>
    <w:rsid w:val="00F86989"/>
    <w:rsid w:val="00F86BF5"/>
    <w:rsid w:val="00F86D2A"/>
    <w:rsid w:val="00F87055"/>
    <w:rsid w:val="00F870A7"/>
    <w:rsid w:val="00F8715F"/>
    <w:rsid w:val="00F871BD"/>
    <w:rsid w:val="00F87279"/>
    <w:rsid w:val="00F872CC"/>
    <w:rsid w:val="00F872D6"/>
    <w:rsid w:val="00F87757"/>
    <w:rsid w:val="00F8794B"/>
    <w:rsid w:val="00F87BC8"/>
    <w:rsid w:val="00F87C75"/>
    <w:rsid w:val="00F87C99"/>
    <w:rsid w:val="00F87FAA"/>
    <w:rsid w:val="00F90565"/>
    <w:rsid w:val="00F90C25"/>
    <w:rsid w:val="00F90D47"/>
    <w:rsid w:val="00F90DF4"/>
    <w:rsid w:val="00F90EE8"/>
    <w:rsid w:val="00F90FA5"/>
    <w:rsid w:val="00F90FC1"/>
    <w:rsid w:val="00F910B6"/>
    <w:rsid w:val="00F911A6"/>
    <w:rsid w:val="00F91337"/>
    <w:rsid w:val="00F91341"/>
    <w:rsid w:val="00F91423"/>
    <w:rsid w:val="00F91641"/>
    <w:rsid w:val="00F91719"/>
    <w:rsid w:val="00F918CE"/>
    <w:rsid w:val="00F91A02"/>
    <w:rsid w:val="00F91CDA"/>
    <w:rsid w:val="00F91D9E"/>
    <w:rsid w:val="00F91DB9"/>
    <w:rsid w:val="00F91DDB"/>
    <w:rsid w:val="00F91E35"/>
    <w:rsid w:val="00F91F71"/>
    <w:rsid w:val="00F926CF"/>
    <w:rsid w:val="00F92879"/>
    <w:rsid w:val="00F92BD1"/>
    <w:rsid w:val="00F92F38"/>
    <w:rsid w:val="00F9322C"/>
    <w:rsid w:val="00F933F5"/>
    <w:rsid w:val="00F9341C"/>
    <w:rsid w:val="00F935FB"/>
    <w:rsid w:val="00F9377E"/>
    <w:rsid w:val="00F93939"/>
    <w:rsid w:val="00F93C39"/>
    <w:rsid w:val="00F93D74"/>
    <w:rsid w:val="00F941B7"/>
    <w:rsid w:val="00F941E5"/>
    <w:rsid w:val="00F94298"/>
    <w:rsid w:val="00F94354"/>
    <w:rsid w:val="00F9443C"/>
    <w:rsid w:val="00F94609"/>
    <w:rsid w:val="00F9462E"/>
    <w:rsid w:val="00F94AD6"/>
    <w:rsid w:val="00F94BC0"/>
    <w:rsid w:val="00F94BDE"/>
    <w:rsid w:val="00F94E5E"/>
    <w:rsid w:val="00F94F74"/>
    <w:rsid w:val="00F9523F"/>
    <w:rsid w:val="00F952DB"/>
    <w:rsid w:val="00F95311"/>
    <w:rsid w:val="00F9542D"/>
    <w:rsid w:val="00F95506"/>
    <w:rsid w:val="00F9563C"/>
    <w:rsid w:val="00F9564F"/>
    <w:rsid w:val="00F9582E"/>
    <w:rsid w:val="00F95979"/>
    <w:rsid w:val="00F95A87"/>
    <w:rsid w:val="00F95AD0"/>
    <w:rsid w:val="00F9624C"/>
    <w:rsid w:val="00F96294"/>
    <w:rsid w:val="00F9639D"/>
    <w:rsid w:val="00F9650B"/>
    <w:rsid w:val="00F9667C"/>
    <w:rsid w:val="00F96827"/>
    <w:rsid w:val="00F96A98"/>
    <w:rsid w:val="00F96B39"/>
    <w:rsid w:val="00F96B86"/>
    <w:rsid w:val="00F96EF1"/>
    <w:rsid w:val="00F96FFA"/>
    <w:rsid w:val="00F97011"/>
    <w:rsid w:val="00F97064"/>
    <w:rsid w:val="00F97312"/>
    <w:rsid w:val="00F97488"/>
    <w:rsid w:val="00F976D3"/>
    <w:rsid w:val="00F97836"/>
    <w:rsid w:val="00F978CB"/>
    <w:rsid w:val="00F97AE0"/>
    <w:rsid w:val="00F97EE5"/>
    <w:rsid w:val="00F97F27"/>
    <w:rsid w:val="00FA002C"/>
    <w:rsid w:val="00FA00D2"/>
    <w:rsid w:val="00FA019B"/>
    <w:rsid w:val="00FA0BD7"/>
    <w:rsid w:val="00FA0F2A"/>
    <w:rsid w:val="00FA1073"/>
    <w:rsid w:val="00FA13EF"/>
    <w:rsid w:val="00FA142F"/>
    <w:rsid w:val="00FA169D"/>
    <w:rsid w:val="00FA17B8"/>
    <w:rsid w:val="00FA17D8"/>
    <w:rsid w:val="00FA1980"/>
    <w:rsid w:val="00FA1999"/>
    <w:rsid w:val="00FA1ACF"/>
    <w:rsid w:val="00FA1BCD"/>
    <w:rsid w:val="00FA1C66"/>
    <w:rsid w:val="00FA1E38"/>
    <w:rsid w:val="00FA1E45"/>
    <w:rsid w:val="00FA1E76"/>
    <w:rsid w:val="00FA1FDE"/>
    <w:rsid w:val="00FA21DE"/>
    <w:rsid w:val="00FA22FC"/>
    <w:rsid w:val="00FA2333"/>
    <w:rsid w:val="00FA23F5"/>
    <w:rsid w:val="00FA28BE"/>
    <w:rsid w:val="00FA294A"/>
    <w:rsid w:val="00FA2A39"/>
    <w:rsid w:val="00FA2B77"/>
    <w:rsid w:val="00FA2DD1"/>
    <w:rsid w:val="00FA2F60"/>
    <w:rsid w:val="00FA32BF"/>
    <w:rsid w:val="00FA32F7"/>
    <w:rsid w:val="00FA3395"/>
    <w:rsid w:val="00FA3716"/>
    <w:rsid w:val="00FA3820"/>
    <w:rsid w:val="00FA38A1"/>
    <w:rsid w:val="00FA39E0"/>
    <w:rsid w:val="00FA3A9C"/>
    <w:rsid w:val="00FA3CA6"/>
    <w:rsid w:val="00FA4058"/>
    <w:rsid w:val="00FA409E"/>
    <w:rsid w:val="00FA40E9"/>
    <w:rsid w:val="00FA42C9"/>
    <w:rsid w:val="00FA4445"/>
    <w:rsid w:val="00FA466A"/>
    <w:rsid w:val="00FA473A"/>
    <w:rsid w:val="00FA4837"/>
    <w:rsid w:val="00FA501D"/>
    <w:rsid w:val="00FA5161"/>
    <w:rsid w:val="00FA51D2"/>
    <w:rsid w:val="00FA598F"/>
    <w:rsid w:val="00FA5AF7"/>
    <w:rsid w:val="00FA5B7E"/>
    <w:rsid w:val="00FA5D68"/>
    <w:rsid w:val="00FA5D6F"/>
    <w:rsid w:val="00FA5F8C"/>
    <w:rsid w:val="00FA60FD"/>
    <w:rsid w:val="00FA613A"/>
    <w:rsid w:val="00FA642A"/>
    <w:rsid w:val="00FA6672"/>
    <w:rsid w:val="00FA6710"/>
    <w:rsid w:val="00FA676A"/>
    <w:rsid w:val="00FA6B97"/>
    <w:rsid w:val="00FA6C71"/>
    <w:rsid w:val="00FA6D02"/>
    <w:rsid w:val="00FA6D3B"/>
    <w:rsid w:val="00FA708F"/>
    <w:rsid w:val="00FA714B"/>
    <w:rsid w:val="00FA71DE"/>
    <w:rsid w:val="00FA7288"/>
    <w:rsid w:val="00FA7375"/>
    <w:rsid w:val="00FA74AF"/>
    <w:rsid w:val="00FA79CB"/>
    <w:rsid w:val="00FA7A28"/>
    <w:rsid w:val="00FA7D50"/>
    <w:rsid w:val="00FB00A9"/>
    <w:rsid w:val="00FB01CC"/>
    <w:rsid w:val="00FB03D7"/>
    <w:rsid w:val="00FB059E"/>
    <w:rsid w:val="00FB06B9"/>
    <w:rsid w:val="00FB091A"/>
    <w:rsid w:val="00FB0980"/>
    <w:rsid w:val="00FB0991"/>
    <w:rsid w:val="00FB0D50"/>
    <w:rsid w:val="00FB0D73"/>
    <w:rsid w:val="00FB0E27"/>
    <w:rsid w:val="00FB0EC8"/>
    <w:rsid w:val="00FB103A"/>
    <w:rsid w:val="00FB10D6"/>
    <w:rsid w:val="00FB1342"/>
    <w:rsid w:val="00FB197F"/>
    <w:rsid w:val="00FB1A9B"/>
    <w:rsid w:val="00FB1B96"/>
    <w:rsid w:val="00FB1C8C"/>
    <w:rsid w:val="00FB1EC1"/>
    <w:rsid w:val="00FB2098"/>
    <w:rsid w:val="00FB2191"/>
    <w:rsid w:val="00FB2200"/>
    <w:rsid w:val="00FB225D"/>
    <w:rsid w:val="00FB2316"/>
    <w:rsid w:val="00FB2358"/>
    <w:rsid w:val="00FB25F1"/>
    <w:rsid w:val="00FB2605"/>
    <w:rsid w:val="00FB28BC"/>
    <w:rsid w:val="00FB2A5B"/>
    <w:rsid w:val="00FB2BFC"/>
    <w:rsid w:val="00FB2D27"/>
    <w:rsid w:val="00FB2F24"/>
    <w:rsid w:val="00FB2FC0"/>
    <w:rsid w:val="00FB3129"/>
    <w:rsid w:val="00FB3295"/>
    <w:rsid w:val="00FB33D7"/>
    <w:rsid w:val="00FB34CE"/>
    <w:rsid w:val="00FB362D"/>
    <w:rsid w:val="00FB3759"/>
    <w:rsid w:val="00FB37B2"/>
    <w:rsid w:val="00FB386E"/>
    <w:rsid w:val="00FB396B"/>
    <w:rsid w:val="00FB39BB"/>
    <w:rsid w:val="00FB3B30"/>
    <w:rsid w:val="00FB3C82"/>
    <w:rsid w:val="00FB3DFA"/>
    <w:rsid w:val="00FB419A"/>
    <w:rsid w:val="00FB4248"/>
    <w:rsid w:val="00FB436C"/>
    <w:rsid w:val="00FB44EB"/>
    <w:rsid w:val="00FB46E7"/>
    <w:rsid w:val="00FB4701"/>
    <w:rsid w:val="00FB4DC5"/>
    <w:rsid w:val="00FB4F7C"/>
    <w:rsid w:val="00FB525D"/>
    <w:rsid w:val="00FB5285"/>
    <w:rsid w:val="00FB533E"/>
    <w:rsid w:val="00FB535A"/>
    <w:rsid w:val="00FB53E0"/>
    <w:rsid w:val="00FB5591"/>
    <w:rsid w:val="00FB573E"/>
    <w:rsid w:val="00FB5773"/>
    <w:rsid w:val="00FB57C6"/>
    <w:rsid w:val="00FB5890"/>
    <w:rsid w:val="00FB58E4"/>
    <w:rsid w:val="00FB59AF"/>
    <w:rsid w:val="00FB59DB"/>
    <w:rsid w:val="00FB5A2D"/>
    <w:rsid w:val="00FB5AC1"/>
    <w:rsid w:val="00FB5AD5"/>
    <w:rsid w:val="00FB5CA6"/>
    <w:rsid w:val="00FB5CAD"/>
    <w:rsid w:val="00FB5E49"/>
    <w:rsid w:val="00FB60C6"/>
    <w:rsid w:val="00FB6118"/>
    <w:rsid w:val="00FB646D"/>
    <w:rsid w:val="00FB668D"/>
    <w:rsid w:val="00FB674E"/>
    <w:rsid w:val="00FB6997"/>
    <w:rsid w:val="00FB69BF"/>
    <w:rsid w:val="00FB6E41"/>
    <w:rsid w:val="00FB6F9E"/>
    <w:rsid w:val="00FB71A0"/>
    <w:rsid w:val="00FB734C"/>
    <w:rsid w:val="00FB73F9"/>
    <w:rsid w:val="00FB7425"/>
    <w:rsid w:val="00FB75FE"/>
    <w:rsid w:val="00FB7733"/>
    <w:rsid w:val="00FB7746"/>
    <w:rsid w:val="00FB77E9"/>
    <w:rsid w:val="00FB785B"/>
    <w:rsid w:val="00FB7BA2"/>
    <w:rsid w:val="00FB7CE9"/>
    <w:rsid w:val="00FC01A2"/>
    <w:rsid w:val="00FC03C9"/>
    <w:rsid w:val="00FC03FA"/>
    <w:rsid w:val="00FC054C"/>
    <w:rsid w:val="00FC0847"/>
    <w:rsid w:val="00FC0C18"/>
    <w:rsid w:val="00FC0D14"/>
    <w:rsid w:val="00FC0FBC"/>
    <w:rsid w:val="00FC1203"/>
    <w:rsid w:val="00FC138F"/>
    <w:rsid w:val="00FC1476"/>
    <w:rsid w:val="00FC14B8"/>
    <w:rsid w:val="00FC1712"/>
    <w:rsid w:val="00FC18AC"/>
    <w:rsid w:val="00FC1911"/>
    <w:rsid w:val="00FC194B"/>
    <w:rsid w:val="00FC1E89"/>
    <w:rsid w:val="00FC207B"/>
    <w:rsid w:val="00FC2635"/>
    <w:rsid w:val="00FC2774"/>
    <w:rsid w:val="00FC27AB"/>
    <w:rsid w:val="00FC2841"/>
    <w:rsid w:val="00FC28D3"/>
    <w:rsid w:val="00FC31CC"/>
    <w:rsid w:val="00FC335B"/>
    <w:rsid w:val="00FC33FE"/>
    <w:rsid w:val="00FC384C"/>
    <w:rsid w:val="00FC3935"/>
    <w:rsid w:val="00FC3988"/>
    <w:rsid w:val="00FC3AAC"/>
    <w:rsid w:val="00FC3C8D"/>
    <w:rsid w:val="00FC3DE9"/>
    <w:rsid w:val="00FC3FB2"/>
    <w:rsid w:val="00FC4052"/>
    <w:rsid w:val="00FC43C2"/>
    <w:rsid w:val="00FC475A"/>
    <w:rsid w:val="00FC4975"/>
    <w:rsid w:val="00FC4F6D"/>
    <w:rsid w:val="00FC51B1"/>
    <w:rsid w:val="00FC54CD"/>
    <w:rsid w:val="00FC5578"/>
    <w:rsid w:val="00FC5597"/>
    <w:rsid w:val="00FC5616"/>
    <w:rsid w:val="00FC562D"/>
    <w:rsid w:val="00FC56F5"/>
    <w:rsid w:val="00FC59A9"/>
    <w:rsid w:val="00FC59AD"/>
    <w:rsid w:val="00FC59DE"/>
    <w:rsid w:val="00FC5A0B"/>
    <w:rsid w:val="00FC5D25"/>
    <w:rsid w:val="00FC5DD0"/>
    <w:rsid w:val="00FC61E8"/>
    <w:rsid w:val="00FC621F"/>
    <w:rsid w:val="00FC6291"/>
    <w:rsid w:val="00FC62CB"/>
    <w:rsid w:val="00FC6399"/>
    <w:rsid w:val="00FC651B"/>
    <w:rsid w:val="00FC66DC"/>
    <w:rsid w:val="00FC6A78"/>
    <w:rsid w:val="00FC6BAE"/>
    <w:rsid w:val="00FC6BE9"/>
    <w:rsid w:val="00FC6DCB"/>
    <w:rsid w:val="00FC7022"/>
    <w:rsid w:val="00FC7077"/>
    <w:rsid w:val="00FC72B2"/>
    <w:rsid w:val="00FC7612"/>
    <w:rsid w:val="00FC76F5"/>
    <w:rsid w:val="00FC7B36"/>
    <w:rsid w:val="00FC7CF8"/>
    <w:rsid w:val="00FC7DE9"/>
    <w:rsid w:val="00FC7E06"/>
    <w:rsid w:val="00FD03BD"/>
    <w:rsid w:val="00FD0642"/>
    <w:rsid w:val="00FD0895"/>
    <w:rsid w:val="00FD0A78"/>
    <w:rsid w:val="00FD0DAD"/>
    <w:rsid w:val="00FD0F52"/>
    <w:rsid w:val="00FD0F90"/>
    <w:rsid w:val="00FD134F"/>
    <w:rsid w:val="00FD13AC"/>
    <w:rsid w:val="00FD14C1"/>
    <w:rsid w:val="00FD1661"/>
    <w:rsid w:val="00FD1812"/>
    <w:rsid w:val="00FD18E6"/>
    <w:rsid w:val="00FD1986"/>
    <w:rsid w:val="00FD19AA"/>
    <w:rsid w:val="00FD1C4F"/>
    <w:rsid w:val="00FD1D45"/>
    <w:rsid w:val="00FD1E6E"/>
    <w:rsid w:val="00FD22F9"/>
    <w:rsid w:val="00FD23E9"/>
    <w:rsid w:val="00FD2475"/>
    <w:rsid w:val="00FD281F"/>
    <w:rsid w:val="00FD2983"/>
    <w:rsid w:val="00FD2C70"/>
    <w:rsid w:val="00FD2CB6"/>
    <w:rsid w:val="00FD2D23"/>
    <w:rsid w:val="00FD2D94"/>
    <w:rsid w:val="00FD2F4C"/>
    <w:rsid w:val="00FD3260"/>
    <w:rsid w:val="00FD33E5"/>
    <w:rsid w:val="00FD3525"/>
    <w:rsid w:val="00FD368F"/>
    <w:rsid w:val="00FD3912"/>
    <w:rsid w:val="00FD3B2C"/>
    <w:rsid w:val="00FD3D43"/>
    <w:rsid w:val="00FD3DFB"/>
    <w:rsid w:val="00FD3E6F"/>
    <w:rsid w:val="00FD409B"/>
    <w:rsid w:val="00FD43FC"/>
    <w:rsid w:val="00FD44D8"/>
    <w:rsid w:val="00FD461D"/>
    <w:rsid w:val="00FD4659"/>
    <w:rsid w:val="00FD46C5"/>
    <w:rsid w:val="00FD47B6"/>
    <w:rsid w:val="00FD4808"/>
    <w:rsid w:val="00FD49C1"/>
    <w:rsid w:val="00FD4BF8"/>
    <w:rsid w:val="00FD4DBE"/>
    <w:rsid w:val="00FD5225"/>
    <w:rsid w:val="00FD5545"/>
    <w:rsid w:val="00FD560A"/>
    <w:rsid w:val="00FD5655"/>
    <w:rsid w:val="00FD5681"/>
    <w:rsid w:val="00FD57A6"/>
    <w:rsid w:val="00FD57C5"/>
    <w:rsid w:val="00FD58EA"/>
    <w:rsid w:val="00FD5AAC"/>
    <w:rsid w:val="00FD5DB2"/>
    <w:rsid w:val="00FD608F"/>
    <w:rsid w:val="00FD6174"/>
    <w:rsid w:val="00FD61C1"/>
    <w:rsid w:val="00FD61CE"/>
    <w:rsid w:val="00FD6222"/>
    <w:rsid w:val="00FD668B"/>
    <w:rsid w:val="00FD66CA"/>
    <w:rsid w:val="00FD6772"/>
    <w:rsid w:val="00FD6BDE"/>
    <w:rsid w:val="00FD6C83"/>
    <w:rsid w:val="00FD73DB"/>
    <w:rsid w:val="00FD77CC"/>
    <w:rsid w:val="00FD7912"/>
    <w:rsid w:val="00FD7A43"/>
    <w:rsid w:val="00FD7D37"/>
    <w:rsid w:val="00FD7E25"/>
    <w:rsid w:val="00FD7E6F"/>
    <w:rsid w:val="00FD7EE1"/>
    <w:rsid w:val="00FE0052"/>
    <w:rsid w:val="00FE00BA"/>
    <w:rsid w:val="00FE02EA"/>
    <w:rsid w:val="00FE0346"/>
    <w:rsid w:val="00FE03C5"/>
    <w:rsid w:val="00FE03C7"/>
    <w:rsid w:val="00FE0525"/>
    <w:rsid w:val="00FE055C"/>
    <w:rsid w:val="00FE0733"/>
    <w:rsid w:val="00FE0738"/>
    <w:rsid w:val="00FE07AF"/>
    <w:rsid w:val="00FE089B"/>
    <w:rsid w:val="00FE092A"/>
    <w:rsid w:val="00FE09E9"/>
    <w:rsid w:val="00FE0CE5"/>
    <w:rsid w:val="00FE0DB2"/>
    <w:rsid w:val="00FE0F62"/>
    <w:rsid w:val="00FE0FC0"/>
    <w:rsid w:val="00FE1165"/>
    <w:rsid w:val="00FE11CF"/>
    <w:rsid w:val="00FE1255"/>
    <w:rsid w:val="00FE13B6"/>
    <w:rsid w:val="00FE1696"/>
    <w:rsid w:val="00FE1CC2"/>
    <w:rsid w:val="00FE1D0D"/>
    <w:rsid w:val="00FE1ED0"/>
    <w:rsid w:val="00FE2010"/>
    <w:rsid w:val="00FE209C"/>
    <w:rsid w:val="00FE220E"/>
    <w:rsid w:val="00FE2487"/>
    <w:rsid w:val="00FE25CE"/>
    <w:rsid w:val="00FE2657"/>
    <w:rsid w:val="00FE2852"/>
    <w:rsid w:val="00FE2BE9"/>
    <w:rsid w:val="00FE2CD7"/>
    <w:rsid w:val="00FE2DD9"/>
    <w:rsid w:val="00FE2E53"/>
    <w:rsid w:val="00FE3161"/>
    <w:rsid w:val="00FE3165"/>
    <w:rsid w:val="00FE3286"/>
    <w:rsid w:val="00FE34D7"/>
    <w:rsid w:val="00FE35A5"/>
    <w:rsid w:val="00FE3AC3"/>
    <w:rsid w:val="00FE3F56"/>
    <w:rsid w:val="00FE3F6D"/>
    <w:rsid w:val="00FE4052"/>
    <w:rsid w:val="00FE40F3"/>
    <w:rsid w:val="00FE40F8"/>
    <w:rsid w:val="00FE4124"/>
    <w:rsid w:val="00FE426D"/>
    <w:rsid w:val="00FE43CE"/>
    <w:rsid w:val="00FE44F5"/>
    <w:rsid w:val="00FE4659"/>
    <w:rsid w:val="00FE4679"/>
    <w:rsid w:val="00FE479D"/>
    <w:rsid w:val="00FE4B9B"/>
    <w:rsid w:val="00FE4BB3"/>
    <w:rsid w:val="00FE4C0B"/>
    <w:rsid w:val="00FE4C2D"/>
    <w:rsid w:val="00FE4C73"/>
    <w:rsid w:val="00FE4F09"/>
    <w:rsid w:val="00FE4FA5"/>
    <w:rsid w:val="00FE4FBF"/>
    <w:rsid w:val="00FE5044"/>
    <w:rsid w:val="00FE5106"/>
    <w:rsid w:val="00FE53D8"/>
    <w:rsid w:val="00FE5511"/>
    <w:rsid w:val="00FE56DF"/>
    <w:rsid w:val="00FE56E0"/>
    <w:rsid w:val="00FE571F"/>
    <w:rsid w:val="00FE5743"/>
    <w:rsid w:val="00FE58FC"/>
    <w:rsid w:val="00FE59FD"/>
    <w:rsid w:val="00FE5A62"/>
    <w:rsid w:val="00FE5B0C"/>
    <w:rsid w:val="00FE5E5B"/>
    <w:rsid w:val="00FE5F61"/>
    <w:rsid w:val="00FE6082"/>
    <w:rsid w:val="00FE609F"/>
    <w:rsid w:val="00FE611F"/>
    <w:rsid w:val="00FE6123"/>
    <w:rsid w:val="00FE61A0"/>
    <w:rsid w:val="00FE6692"/>
    <w:rsid w:val="00FE6714"/>
    <w:rsid w:val="00FE67D5"/>
    <w:rsid w:val="00FE688D"/>
    <w:rsid w:val="00FE68ED"/>
    <w:rsid w:val="00FE68F8"/>
    <w:rsid w:val="00FE6B84"/>
    <w:rsid w:val="00FE6DFF"/>
    <w:rsid w:val="00FE6E0E"/>
    <w:rsid w:val="00FE6E69"/>
    <w:rsid w:val="00FE6E8B"/>
    <w:rsid w:val="00FE6EAB"/>
    <w:rsid w:val="00FE6FD2"/>
    <w:rsid w:val="00FE6FE7"/>
    <w:rsid w:val="00FE703E"/>
    <w:rsid w:val="00FE75F0"/>
    <w:rsid w:val="00FE78BD"/>
    <w:rsid w:val="00FE79B4"/>
    <w:rsid w:val="00FE7A5E"/>
    <w:rsid w:val="00FE7A6F"/>
    <w:rsid w:val="00FE7B7D"/>
    <w:rsid w:val="00FE7BBA"/>
    <w:rsid w:val="00FE7CF0"/>
    <w:rsid w:val="00FE7DE8"/>
    <w:rsid w:val="00FE7E53"/>
    <w:rsid w:val="00FE7E6E"/>
    <w:rsid w:val="00FE7F4C"/>
    <w:rsid w:val="00FF0237"/>
    <w:rsid w:val="00FF02F2"/>
    <w:rsid w:val="00FF060C"/>
    <w:rsid w:val="00FF07CD"/>
    <w:rsid w:val="00FF08F2"/>
    <w:rsid w:val="00FF0A1D"/>
    <w:rsid w:val="00FF0CAB"/>
    <w:rsid w:val="00FF0E02"/>
    <w:rsid w:val="00FF0F0F"/>
    <w:rsid w:val="00FF1488"/>
    <w:rsid w:val="00FF17F4"/>
    <w:rsid w:val="00FF1B7E"/>
    <w:rsid w:val="00FF1B80"/>
    <w:rsid w:val="00FF1BEF"/>
    <w:rsid w:val="00FF1E7E"/>
    <w:rsid w:val="00FF2A28"/>
    <w:rsid w:val="00FF2DD4"/>
    <w:rsid w:val="00FF2F63"/>
    <w:rsid w:val="00FF2F9D"/>
    <w:rsid w:val="00FF30DA"/>
    <w:rsid w:val="00FF31EA"/>
    <w:rsid w:val="00FF3216"/>
    <w:rsid w:val="00FF32D9"/>
    <w:rsid w:val="00FF33CD"/>
    <w:rsid w:val="00FF341A"/>
    <w:rsid w:val="00FF346B"/>
    <w:rsid w:val="00FF3495"/>
    <w:rsid w:val="00FF3545"/>
    <w:rsid w:val="00FF368B"/>
    <w:rsid w:val="00FF372D"/>
    <w:rsid w:val="00FF37E8"/>
    <w:rsid w:val="00FF38E7"/>
    <w:rsid w:val="00FF3B84"/>
    <w:rsid w:val="00FF3DC7"/>
    <w:rsid w:val="00FF3E58"/>
    <w:rsid w:val="00FF3F9B"/>
    <w:rsid w:val="00FF40B1"/>
    <w:rsid w:val="00FF4265"/>
    <w:rsid w:val="00FF4306"/>
    <w:rsid w:val="00FF463C"/>
    <w:rsid w:val="00FF463E"/>
    <w:rsid w:val="00FF464A"/>
    <w:rsid w:val="00FF480A"/>
    <w:rsid w:val="00FF4ABB"/>
    <w:rsid w:val="00FF4BD2"/>
    <w:rsid w:val="00FF4BD7"/>
    <w:rsid w:val="00FF4C2F"/>
    <w:rsid w:val="00FF4CB3"/>
    <w:rsid w:val="00FF4E7B"/>
    <w:rsid w:val="00FF4E85"/>
    <w:rsid w:val="00FF4E8A"/>
    <w:rsid w:val="00FF5233"/>
    <w:rsid w:val="00FF535A"/>
    <w:rsid w:val="00FF53D8"/>
    <w:rsid w:val="00FF54AD"/>
    <w:rsid w:val="00FF5700"/>
    <w:rsid w:val="00FF5744"/>
    <w:rsid w:val="00FF58A5"/>
    <w:rsid w:val="00FF5C5F"/>
    <w:rsid w:val="00FF5DC4"/>
    <w:rsid w:val="00FF5DD0"/>
    <w:rsid w:val="00FF5F95"/>
    <w:rsid w:val="00FF6409"/>
    <w:rsid w:val="00FF6624"/>
    <w:rsid w:val="00FF6A14"/>
    <w:rsid w:val="00FF6C19"/>
    <w:rsid w:val="00FF6C81"/>
    <w:rsid w:val="00FF6D65"/>
    <w:rsid w:val="00FF6F1F"/>
    <w:rsid w:val="00FF6F68"/>
    <w:rsid w:val="00FF716B"/>
    <w:rsid w:val="00FF7220"/>
    <w:rsid w:val="00FF72E6"/>
    <w:rsid w:val="00FF72F8"/>
    <w:rsid w:val="00FF743B"/>
    <w:rsid w:val="00FF7457"/>
    <w:rsid w:val="00FF77F4"/>
    <w:rsid w:val="00FF787B"/>
    <w:rsid w:val="00FF7A2C"/>
    <w:rsid w:val="00FF7B95"/>
    <w:rsid w:val="01120054"/>
    <w:rsid w:val="019980B6"/>
    <w:rsid w:val="01BB27B5"/>
    <w:rsid w:val="01FB7A3B"/>
    <w:rsid w:val="02E73B52"/>
    <w:rsid w:val="04046259"/>
    <w:rsid w:val="042DD4B8"/>
    <w:rsid w:val="04881DA9"/>
    <w:rsid w:val="05644593"/>
    <w:rsid w:val="05CC7CD6"/>
    <w:rsid w:val="05F81809"/>
    <w:rsid w:val="06307520"/>
    <w:rsid w:val="07AED84B"/>
    <w:rsid w:val="08E11B83"/>
    <w:rsid w:val="0933AA45"/>
    <w:rsid w:val="0969493E"/>
    <w:rsid w:val="0C2EE6D4"/>
    <w:rsid w:val="0CDCE156"/>
    <w:rsid w:val="0DA257A5"/>
    <w:rsid w:val="0EBFD0C5"/>
    <w:rsid w:val="0FBF62F2"/>
    <w:rsid w:val="0FD69FEA"/>
    <w:rsid w:val="12F8D220"/>
    <w:rsid w:val="156E766A"/>
    <w:rsid w:val="16C2606A"/>
    <w:rsid w:val="1707930A"/>
    <w:rsid w:val="1716B113"/>
    <w:rsid w:val="18C9B5FF"/>
    <w:rsid w:val="19978125"/>
    <w:rsid w:val="19981549"/>
    <w:rsid w:val="19B8ADE6"/>
    <w:rsid w:val="1F17788D"/>
    <w:rsid w:val="1FD7467B"/>
    <w:rsid w:val="206308FE"/>
    <w:rsid w:val="21F603C6"/>
    <w:rsid w:val="22312A71"/>
    <w:rsid w:val="2391DE7A"/>
    <w:rsid w:val="24C1750F"/>
    <w:rsid w:val="258D45D6"/>
    <w:rsid w:val="28138EB3"/>
    <w:rsid w:val="2AAF13F5"/>
    <w:rsid w:val="2CC38C44"/>
    <w:rsid w:val="2F5E48C9"/>
    <w:rsid w:val="2FF60FDE"/>
    <w:rsid w:val="334FFDC5"/>
    <w:rsid w:val="38077E1C"/>
    <w:rsid w:val="39569CCF"/>
    <w:rsid w:val="3A2AFBA8"/>
    <w:rsid w:val="3C0958CA"/>
    <w:rsid w:val="3DD6519A"/>
    <w:rsid w:val="3E01EF5B"/>
    <w:rsid w:val="409243D3"/>
    <w:rsid w:val="40FFB2F0"/>
    <w:rsid w:val="41846AC2"/>
    <w:rsid w:val="41F86521"/>
    <w:rsid w:val="425E37AD"/>
    <w:rsid w:val="4320DE9B"/>
    <w:rsid w:val="436135E3"/>
    <w:rsid w:val="4362415F"/>
    <w:rsid w:val="43D2305D"/>
    <w:rsid w:val="492DA4D6"/>
    <w:rsid w:val="494D46D3"/>
    <w:rsid w:val="4951B4F5"/>
    <w:rsid w:val="4A65C8C4"/>
    <w:rsid w:val="4ABF8BB5"/>
    <w:rsid w:val="4C699CE2"/>
    <w:rsid w:val="4D266205"/>
    <w:rsid w:val="4F467322"/>
    <w:rsid w:val="538B58AD"/>
    <w:rsid w:val="53A6D09C"/>
    <w:rsid w:val="55860D5A"/>
    <w:rsid w:val="577E4F82"/>
    <w:rsid w:val="59F1C5F5"/>
    <w:rsid w:val="5C4A76AB"/>
    <w:rsid w:val="5D2CFACF"/>
    <w:rsid w:val="5D9586F2"/>
    <w:rsid w:val="5F9BA471"/>
    <w:rsid w:val="629FB674"/>
    <w:rsid w:val="6327F085"/>
    <w:rsid w:val="63413439"/>
    <w:rsid w:val="64EA5F2C"/>
    <w:rsid w:val="681F2BB2"/>
    <w:rsid w:val="686D2979"/>
    <w:rsid w:val="6D41A9B2"/>
    <w:rsid w:val="6E69EFE7"/>
    <w:rsid w:val="702E6760"/>
    <w:rsid w:val="711B78F2"/>
    <w:rsid w:val="73EEC923"/>
    <w:rsid w:val="744BE98E"/>
    <w:rsid w:val="757B3A34"/>
    <w:rsid w:val="760E8F0E"/>
    <w:rsid w:val="77F98CEC"/>
    <w:rsid w:val="7808574E"/>
    <w:rsid w:val="787DE7B2"/>
    <w:rsid w:val="7A668D2B"/>
    <w:rsid w:val="7B264CB0"/>
    <w:rsid w:val="7D2CB298"/>
    <w:rsid w:val="7D87012B"/>
    <w:rsid w:val="7EA4A529"/>
    <w:rsid w:val="7F7BE8F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51A39B"/>
  <w15:docId w15:val="{0D9C7D20-F726-43E9-8045-90F411CA1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E3B"/>
    <w:pPr>
      <w:spacing w:before="80" w:after="80" w:line="259" w:lineRule="auto"/>
    </w:pPr>
    <w:rPr>
      <w:rFonts w:ascii="Univers" w:eastAsia="Arial" w:hAnsi="Univers" w:cs="Arial"/>
      <w:sz w:val="21"/>
      <w:lang w:val="en-AU" w:bidi="en-US"/>
    </w:rPr>
  </w:style>
  <w:style w:type="paragraph" w:styleId="Heading1">
    <w:name w:val="heading 1"/>
    <w:basedOn w:val="Normal"/>
    <w:link w:val="Heading1Char"/>
    <w:uiPriority w:val="9"/>
    <w:qFormat/>
    <w:rsid w:val="00630D56"/>
    <w:pPr>
      <w:spacing w:before="320" w:after="240"/>
      <w:outlineLvl w:val="0"/>
    </w:pPr>
    <w:rPr>
      <w:rFonts w:ascii="Univers Condensed" w:hAnsi="Univers Condensed"/>
      <w:bCs/>
      <w:color w:val="1F487D"/>
      <w:sz w:val="48"/>
      <w:szCs w:val="56"/>
    </w:rPr>
  </w:style>
  <w:style w:type="paragraph" w:styleId="Heading2">
    <w:name w:val="heading 2"/>
    <w:basedOn w:val="Heading1"/>
    <w:link w:val="Heading2Char"/>
    <w:uiPriority w:val="9"/>
    <w:unhideWhenUsed/>
    <w:qFormat/>
    <w:rsid w:val="007E4022"/>
    <w:pPr>
      <w:spacing w:before="360" w:after="120"/>
      <w:outlineLvl w:val="1"/>
    </w:pPr>
    <w:rPr>
      <w:bCs w:val="0"/>
      <w:sz w:val="36"/>
      <w:szCs w:val="20"/>
    </w:rPr>
  </w:style>
  <w:style w:type="paragraph" w:styleId="Heading3">
    <w:name w:val="heading 3"/>
    <w:basedOn w:val="Heading2"/>
    <w:link w:val="Heading3Char"/>
    <w:uiPriority w:val="9"/>
    <w:unhideWhenUsed/>
    <w:qFormat/>
    <w:rsid w:val="007E4022"/>
    <w:pPr>
      <w:keepNext/>
      <w:keepLines/>
      <w:spacing w:before="240" w:after="0"/>
      <w:outlineLvl w:val="2"/>
    </w:pPr>
    <w:rPr>
      <w:rFonts w:eastAsiaTheme="majorEastAsia" w:cstheme="majorBidi"/>
      <w:color w:val="4883E7" w:themeColor="text2" w:themeTint="99"/>
      <w:sz w:val="32"/>
      <w:szCs w:val="24"/>
    </w:rPr>
  </w:style>
  <w:style w:type="paragraph" w:styleId="Heading4">
    <w:name w:val="heading 4"/>
    <w:basedOn w:val="Heading3"/>
    <w:next w:val="Normal"/>
    <w:link w:val="Heading4Char"/>
    <w:uiPriority w:val="9"/>
    <w:unhideWhenUsed/>
    <w:qFormat/>
    <w:rsid w:val="007E4022"/>
    <w:pPr>
      <w:outlineLvl w:val="3"/>
    </w:pPr>
    <w:rPr>
      <w:iCs/>
      <w:color w:val="auto"/>
      <w:sz w:val="28"/>
    </w:rPr>
  </w:style>
  <w:style w:type="paragraph" w:styleId="Heading5">
    <w:name w:val="heading 5"/>
    <w:basedOn w:val="Normal"/>
    <w:next w:val="Normal"/>
    <w:link w:val="Heading5Char"/>
    <w:uiPriority w:val="9"/>
    <w:unhideWhenUsed/>
    <w:qFormat/>
    <w:rsid w:val="007E4022"/>
    <w:pPr>
      <w:keepNext/>
      <w:keepLines/>
      <w:spacing w:before="240"/>
      <w:outlineLvl w:val="4"/>
    </w:pPr>
    <w:rPr>
      <w:rFonts w:ascii="Univers Condensed" w:eastAsiaTheme="majorEastAsia" w:hAnsi="Univers Condensed" w:cstheme="majorBidi"/>
      <w:color w:val="000000" w:themeColor="accent1"/>
      <w:sz w:val="24"/>
    </w:rPr>
  </w:style>
  <w:style w:type="paragraph" w:styleId="Heading6">
    <w:name w:val="heading 6"/>
    <w:basedOn w:val="Normal"/>
    <w:next w:val="Normal"/>
    <w:link w:val="Heading6Char"/>
    <w:uiPriority w:val="9"/>
    <w:unhideWhenUsed/>
    <w:rsid w:val="00F63FCF"/>
    <w:pPr>
      <w:keepNext/>
      <w:keepLines/>
      <w:spacing w:before="40" w:after="0"/>
      <w:outlineLvl w:val="5"/>
    </w:pPr>
    <w:rPr>
      <w:rFonts w:asciiTheme="majorHAnsi" w:eastAsiaTheme="majorEastAsia" w:hAnsiTheme="majorHAnsi" w:cstheme="majorBidi"/>
      <w:color w:val="000000" w:themeColor="accent1" w:themeShade="7F"/>
    </w:rPr>
  </w:style>
  <w:style w:type="paragraph" w:styleId="Heading7">
    <w:name w:val="heading 7"/>
    <w:basedOn w:val="Normal"/>
    <w:next w:val="Normal"/>
    <w:link w:val="Heading7Char"/>
    <w:uiPriority w:val="9"/>
    <w:unhideWhenUsed/>
    <w:rsid w:val="00CA535E"/>
    <w:pPr>
      <w:keepNext/>
      <w:keepLines/>
      <w:spacing w:before="40" w:after="0"/>
      <w:outlineLvl w:val="6"/>
    </w:pPr>
    <w:rPr>
      <w:rFonts w:asciiTheme="majorHAnsi" w:eastAsiaTheme="majorEastAsia" w:hAnsiTheme="majorHAnsi" w:cstheme="majorBidi"/>
      <w:i/>
      <w:iCs/>
      <w:color w:val="000000" w:themeColor="accent1" w:themeShade="7F"/>
    </w:rPr>
  </w:style>
  <w:style w:type="paragraph" w:styleId="Heading8">
    <w:name w:val="heading 8"/>
    <w:basedOn w:val="Normal"/>
    <w:next w:val="Normal"/>
    <w:link w:val="Heading8Char"/>
    <w:uiPriority w:val="9"/>
    <w:semiHidden/>
    <w:unhideWhenUsed/>
    <w:rsid w:val="00CA535E"/>
    <w:pPr>
      <w:keepNext/>
      <w:keepLines/>
      <w:spacing w:before="40" w:after="0"/>
      <w:outlineLvl w:val="7"/>
    </w:pPr>
    <w:rPr>
      <w:rFonts w:asciiTheme="majorHAnsi" w:eastAsiaTheme="majorEastAsia" w:hAnsiTheme="majorHAnsi" w:cstheme="majorBidi"/>
      <w:color w:val="1957C3" w:themeColor="text1" w:themeTint="D8"/>
      <w:szCs w:val="21"/>
    </w:rPr>
  </w:style>
  <w:style w:type="paragraph" w:styleId="Heading9">
    <w:name w:val="heading 9"/>
    <w:basedOn w:val="Normal"/>
    <w:next w:val="Normal"/>
    <w:link w:val="Heading9Char"/>
    <w:uiPriority w:val="9"/>
    <w:semiHidden/>
    <w:unhideWhenUsed/>
    <w:qFormat/>
    <w:rsid w:val="00AE1A6E"/>
    <w:pPr>
      <w:keepNext/>
      <w:keepLines/>
      <w:spacing w:before="40"/>
      <w:outlineLvl w:val="8"/>
    </w:pPr>
    <w:rPr>
      <w:rFonts w:asciiTheme="majorHAnsi" w:eastAsiaTheme="majorEastAsia" w:hAnsiTheme="majorHAnsi" w:cstheme="majorBidi"/>
      <w:i/>
      <w:iCs/>
      <w:color w:val="1957C3"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rsid w:val="00747F17"/>
    <w:rPr>
      <w:bCs/>
      <w:szCs w:val="20"/>
    </w:rPr>
  </w:style>
  <w:style w:type="paragraph" w:styleId="BodyText">
    <w:name w:val="Body Text"/>
    <w:basedOn w:val="Normal"/>
    <w:link w:val="BodyTextChar"/>
    <w:qFormat/>
    <w:rPr>
      <w:sz w:val="19"/>
      <w:szCs w:val="19"/>
    </w:rPr>
  </w:style>
  <w:style w:type="paragraph" w:styleId="Title">
    <w:name w:val="Title"/>
    <w:basedOn w:val="Normal"/>
    <w:link w:val="TitleChar"/>
    <w:uiPriority w:val="10"/>
    <w:pPr>
      <w:ind w:left="372"/>
    </w:pPr>
    <w:rPr>
      <w:rFonts w:ascii="Tahoma" w:eastAsia="Tahoma" w:hAnsi="Tahoma" w:cs="Tahoma"/>
      <w:b/>
      <w:bCs/>
      <w:sz w:val="72"/>
      <w:szCs w:val="72"/>
    </w:rPr>
  </w:style>
  <w:style w:type="paragraph" w:styleId="ListParagraph">
    <w:name w:val="List Paragraph"/>
    <w:aliases w:val="DdeM List Paragraph,Paragraph List"/>
    <w:basedOn w:val="Normal"/>
    <w:link w:val="ListParagraphChar"/>
    <w:uiPriority w:val="34"/>
    <w:qFormat/>
    <w:rsid w:val="007A414D"/>
    <w:pPr>
      <w:numPr>
        <w:numId w:val="3"/>
      </w:numPr>
      <w:spacing w:before="0"/>
    </w:pPr>
  </w:style>
  <w:style w:type="paragraph" w:customStyle="1" w:styleId="TableParagraph">
    <w:name w:val="Table Paragraph"/>
    <w:basedOn w:val="Normal"/>
    <w:uiPriority w:val="1"/>
    <w:qFormat/>
    <w:rsid w:val="00FA501D"/>
    <w:pPr>
      <w:spacing w:before="60" w:after="60"/>
    </w:pPr>
  </w:style>
  <w:style w:type="character" w:customStyle="1" w:styleId="Heading1Char">
    <w:name w:val="Heading 1 Char"/>
    <w:basedOn w:val="DefaultParagraphFont"/>
    <w:link w:val="Heading1"/>
    <w:uiPriority w:val="9"/>
    <w:rsid w:val="00630D56"/>
    <w:rPr>
      <w:rFonts w:ascii="Univers Condensed" w:eastAsia="Arial" w:hAnsi="Univers Condensed" w:cs="Arial"/>
      <w:bCs/>
      <w:color w:val="1F487D"/>
      <w:sz w:val="48"/>
      <w:szCs w:val="56"/>
      <w:lang w:val="en-AU" w:bidi="en-US"/>
    </w:rPr>
  </w:style>
  <w:style w:type="character" w:customStyle="1" w:styleId="Heading3Char">
    <w:name w:val="Heading 3 Char"/>
    <w:basedOn w:val="DefaultParagraphFont"/>
    <w:link w:val="Heading3"/>
    <w:uiPriority w:val="9"/>
    <w:rsid w:val="007E4022"/>
    <w:rPr>
      <w:rFonts w:ascii="Univers Condensed" w:eastAsiaTheme="majorEastAsia" w:hAnsi="Univers Condensed" w:cstheme="majorBidi"/>
      <w:color w:val="4883E7" w:themeColor="text2" w:themeTint="99"/>
      <w:sz w:val="32"/>
      <w:szCs w:val="24"/>
      <w:lang w:val="en-AU" w:bidi="en-US"/>
    </w:rPr>
  </w:style>
  <w:style w:type="character" w:styleId="Emphasis">
    <w:name w:val="Emphasis"/>
    <w:basedOn w:val="DefaultParagraphFont"/>
    <w:uiPriority w:val="20"/>
    <w:qFormat/>
    <w:rsid w:val="00CE6B79"/>
    <w:rPr>
      <w:rFonts w:ascii="Arial" w:hAnsi="Arial"/>
      <w:b/>
      <w:bCs/>
      <w:i w:val="0"/>
      <w:iCs w:val="0"/>
      <w:color w:val="134395" w:themeColor="text2"/>
      <w:sz w:val="24"/>
    </w:rPr>
  </w:style>
  <w:style w:type="paragraph" w:customStyle="1" w:styleId="Pa32">
    <w:name w:val="Pa32"/>
    <w:basedOn w:val="Normal"/>
    <w:next w:val="Normal"/>
    <w:uiPriority w:val="99"/>
    <w:rsid w:val="008B597E"/>
    <w:pPr>
      <w:widowControl/>
      <w:adjustRightInd w:val="0"/>
      <w:spacing w:line="191" w:lineRule="atLeast"/>
    </w:pPr>
    <w:rPr>
      <w:rFonts w:ascii="Gotham Bold" w:eastAsiaTheme="minorHAnsi" w:hAnsi="Gotham Bold" w:cstheme="minorBidi"/>
      <w:sz w:val="24"/>
      <w:szCs w:val="24"/>
      <w:lang w:bidi="ar-SA"/>
    </w:rPr>
  </w:style>
  <w:style w:type="character" w:customStyle="1" w:styleId="A14">
    <w:name w:val="A14"/>
    <w:uiPriority w:val="99"/>
    <w:rsid w:val="008B597E"/>
    <w:rPr>
      <w:rFonts w:cs="Gotham Bold"/>
      <w:b/>
      <w:bCs/>
      <w:color w:val="000000"/>
      <w:sz w:val="30"/>
      <w:szCs w:val="30"/>
    </w:rPr>
  </w:style>
  <w:style w:type="character" w:customStyle="1" w:styleId="A11">
    <w:name w:val="A11"/>
    <w:uiPriority w:val="99"/>
    <w:rsid w:val="008B597E"/>
    <w:rPr>
      <w:rFonts w:ascii="Gotham Book" w:hAnsi="Gotham Book" w:cs="Gotham Book"/>
      <w:color w:val="000000"/>
      <w:sz w:val="22"/>
      <w:szCs w:val="22"/>
    </w:rPr>
  </w:style>
  <w:style w:type="character" w:customStyle="1" w:styleId="A6">
    <w:name w:val="A6"/>
    <w:uiPriority w:val="99"/>
    <w:rsid w:val="003C7258"/>
    <w:rPr>
      <w:rFonts w:cs="Gotham Rounded Bold"/>
      <w:color w:val="000000"/>
      <w:sz w:val="56"/>
      <w:szCs w:val="56"/>
    </w:rPr>
  </w:style>
  <w:style w:type="paragraph" w:styleId="Header">
    <w:name w:val="header"/>
    <w:basedOn w:val="Normal"/>
    <w:link w:val="HeaderChar"/>
    <w:uiPriority w:val="99"/>
    <w:unhideWhenUsed/>
    <w:rsid w:val="007349C7"/>
    <w:pPr>
      <w:tabs>
        <w:tab w:val="center" w:pos="4513"/>
        <w:tab w:val="right" w:pos="9026"/>
      </w:tabs>
    </w:pPr>
  </w:style>
  <w:style w:type="character" w:customStyle="1" w:styleId="HeaderChar">
    <w:name w:val="Header Char"/>
    <w:basedOn w:val="DefaultParagraphFont"/>
    <w:link w:val="Header"/>
    <w:uiPriority w:val="99"/>
    <w:rsid w:val="007349C7"/>
    <w:rPr>
      <w:rFonts w:ascii="Arial" w:eastAsia="Arial" w:hAnsi="Arial" w:cs="Arial"/>
      <w:lang w:bidi="en-US"/>
    </w:rPr>
  </w:style>
  <w:style w:type="paragraph" w:styleId="Footer">
    <w:name w:val="footer"/>
    <w:basedOn w:val="Normal"/>
    <w:link w:val="FooterChar"/>
    <w:uiPriority w:val="99"/>
    <w:unhideWhenUsed/>
    <w:rsid w:val="007349C7"/>
    <w:pPr>
      <w:tabs>
        <w:tab w:val="center" w:pos="4513"/>
        <w:tab w:val="right" w:pos="9026"/>
      </w:tabs>
    </w:pPr>
  </w:style>
  <w:style w:type="character" w:customStyle="1" w:styleId="FooterChar">
    <w:name w:val="Footer Char"/>
    <w:basedOn w:val="DefaultParagraphFont"/>
    <w:link w:val="Footer"/>
    <w:uiPriority w:val="99"/>
    <w:rsid w:val="007349C7"/>
    <w:rPr>
      <w:rFonts w:ascii="Arial" w:eastAsia="Arial" w:hAnsi="Arial" w:cs="Arial"/>
      <w:lang w:bidi="en-US"/>
    </w:rPr>
  </w:style>
  <w:style w:type="paragraph" w:customStyle="1" w:styleId="Tight">
    <w:name w:val="Tight"/>
    <w:basedOn w:val="Normal"/>
    <w:rsid w:val="007C63F8"/>
    <w:pPr>
      <w:spacing w:before="0"/>
    </w:pPr>
  </w:style>
  <w:style w:type="paragraph" w:styleId="NoSpacing">
    <w:name w:val="No Spacing"/>
    <w:link w:val="NoSpacingChar"/>
    <w:uiPriority w:val="1"/>
    <w:rsid w:val="00013844"/>
    <w:rPr>
      <w:rFonts w:ascii="Arial" w:eastAsia="Arial" w:hAnsi="Arial" w:cs="Arial"/>
      <w:lang w:bidi="en-US"/>
    </w:rPr>
  </w:style>
  <w:style w:type="paragraph" w:styleId="TOCHeading">
    <w:name w:val="TOC Heading"/>
    <w:basedOn w:val="Heading1"/>
    <w:next w:val="Normal"/>
    <w:uiPriority w:val="39"/>
    <w:unhideWhenUsed/>
    <w:rsid w:val="000F6284"/>
    <w:pPr>
      <w:keepNext/>
      <w:keepLines/>
      <w:widowControl/>
      <w:autoSpaceDE/>
      <w:autoSpaceDN/>
      <w:spacing w:before="240" w:after="0"/>
      <w:outlineLvl w:val="9"/>
    </w:pPr>
    <w:rPr>
      <w:rFonts w:asciiTheme="majorHAnsi" w:eastAsiaTheme="majorEastAsia" w:hAnsiTheme="majorHAnsi" w:cstheme="majorBidi"/>
      <w:b/>
      <w:bCs w:val="0"/>
      <w:color w:val="000000" w:themeColor="accent1" w:themeShade="BF"/>
      <w:szCs w:val="32"/>
      <w:lang w:bidi="ar-SA"/>
    </w:rPr>
  </w:style>
  <w:style w:type="paragraph" w:styleId="TOC2">
    <w:name w:val="toc 2"/>
    <w:basedOn w:val="Normal"/>
    <w:next w:val="Normal"/>
    <w:autoRedefine/>
    <w:uiPriority w:val="39"/>
    <w:unhideWhenUsed/>
    <w:rsid w:val="00747F17"/>
    <w:pPr>
      <w:spacing w:after="100"/>
      <w:ind w:left="220"/>
    </w:pPr>
  </w:style>
  <w:style w:type="paragraph" w:styleId="TOC3">
    <w:name w:val="toc 3"/>
    <w:basedOn w:val="Normal"/>
    <w:next w:val="Normal"/>
    <w:autoRedefine/>
    <w:uiPriority w:val="39"/>
    <w:unhideWhenUsed/>
    <w:rsid w:val="000F6284"/>
    <w:pPr>
      <w:spacing w:after="100"/>
      <w:ind w:left="440"/>
    </w:pPr>
  </w:style>
  <w:style w:type="paragraph" w:styleId="TOC4">
    <w:name w:val="toc 4"/>
    <w:basedOn w:val="Normal"/>
    <w:next w:val="Normal"/>
    <w:autoRedefine/>
    <w:uiPriority w:val="39"/>
    <w:unhideWhenUsed/>
    <w:rsid w:val="000F6284"/>
    <w:pPr>
      <w:widowControl/>
      <w:autoSpaceDE/>
      <w:autoSpaceDN/>
      <w:spacing w:before="0" w:after="100"/>
      <w:ind w:left="660"/>
    </w:pPr>
    <w:rPr>
      <w:rFonts w:asciiTheme="minorHAnsi" w:eastAsiaTheme="minorEastAsia" w:hAnsiTheme="minorHAnsi" w:cstheme="minorBidi"/>
      <w:lang w:eastAsia="en-AU" w:bidi="ar-SA"/>
    </w:rPr>
  </w:style>
  <w:style w:type="paragraph" w:styleId="TOC5">
    <w:name w:val="toc 5"/>
    <w:basedOn w:val="Normal"/>
    <w:next w:val="Normal"/>
    <w:autoRedefine/>
    <w:uiPriority w:val="39"/>
    <w:unhideWhenUsed/>
    <w:rsid w:val="000F6284"/>
    <w:pPr>
      <w:widowControl/>
      <w:autoSpaceDE/>
      <w:autoSpaceDN/>
      <w:spacing w:before="0" w:after="100"/>
      <w:ind w:left="880"/>
    </w:pPr>
    <w:rPr>
      <w:rFonts w:asciiTheme="minorHAnsi" w:eastAsiaTheme="minorEastAsia" w:hAnsiTheme="minorHAnsi" w:cstheme="minorBidi"/>
      <w:lang w:eastAsia="en-AU" w:bidi="ar-SA"/>
    </w:rPr>
  </w:style>
  <w:style w:type="paragraph" w:styleId="TOC6">
    <w:name w:val="toc 6"/>
    <w:basedOn w:val="Normal"/>
    <w:next w:val="Normal"/>
    <w:autoRedefine/>
    <w:uiPriority w:val="39"/>
    <w:unhideWhenUsed/>
    <w:rsid w:val="000F6284"/>
    <w:pPr>
      <w:widowControl/>
      <w:autoSpaceDE/>
      <w:autoSpaceDN/>
      <w:spacing w:before="0" w:after="100"/>
      <w:ind w:left="1100"/>
    </w:pPr>
    <w:rPr>
      <w:rFonts w:asciiTheme="minorHAnsi" w:eastAsiaTheme="minorEastAsia" w:hAnsiTheme="minorHAnsi" w:cstheme="minorBidi"/>
      <w:lang w:eastAsia="en-AU" w:bidi="ar-SA"/>
    </w:rPr>
  </w:style>
  <w:style w:type="paragraph" w:styleId="TOC7">
    <w:name w:val="toc 7"/>
    <w:basedOn w:val="Normal"/>
    <w:next w:val="Normal"/>
    <w:autoRedefine/>
    <w:uiPriority w:val="39"/>
    <w:unhideWhenUsed/>
    <w:rsid w:val="000F6284"/>
    <w:pPr>
      <w:widowControl/>
      <w:autoSpaceDE/>
      <w:autoSpaceDN/>
      <w:spacing w:before="0" w:after="100"/>
      <w:ind w:left="1320"/>
    </w:pPr>
    <w:rPr>
      <w:rFonts w:asciiTheme="minorHAnsi" w:eastAsiaTheme="minorEastAsia" w:hAnsiTheme="minorHAnsi" w:cstheme="minorBidi"/>
      <w:lang w:eastAsia="en-AU" w:bidi="ar-SA"/>
    </w:rPr>
  </w:style>
  <w:style w:type="paragraph" w:styleId="TOC8">
    <w:name w:val="toc 8"/>
    <w:basedOn w:val="Normal"/>
    <w:next w:val="Normal"/>
    <w:autoRedefine/>
    <w:uiPriority w:val="39"/>
    <w:unhideWhenUsed/>
    <w:rsid w:val="000F6284"/>
    <w:pPr>
      <w:widowControl/>
      <w:autoSpaceDE/>
      <w:autoSpaceDN/>
      <w:spacing w:before="0" w:after="100"/>
      <w:ind w:left="1540"/>
    </w:pPr>
    <w:rPr>
      <w:rFonts w:asciiTheme="minorHAnsi" w:eastAsiaTheme="minorEastAsia" w:hAnsiTheme="minorHAnsi" w:cstheme="minorBidi"/>
      <w:lang w:eastAsia="en-AU" w:bidi="ar-SA"/>
    </w:rPr>
  </w:style>
  <w:style w:type="paragraph" w:styleId="TOC9">
    <w:name w:val="toc 9"/>
    <w:basedOn w:val="Normal"/>
    <w:next w:val="Normal"/>
    <w:autoRedefine/>
    <w:uiPriority w:val="39"/>
    <w:unhideWhenUsed/>
    <w:rsid w:val="000F6284"/>
    <w:pPr>
      <w:widowControl/>
      <w:autoSpaceDE/>
      <w:autoSpaceDN/>
      <w:spacing w:before="0" w:after="100"/>
      <w:ind w:left="1760"/>
    </w:pPr>
    <w:rPr>
      <w:rFonts w:asciiTheme="minorHAnsi" w:eastAsiaTheme="minorEastAsia" w:hAnsiTheme="minorHAnsi" w:cstheme="minorBidi"/>
      <w:lang w:eastAsia="en-AU" w:bidi="ar-SA"/>
    </w:rPr>
  </w:style>
  <w:style w:type="character" w:styleId="Hyperlink">
    <w:name w:val="Hyperlink"/>
    <w:basedOn w:val="DefaultParagraphFont"/>
    <w:uiPriority w:val="99"/>
    <w:unhideWhenUsed/>
    <w:rsid w:val="000F6284"/>
    <w:rPr>
      <w:color w:val="0000FF" w:themeColor="hyperlink"/>
      <w:u w:val="single"/>
    </w:rPr>
  </w:style>
  <w:style w:type="character" w:styleId="UnresolvedMention">
    <w:name w:val="Unresolved Mention"/>
    <w:basedOn w:val="DefaultParagraphFont"/>
    <w:uiPriority w:val="99"/>
    <w:semiHidden/>
    <w:unhideWhenUsed/>
    <w:rsid w:val="000F6284"/>
    <w:rPr>
      <w:color w:val="605E5C"/>
      <w:shd w:val="clear" w:color="auto" w:fill="E1DFDD"/>
    </w:rPr>
  </w:style>
  <w:style w:type="paragraph" w:customStyle="1" w:styleId="Bulletpoint">
    <w:name w:val="Bullet point"/>
    <w:basedOn w:val="Normal"/>
    <w:link w:val="BulletpointChar"/>
    <w:rsid w:val="002502CC"/>
    <w:pPr>
      <w:numPr>
        <w:numId w:val="1"/>
      </w:numPr>
      <w:contextualSpacing/>
    </w:pPr>
  </w:style>
  <w:style w:type="character" w:customStyle="1" w:styleId="Heading4Char">
    <w:name w:val="Heading 4 Char"/>
    <w:basedOn w:val="DefaultParagraphFont"/>
    <w:link w:val="Heading4"/>
    <w:uiPriority w:val="9"/>
    <w:rsid w:val="007E4022"/>
    <w:rPr>
      <w:rFonts w:ascii="Univers Condensed" w:eastAsiaTheme="majorEastAsia" w:hAnsi="Univers Condensed" w:cstheme="majorBidi"/>
      <w:iCs/>
      <w:sz w:val="28"/>
      <w:szCs w:val="24"/>
      <w:lang w:val="en-AU" w:bidi="en-US"/>
    </w:rPr>
  </w:style>
  <w:style w:type="character" w:customStyle="1" w:styleId="BulletpointChar">
    <w:name w:val="Bullet point Char"/>
    <w:basedOn w:val="DefaultParagraphFont"/>
    <w:link w:val="Bulletpoint"/>
    <w:rsid w:val="00675C45"/>
    <w:rPr>
      <w:rFonts w:ascii="Univers" w:eastAsia="Arial" w:hAnsi="Univers" w:cs="Arial"/>
      <w:sz w:val="21"/>
      <w:lang w:val="en-AU" w:bidi="en-US"/>
    </w:rPr>
  </w:style>
  <w:style w:type="paragraph" w:customStyle="1" w:styleId="NormalBold">
    <w:name w:val="Normal Bold"/>
    <w:basedOn w:val="Normal"/>
    <w:link w:val="NormalBoldChar"/>
    <w:qFormat/>
    <w:rsid w:val="00816213"/>
    <w:rPr>
      <w:b/>
    </w:rPr>
  </w:style>
  <w:style w:type="paragraph" w:customStyle="1" w:styleId="Numbering">
    <w:name w:val="Numbering"/>
    <w:basedOn w:val="Normal"/>
    <w:next w:val="Normal"/>
    <w:link w:val="NumberingChar"/>
    <w:rsid w:val="0004311D"/>
    <w:pPr>
      <w:numPr>
        <w:numId w:val="2"/>
      </w:numPr>
    </w:pPr>
  </w:style>
  <w:style w:type="character" w:customStyle="1" w:styleId="NormalBoldChar">
    <w:name w:val="Normal Bold Char"/>
    <w:basedOn w:val="DefaultParagraphFont"/>
    <w:link w:val="NormalBold"/>
    <w:rsid w:val="00816213"/>
    <w:rPr>
      <w:rFonts w:ascii="Arial" w:eastAsia="Arial" w:hAnsi="Arial" w:cs="Arial"/>
      <w:b/>
      <w:lang w:val="en-AU" w:bidi="en-US"/>
    </w:rPr>
  </w:style>
  <w:style w:type="character" w:customStyle="1" w:styleId="NumberingChar">
    <w:name w:val="Numbering Char"/>
    <w:basedOn w:val="DefaultParagraphFont"/>
    <w:link w:val="Numbering"/>
    <w:rsid w:val="0004311D"/>
    <w:rPr>
      <w:rFonts w:ascii="Univers" w:eastAsia="Arial" w:hAnsi="Univers" w:cs="Arial"/>
      <w:sz w:val="21"/>
      <w:lang w:val="en-AU" w:bidi="en-US"/>
    </w:rPr>
  </w:style>
  <w:style w:type="character" w:styleId="CommentReference">
    <w:name w:val="annotation reference"/>
    <w:basedOn w:val="DefaultParagraphFont"/>
    <w:uiPriority w:val="99"/>
    <w:semiHidden/>
    <w:unhideWhenUsed/>
    <w:rsid w:val="00601D9A"/>
    <w:rPr>
      <w:sz w:val="16"/>
      <w:szCs w:val="16"/>
    </w:rPr>
  </w:style>
  <w:style w:type="paragraph" w:styleId="CommentText">
    <w:name w:val="annotation text"/>
    <w:basedOn w:val="Normal"/>
    <w:link w:val="CommentTextChar"/>
    <w:uiPriority w:val="99"/>
    <w:unhideWhenUsed/>
    <w:rsid w:val="00601D9A"/>
    <w:pPr>
      <w:spacing w:line="240" w:lineRule="auto"/>
    </w:pPr>
    <w:rPr>
      <w:sz w:val="20"/>
      <w:szCs w:val="20"/>
    </w:rPr>
  </w:style>
  <w:style w:type="character" w:customStyle="1" w:styleId="CommentTextChar">
    <w:name w:val="Comment Text Char"/>
    <w:basedOn w:val="DefaultParagraphFont"/>
    <w:link w:val="CommentText"/>
    <w:uiPriority w:val="99"/>
    <w:rsid w:val="00601D9A"/>
    <w:rPr>
      <w:rFonts w:ascii="Arial" w:eastAsia="Arial" w:hAnsi="Arial" w:cs="Arial"/>
      <w:sz w:val="20"/>
      <w:szCs w:val="20"/>
      <w:lang w:bidi="en-US"/>
    </w:rPr>
  </w:style>
  <w:style w:type="paragraph" w:styleId="CommentSubject">
    <w:name w:val="annotation subject"/>
    <w:basedOn w:val="CommentText"/>
    <w:next w:val="CommentText"/>
    <w:link w:val="CommentSubjectChar"/>
    <w:uiPriority w:val="99"/>
    <w:semiHidden/>
    <w:unhideWhenUsed/>
    <w:rsid w:val="00601D9A"/>
    <w:rPr>
      <w:b/>
      <w:bCs/>
    </w:rPr>
  </w:style>
  <w:style w:type="character" w:customStyle="1" w:styleId="CommentSubjectChar">
    <w:name w:val="Comment Subject Char"/>
    <w:basedOn w:val="CommentTextChar"/>
    <w:link w:val="CommentSubject"/>
    <w:uiPriority w:val="99"/>
    <w:semiHidden/>
    <w:rsid w:val="00601D9A"/>
    <w:rPr>
      <w:rFonts w:ascii="Arial" w:eastAsia="Arial" w:hAnsi="Arial" w:cs="Arial"/>
      <w:b/>
      <w:bCs/>
      <w:sz w:val="20"/>
      <w:szCs w:val="20"/>
      <w:lang w:bidi="en-US"/>
    </w:rPr>
  </w:style>
  <w:style w:type="paragraph" w:styleId="BalloonText">
    <w:name w:val="Balloon Text"/>
    <w:basedOn w:val="Normal"/>
    <w:link w:val="BalloonTextChar"/>
    <w:uiPriority w:val="99"/>
    <w:semiHidden/>
    <w:unhideWhenUsed/>
    <w:rsid w:val="00601D9A"/>
    <w:pPr>
      <w:spacing w:before="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1D9A"/>
    <w:rPr>
      <w:rFonts w:ascii="Segoe UI" w:eastAsia="Arial" w:hAnsi="Segoe UI" w:cs="Segoe UI"/>
      <w:sz w:val="18"/>
      <w:szCs w:val="18"/>
      <w:lang w:bidi="en-US"/>
    </w:rPr>
  </w:style>
  <w:style w:type="character" w:customStyle="1" w:styleId="Heading9Char">
    <w:name w:val="Heading 9 Char"/>
    <w:basedOn w:val="DefaultParagraphFont"/>
    <w:link w:val="Heading9"/>
    <w:uiPriority w:val="9"/>
    <w:semiHidden/>
    <w:rsid w:val="00AE1A6E"/>
    <w:rPr>
      <w:rFonts w:asciiTheme="majorHAnsi" w:eastAsiaTheme="majorEastAsia" w:hAnsiTheme="majorHAnsi" w:cstheme="majorBidi"/>
      <w:i/>
      <w:iCs/>
      <w:color w:val="1957C3" w:themeColor="text1" w:themeTint="D8"/>
      <w:sz w:val="21"/>
      <w:szCs w:val="21"/>
      <w:lang w:bidi="en-US"/>
    </w:rPr>
  </w:style>
  <w:style w:type="table" w:styleId="TableGrid">
    <w:name w:val="Table Grid"/>
    <w:basedOn w:val="TableNormal"/>
    <w:uiPriority w:val="39"/>
    <w:rsid w:val="007E01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B1789"/>
    <w:pPr>
      <w:widowControl/>
      <w:autoSpaceDE/>
      <w:autoSpaceDN/>
    </w:pPr>
    <w:rPr>
      <w:rFonts w:ascii="Arial" w:eastAsia="Arial" w:hAnsi="Arial" w:cs="Arial"/>
      <w:lang w:val="en-AU" w:bidi="en-US"/>
    </w:rPr>
  </w:style>
  <w:style w:type="paragraph" w:styleId="NormalWeb">
    <w:name w:val="Normal (Web)"/>
    <w:basedOn w:val="Normal"/>
    <w:uiPriority w:val="99"/>
    <w:unhideWhenUsed/>
    <w:rsid w:val="00BD0DA7"/>
    <w:pPr>
      <w:widowControl/>
      <w:autoSpaceDE/>
      <w:autoSpaceDN/>
      <w:spacing w:before="100" w:beforeAutospacing="1" w:after="100" w:afterAutospacing="1" w:line="240" w:lineRule="auto"/>
    </w:pPr>
    <w:rPr>
      <w:rFonts w:ascii="Times New Roman" w:eastAsia="Times New Roman" w:hAnsi="Times New Roman" w:cs="Times New Roman"/>
      <w:sz w:val="24"/>
      <w:szCs w:val="24"/>
      <w:lang w:eastAsia="en-AU" w:bidi="ar-SA"/>
    </w:rPr>
  </w:style>
  <w:style w:type="character" w:customStyle="1" w:styleId="Heading5Char">
    <w:name w:val="Heading 5 Char"/>
    <w:basedOn w:val="DefaultParagraphFont"/>
    <w:link w:val="Heading5"/>
    <w:uiPriority w:val="9"/>
    <w:rsid w:val="007E4022"/>
    <w:rPr>
      <w:rFonts w:ascii="Univers Condensed" w:eastAsiaTheme="majorEastAsia" w:hAnsi="Univers Condensed" w:cstheme="majorBidi"/>
      <w:color w:val="000000" w:themeColor="accent1"/>
      <w:sz w:val="24"/>
      <w:lang w:val="en-AU" w:bidi="en-US"/>
    </w:rPr>
  </w:style>
  <w:style w:type="character" w:customStyle="1" w:styleId="Heading2Char">
    <w:name w:val="Heading 2 Char"/>
    <w:basedOn w:val="DefaultParagraphFont"/>
    <w:link w:val="Heading2"/>
    <w:uiPriority w:val="9"/>
    <w:rsid w:val="007E4022"/>
    <w:rPr>
      <w:rFonts w:ascii="Univers Condensed" w:eastAsia="Arial" w:hAnsi="Univers Condensed" w:cs="Arial"/>
      <w:color w:val="1F487D"/>
      <w:sz w:val="36"/>
      <w:szCs w:val="20"/>
      <w:lang w:val="en-AU" w:bidi="en-US"/>
    </w:rPr>
  </w:style>
  <w:style w:type="paragraph" w:customStyle="1" w:styleId="Textbox">
    <w:name w:val="Text box"/>
    <w:basedOn w:val="Normal"/>
    <w:link w:val="TextboxChar"/>
    <w:rsid w:val="006C5D24"/>
    <w:pPr>
      <w:widowControl/>
      <w:autoSpaceDE/>
      <w:autoSpaceDN/>
      <w:spacing w:before="0" w:line="240" w:lineRule="auto"/>
      <w:jc w:val="center"/>
    </w:pPr>
    <w:rPr>
      <w:rFonts w:eastAsia="Calibri" w:cs="Times New Roman"/>
      <w:color w:val="134395" w:themeColor="text1"/>
      <w:sz w:val="18"/>
      <w:szCs w:val="18"/>
      <w:lang w:bidi="ar-SA"/>
    </w:rPr>
  </w:style>
  <w:style w:type="character" w:customStyle="1" w:styleId="TextboxChar">
    <w:name w:val="Text box Char"/>
    <w:basedOn w:val="DefaultParagraphFont"/>
    <w:link w:val="Textbox"/>
    <w:rsid w:val="006C5D24"/>
    <w:rPr>
      <w:rFonts w:ascii="Arial" w:eastAsia="Calibri" w:hAnsi="Arial" w:cs="Times New Roman"/>
      <w:color w:val="134395" w:themeColor="text1"/>
      <w:sz w:val="18"/>
      <w:szCs w:val="18"/>
      <w:lang w:val="en-AU"/>
    </w:rPr>
  </w:style>
  <w:style w:type="paragraph" w:customStyle="1" w:styleId="ReportBodyBulletlevel1">
    <w:name w:val="Report Body Bullet level 1"/>
    <w:basedOn w:val="Normal"/>
    <w:link w:val="ReportBodyBulletlevel1Char"/>
    <w:qFormat/>
    <w:rsid w:val="006641FF"/>
    <w:pPr>
      <w:widowControl/>
      <w:numPr>
        <w:numId w:val="4"/>
      </w:numPr>
      <w:autoSpaceDE/>
      <w:autoSpaceDN/>
      <w:spacing w:before="220" w:after="120" w:line="240" w:lineRule="auto"/>
      <w:jc w:val="both"/>
    </w:pPr>
    <w:rPr>
      <w:rFonts w:eastAsia="Times New Roman" w:cs="Times New Roman"/>
      <w:lang w:val="en-GB" w:bidi="ar-SA"/>
    </w:rPr>
  </w:style>
  <w:style w:type="paragraph" w:customStyle="1" w:styleId="ReportBodyBulletlevel2">
    <w:name w:val="Report Body Bullet level 2"/>
    <w:basedOn w:val="ReportBodyBulletlevel1"/>
    <w:rsid w:val="006641FF"/>
    <w:pPr>
      <w:numPr>
        <w:ilvl w:val="1"/>
      </w:numPr>
      <w:tabs>
        <w:tab w:val="num" w:pos="360"/>
      </w:tabs>
      <w:spacing w:before="0"/>
      <w:ind w:left="1134" w:hanging="567"/>
    </w:pPr>
  </w:style>
  <w:style w:type="character" w:customStyle="1" w:styleId="ReportBodyBulletlevel1Char">
    <w:name w:val="Report Body Bullet level 1 Char"/>
    <w:basedOn w:val="DefaultParagraphFont"/>
    <w:link w:val="ReportBodyBulletlevel1"/>
    <w:rsid w:val="006641FF"/>
    <w:rPr>
      <w:rFonts w:ascii="Univers" w:eastAsia="Times New Roman" w:hAnsi="Univers" w:cs="Times New Roman"/>
      <w:sz w:val="21"/>
      <w:lang w:val="en-GB"/>
    </w:rPr>
  </w:style>
  <w:style w:type="paragraph" w:customStyle="1" w:styleId="ReportBodyBulletlevel3">
    <w:name w:val="Report Body Bullet level 3"/>
    <w:basedOn w:val="ReportBodyBulletlevel2"/>
    <w:rsid w:val="006641FF"/>
    <w:pPr>
      <w:numPr>
        <w:ilvl w:val="2"/>
      </w:numPr>
      <w:tabs>
        <w:tab w:val="num" w:pos="360"/>
      </w:tabs>
      <w:ind w:left="1701" w:hanging="567"/>
    </w:pPr>
  </w:style>
  <w:style w:type="paragraph" w:customStyle="1" w:styleId="Table">
    <w:name w:val="Table"/>
    <w:basedOn w:val="Normal"/>
    <w:link w:val="TableChar"/>
    <w:rsid w:val="00BC6476"/>
    <w:pPr>
      <w:spacing w:before="40" w:after="40"/>
    </w:pPr>
  </w:style>
  <w:style w:type="character" w:customStyle="1" w:styleId="TableChar">
    <w:name w:val="Table Char"/>
    <w:basedOn w:val="DefaultParagraphFont"/>
    <w:link w:val="Table"/>
    <w:rsid w:val="00BC6476"/>
    <w:rPr>
      <w:rFonts w:ascii="Arial" w:eastAsia="Arial" w:hAnsi="Arial" w:cs="Arial"/>
      <w:lang w:val="en-AU" w:bidi="en-US"/>
    </w:rPr>
  </w:style>
  <w:style w:type="character" w:styleId="Mention">
    <w:name w:val="Mention"/>
    <w:basedOn w:val="DefaultParagraphFont"/>
    <w:uiPriority w:val="99"/>
    <w:unhideWhenUsed/>
    <w:rsid w:val="007356C3"/>
    <w:rPr>
      <w:color w:val="2B579A"/>
      <w:shd w:val="clear" w:color="auto" w:fill="E1DFDD"/>
    </w:rPr>
  </w:style>
  <w:style w:type="character" w:customStyle="1" w:styleId="normaltextrun">
    <w:name w:val="normaltextrun"/>
    <w:basedOn w:val="DefaultParagraphFont"/>
    <w:rsid w:val="00133B31"/>
  </w:style>
  <w:style w:type="character" w:styleId="FollowedHyperlink">
    <w:name w:val="FollowedHyperlink"/>
    <w:basedOn w:val="DefaultParagraphFont"/>
    <w:uiPriority w:val="99"/>
    <w:semiHidden/>
    <w:unhideWhenUsed/>
    <w:rsid w:val="00EB3741"/>
    <w:rPr>
      <w:color w:val="800080" w:themeColor="followedHyperlink"/>
      <w:u w:val="single"/>
    </w:rPr>
  </w:style>
  <w:style w:type="character" w:customStyle="1" w:styleId="ListParagraphChar">
    <w:name w:val="List Paragraph Char"/>
    <w:aliases w:val="DdeM List Paragraph Char,Paragraph List Char"/>
    <w:basedOn w:val="DefaultParagraphFont"/>
    <w:link w:val="ListParagraph"/>
    <w:uiPriority w:val="34"/>
    <w:rsid w:val="00FE09E9"/>
    <w:rPr>
      <w:rFonts w:ascii="Univers" w:eastAsia="Arial" w:hAnsi="Univers" w:cs="Arial"/>
      <w:sz w:val="21"/>
      <w:lang w:val="en-AU" w:bidi="en-US"/>
    </w:rPr>
  </w:style>
  <w:style w:type="character" w:customStyle="1" w:styleId="A7">
    <w:name w:val="A7"/>
    <w:uiPriority w:val="99"/>
    <w:rsid w:val="00EA2456"/>
    <w:rPr>
      <w:rFonts w:cs="Univers LT Pro 45 Light"/>
      <w:color w:val="000000"/>
      <w:sz w:val="11"/>
      <w:szCs w:val="11"/>
    </w:rPr>
  </w:style>
  <w:style w:type="character" w:customStyle="1" w:styleId="Heading6Char">
    <w:name w:val="Heading 6 Char"/>
    <w:basedOn w:val="DefaultParagraphFont"/>
    <w:link w:val="Heading6"/>
    <w:uiPriority w:val="9"/>
    <w:rsid w:val="00F63FCF"/>
    <w:rPr>
      <w:rFonts w:asciiTheme="majorHAnsi" w:eastAsiaTheme="majorEastAsia" w:hAnsiTheme="majorHAnsi" w:cstheme="majorBidi"/>
      <w:color w:val="000000" w:themeColor="accent1" w:themeShade="7F"/>
      <w:lang w:val="en-AU" w:bidi="en-US"/>
    </w:rPr>
  </w:style>
  <w:style w:type="character" w:customStyle="1" w:styleId="BodyTextChar">
    <w:name w:val="Body Text Char"/>
    <w:basedOn w:val="DefaultParagraphFont"/>
    <w:link w:val="BodyText"/>
    <w:rsid w:val="002C279C"/>
    <w:rPr>
      <w:rFonts w:ascii="Arial" w:eastAsia="Arial" w:hAnsi="Arial" w:cs="Arial"/>
      <w:sz w:val="19"/>
      <w:szCs w:val="19"/>
      <w:lang w:val="en-AU" w:bidi="en-US"/>
    </w:rPr>
  </w:style>
  <w:style w:type="paragraph" w:customStyle="1" w:styleId="AnnualReportBulletPoint">
    <w:name w:val="Annual Report Bullet Point"/>
    <w:basedOn w:val="ListParagraph"/>
    <w:link w:val="AnnualReportBulletPointChar"/>
    <w:qFormat/>
    <w:rsid w:val="00C802B9"/>
    <w:pPr>
      <w:numPr>
        <w:numId w:val="11"/>
      </w:numPr>
      <w:contextualSpacing/>
    </w:pPr>
  </w:style>
  <w:style w:type="character" w:customStyle="1" w:styleId="AnnualReportBulletPointChar">
    <w:name w:val="Annual Report Bullet Point Char"/>
    <w:basedOn w:val="DefaultParagraphFont"/>
    <w:link w:val="AnnualReportBulletPoint"/>
    <w:rsid w:val="00C802B9"/>
    <w:rPr>
      <w:rFonts w:ascii="Univers" w:eastAsia="Arial" w:hAnsi="Univers" w:cs="Arial"/>
      <w:sz w:val="21"/>
      <w:lang w:val="en-AU" w:bidi="en-US"/>
    </w:rPr>
  </w:style>
  <w:style w:type="character" w:customStyle="1" w:styleId="Heading7Char">
    <w:name w:val="Heading 7 Char"/>
    <w:basedOn w:val="DefaultParagraphFont"/>
    <w:link w:val="Heading7"/>
    <w:uiPriority w:val="9"/>
    <w:rsid w:val="00CA535E"/>
    <w:rPr>
      <w:rFonts w:asciiTheme="majorHAnsi" w:eastAsiaTheme="majorEastAsia" w:hAnsiTheme="majorHAnsi" w:cstheme="majorBidi"/>
      <w:i/>
      <w:iCs/>
      <w:color w:val="000000" w:themeColor="accent1" w:themeShade="7F"/>
      <w:sz w:val="21"/>
      <w:lang w:val="en-AU" w:bidi="en-US"/>
    </w:rPr>
  </w:style>
  <w:style w:type="character" w:customStyle="1" w:styleId="Heading8Char">
    <w:name w:val="Heading 8 Char"/>
    <w:basedOn w:val="DefaultParagraphFont"/>
    <w:link w:val="Heading8"/>
    <w:uiPriority w:val="9"/>
    <w:semiHidden/>
    <w:rsid w:val="00CA535E"/>
    <w:rPr>
      <w:rFonts w:asciiTheme="majorHAnsi" w:eastAsiaTheme="majorEastAsia" w:hAnsiTheme="majorHAnsi" w:cstheme="majorBidi"/>
      <w:color w:val="1957C3" w:themeColor="text1" w:themeTint="D8"/>
      <w:sz w:val="21"/>
      <w:szCs w:val="21"/>
      <w:lang w:val="en-AU" w:bidi="en-US"/>
    </w:rPr>
  </w:style>
  <w:style w:type="paragraph" w:customStyle="1" w:styleId="ARbulletpoint1">
    <w:name w:val="AR bullet point 1"/>
    <w:basedOn w:val="ListParagraph"/>
    <w:link w:val="ARbulletpoint1Char"/>
    <w:qFormat/>
    <w:rsid w:val="00806D5D"/>
    <w:pPr>
      <w:numPr>
        <w:numId w:val="12"/>
      </w:numPr>
      <w:contextualSpacing/>
    </w:pPr>
  </w:style>
  <w:style w:type="character" w:customStyle="1" w:styleId="ARbulletpoint1Char">
    <w:name w:val="AR bullet point 1 Char"/>
    <w:basedOn w:val="ListParagraphChar"/>
    <w:link w:val="ARbulletpoint1"/>
    <w:rsid w:val="00806D5D"/>
    <w:rPr>
      <w:rFonts w:ascii="Univers" w:eastAsia="Arial" w:hAnsi="Univers" w:cs="Arial"/>
      <w:sz w:val="21"/>
      <w:lang w:val="en-AU" w:bidi="en-US"/>
    </w:rPr>
  </w:style>
  <w:style w:type="paragraph" w:customStyle="1" w:styleId="ARbulletpoint2">
    <w:name w:val="AR bullet point 2"/>
    <w:basedOn w:val="ARbulletpoint1"/>
    <w:link w:val="ARbulletpoint2Char"/>
    <w:qFormat/>
    <w:rsid w:val="008803BE"/>
    <w:pPr>
      <w:numPr>
        <w:ilvl w:val="1"/>
        <w:numId w:val="13"/>
      </w:numPr>
      <w:ind w:left="714" w:hanging="357"/>
    </w:pPr>
    <w:rPr>
      <w:bCs/>
    </w:rPr>
  </w:style>
  <w:style w:type="character" w:customStyle="1" w:styleId="ARbulletpoint2Char">
    <w:name w:val="AR bullet point 2 Char"/>
    <w:basedOn w:val="ARbulletpoint1Char"/>
    <w:link w:val="ARbulletpoint2"/>
    <w:rsid w:val="008803BE"/>
    <w:rPr>
      <w:rFonts w:ascii="Univers" w:eastAsia="Arial" w:hAnsi="Univers" w:cs="Arial"/>
      <w:bCs/>
      <w:sz w:val="21"/>
      <w:lang w:val="en-AU" w:bidi="en-US"/>
    </w:rPr>
  </w:style>
  <w:style w:type="paragraph" w:customStyle="1" w:styleId="ARHeading3">
    <w:name w:val="AR Heading 3"/>
    <w:basedOn w:val="Normal"/>
    <w:link w:val="ARHeading3Char"/>
    <w:rsid w:val="000125D9"/>
    <w:pPr>
      <w:widowControl/>
      <w:adjustRightInd w:val="0"/>
      <w:spacing w:before="0" w:after="0" w:line="240" w:lineRule="auto"/>
    </w:pPr>
    <w:rPr>
      <w:rFonts w:ascii="Arial" w:eastAsiaTheme="minorHAnsi" w:hAnsi="Arial"/>
      <w:b/>
      <w:color w:val="000000" w:themeColor="accent1" w:themeShade="BF"/>
      <w:sz w:val="28"/>
      <w:szCs w:val="24"/>
      <w:lang w:bidi="ar-SA"/>
    </w:rPr>
  </w:style>
  <w:style w:type="character" w:customStyle="1" w:styleId="ARHeading3Char">
    <w:name w:val="AR Heading 3 Char"/>
    <w:basedOn w:val="DefaultParagraphFont"/>
    <w:link w:val="ARHeading3"/>
    <w:rsid w:val="000125D9"/>
    <w:rPr>
      <w:rFonts w:ascii="Arial" w:hAnsi="Arial" w:cs="Arial"/>
      <w:b/>
      <w:color w:val="000000" w:themeColor="accent1" w:themeShade="BF"/>
      <w:sz w:val="28"/>
      <w:szCs w:val="24"/>
      <w:lang w:val="en-AU"/>
    </w:rPr>
  </w:style>
  <w:style w:type="table" w:customStyle="1" w:styleId="TableGrid1">
    <w:name w:val="Table Grid1"/>
    <w:basedOn w:val="TableNormal"/>
    <w:next w:val="TableGrid"/>
    <w:uiPriority w:val="39"/>
    <w:rsid w:val="000125D9"/>
    <w:pPr>
      <w:widowControl/>
      <w:autoSpaceDE/>
      <w:autoSpaceDN/>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
    <w:name w:val="Light List - Accent 11"/>
    <w:basedOn w:val="TableNormal"/>
    <w:uiPriority w:val="61"/>
    <w:rsid w:val="000125D9"/>
    <w:pPr>
      <w:widowControl/>
      <w:autoSpaceDE/>
      <w:autoSpaceDN/>
    </w:pPr>
    <w:rPr>
      <w:lang w:val="en-AU"/>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ARHeading2">
    <w:name w:val="AR Heading 2"/>
    <w:basedOn w:val="Heading2"/>
    <w:link w:val="ARHeading2Char"/>
    <w:rsid w:val="000125D9"/>
    <w:pPr>
      <w:keepNext/>
      <w:keepLines/>
      <w:widowControl/>
      <w:adjustRightInd w:val="0"/>
      <w:spacing w:before="200" w:after="0" w:line="240" w:lineRule="auto"/>
      <w:ind w:right="-448"/>
    </w:pPr>
    <w:rPr>
      <w:rFonts w:ascii="Arial" w:eastAsiaTheme="minorHAnsi" w:hAnsi="Arial" w:cs="Mangal"/>
      <w:b/>
      <w:bCs/>
      <w:color w:val="134395" w:themeColor="text1"/>
      <w:szCs w:val="28"/>
      <w:lang w:eastAsia="en-AU" w:bidi="ar-SA"/>
    </w:rPr>
  </w:style>
  <w:style w:type="character" w:customStyle="1" w:styleId="ARHeading2Char">
    <w:name w:val="AR Heading 2 Char"/>
    <w:basedOn w:val="DefaultParagraphFont"/>
    <w:link w:val="ARHeading2"/>
    <w:rsid w:val="000125D9"/>
    <w:rPr>
      <w:rFonts w:ascii="Arial" w:hAnsi="Arial" w:cs="Mangal"/>
      <w:b/>
      <w:bCs/>
      <w:color w:val="134395" w:themeColor="text1"/>
      <w:sz w:val="28"/>
      <w:szCs w:val="28"/>
      <w:lang w:val="en-AU" w:eastAsia="en-AU"/>
    </w:rPr>
  </w:style>
  <w:style w:type="paragraph" w:customStyle="1" w:styleId="ARHeading1">
    <w:name w:val="AR Heading 1"/>
    <w:basedOn w:val="Heading1"/>
    <w:link w:val="ARHeading1Char"/>
    <w:rsid w:val="000125D9"/>
    <w:pPr>
      <w:keepNext/>
      <w:keepLines/>
      <w:widowControl/>
      <w:adjustRightInd w:val="0"/>
      <w:spacing w:before="480" w:after="0" w:line="240" w:lineRule="auto"/>
    </w:pPr>
    <w:rPr>
      <w:rFonts w:ascii="Arial" w:eastAsiaTheme="minorHAnsi" w:hAnsi="Arial" w:cstheme="minorBidi"/>
      <w:b/>
      <w:color w:val="134395" w:themeColor="text1"/>
      <w:sz w:val="32"/>
      <w:szCs w:val="32"/>
      <w:lang w:bidi="ar-SA"/>
    </w:rPr>
  </w:style>
  <w:style w:type="character" w:customStyle="1" w:styleId="ARHeading1Char">
    <w:name w:val="AR Heading 1 Char"/>
    <w:basedOn w:val="DefaultParagraphFont"/>
    <w:link w:val="ARHeading1"/>
    <w:rsid w:val="000125D9"/>
    <w:rPr>
      <w:rFonts w:ascii="Arial" w:hAnsi="Arial"/>
      <w:b/>
      <w:bCs/>
      <w:color w:val="134395" w:themeColor="text1"/>
      <w:sz w:val="32"/>
      <w:szCs w:val="32"/>
      <w:lang w:val="en-AU"/>
    </w:rPr>
  </w:style>
  <w:style w:type="character" w:styleId="PlaceholderText">
    <w:name w:val="Placeholder Text"/>
    <w:basedOn w:val="DefaultParagraphFont"/>
    <w:uiPriority w:val="99"/>
    <w:semiHidden/>
    <w:rsid w:val="000125D9"/>
    <w:rPr>
      <w:color w:val="808080"/>
    </w:rPr>
  </w:style>
  <w:style w:type="paragraph" w:customStyle="1" w:styleId="BULLETS">
    <w:name w:val="BULLETS"/>
    <w:basedOn w:val="Normal"/>
    <w:link w:val="BULLETSChar"/>
    <w:rsid w:val="000125D9"/>
    <w:pPr>
      <w:widowControl/>
      <w:numPr>
        <w:numId w:val="14"/>
      </w:numPr>
      <w:tabs>
        <w:tab w:val="left" w:pos="0"/>
        <w:tab w:val="num" w:pos="720"/>
      </w:tabs>
      <w:adjustRightInd w:val="0"/>
      <w:spacing w:before="60" w:after="0" w:line="240" w:lineRule="auto"/>
      <w:jc w:val="both"/>
    </w:pPr>
    <w:rPr>
      <w:rFonts w:ascii="Arial" w:eastAsia="Times New Roman" w:hAnsi="Arial" w:cs="Times New Roman"/>
      <w:snapToGrid w:val="0"/>
      <w:color w:val="000000"/>
      <w:sz w:val="22"/>
    </w:rPr>
  </w:style>
  <w:style w:type="character" w:customStyle="1" w:styleId="BULLETSChar">
    <w:name w:val="BULLETS Char"/>
    <w:basedOn w:val="DefaultParagraphFont"/>
    <w:link w:val="BULLETS"/>
    <w:rsid w:val="000125D9"/>
    <w:rPr>
      <w:rFonts w:ascii="Arial" w:eastAsia="Times New Roman" w:hAnsi="Arial" w:cs="Times New Roman"/>
      <w:snapToGrid w:val="0"/>
      <w:color w:val="000000"/>
      <w:lang w:val="en-AU" w:bidi="en-US"/>
    </w:rPr>
  </w:style>
  <w:style w:type="paragraph" w:customStyle="1" w:styleId="Default">
    <w:name w:val="Default"/>
    <w:rsid w:val="000125D9"/>
    <w:pPr>
      <w:widowControl/>
      <w:adjustRightInd w:val="0"/>
    </w:pPr>
    <w:rPr>
      <w:rFonts w:ascii="Arial" w:eastAsia="Calibri" w:hAnsi="Arial" w:cs="Arial"/>
      <w:color w:val="000000"/>
      <w:sz w:val="24"/>
      <w:szCs w:val="24"/>
      <w:lang w:val="en-AU"/>
    </w:rPr>
  </w:style>
  <w:style w:type="character" w:customStyle="1" w:styleId="ui-provider">
    <w:name w:val="ui-provider"/>
    <w:basedOn w:val="DefaultParagraphFont"/>
    <w:rsid w:val="000125D9"/>
  </w:style>
  <w:style w:type="character" w:styleId="Strong">
    <w:name w:val="Strong"/>
    <w:basedOn w:val="DefaultParagraphFont"/>
    <w:uiPriority w:val="22"/>
    <w:qFormat/>
    <w:rsid w:val="000125D9"/>
    <w:rPr>
      <w:rFonts w:ascii="Arial" w:hAnsi="Arial"/>
      <w:b/>
      <w:bCs/>
      <w:color w:val="0070C0"/>
      <w:sz w:val="22"/>
    </w:rPr>
  </w:style>
  <w:style w:type="character" w:customStyle="1" w:styleId="fontstyle01">
    <w:name w:val="fontstyle01"/>
    <w:basedOn w:val="DefaultParagraphFont"/>
    <w:rsid w:val="000125D9"/>
    <w:rPr>
      <w:rFonts w:ascii="ArialMT" w:hAnsi="ArialMT" w:hint="default"/>
      <w:b w:val="0"/>
      <w:bCs w:val="0"/>
      <w:i w:val="0"/>
      <w:iCs w:val="0"/>
      <w:color w:val="000000"/>
    </w:rPr>
  </w:style>
  <w:style w:type="paragraph" w:styleId="FootnoteText">
    <w:name w:val="footnote text"/>
    <w:basedOn w:val="Normal"/>
    <w:link w:val="FootnoteTextChar"/>
    <w:uiPriority w:val="99"/>
    <w:semiHidden/>
    <w:unhideWhenUsed/>
    <w:rsid w:val="000125D9"/>
    <w:pPr>
      <w:widowControl/>
      <w:autoSpaceDE/>
      <w:autoSpaceDN/>
      <w:spacing w:before="0" w:after="0" w:line="240" w:lineRule="auto"/>
    </w:pPr>
    <w:rPr>
      <w:rFonts w:ascii="Arial" w:eastAsiaTheme="minorHAnsi" w:hAnsi="Arial" w:cstheme="minorBidi"/>
      <w:sz w:val="20"/>
      <w:szCs w:val="20"/>
      <w:lang w:bidi="ar-SA"/>
    </w:rPr>
  </w:style>
  <w:style w:type="character" w:customStyle="1" w:styleId="FootnoteTextChar">
    <w:name w:val="Footnote Text Char"/>
    <w:basedOn w:val="DefaultParagraphFont"/>
    <w:link w:val="FootnoteText"/>
    <w:uiPriority w:val="99"/>
    <w:semiHidden/>
    <w:rsid w:val="000125D9"/>
    <w:rPr>
      <w:rFonts w:ascii="Arial" w:hAnsi="Arial"/>
      <w:sz w:val="20"/>
      <w:szCs w:val="20"/>
      <w:lang w:val="en-AU"/>
    </w:rPr>
  </w:style>
  <w:style w:type="character" w:styleId="FootnoteReference">
    <w:name w:val="footnote reference"/>
    <w:basedOn w:val="DefaultParagraphFont"/>
    <w:uiPriority w:val="99"/>
    <w:semiHidden/>
    <w:unhideWhenUsed/>
    <w:rsid w:val="000125D9"/>
    <w:rPr>
      <w:vertAlign w:val="superscript"/>
    </w:rPr>
  </w:style>
  <w:style w:type="paragraph" w:styleId="Quote">
    <w:name w:val="Quote"/>
    <w:basedOn w:val="Normal"/>
    <w:next w:val="Normal"/>
    <w:link w:val="QuoteChar"/>
    <w:uiPriority w:val="29"/>
    <w:rsid w:val="000125D9"/>
    <w:pPr>
      <w:widowControl/>
      <w:adjustRightInd w:val="0"/>
      <w:spacing w:before="200" w:after="160" w:line="240" w:lineRule="auto"/>
      <w:ind w:left="864" w:right="864"/>
      <w:jc w:val="center"/>
    </w:pPr>
    <w:rPr>
      <w:rFonts w:ascii="Arial" w:eastAsiaTheme="minorHAnsi" w:hAnsi="Arial"/>
      <w:i/>
      <w:iCs/>
      <w:color w:val="1C65E0" w:themeColor="text1" w:themeTint="BF"/>
      <w:sz w:val="22"/>
      <w:lang w:bidi="ar-SA"/>
    </w:rPr>
  </w:style>
  <w:style w:type="character" w:customStyle="1" w:styleId="QuoteChar">
    <w:name w:val="Quote Char"/>
    <w:basedOn w:val="DefaultParagraphFont"/>
    <w:link w:val="Quote"/>
    <w:uiPriority w:val="29"/>
    <w:rsid w:val="000125D9"/>
    <w:rPr>
      <w:rFonts w:ascii="Arial" w:hAnsi="Arial" w:cs="Arial"/>
      <w:i/>
      <w:iCs/>
      <w:color w:val="1C65E0" w:themeColor="text1" w:themeTint="BF"/>
      <w:lang w:val="en-AU"/>
    </w:rPr>
  </w:style>
  <w:style w:type="paragraph" w:customStyle="1" w:styleId="ReportText">
    <w:name w:val="Report Text"/>
    <w:basedOn w:val="Normal"/>
    <w:rsid w:val="000125D9"/>
    <w:pPr>
      <w:widowControl/>
      <w:adjustRightInd w:val="0"/>
      <w:spacing w:before="0" w:after="0" w:line="240" w:lineRule="auto"/>
      <w:jc w:val="both"/>
    </w:pPr>
    <w:rPr>
      <w:rFonts w:ascii="Arial" w:eastAsia="Times New Roman" w:hAnsi="Arial"/>
      <w:color w:val="000000"/>
      <w:sz w:val="22"/>
      <w:lang w:bidi="ar-SA"/>
    </w:rPr>
  </w:style>
  <w:style w:type="paragraph" w:customStyle="1" w:styleId="paragraph">
    <w:name w:val="paragraph"/>
    <w:basedOn w:val="Normal"/>
    <w:rsid w:val="000125D9"/>
    <w:pPr>
      <w:widowControl/>
      <w:autoSpaceDE/>
      <w:autoSpaceDN/>
      <w:spacing w:before="100" w:beforeAutospacing="1" w:after="100" w:afterAutospacing="1" w:line="240" w:lineRule="auto"/>
    </w:pPr>
    <w:rPr>
      <w:rFonts w:ascii="Times New Roman" w:eastAsia="Times New Roman" w:hAnsi="Times New Roman" w:cs="Times New Roman"/>
      <w:sz w:val="24"/>
      <w:szCs w:val="24"/>
      <w:lang w:eastAsia="en-AU" w:bidi="ar-SA"/>
    </w:rPr>
  </w:style>
  <w:style w:type="character" w:customStyle="1" w:styleId="cf01">
    <w:name w:val="cf01"/>
    <w:basedOn w:val="DefaultParagraphFont"/>
    <w:rsid w:val="000125D9"/>
    <w:rPr>
      <w:rFonts w:ascii="Segoe UI" w:hAnsi="Segoe UI" w:cs="Segoe UI" w:hint="default"/>
      <w:sz w:val="18"/>
      <w:szCs w:val="18"/>
    </w:rPr>
  </w:style>
  <w:style w:type="character" w:customStyle="1" w:styleId="NoSpacingChar">
    <w:name w:val="No Spacing Char"/>
    <w:basedOn w:val="DefaultParagraphFont"/>
    <w:link w:val="NoSpacing"/>
    <w:uiPriority w:val="1"/>
    <w:rsid w:val="000125D9"/>
    <w:rPr>
      <w:rFonts w:ascii="Arial" w:eastAsia="Arial" w:hAnsi="Arial" w:cs="Arial"/>
      <w:lang w:bidi="en-US"/>
    </w:rPr>
  </w:style>
  <w:style w:type="character" w:customStyle="1" w:styleId="fontstyle11">
    <w:name w:val="fontstyle11"/>
    <w:basedOn w:val="DefaultParagraphFont"/>
    <w:rsid w:val="000125D9"/>
    <w:rPr>
      <w:rFonts w:ascii="ArialMT" w:hAnsi="ArialMT" w:hint="default"/>
      <w:b w:val="0"/>
      <w:bCs w:val="0"/>
      <w:i w:val="0"/>
      <w:iCs w:val="0"/>
      <w:color w:val="000000"/>
      <w:sz w:val="24"/>
      <w:szCs w:val="24"/>
    </w:rPr>
  </w:style>
  <w:style w:type="character" w:customStyle="1" w:styleId="fontstyle31">
    <w:name w:val="fontstyle31"/>
    <w:basedOn w:val="DefaultParagraphFont"/>
    <w:rsid w:val="000125D9"/>
    <w:rPr>
      <w:rFonts w:ascii="Arial-ItalicMT" w:hAnsi="Arial-ItalicMT" w:hint="default"/>
      <w:b w:val="0"/>
      <w:bCs w:val="0"/>
      <w:i/>
      <w:iCs/>
      <w:color w:val="000000"/>
      <w:sz w:val="24"/>
      <w:szCs w:val="24"/>
    </w:rPr>
  </w:style>
  <w:style w:type="character" w:customStyle="1" w:styleId="findhit">
    <w:name w:val="findhit"/>
    <w:basedOn w:val="DefaultParagraphFont"/>
    <w:rsid w:val="000125D9"/>
  </w:style>
  <w:style w:type="character" w:customStyle="1" w:styleId="eop">
    <w:name w:val="eop"/>
    <w:basedOn w:val="DefaultParagraphFont"/>
    <w:rsid w:val="000125D9"/>
  </w:style>
  <w:style w:type="paragraph" w:customStyle="1" w:styleId="ARheading4">
    <w:name w:val="AR heading 4"/>
    <w:basedOn w:val="NoSpacing"/>
    <w:link w:val="ARheading4Char"/>
    <w:rsid w:val="000125D9"/>
    <w:pPr>
      <w:widowControl/>
      <w:autoSpaceDE/>
      <w:autoSpaceDN/>
      <w:spacing w:before="120" w:after="60"/>
    </w:pPr>
    <w:rPr>
      <w:b/>
      <w:color w:val="134395" w:themeColor="text2"/>
      <w:sz w:val="24"/>
      <w:szCs w:val="36"/>
      <w:lang w:val="en-AU"/>
    </w:rPr>
  </w:style>
  <w:style w:type="character" w:customStyle="1" w:styleId="ARheading4Char">
    <w:name w:val="AR heading 4 Char"/>
    <w:basedOn w:val="NoSpacingChar"/>
    <w:link w:val="ARheading4"/>
    <w:rsid w:val="000125D9"/>
    <w:rPr>
      <w:rFonts w:ascii="Arial" w:eastAsia="Arial" w:hAnsi="Arial" w:cs="Arial"/>
      <w:b/>
      <w:color w:val="134395" w:themeColor="text2"/>
      <w:sz w:val="24"/>
      <w:szCs w:val="36"/>
      <w:lang w:val="en-AU" w:bidi="en-US"/>
    </w:rPr>
  </w:style>
  <w:style w:type="paragraph" w:customStyle="1" w:styleId="Empahsis">
    <w:name w:val="Empahsis"/>
    <w:basedOn w:val="Normal"/>
    <w:link w:val="EmpahsisChar"/>
    <w:qFormat/>
    <w:rsid w:val="000125D9"/>
    <w:pPr>
      <w:widowControl/>
      <w:adjustRightInd w:val="0"/>
      <w:spacing w:before="120" w:after="120" w:line="240" w:lineRule="auto"/>
    </w:pPr>
    <w:rPr>
      <w:rFonts w:ascii="Arial" w:eastAsiaTheme="minorHAnsi" w:hAnsi="Arial"/>
      <w:b/>
      <w:color w:val="000000"/>
      <w:sz w:val="24"/>
      <w:lang w:bidi="ar-SA"/>
    </w:rPr>
  </w:style>
  <w:style w:type="character" w:customStyle="1" w:styleId="EmpahsisChar">
    <w:name w:val="Empahsis Char"/>
    <w:basedOn w:val="DefaultParagraphFont"/>
    <w:link w:val="Empahsis"/>
    <w:rsid w:val="000125D9"/>
    <w:rPr>
      <w:rFonts w:ascii="Arial" w:hAnsi="Arial" w:cs="Arial"/>
      <w:b/>
      <w:color w:val="000000"/>
      <w:sz w:val="24"/>
      <w:lang w:val="en-AU"/>
    </w:rPr>
  </w:style>
  <w:style w:type="character" w:customStyle="1" w:styleId="TitleChar">
    <w:name w:val="Title Char"/>
    <w:basedOn w:val="DefaultParagraphFont"/>
    <w:link w:val="Title"/>
    <w:uiPriority w:val="10"/>
    <w:rsid w:val="000125D9"/>
    <w:rPr>
      <w:rFonts w:ascii="Tahoma" w:eastAsia="Tahoma" w:hAnsi="Tahoma" w:cs="Tahoma"/>
      <w:b/>
      <w:bCs/>
      <w:sz w:val="72"/>
      <w:szCs w:val="72"/>
      <w:lang w:val="en-AU" w:bidi="en-US"/>
    </w:rPr>
  </w:style>
  <w:style w:type="paragraph" w:styleId="Subtitle">
    <w:name w:val="Subtitle"/>
    <w:basedOn w:val="Normal"/>
    <w:next w:val="Normal"/>
    <w:link w:val="SubtitleChar"/>
    <w:uiPriority w:val="11"/>
    <w:rsid w:val="000125D9"/>
    <w:pPr>
      <w:widowControl/>
      <w:numPr>
        <w:ilvl w:val="1"/>
      </w:numPr>
      <w:autoSpaceDE/>
      <w:autoSpaceDN/>
      <w:spacing w:before="0" w:after="160"/>
    </w:pPr>
    <w:rPr>
      <w:rFonts w:asciiTheme="minorHAnsi" w:eastAsiaTheme="majorEastAsia" w:hAnsiTheme="minorHAnsi" w:cstheme="majorBidi"/>
      <w:color w:val="3979E5" w:themeColor="text1" w:themeTint="A6"/>
      <w:spacing w:val="15"/>
      <w:kern w:val="2"/>
      <w:sz w:val="28"/>
      <w:szCs w:val="28"/>
      <w:lang w:bidi="ar-SA"/>
      <w14:ligatures w14:val="standardContextual"/>
    </w:rPr>
  </w:style>
  <w:style w:type="character" w:customStyle="1" w:styleId="SubtitleChar">
    <w:name w:val="Subtitle Char"/>
    <w:basedOn w:val="DefaultParagraphFont"/>
    <w:link w:val="Subtitle"/>
    <w:uiPriority w:val="11"/>
    <w:rsid w:val="000125D9"/>
    <w:rPr>
      <w:rFonts w:eastAsiaTheme="majorEastAsia" w:cstheme="majorBidi"/>
      <w:color w:val="3979E5" w:themeColor="text1" w:themeTint="A6"/>
      <w:spacing w:val="15"/>
      <w:kern w:val="2"/>
      <w:sz w:val="28"/>
      <w:szCs w:val="28"/>
      <w:lang w:val="en-AU"/>
      <w14:ligatures w14:val="standardContextual"/>
    </w:rPr>
  </w:style>
  <w:style w:type="character" w:styleId="IntenseEmphasis">
    <w:name w:val="Intense Emphasis"/>
    <w:basedOn w:val="DefaultParagraphFont"/>
    <w:uiPriority w:val="21"/>
    <w:rsid w:val="000125D9"/>
    <w:rPr>
      <w:i/>
      <w:iCs/>
      <w:color w:val="000000" w:themeColor="accent1" w:themeShade="BF"/>
    </w:rPr>
  </w:style>
  <w:style w:type="paragraph" w:styleId="IntenseQuote">
    <w:name w:val="Intense Quote"/>
    <w:basedOn w:val="Normal"/>
    <w:next w:val="Normal"/>
    <w:link w:val="IntenseQuoteChar"/>
    <w:uiPriority w:val="30"/>
    <w:rsid w:val="000125D9"/>
    <w:pPr>
      <w:widowControl/>
      <w:pBdr>
        <w:top w:val="single" w:sz="4" w:space="10" w:color="000000" w:themeColor="accent1" w:themeShade="BF"/>
        <w:bottom w:val="single" w:sz="4" w:space="10" w:color="000000" w:themeColor="accent1" w:themeShade="BF"/>
      </w:pBdr>
      <w:autoSpaceDE/>
      <w:autoSpaceDN/>
      <w:spacing w:before="360" w:after="360"/>
      <w:ind w:left="864" w:right="864"/>
      <w:jc w:val="center"/>
    </w:pPr>
    <w:rPr>
      <w:rFonts w:asciiTheme="minorHAnsi" w:eastAsiaTheme="minorHAnsi" w:hAnsiTheme="minorHAnsi" w:cstheme="minorBidi"/>
      <w:i/>
      <w:iCs/>
      <w:color w:val="000000" w:themeColor="accent1" w:themeShade="BF"/>
      <w:kern w:val="2"/>
      <w:sz w:val="22"/>
      <w:lang w:bidi="ar-SA"/>
      <w14:ligatures w14:val="standardContextual"/>
    </w:rPr>
  </w:style>
  <w:style w:type="character" w:customStyle="1" w:styleId="IntenseQuoteChar">
    <w:name w:val="Intense Quote Char"/>
    <w:basedOn w:val="DefaultParagraphFont"/>
    <w:link w:val="IntenseQuote"/>
    <w:uiPriority w:val="30"/>
    <w:rsid w:val="000125D9"/>
    <w:rPr>
      <w:i/>
      <w:iCs/>
      <w:color w:val="000000" w:themeColor="accent1" w:themeShade="BF"/>
      <w:kern w:val="2"/>
      <w:lang w:val="en-AU"/>
      <w14:ligatures w14:val="standardContextual"/>
    </w:rPr>
  </w:style>
  <w:style w:type="character" w:styleId="IntenseReference">
    <w:name w:val="Intense Reference"/>
    <w:basedOn w:val="DefaultParagraphFont"/>
    <w:uiPriority w:val="32"/>
    <w:rsid w:val="000125D9"/>
    <w:rPr>
      <w:b/>
      <w:bCs/>
      <w:smallCaps/>
      <w:color w:val="000000" w:themeColor="accent1" w:themeShade="BF"/>
      <w:spacing w:val="5"/>
    </w:rPr>
  </w:style>
  <w:style w:type="numbering" w:customStyle="1" w:styleId="NoList1">
    <w:name w:val="No List1"/>
    <w:next w:val="NoList"/>
    <w:uiPriority w:val="99"/>
    <w:semiHidden/>
    <w:unhideWhenUsed/>
    <w:rsid w:val="000125D9"/>
  </w:style>
  <w:style w:type="character" w:customStyle="1" w:styleId="Hyperlink1">
    <w:name w:val="Hyperlink1"/>
    <w:basedOn w:val="DefaultParagraphFont"/>
    <w:uiPriority w:val="99"/>
    <w:unhideWhenUsed/>
    <w:rsid w:val="000125D9"/>
    <w:rPr>
      <w:color w:val="0563C1"/>
      <w:u w:val="single"/>
    </w:rPr>
  </w:style>
  <w:style w:type="character" w:customStyle="1" w:styleId="FollowedHyperlink1">
    <w:name w:val="FollowedHyperlink1"/>
    <w:basedOn w:val="DefaultParagraphFont"/>
    <w:uiPriority w:val="99"/>
    <w:semiHidden/>
    <w:unhideWhenUsed/>
    <w:rsid w:val="000125D9"/>
    <w:rPr>
      <w:color w:val="954F72"/>
      <w:u w:val="single"/>
    </w:rPr>
  </w:style>
  <w:style w:type="paragraph" w:customStyle="1" w:styleId="Numpara1">
    <w:name w:val="Numpara1"/>
    <w:basedOn w:val="Normal"/>
    <w:qFormat/>
    <w:rsid w:val="009173A5"/>
    <w:pPr>
      <w:widowControl/>
      <w:numPr>
        <w:numId w:val="17"/>
      </w:numPr>
      <w:autoSpaceDE/>
      <w:autoSpaceDN/>
      <w:spacing w:before="0" w:after="240" w:line="240" w:lineRule="auto"/>
      <w:jc w:val="both"/>
    </w:pPr>
    <w:rPr>
      <w:rFonts w:ascii="Arial" w:eastAsia="Times New Roman" w:hAnsi="Arial" w:cs="Times New Roman"/>
      <w:sz w:val="22"/>
      <w:szCs w:val="20"/>
      <w:lang w:bidi="ar-SA"/>
    </w:rPr>
  </w:style>
  <w:style w:type="paragraph" w:customStyle="1" w:styleId="Numpara2">
    <w:name w:val="Numpara2"/>
    <w:basedOn w:val="Normal"/>
    <w:qFormat/>
    <w:rsid w:val="009173A5"/>
    <w:pPr>
      <w:widowControl/>
      <w:numPr>
        <w:ilvl w:val="1"/>
        <w:numId w:val="17"/>
      </w:numPr>
      <w:autoSpaceDE/>
      <w:autoSpaceDN/>
      <w:spacing w:before="0" w:after="240" w:line="240" w:lineRule="auto"/>
      <w:jc w:val="both"/>
    </w:pPr>
    <w:rPr>
      <w:rFonts w:ascii="Arial" w:eastAsia="Times New Roman" w:hAnsi="Arial" w:cs="Times New Roman"/>
      <w:sz w:val="22"/>
      <w:szCs w:val="20"/>
      <w:lang w:bidi="ar-SA"/>
    </w:rPr>
  </w:style>
  <w:style w:type="paragraph" w:customStyle="1" w:styleId="Numpara3">
    <w:name w:val="Numpara3"/>
    <w:basedOn w:val="Normal"/>
    <w:qFormat/>
    <w:rsid w:val="009173A5"/>
    <w:pPr>
      <w:widowControl/>
      <w:numPr>
        <w:ilvl w:val="2"/>
        <w:numId w:val="17"/>
      </w:numPr>
      <w:autoSpaceDE/>
      <w:autoSpaceDN/>
      <w:spacing w:before="0" w:after="240" w:line="240" w:lineRule="auto"/>
      <w:jc w:val="both"/>
    </w:pPr>
    <w:rPr>
      <w:rFonts w:ascii="Arial" w:eastAsia="Times New Roman" w:hAnsi="Arial" w:cs="Times New Roman"/>
      <w:sz w:val="22"/>
      <w:szCs w:val="20"/>
      <w:lang w:bidi="ar-SA"/>
    </w:rPr>
  </w:style>
  <w:style w:type="paragraph" w:customStyle="1" w:styleId="Numpara4">
    <w:name w:val="Numpara4"/>
    <w:basedOn w:val="Normal"/>
    <w:qFormat/>
    <w:rsid w:val="009173A5"/>
    <w:pPr>
      <w:widowControl/>
      <w:numPr>
        <w:ilvl w:val="3"/>
        <w:numId w:val="17"/>
      </w:numPr>
      <w:autoSpaceDE/>
      <w:autoSpaceDN/>
      <w:spacing w:before="0" w:after="240" w:line="240" w:lineRule="auto"/>
      <w:jc w:val="both"/>
    </w:pPr>
    <w:rPr>
      <w:rFonts w:ascii="Arial" w:eastAsia="Times New Roman" w:hAnsi="Arial" w:cs="Times New Roman"/>
      <w:sz w:val="22"/>
      <w:szCs w:val="20"/>
      <w:lang w:bidi="ar-SA"/>
    </w:rPr>
  </w:style>
  <w:style w:type="paragraph" w:customStyle="1" w:styleId="BodyIndent2">
    <w:name w:val="Body Indent 2"/>
    <w:basedOn w:val="Normal"/>
    <w:qFormat/>
    <w:rsid w:val="009173A5"/>
    <w:pPr>
      <w:widowControl/>
      <w:autoSpaceDE/>
      <w:autoSpaceDN/>
      <w:spacing w:before="240" w:after="0" w:line="240" w:lineRule="auto"/>
      <w:ind w:left="1701"/>
    </w:pPr>
    <w:rPr>
      <w:rFonts w:ascii="Arial" w:eastAsia="Times New Roman" w:hAnsi="Arial"/>
      <w:sz w:val="20"/>
      <w:szCs w:val="20"/>
      <w:lang w:bidi="ar-SA"/>
    </w:rPr>
  </w:style>
  <w:style w:type="paragraph" w:customStyle="1" w:styleId="df3vjf">
    <w:name w:val="df3vjf"/>
    <w:basedOn w:val="Normal"/>
    <w:rsid w:val="009173A5"/>
    <w:pPr>
      <w:widowControl/>
      <w:autoSpaceDE/>
      <w:autoSpaceDN/>
      <w:spacing w:before="100" w:beforeAutospacing="1" w:after="100" w:afterAutospacing="1" w:line="240" w:lineRule="auto"/>
    </w:pPr>
    <w:rPr>
      <w:rFonts w:ascii="Times New Roman" w:eastAsia="Times New Roman" w:hAnsi="Times New Roman" w:cs="Times New Roman"/>
      <w:sz w:val="24"/>
      <w:szCs w:val="24"/>
      <w:lang w:eastAsia="en-AU" w:bidi="ar-SA"/>
    </w:rPr>
  </w:style>
  <w:style w:type="character" w:customStyle="1" w:styleId="t286pc">
    <w:name w:val="t286pc"/>
    <w:basedOn w:val="DefaultParagraphFont"/>
    <w:rsid w:val="009173A5"/>
  </w:style>
  <w:style w:type="character" w:customStyle="1" w:styleId="vkekvd">
    <w:name w:val="vkekvd"/>
    <w:basedOn w:val="DefaultParagraphFont"/>
    <w:rsid w:val="009173A5"/>
  </w:style>
  <w:style w:type="table" w:customStyle="1" w:styleId="DOT1">
    <w:name w:val="DOT 1"/>
    <w:basedOn w:val="TableNormal"/>
    <w:uiPriority w:val="99"/>
    <w:locked/>
    <w:rsid w:val="00197DF5"/>
    <w:pPr>
      <w:widowControl/>
      <w:autoSpaceDE/>
      <w:autoSpaceDN/>
    </w:pPr>
    <w:rPr>
      <w:rFonts w:ascii="Arial" w:hAnsi="Arial"/>
      <w:sz w:val="20"/>
      <w:lang w:val="en-AU"/>
    </w:rPr>
    <w:tblPr>
      <w:tblInd w:w="0" w:type="nil"/>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Pr>
    <w:tblStylePr w:type="firstRow">
      <w:pPr>
        <w:jc w:val="left"/>
      </w:pPr>
      <w:rPr>
        <w:rFonts w:ascii="Arial" w:hAnsi="Arial" w:cs="Arial" w:hint="default"/>
        <w:b/>
        <w:sz w:val="22"/>
        <w:szCs w:val="22"/>
      </w:rPr>
      <w:tblPr/>
      <w:tcPr>
        <w:shd w:val="clear" w:color="auto" w:fill="E7F0FA" w:themeFill="background2"/>
      </w:tcPr>
    </w:tblStylePr>
    <w:tblStylePr w:type="firstCol">
      <w:rPr>
        <w:rFonts w:ascii="Arial" w:hAnsi="Arial" w:cs="Arial" w:hint="default"/>
        <w:b/>
        <w:sz w:val="20"/>
        <w:szCs w:val="20"/>
      </w:rPr>
    </w:tblStylePr>
  </w:style>
  <w:style w:type="paragraph" w:customStyle="1" w:styleId="Pa2">
    <w:name w:val="Pa2"/>
    <w:basedOn w:val="Default"/>
    <w:next w:val="Default"/>
    <w:uiPriority w:val="99"/>
    <w:rsid w:val="00A95D5A"/>
    <w:pPr>
      <w:spacing w:line="191" w:lineRule="atLeast"/>
    </w:pPr>
    <w:rPr>
      <w:rFonts w:ascii="Gotham Book" w:eastAsiaTheme="minorHAnsi" w:hAnsi="Gotham Book" w:cstheme="minorBidi"/>
      <w:color w:val="auto"/>
      <w14:ligatures w14:val="standardContextual"/>
    </w:rPr>
  </w:style>
  <w:style w:type="paragraph" w:customStyle="1" w:styleId="Pa4">
    <w:name w:val="Pa4"/>
    <w:basedOn w:val="Default"/>
    <w:next w:val="Default"/>
    <w:uiPriority w:val="99"/>
    <w:rsid w:val="00A95D5A"/>
    <w:pPr>
      <w:spacing w:line="181" w:lineRule="atLeast"/>
    </w:pPr>
    <w:rPr>
      <w:rFonts w:ascii="Univers LT Pro 45 Light" w:eastAsiaTheme="minorHAnsi" w:hAnsi="Univers LT Pro 45 Light" w:cstheme="minorBidi"/>
      <w:color w:val="auto"/>
    </w:rPr>
  </w:style>
  <w:style w:type="paragraph" w:customStyle="1" w:styleId="Pa5">
    <w:name w:val="Pa5"/>
    <w:basedOn w:val="Default"/>
    <w:next w:val="Default"/>
    <w:uiPriority w:val="99"/>
    <w:rsid w:val="00A95D5A"/>
    <w:pPr>
      <w:spacing w:line="181" w:lineRule="atLeast"/>
    </w:pPr>
    <w:rPr>
      <w:rFonts w:ascii="Univers LT Pro 45 Light" w:eastAsiaTheme="minorHAnsi" w:hAnsi="Univers LT Pro 45 Light" w:cstheme="minorBidi"/>
      <w:color w:val="auto"/>
    </w:rPr>
  </w:style>
  <w:style w:type="character" w:customStyle="1" w:styleId="normaltextrun1">
    <w:name w:val="normaltextrun1"/>
    <w:basedOn w:val="DefaultParagraphFont"/>
    <w:rsid w:val="00FD5AAC"/>
  </w:style>
  <w:style w:type="paragraph" w:customStyle="1" w:styleId="Normalbold0">
    <w:name w:val="Normal + bold"/>
    <w:basedOn w:val="Normal"/>
    <w:link w:val="NormalboldChar0"/>
    <w:qFormat/>
    <w:rsid w:val="000E1EC3"/>
    <w:pPr>
      <w:widowControl/>
      <w:autoSpaceDE/>
      <w:autoSpaceDN/>
      <w:spacing w:before="0" w:after="120" w:line="240" w:lineRule="auto"/>
    </w:pPr>
    <w:rPr>
      <w:rFonts w:ascii="Arial" w:eastAsia="Calibri" w:hAnsi="Arial" w:cs="Times New Roman"/>
      <w:b/>
      <w:sz w:val="20"/>
      <w:lang w:bidi="ar-SA"/>
    </w:rPr>
  </w:style>
  <w:style w:type="character" w:customStyle="1" w:styleId="NormalboldChar0">
    <w:name w:val="Normal + bold Char"/>
    <w:basedOn w:val="DefaultParagraphFont"/>
    <w:link w:val="Normalbold0"/>
    <w:rsid w:val="000E1EC3"/>
    <w:rPr>
      <w:rFonts w:ascii="Arial" w:eastAsia="Calibri" w:hAnsi="Arial" w:cs="Times New Roman"/>
      <w:b/>
      <w:sz w:val="20"/>
      <w:lang w:val="en-AU"/>
    </w:rPr>
  </w:style>
  <w:style w:type="paragraph" w:customStyle="1" w:styleId="z1qcye">
    <w:name w:val="z1qcye"/>
    <w:basedOn w:val="Normal"/>
    <w:rsid w:val="00956FEF"/>
    <w:pPr>
      <w:widowControl/>
      <w:autoSpaceDE/>
      <w:autoSpaceDN/>
      <w:spacing w:before="100" w:beforeAutospacing="1" w:after="100" w:afterAutospacing="1" w:line="240" w:lineRule="auto"/>
    </w:pPr>
    <w:rPr>
      <w:rFonts w:ascii="Times New Roman" w:eastAsia="Times New Roman" w:hAnsi="Times New Roman" w:cs="Times New Roman"/>
      <w:sz w:val="24"/>
      <w:szCs w:val="24"/>
      <w:lang w:eastAsia="en-A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1791">
      <w:bodyDiv w:val="1"/>
      <w:marLeft w:val="0"/>
      <w:marRight w:val="0"/>
      <w:marTop w:val="0"/>
      <w:marBottom w:val="0"/>
      <w:divBdr>
        <w:top w:val="none" w:sz="0" w:space="0" w:color="auto"/>
        <w:left w:val="none" w:sz="0" w:space="0" w:color="auto"/>
        <w:bottom w:val="none" w:sz="0" w:space="0" w:color="auto"/>
        <w:right w:val="none" w:sz="0" w:space="0" w:color="auto"/>
      </w:divBdr>
    </w:div>
    <w:div w:id="5136783">
      <w:bodyDiv w:val="1"/>
      <w:marLeft w:val="0"/>
      <w:marRight w:val="0"/>
      <w:marTop w:val="0"/>
      <w:marBottom w:val="0"/>
      <w:divBdr>
        <w:top w:val="none" w:sz="0" w:space="0" w:color="auto"/>
        <w:left w:val="none" w:sz="0" w:space="0" w:color="auto"/>
        <w:bottom w:val="none" w:sz="0" w:space="0" w:color="auto"/>
        <w:right w:val="none" w:sz="0" w:space="0" w:color="auto"/>
      </w:divBdr>
    </w:div>
    <w:div w:id="8877203">
      <w:bodyDiv w:val="1"/>
      <w:marLeft w:val="0"/>
      <w:marRight w:val="0"/>
      <w:marTop w:val="0"/>
      <w:marBottom w:val="0"/>
      <w:divBdr>
        <w:top w:val="none" w:sz="0" w:space="0" w:color="auto"/>
        <w:left w:val="none" w:sz="0" w:space="0" w:color="auto"/>
        <w:bottom w:val="none" w:sz="0" w:space="0" w:color="auto"/>
        <w:right w:val="none" w:sz="0" w:space="0" w:color="auto"/>
      </w:divBdr>
    </w:div>
    <w:div w:id="11536183">
      <w:bodyDiv w:val="1"/>
      <w:marLeft w:val="0"/>
      <w:marRight w:val="0"/>
      <w:marTop w:val="0"/>
      <w:marBottom w:val="0"/>
      <w:divBdr>
        <w:top w:val="none" w:sz="0" w:space="0" w:color="auto"/>
        <w:left w:val="none" w:sz="0" w:space="0" w:color="auto"/>
        <w:bottom w:val="none" w:sz="0" w:space="0" w:color="auto"/>
        <w:right w:val="none" w:sz="0" w:space="0" w:color="auto"/>
      </w:divBdr>
    </w:div>
    <w:div w:id="19555286">
      <w:bodyDiv w:val="1"/>
      <w:marLeft w:val="0"/>
      <w:marRight w:val="0"/>
      <w:marTop w:val="0"/>
      <w:marBottom w:val="0"/>
      <w:divBdr>
        <w:top w:val="none" w:sz="0" w:space="0" w:color="auto"/>
        <w:left w:val="none" w:sz="0" w:space="0" w:color="auto"/>
        <w:bottom w:val="none" w:sz="0" w:space="0" w:color="auto"/>
        <w:right w:val="none" w:sz="0" w:space="0" w:color="auto"/>
      </w:divBdr>
    </w:div>
    <w:div w:id="21631753">
      <w:bodyDiv w:val="1"/>
      <w:marLeft w:val="0"/>
      <w:marRight w:val="0"/>
      <w:marTop w:val="0"/>
      <w:marBottom w:val="0"/>
      <w:divBdr>
        <w:top w:val="none" w:sz="0" w:space="0" w:color="auto"/>
        <w:left w:val="none" w:sz="0" w:space="0" w:color="auto"/>
        <w:bottom w:val="none" w:sz="0" w:space="0" w:color="auto"/>
        <w:right w:val="none" w:sz="0" w:space="0" w:color="auto"/>
      </w:divBdr>
    </w:div>
    <w:div w:id="22675638">
      <w:bodyDiv w:val="1"/>
      <w:marLeft w:val="0"/>
      <w:marRight w:val="0"/>
      <w:marTop w:val="0"/>
      <w:marBottom w:val="0"/>
      <w:divBdr>
        <w:top w:val="none" w:sz="0" w:space="0" w:color="auto"/>
        <w:left w:val="none" w:sz="0" w:space="0" w:color="auto"/>
        <w:bottom w:val="none" w:sz="0" w:space="0" w:color="auto"/>
        <w:right w:val="none" w:sz="0" w:space="0" w:color="auto"/>
      </w:divBdr>
    </w:div>
    <w:div w:id="26831664">
      <w:bodyDiv w:val="1"/>
      <w:marLeft w:val="0"/>
      <w:marRight w:val="0"/>
      <w:marTop w:val="0"/>
      <w:marBottom w:val="0"/>
      <w:divBdr>
        <w:top w:val="none" w:sz="0" w:space="0" w:color="auto"/>
        <w:left w:val="none" w:sz="0" w:space="0" w:color="auto"/>
        <w:bottom w:val="none" w:sz="0" w:space="0" w:color="auto"/>
        <w:right w:val="none" w:sz="0" w:space="0" w:color="auto"/>
      </w:divBdr>
    </w:div>
    <w:div w:id="27343847">
      <w:bodyDiv w:val="1"/>
      <w:marLeft w:val="0"/>
      <w:marRight w:val="0"/>
      <w:marTop w:val="0"/>
      <w:marBottom w:val="0"/>
      <w:divBdr>
        <w:top w:val="none" w:sz="0" w:space="0" w:color="auto"/>
        <w:left w:val="none" w:sz="0" w:space="0" w:color="auto"/>
        <w:bottom w:val="none" w:sz="0" w:space="0" w:color="auto"/>
        <w:right w:val="none" w:sz="0" w:space="0" w:color="auto"/>
      </w:divBdr>
    </w:div>
    <w:div w:id="41442781">
      <w:bodyDiv w:val="1"/>
      <w:marLeft w:val="0"/>
      <w:marRight w:val="0"/>
      <w:marTop w:val="0"/>
      <w:marBottom w:val="0"/>
      <w:divBdr>
        <w:top w:val="none" w:sz="0" w:space="0" w:color="auto"/>
        <w:left w:val="none" w:sz="0" w:space="0" w:color="auto"/>
        <w:bottom w:val="none" w:sz="0" w:space="0" w:color="auto"/>
        <w:right w:val="none" w:sz="0" w:space="0" w:color="auto"/>
      </w:divBdr>
    </w:div>
    <w:div w:id="44834660">
      <w:bodyDiv w:val="1"/>
      <w:marLeft w:val="0"/>
      <w:marRight w:val="0"/>
      <w:marTop w:val="0"/>
      <w:marBottom w:val="0"/>
      <w:divBdr>
        <w:top w:val="none" w:sz="0" w:space="0" w:color="auto"/>
        <w:left w:val="none" w:sz="0" w:space="0" w:color="auto"/>
        <w:bottom w:val="none" w:sz="0" w:space="0" w:color="auto"/>
        <w:right w:val="none" w:sz="0" w:space="0" w:color="auto"/>
      </w:divBdr>
    </w:div>
    <w:div w:id="45036323">
      <w:bodyDiv w:val="1"/>
      <w:marLeft w:val="0"/>
      <w:marRight w:val="0"/>
      <w:marTop w:val="0"/>
      <w:marBottom w:val="0"/>
      <w:divBdr>
        <w:top w:val="none" w:sz="0" w:space="0" w:color="auto"/>
        <w:left w:val="none" w:sz="0" w:space="0" w:color="auto"/>
        <w:bottom w:val="none" w:sz="0" w:space="0" w:color="auto"/>
        <w:right w:val="none" w:sz="0" w:space="0" w:color="auto"/>
      </w:divBdr>
      <w:divsChild>
        <w:div w:id="1529487659">
          <w:marLeft w:val="0"/>
          <w:marRight w:val="0"/>
          <w:marTop w:val="0"/>
          <w:marBottom w:val="0"/>
          <w:divBdr>
            <w:top w:val="none" w:sz="0" w:space="0" w:color="auto"/>
            <w:left w:val="none" w:sz="0" w:space="0" w:color="auto"/>
            <w:bottom w:val="none" w:sz="0" w:space="0" w:color="auto"/>
            <w:right w:val="none" w:sz="0" w:space="0" w:color="auto"/>
          </w:divBdr>
        </w:div>
      </w:divsChild>
    </w:div>
    <w:div w:id="50426830">
      <w:bodyDiv w:val="1"/>
      <w:marLeft w:val="0"/>
      <w:marRight w:val="0"/>
      <w:marTop w:val="0"/>
      <w:marBottom w:val="0"/>
      <w:divBdr>
        <w:top w:val="none" w:sz="0" w:space="0" w:color="auto"/>
        <w:left w:val="none" w:sz="0" w:space="0" w:color="auto"/>
        <w:bottom w:val="none" w:sz="0" w:space="0" w:color="auto"/>
        <w:right w:val="none" w:sz="0" w:space="0" w:color="auto"/>
      </w:divBdr>
    </w:div>
    <w:div w:id="50619824">
      <w:bodyDiv w:val="1"/>
      <w:marLeft w:val="0"/>
      <w:marRight w:val="0"/>
      <w:marTop w:val="0"/>
      <w:marBottom w:val="0"/>
      <w:divBdr>
        <w:top w:val="none" w:sz="0" w:space="0" w:color="auto"/>
        <w:left w:val="none" w:sz="0" w:space="0" w:color="auto"/>
        <w:bottom w:val="none" w:sz="0" w:space="0" w:color="auto"/>
        <w:right w:val="none" w:sz="0" w:space="0" w:color="auto"/>
      </w:divBdr>
    </w:div>
    <w:div w:id="50884373">
      <w:bodyDiv w:val="1"/>
      <w:marLeft w:val="0"/>
      <w:marRight w:val="0"/>
      <w:marTop w:val="0"/>
      <w:marBottom w:val="0"/>
      <w:divBdr>
        <w:top w:val="none" w:sz="0" w:space="0" w:color="auto"/>
        <w:left w:val="none" w:sz="0" w:space="0" w:color="auto"/>
        <w:bottom w:val="none" w:sz="0" w:space="0" w:color="auto"/>
        <w:right w:val="none" w:sz="0" w:space="0" w:color="auto"/>
      </w:divBdr>
    </w:div>
    <w:div w:id="53431724">
      <w:bodyDiv w:val="1"/>
      <w:marLeft w:val="0"/>
      <w:marRight w:val="0"/>
      <w:marTop w:val="0"/>
      <w:marBottom w:val="0"/>
      <w:divBdr>
        <w:top w:val="none" w:sz="0" w:space="0" w:color="auto"/>
        <w:left w:val="none" w:sz="0" w:space="0" w:color="auto"/>
        <w:bottom w:val="none" w:sz="0" w:space="0" w:color="auto"/>
        <w:right w:val="none" w:sz="0" w:space="0" w:color="auto"/>
      </w:divBdr>
    </w:div>
    <w:div w:id="57025091">
      <w:bodyDiv w:val="1"/>
      <w:marLeft w:val="0"/>
      <w:marRight w:val="0"/>
      <w:marTop w:val="0"/>
      <w:marBottom w:val="0"/>
      <w:divBdr>
        <w:top w:val="none" w:sz="0" w:space="0" w:color="auto"/>
        <w:left w:val="none" w:sz="0" w:space="0" w:color="auto"/>
        <w:bottom w:val="none" w:sz="0" w:space="0" w:color="auto"/>
        <w:right w:val="none" w:sz="0" w:space="0" w:color="auto"/>
      </w:divBdr>
      <w:divsChild>
        <w:div w:id="755831829">
          <w:marLeft w:val="0"/>
          <w:marRight w:val="0"/>
          <w:marTop w:val="0"/>
          <w:marBottom w:val="0"/>
          <w:divBdr>
            <w:top w:val="none" w:sz="0" w:space="0" w:color="auto"/>
            <w:left w:val="none" w:sz="0" w:space="0" w:color="auto"/>
            <w:bottom w:val="none" w:sz="0" w:space="0" w:color="auto"/>
            <w:right w:val="none" w:sz="0" w:space="0" w:color="auto"/>
          </w:divBdr>
        </w:div>
      </w:divsChild>
    </w:div>
    <w:div w:id="65423934">
      <w:bodyDiv w:val="1"/>
      <w:marLeft w:val="0"/>
      <w:marRight w:val="0"/>
      <w:marTop w:val="0"/>
      <w:marBottom w:val="0"/>
      <w:divBdr>
        <w:top w:val="none" w:sz="0" w:space="0" w:color="auto"/>
        <w:left w:val="none" w:sz="0" w:space="0" w:color="auto"/>
        <w:bottom w:val="none" w:sz="0" w:space="0" w:color="auto"/>
        <w:right w:val="none" w:sz="0" w:space="0" w:color="auto"/>
      </w:divBdr>
    </w:div>
    <w:div w:id="68814810">
      <w:bodyDiv w:val="1"/>
      <w:marLeft w:val="0"/>
      <w:marRight w:val="0"/>
      <w:marTop w:val="0"/>
      <w:marBottom w:val="0"/>
      <w:divBdr>
        <w:top w:val="none" w:sz="0" w:space="0" w:color="auto"/>
        <w:left w:val="none" w:sz="0" w:space="0" w:color="auto"/>
        <w:bottom w:val="none" w:sz="0" w:space="0" w:color="auto"/>
        <w:right w:val="none" w:sz="0" w:space="0" w:color="auto"/>
      </w:divBdr>
      <w:divsChild>
        <w:div w:id="775910882">
          <w:marLeft w:val="360"/>
          <w:marRight w:val="0"/>
          <w:marTop w:val="0"/>
          <w:marBottom w:val="0"/>
          <w:divBdr>
            <w:top w:val="none" w:sz="0" w:space="0" w:color="auto"/>
            <w:left w:val="none" w:sz="0" w:space="0" w:color="auto"/>
            <w:bottom w:val="none" w:sz="0" w:space="0" w:color="auto"/>
            <w:right w:val="none" w:sz="0" w:space="0" w:color="auto"/>
          </w:divBdr>
        </w:div>
      </w:divsChild>
    </w:div>
    <w:div w:id="69695818">
      <w:bodyDiv w:val="1"/>
      <w:marLeft w:val="0"/>
      <w:marRight w:val="0"/>
      <w:marTop w:val="0"/>
      <w:marBottom w:val="0"/>
      <w:divBdr>
        <w:top w:val="none" w:sz="0" w:space="0" w:color="auto"/>
        <w:left w:val="none" w:sz="0" w:space="0" w:color="auto"/>
        <w:bottom w:val="none" w:sz="0" w:space="0" w:color="auto"/>
        <w:right w:val="none" w:sz="0" w:space="0" w:color="auto"/>
      </w:divBdr>
    </w:div>
    <w:div w:id="73168834">
      <w:bodyDiv w:val="1"/>
      <w:marLeft w:val="0"/>
      <w:marRight w:val="0"/>
      <w:marTop w:val="0"/>
      <w:marBottom w:val="0"/>
      <w:divBdr>
        <w:top w:val="none" w:sz="0" w:space="0" w:color="auto"/>
        <w:left w:val="none" w:sz="0" w:space="0" w:color="auto"/>
        <w:bottom w:val="none" w:sz="0" w:space="0" w:color="auto"/>
        <w:right w:val="none" w:sz="0" w:space="0" w:color="auto"/>
      </w:divBdr>
    </w:div>
    <w:div w:id="75440412">
      <w:bodyDiv w:val="1"/>
      <w:marLeft w:val="0"/>
      <w:marRight w:val="0"/>
      <w:marTop w:val="0"/>
      <w:marBottom w:val="0"/>
      <w:divBdr>
        <w:top w:val="none" w:sz="0" w:space="0" w:color="auto"/>
        <w:left w:val="none" w:sz="0" w:space="0" w:color="auto"/>
        <w:bottom w:val="none" w:sz="0" w:space="0" w:color="auto"/>
        <w:right w:val="none" w:sz="0" w:space="0" w:color="auto"/>
      </w:divBdr>
    </w:div>
    <w:div w:id="79106492">
      <w:bodyDiv w:val="1"/>
      <w:marLeft w:val="0"/>
      <w:marRight w:val="0"/>
      <w:marTop w:val="0"/>
      <w:marBottom w:val="0"/>
      <w:divBdr>
        <w:top w:val="none" w:sz="0" w:space="0" w:color="auto"/>
        <w:left w:val="none" w:sz="0" w:space="0" w:color="auto"/>
        <w:bottom w:val="none" w:sz="0" w:space="0" w:color="auto"/>
        <w:right w:val="none" w:sz="0" w:space="0" w:color="auto"/>
      </w:divBdr>
    </w:div>
    <w:div w:id="79185075">
      <w:bodyDiv w:val="1"/>
      <w:marLeft w:val="0"/>
      <w:marRight w:val="0"/>
      <w:marTop w:val="0"/>
      <w:marBottom w:val="0"/>
      <w:divBdr>
        <w:top w:val="none" w:sz="0" w:space="0" w:color="auto"/>
        <w:left w:val="none" w:sz="0" w:space="0" w:color="auto"/>
        <w:bottom w:val="none" w:sz="0" w:space="0" w:color="auto"/>
        <w:right w:val="none" w:sz="0" w:space="0" w:color="auto"/>
      </w:divBdr>
      <w:divsChild>
        <w:div w:id="35548104">
          <w:marLeft w:val="0"/>
          <w:marRight w:val="0"/>
          <w:marTop w:val="360"/>
          <w:marBottom w:val="180"/>
          <w:divBdr>
            <w:top w:val="none" w:sz="0" w:space="0" w:color="auto"/>
            <w:left w:val="none" w:sz="0" w:space="0" w:color="auto"/>
            <w:bottom w:val="none" w:sz="0" w:space="0" w:color="auto"/>
            <w:right w:val="none" w:sz="0" w:space="0" w:color="auto"/>
          </w:divBdr>
        </w:div>
      </w:divsChild>
    </w:div>
    <w:div w:id="90319482">
      <w:bodyDiv w:val="1"/>
      <w:marLeft w:val="0"/>
      <w:marRight w:val="0"/>
      <w:marTop w:val="0"/>
      <w:marBottom w:val="0"/>
      <w:divBdr>
        <w:top w:val="none" w:sz="0" w:space="0" w:color="auto"/>
        <w:left w:val="none" w:sz="0" w:space="0" w:color="auto"/>
        <w:bottom w:val="none" w:sz="0" w:space="0" w:color="auto"/>
        <w:right w:val="none" w:sz="0" w:space="0" w:color="auto"/>
      </w:divBdr>
    </w:div>
    <w:div w:id="92093044">
      <w:bodyDiv w:val="1"/>
      <w:marLeft w:val="0"/>
      <w:marRight w:val="0"/>
      <w:marTop w:val="0"/>
      <w:marBottom w:val="0"/>
      <w:divBdr>
        <w:top w:val="none" w:sz="0" w:space="0" w:color="auto"/>
        <w:left w:val="none" w:sz="0" w:space="0" w:color="auto"/>
        <w:bottom w:val="none" w:sz="0" w:space="0" w:color="auto"/>
        <w:right w:val="none" w:sz="0" w:space="0" w:color="auto"/>
      </w:divBdr>
    </w:div>
    <w:div w:id="93402443">
      <w:bodyDiv w:val="1"/>
      <w:marLeft w:val="0"/>
      <w:marRight w:val="0"/>
      <w:marTop w:val="0"/>
      <w:marBottom w:val="0"/>
      <w:divBdr>
        <w:top w:val="none" w:sz="0" w:space="0" w:color="auto"/>
        <w:left w:val="none" w:sz="0" w:space="0" w:color="auto"/>
        <w:bottom w:val="none" w:sz="0" w:space="0" w:color="auto"/>
        <w:right w:val="none" w:sz="0" w:space="0" w:color="auto"/>
      </w:divBdr>
    </w:div>
    <w:div w:id="94249778">
      <w:bodyDiv w:val="1"/>
      <w:marLeft w:val="0"/>
      <w:marRight w:val="0"/>
      <w:marTop w:val="0"/>
      <w:marBottom w:val="0"/>
      <w:divBdr>
        <w:top w:val="none" w:sz="0" w:space="0" w:color="auto"/>
        <w:left w:val="none" w:sz="0" w:space="0" w:color="auto"/>
        <w:bottom w:val="none" w:sz="0" w:space="0" w:color="auto"/>
        <w:right w:val="none" w:sz="0" w:space="0" w:color="auto"/>
      </w:divBdr>
    </w:div>
    <w:div w:id="96295241">
      <w:bodyDiv w:val="1"/>
      <w:marLeft w:val="0"/>
      <w:marRight w:val="0"/>
      <w:marTop w:val="0"/>
      <w:marBottom w:val="0"/>
      <w:divBdr>
        <w:top w:val="none" w:sz="0" w:space="0" w:color="auto"/>
        <w:left w:val="none" w:sz="0" w:space="0" w:color="auto"/>
        <w:bottom w:val="none" w:sz="0" w:space="0" w:color="auto"/>
        <w:right w:val="none" w:sz="0" w:space="0" w:color="auto"/>
      </w:divBdr>
    </w:div>
    <w:div w:id="104886082">
      <w:bodyDiv w:val="1"/>
      <w:marLeft w:val="0"/>
      <w:marRight w:val="0"/>
      <w:marTop w:val="0"/>
      <w:marBottom w:val="0"/>
      <w:divBdr>
        <w:top w:val="none" w:sz="0" w:space="0" w:color="auto"/>
        <w:left w:val="none" w:sz="0" w:space="0" w:color="auto"/>
        <w:bottom w:val="none" w:sz="0" w:space="0" w:color="auto"/>
        <w:right w:val="none" w:sz="0" w:space="0" w:color="auto"/>
      </w:divBdr>
    </w:div>
    <w:div w:id="109671183">
      <w:bodyDiv w:val="1"/>
      <w:marLeft w:val="0"/>
      <w:marRight w:val="0"/>
      <w:marTop w:val="0"/>
      <w:marBottom w:val="0"/>
      <w:divBdr>
        <w:top w:val="none" w:sz="0" w:space="0" w:color="auto"/>
        <w:left w:val="none" w:sz="0" w:space="0" w:color="auto"/>
        <w:bottom w:val="none" w:sz="0" w:space="0" w:color="auto"/>
        <w:right w:val="none" w:sz="0" w:space="0" w:color="auto"/>
      </w:divBdr>
    </w:div>
    <w:div w:id="118300943">
      <w:bodyDiv w:val="1"/>
      <w:marLeft w:val="0"/>
      <w:marRight w:val="0"/>
      <w:marTop w:val="0"/>
      <w:marBottom w:val="0"/>
      <w:divBdr>
        <w:top w:val="none" w:sz="0" w:space="0" w:color="auto"/>
        <w:left w:val="none" w:sz="0" w:space="0" w:color="auto"/>
        <w:bottom w:val="none" w:sz="0" w:space="0" w:color="auto"/>
        <w:right w:val="none" w:sz="0" w:space="0" w:color="auto"/>
      </w:divBdr>
    </w:div>
    <w:div w:id="118303030">
      <w:bodyDiv w:val="1"/>
      <w:marLeft w:val="0"/>
      <w:marRight w:val="0"/>
      <w:marTop w:val="0"/>
      <w:marBottom w:val="0"/>
      <w:divBdr>
        <w:top w:val="none" w:sz="0" w:space="0" w:color="auto"/>
        <w:left w:val="none" w:sz="0" w:space="0" w:color="auto"/>
        <w:bottom w:val="none" w:sz="0" w:space="0" w:color="auto"/>
        <w:right w:val="none" w:sz="0" w:space="0" w:color="auto"/>
      </w:divBdr>
    </w:div>
    <w:div w:id="118643748">
      <w:bodyDiv w:val="1"/>
      <w:marLeft w:val="0"/>
      <w:marRight w:val="0"/>
      <w:marTop w:val="0"/>
      <w:marBottom w:val="0"/>
      <w:divBdr>
        <w:top w:val="none" w:sz="0" w:space="0" w:color="auto"/>
        <w:left w:val="none" w:sz="0" w:space="0" w:color="auto"/>
        <w:bottom w:val="none" w:sz="0" w:space="0" w:color="auto"/>
        <w:right w:val="none" w:sz="0" w:space="0" w:color="auto"/>
      </w:divBdr>
    </w:div>
    <w:div w:id="137310158">
      <w:bodyDiv w:val="1"/>
      <w:marLeft w:val="0"/>
      <w:marRight w:val="0"/>
      <w:marTop w:val="0"/>
      <w:marBottom w:val="0"/>
      <w:divBdr>
        <w:top w:val="none" w:sz="0" w:space="0" w:color="auto"/>
        <w:left w:val="none" w:sz="0" w:space="0" w:color="auto"/>
        <w:bottom w:val="none" w:sz="0" w:space="0" w:color="auto"/>
        <w:right w:val="none" w:sz="0" w:space="0" w:color="auto"/>
      </w:divBdr>
    </w:div>
    <w:div w:id="138613561">
      <w:bodyDiv w:val="1"/>
      <w:marLeft w:val="0"/>
      <w:marRight w:val="0"/>
      <w:marTop w:val="0"/>
      <w:marBottom w:val="0"/>
      <w:divBdr>
        <w:top w:val="none" w:sz="0" w:space="0" w:color="auto"/>
        <w:left w:val="none" w:sz="0" w:space="0" w:color="auto"/>
        <w:bottom w:val="none" w:sz="0" w:space="0" w:color="auto"/>
        <w:right w:val="none" w:sz="0" w:space="0" w:color="auto"/>
      </w:divBdr>
    </w:div>
    <w:div w:id="143862073">
      <w:bodyDiv w:val="1"/>
      <w:marLeft w:val="0"/>
      <w:marRight w:val="0"/>
      <w:marTop w:val="0"/>
      <w:marBottom w:val="0"/>
      <w:divBdr>
        <w:top w:val="none" w:sz="0" w:space="0" w:color="auto"/>
        <w:left w:val="none" w:sz="0" w:space="0" w:color="auto"/>
        <w:bottom w:val="none" w:sz="0" w:space="0" w:color="auto"/>
        <w:right w:val="none" w:sz="0" w:space="0" w:color="auto"/>
      </w:divBdr>
    </w:div>
    <w:div w:id="149835564">
      <w:bodyDiv w:val="1"/>
      <w:marLeft w:val="0"/>
      <w:marRight w:val="0"/>
      <w:marTop w:val="0"/>
      <w:marBottom w:val="0"/>
      <w:divBdr>
        <w:top w:val="none" w:sz="0" w:space="0" w:color="auto"/>
        <w:left w:val="none" w:sz="0" w:space="0" w:color="auto"/>
        <w:bottom w:val="none" w:sz="0" w:space="0" w:color="auto"/>
        <w:right w:val="none" w:sz="0" w:space="0" w:color="auto"/>
      </w:divBdr>
    </w:div>
    <w:div w:id="152719230">
      <w:bodyDiv w:val="1"/>
      <w:marLeft w:val="0"/>
      <w:marRight w:val="0"/>
      <w:marTop w:val="0"/>
      <w:marBottom w:val="0"/>
      <w:divBdr>
        <w:top w:val="none" w:sz="0" w:space="0" w:color="auto"/>
        <w:left w:val="none" w:sz="0" w:space="0" w:color="auto"/>
        <w:bottom w:val="none" w:sz="0" w:space="0" w:color="auto"/>
        <w:right w:val="none" w:sz="0" w:space="0" w:color="auto"/>
      </w:divBdr>
    </w:div>
    <w:div w:id="153226976">
      <w:bodyDiv w:val="1"/>
      <w:marLeft w:val="0"/>
      <w:marRight w:val="0"/>
      <w:marTop w:val="0"/>
      <w:marBottom w:val="0"/>
      <w:divBdr>
        <w:top w:val="none" w:sz="0" w:space="0" w:color="auto"/>
        <w:left w:val="none" w:sz="0" w:space="0" w:color="auto"/>
        <w:bottom w:val="none" w:sz="0" w:space="0" w:color="auto"/>
        <w:right w:val="none" w:sz="0" w:space="0" w:color="auto"/>
      </w:divBdr>
    </w:div>
    <w:div w:id="158926904">
      <w:bodyDiv w:val="1"/>
      <w:marLeft w:val="0"/>
      <w:marRight w:val="0"/>
      <w:marTop w:val="0"/>
      <w:marBottom w:val="0"/>
      <w:divBdr>
        <w:top w:val="none" w:sz="0" w:space="0" w:color="auto"/>
        <w:left w:val="none" w:sz="0" w:space="0" w:color="auto"/>
        <w:bottom w:val="none" w:sz="0" w:space="0" w:color="auto"/>
        <w:right w:val="none" w:sz="0" w:space="0" w:color="auto"/>
      </w:divBdr>
    </w:div>
    <w:div w:id="160239815">
      <w:bodyDiv w:val="1"/>
      <w:marLeft w:val="0"/>
      <w:marRight w:val="0"/>
      <w:marTop w:val="0"/>
      <w:marBottom w:val="0"/>
      <w:divBdr>
        <w:top w:val="none" w:sz="0" w:space="0" w:color="auto"/>
        <w:left w:val="none" w:sz="0" w:space="0" w:color="auto"/>
        <w:bottom w:val="none" w:sz="0" w:space="0" w:color="auto"/>
        <w:right w:val="none" w:sz="0" w:space="0" w:color="auto"/>
      </w:divBdr>
      <w:divsChild>
        <w:div w:id="878203991">
          <w:marLeft w:val="0"/>
          <w:marRight w:val="0"/>
          <w:marTop w:val="360"/>
          <w:marBottom w:val="180"/>
          <w:divBdr>
            <w:top w:val="none" w:sz="0" w:space="0" w:color="auto"/>
            <w:left w:val="none" w:sz="0" w:space="0" w:color="auto"/>
            <w:bottom w:val="none" w:sz="0" w:space="0" w:color="auto"/>
            <w:right w:val="none" w:sz="0" w:space="0" w:color="auto"/>
          </w:divBdr>
        </w:div>
        <w:div w:id="954292829">
          <w:marLeft w:val="0"/>
          <w:marRight w:val="0"/>
          <w:marTop w:val="180"/>
          <w:marBottom w:val="240"/>
          <w:divBdr>
            <w:top w:val="none" w:sz="0" w:space="0" w:color="auto"/>
            <w:left w:val="none" w:sz="0" w:space="0" w:color="auto"/>
            <w:bottom w:val="none" w:sz="0" w:space="0" w:color="auto"/>
            <w:right w:val="none" w:sz="0" w:space="0" w:color="auto"/>
          </w:divBdr>
        </w:div>
        <w:div w:id="1176963885">
          <w:marLeft w:val="0"/>
          <w:marRight w:val="0"/>
          <w:marTop w:val="180"/>
          <w:marBottom w:val="240"/>
          <w:divBdr>
            <w:top w:val="none" w:sz="0" w:space="0" w:color="auto"/>
            <w:left w:val="none" w:sz="0" w:space="0" w:color="auto"/>
            <w:bottom w:val="none" w:sz="0" w:space="0" w:color="auto"/>
            <w:right w:val="none" w:sz="0" w:space="0" w:color="auto"/>
          </w:divBdr>
        </w:div>
      </w:divsChild>
    </w:div>
    <w:div w:id="160505449">
      <w:bodyDiv w:val="1"/>
      <w:marLeft w:val="0"/>
      <w:marRight w:val="0"/>
      <w:marTop w:val="0"/>
      <w:marBottom w:val="0"/>
      <w:divBdr>
        <w:top w:val="none" w:sz="0" w:space="0" w:color="auto"/>
        <w:left w:val="none" w:sz="0" w:space="0" w:color="auto"/>
        <w:bottom w:val="none" w:sz="0" w:space="0" w:color="auto"/>
        <w:right w:val="none" w:sz="0" w:space="0" w:color="auto"/>
      </w:divBdr>
      <w:divsChild>
        <w:div w:id="43020096">
          <w:marLeft w:val="300"/>
          <w:marRight w:val="0"/>
          <w:marTop w:val="0"/>
          <w:marBottom w:val="225"/>
          <w:divBdr>
            <w:top w:val="single" w:sz="2" w:space="0" w:color="E7E7E7"/>
            <w:left w:val="single" w:sz="2" w:space="0" w:color="E7E7E7"/>
            <w:bottom w:val="single" w:sz="2" w:space="0" w:color="E7E7E7"/>
            <w:right w:val="single" w:sz="2" w:space="0" w:color="E7E7E7"/>
          </w:divBdr>
        </w:div>
        <w:div w:id="49575080">
          <w:marLeft w:val="300"/>
          <w:marRight w:val="0"/>
          <w:marTop w:val="0"/>
          <w:marBottom w:val="225"/>
          <w:divBdr>
            <w:top w:val="single" w:sz="2" w:space="0" w:color="E7E7E7"/>
            <w:left w:val="single" w:sz="2" w:space="0" w:color="E7E7E7"/>
            <w:bottom w:val="single" w:sz="2" w:space="0" w:color="E7E7E7"/>
            <w:right w:val="single" w:sz="2" w:space="0" w:color="E7E7E7"/>
          </w:divBdr>
        </w:div>
        <w:div w:id="61031815">
          <w:marLeft w:val="300"/>
          <w:marRight w:val="0"/>
          <w:marTop w:val="0"/>
          <w:marBottom w:val="225"/>
          <w:divBdr>
            <w:top w:val="single" w:sz="2" w:space="0" w:color="E7E7E7"/>
            <w:left w:val="single" w:sz="2" w:space="0" w:color="E7E7E7"/>
            <w:bottom w:val="single" w:sz="2" w:space="0" w:color="E7E7E7"/>
            <w:right w:val="single" w:sz="2" w:space="0" w:color="E7E7E7"/>
          </w:divBdr>
        </w:div>
        <w:div w:id="870142815">
          <w:marLeft w:val="300"/>
          <w:marRight w:val="0"/>
          <w:marTop w:val="0"/>
          <w:marBottom w:val="225"/>
          <w:divBdr>
            <w:top w:val="single" w:sz="2" w:space="0" w:color="E7E7E7"/>
            <w:left w:val="single" w:sz="2" w:space="0" w:color="E7E7E7"/>
            <w:bottom w:val="single" w:sz="2" w:space="0" w:color="E7E7E7"/>
            <w:right w:val="single" w:sz="2" w:space="0" w:color="E7E7E7"/>
          </w:divBdr>
        </w:div>
        <w:div w:id="908271593">
          <w:marLeft w:val="300"/>
          <w:marRight w:val="0"/>
          <w:marTop w:val="0"/>
          <w:marBottom w:val="225"/>
          <w:divBdr>
            <w:top w:val="single" w:sz="2" w:space="0" w:color="E7E7E7"/>
            <w:left w:val="single" w:sz="2" w:space="0" w:color="E7E7E7"/>
            <w:bottom w:val="single" w:sz="2" w:space="0" w:color="E7E7E7"/>
            <w:right w:val="single" w:sz="2" w:space="0" w:color="E7E7E7"/>
          </w:divBdr>
        </w:div>
        <w:div w:id="1275165474">
          <w:marLeft w:val="300"/>
          <w:marRight w:val="0"/>
          <w:marTop w:val="0"/>
          <w:marBottom w:val="225"/>
          <w:divBdr>
            <w:top w:val="single" w:sz="2" w:space="0" w:color="E7E7E7"/>
            <w:left w:val="single" w:sz="2" w:space="0" w:color="E7E7E7"/>
            <w:bottom w:val="single" w:sz="2" w:space="0" w:color="E7E7E7"/>
            <w:right w:val="single" w:sz="2" w:space="0" w:color="E7E7E7"/>
          </w:divBdr>
        </w:div>
        <w:div w:id="1468862447">
          <w:marLeft w:val="300"/>
          <w:marRight w:val="0"/>
          <w:marTop w:val="0"/>
          <w:marBottom w:val="225"/>
          <w:divBdr>
            <w:top w:val="single" w:sz="2" w:space="0" w:color="E7E7E7"/>
            <w:left w:val="single" w:sz="2" w:space="0" w:color="E7E7E7"/>
            <w:bottom w:val="single" w:sz="2" w:space="0" w:color="E7E7E7"/>
            <w:right w:val="single" w:sz="2" w:space="0" w:color="E7E7E7"/>
          </w:divBdr>
        </w:div>
        <w:div w:id="1676877336">
          <w:marLeft w:val="300"/>
          <w:marRight w:val="0"/>
          <w:marTop w:val="0"/>
          <w:marBottom w:val="225"/>
          <w:divBdr>
            <w:top w:val="single" w:sz="2" w:space="0" w:color="E7E7E7"/>
            <w:left w:val="single" w:sz="2" w:space="0" w:color="E7E7E7"/>
            <w:bottom w:val="single" w:sz="2" w:space="0" w:color="E7E7E7"/>
            <w:right w:val="single" w:sz="2" w:space="0" w:color="E7E7E7"/>
          </w:divBdr>
        </w:div>
        <w:div w:id="2003656209">
          <w:marLeft w:val="300"/>
          <w:marRight w:val="0"/>
          <w:marTop w:val="0"/>
          <w:marBottom w:val="225"/>
          <w:divBdr>
            <w:top w:val="single" w:sz="2" w:space="0" w:color="E7E7E7"/>
            <w:left w:val="single" w:sz="2" w:space="0" w:color="E7E7E7"/>
            <w:bottom w:val="single" w:sz="2" w:space="0" w:color="E7E7E7"/>
            <w:right w:val="single" w:sz="2" w:space="0" w:color="E7E7E7"/>
          </w:divBdr>
        </w:div>
        <w:div w:id="2010676590">
          <w:marLeft w:val="300"/>
          <w:marRight w:val="0"/>
          <w:marTop w:val="0"/>
          <w:marBottom w:val="225"/>
          <w:divBdr>
            <w:top w:val="single" w:sz="2" w:space="0" w:color="E7E7E7"/>
            <w:left w:val="single" w:sz="2" w:space="0" w:color="E7E7E7"/>
            <w:bottom w:val="single" w:sz="2" w:space="0" w:color="E7E7E7"/>
            <w:right w:val="single" w:sz="2" w:space="0" w:color="E7E7E7"/>
          </w:divBdr>
        </w:div>
      </w:divsChild>
    </w:div>
    <w:div w:id="162862403">
      <w:bodyDiv w:val="1"/>
      <w:marLeft w:val="0"/>
      <w:marRight w:val="0"/>
      <w:marTop w:val="0"/>
      <w:marBottom w:val="0"/>
      <w:divBdr>
        <w:top w:val="none" w:sz="0" w:space="0" w:color="auto"/>
        <w:left w:val="none" w:sz="0" w:space="0" w:color="auto"/>
        <w:bottom w:val="none" w:sz="0" w:space="0" w:color="auto"/>
        <w:right w:val="none" w:sz="0" w:space="0" w:color="auto"/>
      </w:divBdr>
    </w:div>
    <w:div w:id="169763854">
      <w:bodyDiv w:val="1"/>
      <w:marLeft w:val="0"/>
      <w:marRight w:val="0"/>
      <w:marTop w:val="0"/>
      <w:marBottom w:val="0"/>
      <w:divBdr>
        <w:top w:val="none" w:sz="0" w:space="0" w:color="auto"/>
        <w:left w:val="none" w:sz="0" w:space="0" w:color="auto"/>
        <w:bottom w:val="none" w:sz="0" w:space="0" w:color="auto"/>
        <w:right w:val="none" w:sz="0" w:space="0" w:color="auto"/>
      </w:divBdr>
    </w:div>
    <w:div w:id="174923541">
      <w:bodyDiv w:val="1"/>
      <w:marLeft w:val="0"/>
      <w:marRight w:val="0"/>
      <w:marTop w:val="0"/>
      <w:marBottom w:val="0"/>
      <w:divBdr>
        <w:top w:val="none" w:sz="0" w:space="0" w:color="auto"/>
        <w:left w:val="none" w:sz="0" w:space="0" w:color="auto"/>
        <w:bottom w:val="none" w:sz="0" w:space="0" w:color="auto"/>
        <w:right w:val="none" w:sz="0" w:space="0" w:color="auto"/>
      </w:divBdr>
    </w:div>
    <w:div w:id="192039329">
      <w:bodyDiv w:val="1"/>
      <w:marLeft w:val="0"/>
      <w:marRight w:val="0"/>
      <w:marTop w:val="0"/>
      <w:marBottom w:val="0"/>
      <w:divBdr>
        <w:top w:val="none" w:sz="0" w:space="0" w:color="auto"/>
        <w:left w:val="none" w:sz="0" w:space="0" w:color="auto"/>
        <w:bottom w:val="none" w:sz="0" w:space="0" w:color="auto"/>
        <w:right w:val="none" w:sz="0" w:space="0" w:color="auto"/>
      </w:divBdr>
    </w:div>
    <w:div w:id="195236110">
      <w:bodyDiv w:val="1"/>
      <w:marLeft w:val="0"/>
      <w:marRight w:val="0"/>
      <w:marTop w:val="0"/>
      <w:marBottom w:val="0"/>
      <w:divBdr>
        <w:top w:val="none" w:sz="0" w:space="0" w:color="auto"/>
        <w:left w:val="none" w:sz="0" w:space="0" w:color="auto"/>
        <w:bottom w:val="none" w:sz="0" w:space="0" w:color="auto"/>
        <w:right w:val="none" w:sz="0" w:space="0" w:color="auto"/>
      </w:divBdr>
    </w:div>
    <w:div w:id="195504642">
      <w:bodyDiv w:val="1"/>
      <w:marLeft w:val="0"/>
      <w:marRight w:val="0"/>
      <w:marTop w:val="0"/>
      <w:marBottom w:val="0"/>
      <w:divBdr>
        <w:top w:val="none" w:sz="0" w:space="0" w:color="auto"/>
        <w:left w:val="none" w:sz="0" w:space="0" w:color="auto"/>
        <w:bottom w:val="none" w:sz="0" w:space="0" w:color="auto"/>
        <w:right w:val="none" w:sz="0" w:space="0" w:color="auto"/>
      </w:divBdr>
    </w:div>
    <w:div w:id="195504982">
      <w:bodyDiv w:val="1"/>
      <w:marLeft w:val="0"/>
      <w:marRight w:val="0"/>
      <w:marTop w:val="0"/>
      <w:marBottom w:val="0"/>
      <w:divBdr>
        <w:top w:val="none" w:sz="0" w:space="0" w:color="auto"/>
        <w:left w:val="none" w:sz="0" w:space="0" w:color="auto"/>
        <w:bottom w:val="none" w:sz="0" w:space="0" w:color="auto"/>
        <w:right w:val="none" w:sz="0" w:space="0" w:color="auto"/>
      </w:divBdr>
    </w:div>
    <w:div w:id="199170828">
      <w:bodyDiv w:val="1"/>
      <w:marLeft w:val="0"/>
      <w:marRight w:val="0"/>
      <w:marTop w:val="0"/>
      <w:marBottom w:val="0"/>
      <w:divBdr>
        <w:top w:val="none" w:sz="0" w:space="0" w:color="auto"/>
        <w:left w:val="none" w:sz="0" w:space="0" w:color="auto"/>
        <w:bottom w:val="none" w:sz="0" w:space="0" w:color="auto"/>
        <w:right w:val="none" w:sz="0" w:space="0" w:color="auto"/>
      </w:divBdr>
    </w:div>
    <w:div w:id="201409857">
      <w:bodyDiv w:val="1"/>
      <w:marLeft w:val="0"/>
      <w:marRight w:val="0"/>
      <w:marTop w:val="0"/>
      <w:marBottom w:val="0"/>
      <w:divBdr>
        <w:top w:val="none" w:sz="0" w:space="0" w:color="auto"/>
        <w:left w:val="none" w:sz="0" w:space="0" w:color="auto"/>
        <w:bottom w:val="none" w:sz="0" w:space="0" w:color="auto"/>
        <w:right w:val="none" w:sz="0" w:space="0" w:color="auto"/>
      </w:divBdr>
    </w:div>
    <w:div w:id="203252929">
      <w:bodyDiv w:val="1"/>
      <w:marLeft w:val="0"/>
      <w:marRight w:val="0"/>
      <w:marTop w:val="0"/>
      <w:marBottom w:val="0"/>
      <w:divBdr>
        <w:top w:val="none" w:sz="0" w:space="0" w:color="auto"/>
        <w:left w:val="none" w:sz="0" w:space="0" w:color="auto"/>
        <w:bottom w:val="none" w:sz="0" w:space="0" w:color="auto"/>
        <w:right w:val="none" w:sz="0" w:space="0" w:color="auto"/>
      </w:divBdr>
    </w:div>
    <w:div w:id="217909967">
      <w:bodyDiv w:val="1"/>
      <w:marLeft w:val="0"/>
      <w:marRight w:val="0"/>
      <w:marTop w:val="0"/>
      <w:marBottom w:val="0"/>
      <w:divBdr>
        <w:top w:val="none" w:sz="0" w:space="0" w:color="auto"/>
        <w:left w:val="none" w:sz="0" w:space="0" w:color="auto"/>
        <w:bottom w:val="none" w:sz="0" w:space="0" w:color="auto"/>
        <w:right w:val="none" w:sz="0" w:space="0" w:color="auto"/>
      </w:divBdr>
    </w:div>
    <w:div w:id="222106190">
      <w:bodyDiv w:val="1"/>
      <w:marLeft w:val="0"/>
      <w:marRight w:val="0"/>
      <w:marTop w:val="0"/>
      <w:marBottom w:val="0"/>
      <w:divBdr>
        <w:top w:val="none" w:sz="0" w:space="0" w:color="auto"/>
        <w:left w:val="none" w:sz="0" w:space="0" w:color="auto"/>
        <w:bottom w:val="none" w:sz="0" w:space="0" w:color="auto"/>
        <w:right w:val="none" w:sz="0" w:space="0" w:color="auto"/>
      </w:divBdr>
    </w:div>
    <w:div w:id="224145311">
      <w:bodyDiv w:val="1"/>
      <w:marLeft w:val="0"/>
      <w:marRight w:val="0"/>
      <w:marTop w:val="0"/>
      <w:marBottom w:val="0"/>
      <w:divBdr>
        <w:top w:val="none" w:sz="0" w:space="0" w:color="auto"/>
        <w:left w:val="none" w:sz="0" w:space="0" w:color="auto"/>
        <w:bottom w:val="none" w:sz="0" w:space="0" w:color="auto"/>
        <w:right w:val="none" w:sz="0" w:space="0" w:color="auto"/>
      </w:divBdr>
    </w:div>
    <w:div w:id="226763693">
      <w:bodyDiv w:val="1"/>
      <w:marLeft w:val="0"/>
      <w:marRight w:val="0"/>
      <w:marTop w:val="0"/>
      <w:marBottom w:val="0"/>
      <w:divBdr>
        <w:top w:val="none" w:sz="0" w:space="0" w:color="auto"/>
        <w:left w:val="none" w:sz="0" w:space="0" w:color="auto"/>
        <w:bottom w:val="none" w:sz="0" w:space="0" w:color="auto"/>
        <w:right w:val="none" w:sz="0" w:space="0" w:color="auto"/>
      </w:divBdr>
    </w:div>
    <w:div w:id="228345352">
      <w:bodyDiv w:val="1"/>
      <w:marLeft w:val="0"/>
      <w:marRight w:val="0"/>
      <w:marTop w:val="0"/>
      <w:marBottom w:val="0"/>
      <w:divBdr>
        <w:top w:val="none" w:sz="0" w:space="0" w:color="auto"/>
        <w:left w:val="none" w:sz="0" w:space="0" w:color="auto"/>
        <w:bottom w:val="none" w:sz="0" w:space="0" w:color="auto"/>
        <w:right w:val="none" w:sz="0" w:space="0" w:color="auto"/>
      </w:divBdr>
    </w:div>
    <w:div w:id="233589948">
      <w:bodyDiv w:val="1"/>
      <w:marLeft w:val="0"/>
      <w:marRight w:val="0"/>
      <w:marTop w:val="0"/>
      <w:marBottom w:val="0"/>
      <w:divBdr>
        <w:top w:val="none" w:sz="0" w:space="0" w:color="auto"/>
        <w:left w:val="none" w:sz="0" w:space="0" w:color="auto"/>
        <w:bottom w:val="none" w:sz="0" w:space="0" w:color="auto"/>
        <w:right w:val="none" w:sz="0" w:space="0" w:color="auto"/>
      </w:divBdr>
    </w:div>
    <w:div w:id="235478934">
      <w:bodyDiv w:val="1"/>
      <w:marLeft w:val="0"/>
      <w:marRight w:val="0"/>
      <w:marTop w:val="0"/>
      <w:marBottom w:val="0"/>
      <w:divBdr>
        <w:top w:val="none" w:sz="0" w:space="0" w:color="auto"/>
        <w:left w:val="none" w:sz="0" w:space="0" w:color="auto"/>
        <w:bottom w:val="none" w:sz="0" w:space="0" w:color="auto"/>
        <w:right w:val="none" w:sz="0" w:space="0" w:color="auto"/>
      </w:divBdr>
    </w:div>
    <w:div w:id="236064082">
      <w:bodyDiv w:val="1"/>
      <w:marLeft w:val="0"/>
      <w:marRight w:val="0"/>
      <w:marTop w:val="0"/>
      <w:marBottom w:val="0"/>
      <w:divBdr>
        <w:top w:val="none" w:sz="0" w:space="0" w:color="auto"/>
        <w:left w:val="none" w:sz="0" w:space="0" w:color="auto"/>
        <w:bottom w:val="none" w:sz="0" w:space="0" w:color="auto"/>
        <w:right w:val="none" w:sz="0" w:space="0" w:color="auto"/>
      </w:divBdr>
    </w:div>
    <w:div w:id="240523837">
      <w:bodyDiv w:val="1"/>
      <w:marLeft w:val="0"/>
      <w:marRight w:val="0"/>
      <w:marTop w:val="0"/>
      <w:marBottom w:val="0"/>
      <w:divBdr>
        <w:top w:val="none" w:sz="0" w:space="0" w:color="auto"/>
        <w:left w:val="none" w:sz="0" w:space="0" w:color="auto"/>
        <w:bottom w:val="none" w:sz="0" w:space="0" w:color="auto"/>
        <w:right w:val="none" w:sz="0" w:space="0" w:color="auto"/>
      </w:divBdr>
    </w:div>
    <w:div w:id="240679293">
      <w:bodyDiv w:val="1"/>
      <w:marLeft w:val="0"/>
      <w:marRight w:val="0"/>
      <w:marTop w:val="0"/>
      <w:marBottom w:val="0"/>
      <w:divBdr>
        <w:top w:val="none" w:sz="0" w:space="0" w:color="auto"/>
        <w:left w:val="none" w:sz="0" w:space="0" w:color="auto"/>
        <w:bottom w:val="none" w:sz="0" w:space="0" w:color="auto"/>
        <w:right w:val="none" w:sz="0" w:space="0" w:color="auto"/>
      </w:divBdr>
    </w:div>
    <w:div w:id="241138172">
      <w:bodyDiv w:val="1"/>
      <w:marLeft w:val="0"/>
      <w:marRight w:val="0"/>
      <w:marTop w:val="0"/>
      <w:marBottom w:val="0"/>
      <w:divBdr>
        <w:top w:val="none" w:sz="0" w:space="0" w:color="auto"/>
        <w:left w:val="none" w:sz="0" w:space="0" w:color="auto"/>
        <w:bottom w:val="none" w:sz="0" w:space="0" w:color="auto"/>
        <w:right w:val="none" w:sz="0" w:space="0" w:color="auto"/>
      </w:divBdr>
    </w:div>
    <w:div w:id="242572771">
      <w:bodyDiv w:val="1"/>
      <w:marLeft w:val="0"/>
      <w:marRight w:val="0"/>
      <w:marTop w:val="0"/>
      <w:marBottom w:val="0"/>
      <w:divBdr>
        <w:top w:val="none" w:sz="0" w:space="0" w:color="auto"/>
        <w:left w:val="none" w:sz="0" w:space="0" w:color="auto"/>
        <w:bottom w:val="none" w:sz="0" w:space="0" w:color="auto"/>
        <w:right w:val="none" w:sz="0" w:space="0" w:color="auto"/>
      </w:divBdr>
    </w:div>
    <w:div w:id="243494819">
      <w:bodyDiv w:val="1"/>
      <w:marLeft w:val="0"/>
      <w:marRight w:val="0"/>
      <w:marTop w:val="0"/>
      <w:marBottom w:val="0"/>
      <w:divBdr>
        <w:top w:val="none" w:sz="0" w:space="0" w:color="auto"/>
        <w:left w:val="none" w:sz="0" w:space="0" w:color="auto"/>
        <w:bottom w:val="none" w:sz="0" w:space="0" w:color="auto"/>
        <w:right w:val="none" w:sz="0" w:space="0" w:color="auto"/>
      </w:divBdr>
      <w:divsChild>
        <w:div w:id="781219626">
          <w:marLeft w:val="0"/>
          <w:marRight w:val="0"/>
          <w:marTop w:val="0"/>
          <w:marBottom w:val="0"/>
          <w:divBdr>
            <w:top w:val="none" w:sz="0" w:space="0" w:color="auto"/>
            <w:left w:val="none" w:sz="0" w:space="0" w:color="auto"/>
            <w:bottom w:val="none" w:sz="0" w:space="0" w:color="auto"/>
            <w:right w:val="none" w:sz="0" w:space="0" w:color="auto"/>
          </w:divBdr>
          <w:divsChild>
            <w:div w:id="1426923697">
              <w:marLeft w:val="0"/>
              <w:marRight w:val="0"/>
              <w:marTop w:val="0"/>
              <w:marBottom w:val="0"/>
              <w:divBdr>
                <w:top w:val="none" w:sz="0" w:space="0" w:color="auto"/>
                <w:left w:val="none" w:sz="0" w:space="0" w:color="auto"/>
                <w:bottom w:val="none" w:sz="0" w:space="0" w:color="auto"/>
                <w:right w:val="none" w:sz="0" w:space="0" w:color="auto"/>
              </w:divBdr>
              <w:divsChild>
                <w:div w:id="15495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912185">
          <w:marLeft w:val="0"/>
          <w:marRight w:val="0"/>
          <w:marTop w:val="0"/>
          <w:marBottom w:val="0"/>
          <w:divBdr>
            <w:top w:val="none" w:sz="0" w:space="0" w:color="auto"/>
            <w:left w:val="none" w:sz="0" w:space="0" w:color="auto"/>
            <w:bottom w:val="none" w:sz="0" w:space="0" w:color="auto"/>
            <w:right w:val="none" w:sz="0" w:space="0" w:color="auto"/>
          </w:divBdr>
          <w:divsChild>
            <w:div w:id="914558039">
              <w:marLeft w:val="0"/>
              <w:marRight w:val="0"/>
              <w:marTop w:val="0"/>
              <w:marBottom w:val="0"/>
              <w:divBdr>
                <w:top w:val="none" w:sz="0" w:space="0" w:color="auto"/>
                <w:left w:val="none" w:sz="0" w:space="0" w:color="auto"/>
                <w:bottom w:val="none" w:sz="0" w:space="0" w:color="auto"/>
                <w:right w:val="none" w:sz="0" w:space="0" w:color="auto"/>
              </w:divBdr>
              <w:divsChild>
                <w:div w:id="704019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0259216">
      <w:bodyDiv w:val="1"/>
      <w:marLeft w:val="0"/>
      <w:marRight w:val="0"/>
      <w:marTop w:val="0"/>
      <w:marBottom w:val="0"/>
      <w:divBdr>
        <w:top w:val="none" w:sz="0" w:space="0" w:color="auto"/>
        <w:left w:val="none" w:sz="0" w:space="0" w:color="auto"/>
        <w:bottom w:val="none" w:sz="0" w:space="0" w:color="auto"/>
        <w:right w:val="none" w:sz="0" w:space="0" w:color="auto"/>
      </w:divBdr>
    </w:div>
    <w:div w:id="269289187">
      <w:bodyDiv w:val="1"/>
      <w:marLeft w:val="0"/>
      <w:marRight w:val="0"/>
      <w:marTop w:val="0"/>
      <w:marBottom w:val="0"/>
      <w:divBdr>
        <w:top w:val="none" w:sz="0" w:space="0" w:color="auto"/>
        <w:left w:val="none" w:sz="0" w:space="0" w:color="auto"/>
        <w:bottom w:val="none" w:sz="0" w:space="0" w:color="auto"/>
        <w:right w:val="none" w:sz="0" w:space="0" w:color="auto"/>
      </w:divBdr>
    </w:div>
    <w:div w:id="270089732">
      <w:bodyDiv w:val="1"/>
      <w:marLeft w:val="0"/>
      <w:marRight w:val="0"/>
      <w:marTop w:val="0"/>
      <w:marBottom w:val="0"/>
      <w:divBdr>
        <w:top w:val="none" w:sz="0" w:space="0" w:color="auto"/>
        <w:left w:val="none" w:sz="0" w:space="0" w:color="auto"/>
        <w:bottom w:val="none" w:sz="0" w:space="0" w:color="auto"/>
        <w:right w:val="none" w:sz="0" w:space="0" w:color="auto"/>
      </w:divBdr>
    </w:div>
    <w:div w:id="274019965">
      <w:bodyDiv w:val="1"/>
      <w:marLeft w:val="0"/>
      <w:marRight w:val="0"/>
      <w:marTop w:val="0"/>
      <w:marBottom w:val="0"/>
      <w:divBdr>
        <w:top w:val="none" w:sz="0" w:space="0" w:color="auto"/>
        <w:left w:val="none" w:sz="0" w:space="0" w:color="auto"/>
        <w:bottom w:val="none" w:sz="0" w:space="0" w:color="auto"/>
        <w:right w:val="none" w:sz="0" w:space="0" w:color="auto"/>
      </w:divBdr>
    </w:div>
    <w:div w:id="282227020">
      <w:bodyDiv w:val="1"/>
      <w:marLeft w:val="0"/>
      <w:marRight w:val="0"/>
      <w:marTop w:val="0"/>
      <w:marBottom w:val="0"/>
      <w:divBdr>
        <w:top w:val="none" w:sz="0" w:space="0" w:color="auto"/>
        <w:left w:val="none" w:sz="0" w:space="0" w:color="auto"/>
        <w:bottom w:val="none" w:sz="0" w:space="0" w:color="auto"/>
        <w:right w:val="none" w:sz="0" w:space="0" w:color="auto"/>
      </w:divBdr>
    </w:div>
    <w:div w:id="287976904">
      <w:bodyDiv w:val="1"/>
      <w:marLeft w:val="0"/>
      <w:marRight w:val="0"/>
      <w:marTop w:val="0"/>
      <w:marBottom w:val="0"/>
      <w:divBdr>
        <w:top w:val="none" w:sz="0" w:space="0" w:color="auto"/>
        <w:left w:val="none" w:sz="0" w:space="0" w:color="auto"/>
        <w:bottom w:val="none" w:sz="0" w:space="0" w:color="auto"/>
        <w:right w:val="none" w:sz="0" w:space="0" w:color="auto"/>
      </w:divBdr>
      <w:divsChild>
        <w:div w:id="297610120">
          <w:marLeft w:val="0"/>
          <w:marRight w:val="0"/>
          <w:marTop w:val="0"/>
          <w:marBottom w:val="0"/>
          <w:divBdr>
            <w:top w:val="none" w:sz="0" w:space="0" w:color="auto"/>
            <w:left w:val="none" w:sz="0" w:space="0" w:color="auto"/>
            <w:bottom w:val="none" w:sz="0" w:space="0" w:color="auto"/>
            <w:right w:val="none" w:sz="0" w:space="0" w:color="auto"/>
          </w:divBdr>
        </w:div>
      </w:divsChild>
    </w:div>
    <w:div w:id="301740811">
      <w:bodyDiv w:val="1"/>
      <w:marLeft w:val="0"/>
      <w:marRight w:val="0"/>
      <w:marTop w:val="0"/>
      <w:marBottom w:val="0"/>
      <w:divBdr>
        <w:top w:val="none" w:sz="0" w:space="0" w:color="auto"/>
        <w:left w:val="none" w:sz="0" w:space="0" w:color="auto"/>
        <w:bottom w:val="none" w:sz="0" w:space="0" w:color="auto"/>
        <w:right w:val="none" w:sz="0" w:space="0" w:color="auto"/>
      </w:divBdr>
    </w:div>
    <w:div w:id="305473791">
      <w:bodyDiv w:val="1"/>
      <w:marLeft w:val="0"/>
      <w:marRight w:val="0"/>
      <w:marTop w:val="0"/>
      <w:marBottom w:val="0"/>
      <w:divBdr>
        <w:top w:val="none" w:sz="0" w:space="0" w:color="auto"/>
        <w:left w:val="none" w:sz="0" w:space="0" w:color="auto"/>
        <w:bottom w:val="none" w:sz="0" w:space="0" w:color="auto"/>
        <w:right w:val="none" w:sz="0" w:space="0" w:color="auto"/>
      </w:divBdr>
    </w:div>
    <w:div w:id="308020766">
      <w:bodyDiv w:val="1"/>
      <w:marLeft w:val="0"/>
      <w:marRight w:val="0"/>
      <w:marTop w:val="0"/>
      <w:marBottom w:val="0"/>
      <w:divBdr>
        <w:top w:val="none" w:sz="0" w:space="0" w:color="auto"/>
        <w:left w:val="none" w:sz="0" w:space="0" w:color="auto"/>
        <w:bottom w:val="none" w:sz="0" w:space="0" w:color="auto"/>
        <w:right w:val="none" w:sz="0" w:space="0" w:color="auto"/>
      </w:divBdr>
    </w:div>
    <w:div w:id="310259805">
      <w:bodyDiv w:val="1"/>
      <w:marLeft w:val="0"/>
      <w:marRight w:val="0"/>
      <w:marTop w:val="0"/>
      <w:marBottom w:val="0"/>
      <w:divBdr>
        <w:top w:val="none" w:sz="0" w:space="0" w:color="auto"/>
        <w:left w:val="none" w:sz="0" w:space="0" w:color="auto"/>
        <w:bottom w:val="none" w:sz="0" w:space="0" w:color="auto"/>
        <w:right w:val="none" w:sz="0" w:space="0" w:color="auto"/>
      </w:divBdr>
      <w:divsChild>
        <w:div w:id="1127427876">
          <w:marLeft w:val="0"/>
          <w:marRight w:val="0"/>
          <w:marTop w:val="0"/>
          <w:marBottom w:val="0"/>
          <w:divBdr>
            <w:top w:val="none" w:sz="0" w:space="0" w:color="auto"/>
            <w:left w:val="none" w:sz="0" w:space="0" w:color="auto"/>
            <w:bottom w:val="none" w:sz="0" w:space="0" w:color="auto"/>
            <w:right w:val="none" w:sz="0" w:space="0" w:color="auto"/>
          </w:divBdr>
        </w:div>
      </w:divsChild>
    </w:div>
    <w:div w:id="311177424">
      <w:bodyDiv w:val="1"/>
      <w:marLeft w:val="0"/>
      <w:marRight w:val="0"/>
      <w:marTop w:val="0"/>
      <w:marBottom w:val="0"/>
      <w:divBdr>
        <w:top w:val="none" w:sz="0" w:space="0" w:color="auto"/>
        <w:left w:val="none" w:sz="0" w:space="0" w:color="auto"/>
        <w:bottom w:val="none" w:sz="0" w:space="0" w:color="auto"/>
        <w:right w:val="none" w:sz="0" w:space="0" w:color="auto"/>
      </w:divBdr>
      <w:divsChild>
        <w:div w:id="799685320">
          <w:marLeft w:val="0"/>
          <w:marRight w:val="0"/>
          <w:marTop w:val="0"/>
          <w:marBottom w:val="0"/>
          <w:divBdr>
            <w:top w:val="none" w:sz="0" w:space="0" w:color="auto"/>
            <w:left w:val="none" w:sz="0" w:space="0" w:color="auto"/>
            <w:bottom w:val="none" w:sz="0" w:space="0" w:color="auto"/>
            <w:right w:val="none" w:sz="0" w:space="0" w:color="auto"/>
          </w:divBdr>
        </w:div>
      </w:divsChild>
    </w:div>
    <w:div w:id="311982191">
      <w:bodyDiv w:val="1"/>
      <w:marLeft w:val="0"/>
      <w:marRight w:val="0"/>
      <w:marTop w:val="0"/>
      <w:marBottom w:val="0"/>
      <w:divBdr>
        <w:top w:val="none" w:sz="0" w:space="0" w:color="auto"/>
        <w:left w:val="none" w:sz="0" w:space="0" w:color="auto"/>
        <w:bottom w:val="none" w:sz="0" w:space="0" w:color="auto"/>
        <w:right w:val="none" w:sz="0" w:space="0" w:color="auto"/>
      </w:divBdr>
    </w:div>
    <w:div w:id="313263933">
      <w:bodyDiv w:val="1"/>
      <w:marLeft w:val="0"/>
      <w:marRight w:val="0"/>
      <w:marTop w:val="0"/>
      <w:marBottom w:val="0"/>
      <w:divBdr>
        <w:top w:val="none" w:sz="0" w:space="0" w:color="auto"/>
        <w:left w:val="none" w:sz="0" w:space="0" w:color="auto"/>
        <w:bottom w:val="none" w:sz="0" w:space="0" w:color="auto"/>
        <w:right w:val="none" w:sz="0" w:space="0" w:color="auto"/>
      </w:divBdr>
    </w:div>
    <w:div w:id="313264101">
      <w:bodyDiv w:val="1"/>
      <w:marLeft w:val="0"/>
      <w:marRight w:val="0"/>
      <w:marTop w:val="0"/>
      <w:marBottom w:val="0"/>
      <w:divBdr>
        <w:top w:val="none" w:sz="0" w:space="0" w:color="auto"/>
        <w:left w:val="none" w:sz="0" w:space="0" w:color="auto"/>
        <w:bottom w:val="none" w:sz="0" w:space="0" w:color="auto"/>
        <w:right w:val="none" w:sz="0" w:space="0" w:color="auto"/>
      </w:divBdr>
    </w:div>
    <w:div w:id="319358630">
      <w:bodyDiv w:val="1"/>
      <w:marLeft w:val="0"/>
      <w:marRight w:val="0"/>
      <w:marTop w:val="0"/>
      <w:marBottom w:val="0"/>
      <w:divBdr>
        <w:top w:val="none" w:sz="0" w:space="0" w:color="auto"/>
        <w:left w:val="none" w:sz="0" w:space="0" w:color="auto"/>
        <w:bottom w:val="none" w:sz="0" w:space="0" w:color="auto"/>
        <w:right w:val="none" w:sz="0" w:space="0" w:color="auto"/>
      </w:divBdr>
    </w:div>
    <w:div w:id="330645082">
      <w:bodyDiv w:val="1"/>
      <w:marLeft w:val="0"/>
      <w:marRight w:val="0"/>
      <w:marTop w:val="0"/>
      <w:marBottom w:val="0"/>
      <w:divBdr>
        <w:top w:val="none" w:sz="0" w:space="0" w:color="auto"/>
        <w:left w:val="none" w:sz="0" w:space="0" w:color="auto"/>
        <w:bottom w:val="none" w:sz="0" w:space="0" w:color="auto"/>
        <w:right w:val="none" w:sz="0" w:space="0" w:color="auto"/>
      </w:divBdr>
    </w:div>
    <w:div w:id="334843131">
      <w:bodyDiv w:val="1"/>
      <w:marLeft w:val="0"/>
      <w:marRight w:val="0"/>
      <w:marTop w:val="0"/>
      <w:marBottom w:val="0"/>
      <w:divBdr>
        <w:top w:val="none" w:sz="0" w:space="0" w:color="auto"/>
        <w:left w:val="none" w:sz="0" w:space="0" w:color="auto"/>
        <w:bottom w:val="none" w:sz="0" w:space="0" w:color="auto"/>
        <w:right w:val="none" w:sz="0" w:space="0" w:color="auto"/>
      </w:divBdr>
    </w:div>
    <w:div w:id="338122970">
      <w:bodyDiv w:val="1"/>
      <w:marLeft w:val="0"/>
      <w:marRight w:val="0"/>
      <w:marTop w:val="0"/>
      <w:marBottom w:val="0"/>
      <w:divBdr>
        <w:top w:val="none" w:sz="0" w:space="0" w:color="auto"/>
        <w:left w:val="none" w:sz="0" w:space="0" w:color="auto"/>
        <w:bottom w:val="none" w:sz="0" w:space="0" w:color="auto"/>
        <w:right w:val="none" w:sz="0" w:space="0" w:color="auto"/>
      </w:divBdr>
    </w:div>
    <w:div w:id="341858958">
      <w:bodyDiv w:val="1"/>
      <w:marLeft w:val="0"/>
      <w:marRight w:val="0"/>
      <w:marTop w:val="0"/>
      <w:marBottom w:val="0"/>
      <w:divBdr>
        <w:top w:val="none" w:sz="0" w:space="0" w:color="auto"/>
        <w:left w:val="none" w:sz="0" w:space="0" w:color="auto"/>
        <w:bottom w:val="none" w:sz="0" w:space="0" w:color="auto"/>
        <w:right w:val="none" w:sz="0" w:space="0" w:color="auto"/>
      </w:divBdr>
    </w:div>
    <w:div w:id="353113144">
      <w:bodyDiv w:val="1"/>
      <w:marLeft w:val="0"/>
      <w:marRight w:val="0"/>
      <w:marTop w:val="0"/>
      <w:marBottom w:val="0"/>
      <w:divBdr>
        <w:top w:val="none" w:sz="0" w:space="0" w:color="auto"/>
        <w:left w:val="none" w:sz="0" w:space="0" w:color="auto"/>
        <w:bottom w:val="none" w:sz="0" w:space="0" w:color="auto"/>
        <w:right w:val="none" w:sz="0" w:space="0" w:color="auto"/>
      </w:divBdr>
    </w:div>
    <w:div w:id="355349927">
      <w:bodyDiv w:val="1"/>
      <w:marLeft w:val="0"/>
      <w:marRight w:val="0"/>
      <w:marTop w:val="0"/>
      <w:marBottom w:val="0"/>
      <w:divBdr>
        <w:top w:val="none" w:sz="0" w:space="0" w:color="auto"/>
        <w:left w:val="none" w:sz="0" w:space="0" w:color="auto"/>
        <w:bottom w:val="none" w:sz="0" w:space="0" w:color="auto"/>
        <w:right w:val="none" w:sz="0" w:space="0" w:color="auto"/>
      </w:divBdr>
    </w:div>
    <w:div w:id="356779169">
      <w:bodyDiv w:val="1"/>
      <w:marLeft w:val="0"/>
      <w:marRight w:val="0"/>
      <w:marTop w:val="0"/>
      <w:marBottom w:val="0"/>
      <w:divBdr>
        <w:top w:val="none" w:sz="0" w:space="0" w:color="auto"/>
        <w:left w:val="none" w:sz="0" w:space="0" w:color="auto"/>
        <w:bottom w:val="none" w:sz="0" w:space="0" w:color="auto"/>
        <w:right w:val="none" w:sz="0" w:space="0" w:color="auto"/>
      </w:divBdr>
    </w:div>
    <w:div w:id="359939497">
      <w:bodyDiv w:val="1"/>
      <w:marLeft w:val="0"/>
      <w:marRight w:val="0"/>
      <w:marTop w:val="0"/>
      <w:marBottom w:val="0"/>
      <w:divBdr>
        <w:top w:val="none" w:sz="0" w:space="0" w:color="auto"/>
        <w:left w:val="none" w:sz="0" w:space="0" w:color="auto"/>
        <w:bottom w:val="none" w:sz="0" w:space="0" w:color="auto"/>
        <w:right w:val="none" w:sz="0" w:space="0" w:color="auto"/>
      </w:divBdr>
      <w:divsChild>
        <w:div w:id="1991059593">
          <w:marLeft w:val="0"/>
          <w:marRight w:val="0"/>
          <w:marTop w:val="0"/>
          <w:marBottom w:val="0"/>
          <w:divBdr>
            <w:top w:val="none" w:sz="0" w:space="0" w:color="auto"/>
            <w:left w:val="none" w:sz="0" w:space="0" w:color="auto"/>
            <w:bottom w:val="none" w:sz="0" w:space="0" w:color="auto"/>
            <w:right w:val="none" w:sz="0" w:space="0" w:color="auto"/>
          </w:divBdr>
        </w:div>
      </w:divsChild>
    </w:div>
    <w:div w:id="365908034">
      <w:bodyDiv w:val="1"/>
      <w:marLeft w:val="0"/>
      <w:marRight w:val="0"/>
      <w:marTop w:val="0"/>
      <w:marBottom w:val="0"/>
      <w:divBdr>
        <w:top w:val="none" w:sz="0" w:space="0" w:color="auto"/>
        <w:left w:val="none" w:sz="0" w:space="0" w:color="auto"/>
        <w:bottom w:val="none" w:sz="0" w:space="0" w:color="auto"/>
        <w:right w:val="none" w:sz="0" w:space="0" w:color="auto"/>
      </w:divBdr>
    </w:div>
    <w:div w:id="380983081">
      <w:bodyDiv w:val="1"/>
      <w:marLeft w:val="0"/>
      <w:marRight w:val="0"/>
      <w:marTop w:val="0"/>
      <w:marBottom w:val="0"/>
      <w:divBdr>
        <w:top w:val="none" w:sz="0" w:space="0" w:color="auto"/>
        <w:left w:val="none" w:sz="0" w:space="0" w:color="auto"/>
        <w:bottom w:val="none" w:sz="0" w:space="0" w:color="auto"/>
        <w:right w:val="none" w:sz="0" w:space="0" w:color="auto"/>
      </w:divBdr>
    </w:div>
    <w:div w:id="387800695">
      <w:bodyDiv w:val="1"/>
      <w:marLeft w:val="0"/>
      <w:marRight w:val="0"/>
      <w:marTop w:val="0"/>
      <w:marBottom w:val="0"/>
      <w:divBdr>
        <w:top w:val="none" w:sz="0" w:space="0" w:color="auto"/>
        <w:left w:val="none" w:sz="0" w:space="0" w:color="auto"/>
        <w:bottom w:val="none" w:sz="0" w:space="0" w:color="auto"/>
        <w:right w:val="none" w:sz="0" w:space="0" w:color="auto"/>
      </w:divBdr>
    </w:div>
    <w:div w:id="388767145">
      <w:bodyDiv w:val="1"/>
      <w:marLeft w:val="0"/>
      <w:marRight w:val="0"/>
      <w:marTop w:val="0"/>
      <w:marBottom w:val="0"/>
      <w:divBdr>
        <w:top w:val="none" w:sz="0" w:space="0" w:color="auto"/>
        <w:left w:val="none" w:sz="0" w:space="0" w:color="auto"/>
        <w:bottom w:val="none" w:sz="0" w:space="0" w:color="auto"/>
        <w:right w:val="none" w:sz="0" w:space="0" w:color="auto"/>
      </w:divBdr>
    </w:div>
    <w:div w:id="410198816">
      <w:bodyDiv w:val="1"/>
      <w:marLeft w:val="0"/>
      <w:marRight w:val="0"/>
      <w:marTop w:val="0"/>
      <w:marBottom w:val="0"/>
      <w:divBdr>
        <w:top w:val="none" w:sz="0" w:space="0" w:color="auto"/>
        <w:left w:val="none" w:sz="0" w:space="0" w:color="auto"/>
        <w:bottom w:val="none" w:sz="0" w:space="0" w:color="auto"/>
        <w:right w:val="none" w:sz="0" w:space="0" w:color="auto"/>
      </w:divBdr>
    </w:div>
    <w:div w:id="410741193">
      <w:bodyDiv w:val="1"/>
      <w:marLeft w:val="0"/>
      <w:marRight w:val="0"/>
      <w:marTop w:val="0"/>
      <w:marBottom w:val="0"/>
      <w:divBdr>
        <w:top w:val="none" w:sz="0" w:space="0" w:color="auto"/>
        <w:left w:val="none" w:sz="0" w:space="0" w:color="auto"/>
        <w:bottom w:val="none" w:sz="0" w:space="0" w:color="auto"/>
        <w:right w:val="none" w:sz="0" w:space="0" w:color="auto"/>
      </w:divBdr>
    </w:div>
    <w:div w:id="414208261">
      <w:bodyDiv w:val="1"/>
      <w:marLeft w:val="0"/>
      <w:marRight w:val="0"/>
      <w:marTop w:val="0"/>
      <w:marBottom w:val="0"/>
      <w:divBdr>
        <w:top w:val="none" w:sz="0" w:space="0" w:color="auto"/>
        <w:left w:val="none" w:sz="0" w:space="0" w:color="auto"/>
        <w:bottom w:val="none" w:sz="0" w:space="0" w:color="auto"/>
        <w:right w:val="none" w:sz="0" w:space="0" w:color="auto"/>
      </w:divBdr>
    </w:div>
    <w:div w:id="422385791">
      <w:bodyDiv w:val="1"/>
      <w:marLeft w:val="0"/>
      <w:marRight w:val="0"/>
      <w:marTop w:val="0"/>
      <w:marBottom w:val="0"/>
      <w:divBdr>
        <w:top w:val="none" w:sz="0" w:space="0" w:color="auto"/>
        <w:left w:val="none" w:sz="0" w:space="0" w:color="auto"/>
        <w:bottom w:val="none" w:sz="0" w:space="0" w:color="auto"/>
        <w:right w:val="none" w:sz="0" w:space="0" w:color="auto"/>
      </w:divBdr>
    </w:div>
    <w:div w:id="423844754">
      <w:bodyDiv w:val="1"/>
      <w:marLeft w:val="0"/>
      <w:marRight w:val="0"/>
      <w:marTop w:val="0"/>
      <w:marBottom w:val="0"/>
      <w:divBdr>
        <w:top w:val="none" w:sz="0" w:space="0" w:color="auto"/>
        <w:left w:val="none" w:sz="0" w:space="0" w:color="auto"/>
        <w:bottom w:val="none" w:sz="0" w:space="0" w:color="auto"/>
        <w:right w:val="none" w:sz="0" w:space="0" w:color="auto"/>
      </w:divBdr>
    </w:div>
    <w:div w:id="426076996">
      <w:bodyDiv w:val="1"/>
      <w:marLeft w:val="0"/>
      <w:marRight w:val="0"/>
      <w:marTop w:val="0"/>
      <w:marBottom w:val="0"/>
      <w:divBdr>
        <w:top w:val="none" w:sz="0" w:space="0" w:color="auto"/>
        <w:left w:val="none" w:sz="0" w:space="0" w:color="auto"/>
        <w:bottom w:val="none" w:sz="0" w:space="0" w:color="auto"/>
        <w:right w:val="none" w:sz="0" w:space="0" w:color="auto"/>
      </w:divBdr>
    </w:div>
    <w:div w:id="428547006">
      <w:bodyDiv w:val="1"/>
      <w:marLeft w:val="0"/>
      <w:marRight w:val="0"/>
      <w:marTop w:val="0"/>
      <w:marBottom w:val="0"/>
      <w:divBdr>
        <w:top w:val="none" w:sz="0" w:space="0" w:color="auto"/>
        <w:left w:val="none" w:sz="0" w:space="0" w:color="auto"/>
        <w:bottom w:val="none" w:sz="0" w:space="0" w:color="auto"/>
        <w:right w:val="none" w:sz="0" w:space="0" w:color="auto"/>
      </w:divBdr>
    </w:div>
    <w:div w:id="430784083">
      <w:bodyDiv w:val="1"/>
      <w:marLeft w:val="0"/>
      <w:marRight w:val="0"/>
      <w:marTop w:val="0"/>
      <w:marBottom w:val="0"/>
      <w:divBdr>
        <w:top w:val="none" w:sz="0" w:space="0" w:color="auto"/>
        <w:left w:val="none" w:sz="0" w:space="0" w:color="auto"/>
        <w:bottom w:val="none" w:sz="0" w:space="0" w:color="auto"/>
        <w:right w:val="none" w:sz="0" w:space="0" w:color="auto"/>
      </w:divBdr>
    </w:div>
    <w:div w:id="433282251">
      <w:bodyDiv w:val="1"/>
      <w:marLeft w:val="0"/>
      <w:marRight w:val="0"/>
      <w:marTop w:val="0"/>
      <w:marBottom w:val="0"/>
      <w:divBdr>
        <w:top w:val="none" w:sz="0" w:space="0" w:color="auto"/>
        <w:left w:val="none" w:sz="0" w:space="0" w:color="auto"/>
        <w:bottom w:val="none" w:sz="0" w:space="0" w:color="auto"/>
        <w:right w:val="none" w:sz="0" w:space="0" w:color="auto"/>
      </w:divBdr>
    </w:div>
    <w:div w:id="434446838">
      <w:bodyDiv w:val="1"/>
      <w:marLeft w:val="0"/>
      <w:marRight w:val="0"/>
      <w:marTop w:val="0"/>
      <w:marBottom w:val="0"/>
      <w:divBdr>
        <w:top w:val="none" w:sz="0" w:space="0" w:color="auto"/>
        <w:left w:val="none" w:sz="0" w:space="0" w:color="auto"/>
        <w:bottom w:val="none" w:sz="0" w:space="0" w:color="auto"/>
        <w:right w:val="none" w:sz="0" w:space="0" w:color="auto"/>
      </w:divBdr>
    </w:div>
    <w:div w:id="441387390">
      <w:bodyDiv w:val="1"/>
      <w:marLeft w:val="0"/>
      <w:marRight w:val="0"/>
      <w:marTop w:val="0"/>
      <w:marBottom w:val="0"/>
      <w:divBdr>
        <w:top w:val="none" w:sz="0" w:space="0" w:color="auto"/>
        <w:left w:val="none" w:sz="0" w:space="0" w:color="auto"/>
        <w:bottom w:val="none" w:sz="0" w:space="0" w:color="auto"/>
        <w:right w:val="none" w:sz="0" w:space="0" w:color="auto"/>
      </w:divBdr>
      <w:divsChild>
        <w:div w:id="308553571">
          <w:marLeft w:val="0"/>
          <w:marRight w:val="0"/>
          <w:marTop w:val="0"/>
          <w:marBottom w:val="0"/>
          <w:divBdr>
            <w:top w:val="none" w:sz="0" w:space="0" w:color="auto"/>
            <w:left w:val="none" w:sz="0" w:space="0" w:color="auto"/>
            <w:bottom w:val="none" w:sz="0" w:space="0" w:color="auto"/>
            <w:right w:val="none" w:sz="0" w:space="0" w:color="auto"/>
          </w:divBdr>
        </w:div>
      </w:divsChild>
    </w:div>
    <w:div w:id="442503676">
      <w:bodyDiv w:val="1"/>
      <w:marLeft w:val="0"/>
      <w:marRight w:val="0"/>
      <w:marTop w:val="0"/>
      <w:marBottom w:val="0"/>
      <w:divBdr>
        <w:top w:val="none" w:sz="0" w:space="0" w:color="auto"/>
        <w:left w:val="none" w:sz="0" w:space="0" w:color="auto"/>
        <w:bottom w:val="none" w:sz="0" w:space="0" w:color="auto"/>
        <w:right w:val="none" w:sz="0" w:space="0" w:color="auto"/>
      </w:divBdr>
    </w:div>
    <w:div w:id="442577999">
      <w:bodyDiv w:val="1"/>
      <w:marLeft w:val="0"/>
      <w:marRight w:val="0"/>
      <w:marTop w:val="0"/>
      <w:marBottom w:val="0"/>
      <w:divBdr>
        <w:top w:val="none" w:sz="0" w:space="0" w:color="auto"/>
        <w:left w:val="none" w:sz="0" w:space="0" w:color="auto"/>
        <w:bottom w:val="none" w:sz="0" w:space="0" w:color="auto"/>
        <w:right w:val="none" w:sz="0" w:space="0" w:color="auto"/>
      </w:divBdr>
    </w:div>
    <w:div w:id="445585752">
      <w:bodyDiv w:val="1"/>
      <w:marLeft w:val="0"/>
      <w:marRight w:val="0"/>
      <w:marTop w:val="0"/>
      <w:marBottom w:val="0"/>
      <w:divBdr>
        <w:top w:val="none" w:sz="0" w:space="0" w:color="auto"/>
        <w:left w:val="none" w:sz="0" w:space="0" w:color="auto"/>
        <w:bottom w:val="none" w:sz="0" w:space="0" w:color="auto"/>
        <w:right w:val="none" w:sz="0" w:space="0" w:color="auto"/>
      </w:divBdr>
      <w:divsChild>
        <w:div w:id="466507091">
          <w:marLeft w:val="0"/>
          <w:marRight w:val="0"/>
          <w:marTop w:val="360"/>
          <w:marBottom w:val="180"/>
          <w:divBdr>
            <w:top w:val="none" w:sz="0" w:space="0" w:color="auto"/>
            <w:left w:val="none" w:sz="0" w:space="0" w:color="auto"/>
            <w:bottom w:val="none" w:sz="0" w:space="0" w:color="auto"/>
            <w:right w:val="none" w:sz="0" w:space="0" w:color="auto"/>
          </w:divBdr>
        </w:div>
        <w:div w:id="734670181">
          <w:marLeft w:val="0"/>
          <w:marRight w:val="0"/>
          <w:marTop w:val="180"/>
          <w:marBottom w:val="240"/>
          <w:divBdr>
            <w:top w:val="none" w:sz="0" w:space="0" w:color="auto"/>
            <w:left w:val="none" w:sz="0" w:space="0" w:color="auto"/>
            <w:bottom w:val="none" w:sz="0" w:space="0" w:color="auto"/>
            <w:right w:val="none" w:sz="0" w:space="0" w:color="auto"/>
          </w:divBdr>
        </w:div>
        <w:div w:id="1745296110">
          <w:marLeft w:val="0"/>
          <w:marRight w:val="0"/>
          <w:marTop w:val="180"/>
          <w:marBottom w:val="240"/>
          <w:divBdr>
            <w:top w:val="none" w:sz="0" w:space="0" w:color="auto"/>
            <w:left w:val="none" w:sz="0" w:space="0" w:color="auto"/>
            <w:bottom w:val="none" w:sz="0" w:space="0" w:color="auto"/>
            <w:right w:val="none" w:sz="0" w:space="0" w:color="auto"/>
          </w:divBdr>
        </w:div>
      </w:divsChild>
    </w:div>
    <w:div w:id="447970750">
      <w:bodyDiv w:val="1"/>
      <w:marLeft w:val="0"/>
      <w:marRight w:val="0"/>
      <w:marTop w:val="0"/>
      <w:marBottom w:val="0"/>
      <w:divBdr>
        <w:top w:val="none" w:sz="0" w:space="0" w:color="auto"/>
        <w:left w:val="none" w:sz="0" w:space="0" w:color="auto"/>
        <w:bottom w:val="none" w:sz="0" w:space="0" w:color="auto"/>
        <w:right w:val="none" w:sz="0" w:space="0" w:color="auto"/>
      </w:divBdr>
    </w:div>
    <w:div w:id="448859875">
      <w:bodyDiv w:val="1"/>
      <w:marLeft w:val="0"/>
      <w:marRight w:val="0"/>
      <w:marTop w:val="0"/>
      <w:marBottom w:val="0"/>
      <w:divBdr>
        <w:top w:val="none" w:sz="0" w:space="0" w:color="auto"/>
        <w:left w:val="none" w:sz="0" w:space="0" w:color="auto"/>
        <w:bottom w:val="none" w:sz="0" w:space="0" w:color="auto"/>
        <w:right w:val="none" w:sz="0" w:space="0" w:color="auto"/>
      </w:divBdr>
      <w:divsChild>
        <w:div w:id="2008434627">
          <w:marLeft w:val="0"/>
          <w:marRight w:val="0"/>
          <w:marTop w:val="0"/>
          <w:marBottom w:val="0"/>
          <w:divBdr>
            <w:top w:val="none" w:sz="0" w:space="0" w:color="auto"/>
            <w:left w:val="none" w:sz="0" w:space="0" w:color="auto"/>
            <w:bottom w:val="none" w:sz="0" w:space="0" w:color="auto"/>
            <w:right w:val="none" w:sz="0" w:space="0" w:color="auto"/>
          </w:divBdr>
        </w:div>
      </w:divsChild>
    </w:div>
    <w:div w:id="449318979">
      <w:bodyDiv w:val="1"/>
      <w:marLeft w:val="0"/>
      <w:marRight w:val="0"/>
      <w:marTop w:val="0"/>
      <w:marBottom w:val="0"/>
      <w:divBdr>
        <w:top w:val="none" w:sz="0" w:space="0" w:color="auto"/>
        <w:left w:val="none" w:sz="0" w:space="0" w:color="auto"/>
        <w:bottom w:val="none" w:sz="0" w:space="0" w:color="auto"/>
        <w:right w:val="none" w:sz="0" w:space="0" w:color="auto"/>
      </w:divBdr>
    </w:div>
    <w:div w:id="454296694">
      <w:bodyDiv w:val="1"/>
      <w:marLeft w:val="0"/>
      <w:marRight w:val="0"/>
      <w:marTop w:val="0"/>
      <w:marBottom w:val="0"/>
      <w:divBdr>
        <w:top w:val="none" w:sz="0" w:space="0" w:color="auto"/>
        <w:left w:val="none" w:sz="0" w:space="0" w:color="auto"/>
        <w:bottom w:val="none" w:sz="0" w:space="0" w:color="auto"/>
        <w:right w:val="none" w:sz="0" w:space="0" w:color="auto"/>
      </w:divBdr>
    </w:div>
    <w:div w:id="458306720">
      <w:bodyDiv w:val="1"/>
      <w:marLeft w:val="0"/>
      <w:marRight w:val="0"/>
      <w:marTop w:val="0"/>
      <w:marBottom w:val="0"/>
      <w:divBdr>
        <w:top w:val="none" w:sz="0" w:space="0" w:color="auto"/>
        <w:left w:val="none" w:sz="0" w:space="0" w:color="auto"/>
        <w:bottom w:val="none" w:sz="0" w:space="0" w:color="auto"/>
        <w:right w:val="none" w:sz="0" w:space="0" w:color="auto"/>
      </w:divBdr>
    </w:div>
    <w:div w:id="459344396">
      <w:bodyDiv w:val="1"/>
      <w:marLeft w:val="0"/>
      <w:marRight w:val="0"/>
      <w:marTop w:val="0"/>
      <w:marBottom w:val="0"/>
      <w:divBdr>
        <w:top w:val="none" w:sz="0" w:space="0" w:color="auto"/>
        <w:left w:val="none" w:sz="0" w:space="0" w:color="auto"/>
        <w:bottom w:val="none" w:sz="0" w:space="0" w:color="auto"/>
        <w:right w:val="none" w:sz="0" w:space="0" w:color="auto"/>
      </w:divBdr>
    </w:div>
    <w:div w:id="460344820">
      <w:bodyDiv w:val="1"/>
      <w:marLeft w:val="0"/>
      <w:marRight w:val="0"/>
      <w:marTop w:val="0"/>
      <w:marBottom w:val="0"/>
      <w:divBdr>
        <w:top w:val="none" w:sz="0" w:space="0" w:color="auto"/>
        <w:left w:val="none" w:sz="0" w:space="0" w:color="auto"/>
        <w:bottom w:val="none" w:sz="0" w:space="0" w:color="auto"/>
        <w:right w:val="none" w:sz="0" w:space="0" w:color="auto"/>
      </w:divBdr>
    </w:div>
    <w:div w:id="462506662">
      <w:bodyDiv w:val="1"/>
      <w:marLeft w:val="0"/>
      <w:marRight w:val="0"/>
      <w:marTop w:val="0"/>
      <w:marBottom w:val="0"/>
      <w:divBdr>
        <w:top w:val="none" w:sz="0" w:space="0" w:color="auto"/>
        <w:left w:val="none" w:sz="0" w:space="0" w:color="auto"/>
        <w:bottom w:val="none" w:sz="0" w:space="0" w:color="auto"/>
        <w:right w:val="none" w:sz="0" w:space="0" w:color="auto"/>
      </w:divBdr>
    </w:div>
    <w:div w:id="468212955">
      <w:bodyDiv w:val="1"/>
      <w:marLeft w:val="0"/>
      <w:marRight w:val="0"/>
      <w:marTop w:val="0"/>
      <w:marBottom w:val="0"/>
      <w:divBdr>
        <w:top w:val="none" w:sz="0" w:space="0" w:color="auto"/>
        <w:left w:val="none" w:sz="0" w:space="0" w:color="auto"/>
        <w:bottom w:val="none" w:sz="0" w:space="0" w:color="auto"/>
        <w:right w:val="none" w:sz="0" w:space="0" w:color="auto"/>
      </w:divBdr>
    </w:div>
    <w:div w:id="475297518">
      <w:bodyDiv w:val="1"/>
      <w:marLeft w:val="0"/>
      <w:marRight w:val="0"/>
      <w:marTop w:val="0"/>
      <w:marBottom w:val="0"/>
      <w:divBdr>
        <w:top w:val="none" w:sz="0" w:space="0" w:color="auto"/>
        <w:left w:val="none" w:sz="0" w:space="0" w:color="auto"/>
        <w:bottom w:val="none" w:sz="0" w:space="0" w:color="auto"/>
        <w:right w:val="none" w:sz="0" w:space="0" w:color="auto"/>
      </w:divBdr>
    </w:div>
    <w:div w:id="490412372">
      <w:bodyDiv w:val="1"/>
      <w:marLeft w:val="0"/>
      <w:marRight w:val="0"/>
      <w:marTop w:val="0"/>
      <w:marBottom w:val="0"/>
      <w:divBdr>
        <w:top w:val="none" w:sz="0" w:space="0" w:color="auto"/>
        <w:left w:val="none" w:sz="0" w:space="0" w:color="auto"/>
        <w:bottom w:val="none" w:sz="0" w:space="0" w:color="auto"/>
        <w:right w:val="none" w:sz="0" w:space="0" w:color="auto"/>
      </w:divBdr>
    </w:div>
    <w:div w:id="493185628">
      <w:bodyDiv w:val="1"/>
      <w:marLeft w:val="0"/>
      <w:marRight w:val="0"/>
      <w:marTop w:val="0"/>
      <w:marBottom w:val="0"/>
      <w:divBdr>
        <w:top w:val="none" w:sz="0" w:space="0" w:color="auto"/>
        <w:left w:val="none" w:sz="0" w:space="0" w:color="auto"/>
        <w:bottom w:val="none" w:sz="0" w:space="0" w:color="auto"/>
        <w:right w:val="none" w:sz="0" w:space="0" w:color="auto"/>
      </w:divBdr>
    </w:div>
    <w:div w:id="498543550">
      <w:bodyDiv w:val="1"/>
      <w:marLeft w:val="0"/>
      <w:marRight w:val="0"/>
      <w:marTop w:val="0"/>
      <w:marBottom w:val="0"/>
      <w:divBdr>
        <w:top w:val="none" w:sz="0" w:space="0" w:color="auto"/>
        <w:left w:val="none" w:sz="0" w:space="0" w:color="auto"/>
        <w:bottom w:val="none" w:sz="0" w:space="0" w:color="auto"/>
        <w:right w:val="none" w:sz="0" w:space="0" w:color="auto"/>
      </w:divBdr>
      <w:divsChild>
        <w:div w:id="192428518">
          <w:marLeft w:val="0"/>
          <w:marRight w:val="0"/>
          <w:marTop w:val="0"/>
          <w:marBottom w:val="0"/>
          <w:divBdr>
            <w:top w:val="none" w:sz="0" w:space="0" w:color="auto"/>
            <w:left w:val="none" w:sz="0" w:space="0" w:color="auto"/>
            <w:bottom w:val="none" w:sz="0" w:space="0" w:color="auto"/>
            <w:right w:val="none" w:sz="0" w:space="0" w:color="auto"/>
          </w:divBdr>
          <w:divsChild>
            <w:div w:id="763260362">
              <w:marLeft w:val="0"/>
              <w:marRight w:val="0"/>
              <w:marTop w:val="0"/>
              <w:marBottom w:val="0"/>
              <w:divBdr>
                <w:top w:val="none" w:sz="0" w:space="0" w:color="auto"/>
                <w:left w:val="none" w:sz="0" w:space="0" w:color="auto"/>
                <w:bottom w:val="none" w:sz="0" w:space="0" w:color="auto"/>
                <w:right w:val="none" w:sz="0" w:space="0" w:color="auto"/>
              </w:divBdr>
              <w:divsChild>
                <w:div w:id="895311686">
                  <w:marLeft w:val="0"/>
                  <w:marRight w:val="0"/>
                  <w:marTop w:val="0"/>
                  <w:marBottom w:val="0"/>
                  <w:divBdr>
                    <w:top w:val="none" w:sz="0" w:space="0" w:color="auto"/>
                    <w:left w:val="none" w:sz="0" w:space="0" w:color="auto"/>
                    <w:bottom w:val="none" w:sz="0" w:space="0" w:color="auto"/>
                    <w:right w:val="none" w:sz="0" w:space="0" w:color="auto"/>
                  </w:divBdr>
                </w:div>
              </w:divsChild>
            </w:div>
            <w:div w:id="2046563704">
              <w:marLeft w:val="0"/>
              <w:marRight w:val="0"/>
              <w:marTop w:val="0"/>
              <w:marBottom w:val="0"/>
              <w:divBdr>
                <w:top w:val="none" w:sz="0" w:space="0" w:color="auto"/>
                <w:left w:val="none" w:sz="0" w:space="0" w:color="auto"/>
                <w:bottom w:val="none" w:sz="0" w:space="0" w:color="auto"/>
                <w:right w:val="none" w:sz="0" w:space="0" w:color="auto"/>
              </w:divBdr>
              <w:divsChild>
                <w:div w:id="189703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702261">
          <w:marLeft w:val="0"/>
          <w:marRight w:val="0"/>
          <w:marTop w:val="0"/>
          <w:marBottom w:val="0"/>
          <w:divBdr>
            <w:top w:val="none" w:sz="0" w:space="0" w:color="auto"/>
            <w:left w:val="none" w:sz="0" w:space="0" w:color="auto"/>
            <w:bottom w:val="none" w:sz="0" w:space="0" w:color="auto"/>
            <w:right w:val="none" w:sz="0" w:space="0" w:color="auto"/>
          </w:divBdr>
          <w:divsChild>
            <w:div w:id="1380128316">
              <w:marLeft w:val="0"/>
              <w:marRight w:val="0"/>
              <w:marTop w:val="0"/>
              <w:marBottom w:val="0"/>
              <w:divBdr>
                <w:top w:val="none" w:sz="0" w:space="0" w:color="auto"/>
                <w:left w:val="none" w:sz="0" w:space="0" w:color="auto"/>
                <w:bottom w:val="none" w:sz="0" w:space="0" w:color="auto"/>
                <w:right w:val="none" w:sz="0" w:space="0" w:color="auto"/>
              </w:divBdr>
              <w:divsChild>
                <w:div w:id="1401901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829968">
      <w:bodyDiv w:val="1"/>
      <w:marLeft w:val="0"/>
      <w:marRight w:val="0"/>
      <w:marTop w:val="0"/>
      <w:marBottom w:val="0"/>
      <w:divBdr>
        <w:top w:val="none" w:sz="0" w:space="0" w:color="auto"/>
        <w:left w:val="none" w:sz="0" w:space="0" w:color="auto"/>
        <w:bottom w:val="none" w:sz="0" w:space="0" w:color="auto"/>
        <w:right w:val="none" w:sz="0" w:space="0" w:color="auto"/>
      </w:divBdr>
      <w:divsChild>
        <w:div w:id="1950356709">
          <w:marLeft w:val="0"/>
          <w:marRight w:val="0"/>
          <w:marTop w:val="0"/>
          <w:marBottom w:val="0"/>
          <w:divBdr>
            <w:top w:val="none" w:sz="0" w:space="0" w:color="auto"/>
            <w:left w:val="none" w:sz="0" w:space="0" w:color="auto"/>
            <w:bottom w:val="none" w:sz="0" w:space="0" w:color="auto"/>
            <w:right w:val="none" w:sz="0" w:space="0" w:color="auto"/>
          </w:divBdr>
        </w:div>
      </w:divsChild>
    </w:div>
    <w:div w:id="504903396">
      <w:bodyDiv w:val="1"/>
      <w:marLeft w:val="0"/>
      <w:marRight w:val="0"/>
      <w:marTop w:val="0"/>
      <w:marBottom w:val="0"/>
      <w:divBdr>
        <w:top w:val="none" w:sz="0" w:space="0" w:color="auto"/>
        <w:left w:val="none" w:sz="0" w:space="0" w:color="auto"/>
        <w:bottom w:val="none" w:sz="0" w:space="0" w:color="auto"/>
        <w:right w:val="none" w:sz="0" w:space="0" w:color="auto"/>
      </w:divBdr>
    </w:div>
    <w:div w:id="506478146">
      <w:bodyDiv w:val="1"/>
      <w:marLeft w:val="0"/>
      <w:marRight w:val="0"/>
      <w:marTop w:val="0"/>
      <w:marBottom w:val="0"/>
      <w:divBdr>
        <w:top w:val="none" w:sz="0" w:space="0" w:color="auto"/>
        <w:left w:val="none" w:sz="0" w:space="0" w:color="auto"/>
        <w:bottom w:val="none" w:sz="0" w:space="0" w:color="auto"/>
        <w:right w:val="none" w:sz="0" w:space="0" w:color="auto"/>
      </w:divBdr>
    </w:div>
    <w:div w:id="508763610">
      <w:bodyDiv w:val="1"/>
      <w:marLeft w:val="0"/>
      <w:marRight w:val="0"/>
      <w:marTop w:val="0"/>
      <w:marBottom w:val="0"/>
      <w:divBdr>
        <w:top w:val="none" w:sz="0" w:space="0" w:color="auto"/>
        <w:left w:val="none" w:sz="0" w:space="0" w:color="auto"/>
        <w:bottom w:val="none" w:sz="0" w:space="0" w:color="auto"/>
        <w:right w:val="none" w:sz="0" w:space="0" w:color="auto"/>
      </w:divBdr>
    </w:div>
    <w:div w:id="510998755">
      <w:bodyDiv w:val="1"/>
      <w:marLeft w:val="0"/>
      <w:marRight w:val="0"/>
      <w:marTop w:val="0"/>
      <w:marBottom w:val="0"/>
      <w:divBdr>
        <w:top w:val="none" w:sz="0" w:space="0" w:color="auto"/>
        <w:left w:val="none" w:sz="0" w:space="0" w:color="auto"/>
        <w:bottom w:val="none" w:sz="0" w:space="0" w:color="auto"/>
        <w:right w:val="none" w:sz="0" w:space="0" w:color="auto"/>
      </w:divBdr>
    </w:div>
    <w:div w:id="511378538">
      <w:bodyDiv w:val="1"/>
      <w:marLeft w:val="0"/>
      <w:marRight w:val="0"/>
      <w:marTop w:val="0"/>
      <w:marBottom w:val="0"/>
      <w:divBdr>
        <w:top w:val="none" w:sz="0" w:space="0" w:color="auto"/>
        <w:left w:val="none" w:sz="0" w:space="0" w:color="auto"/>
        <w:bottom w:val="none" w:sz="0" w:space="0" w:color="auto"/>
        <w:right w:val="none" w:sz="0" w:space="0" w:color="auto"/>
      </w:divBdr>
    </w:div>
    <w:div w:id="515384142">
      <w:bodyDiv w:val="1"/>
      <w:marLeft w:val="0"/>
      <w:marRight w:val="0"/>
      <w:marTop w:val="0"/>
      <w:marBottom w:val="0"/>
      <w:divBdr>
        <w:top w:val="none" w:sz="0" w:space="0" w:color="auto"/>
        <w:left w:val="none" w:sz="0" w:space="0" w:color="auto"/>
        <w:bottom w:val="none" w:sz="0" w:space="0" w:color="auto"/>
        <w:right w:val="none" w:sz="0" w:space="0" w:color="auto"/>
      </w:divBdr>
    </w:div>
    <w:div w:id="521208994">
      <w:bodyDiv w:val="1"/>
      <w:marLeft w:val="0"/>
      <w:marRight w:val="0"/>
      <w:marTop w:val="0"/>
      <w:marBottom w:val="0"/>
      <w:divBdr>
        <w:top w:val="none" w:sz="0" w:space="0" w:color="auto"/>
        <w:left w:val="none" w:sz="0" w:space="0" w:color="auto"/>
        <w:bottom w:val="none" w:sz="0" w:space="0" w:color="auto"/>
        <w:right w:val="none" w:sz="0" w:space="0" w:color="auto"/>
      </w:divBdr>
    </w:div>
    <w:div w:id="527645057">
      <w:bodyDiv w:val="1"/>
      <w:marLeft w:val="0"/>
      <w:marRight w:val="0"/>
      <w:marTop w:val="0"/>
      <w:marBottom w:val="0"/>
      <w:divBdr>
        <w:top w:val="none" w:sz="0" w:space="0" w:color="auto"/>
        <w:left w:val="none" w:sz="0" w:space="0" w:color="auto"/>
        <w:bottom w:val="none" w:sz="0" w:space="0" w:color="auto"/>
        <w:right w:val="none" w:sz="0" w:space="0" w:color="auto"/>
      </w:divBdr>
    </w:div>
    <w:div w:id="530730845">
      <w:bodyDiv w:val="1"/>
      <w:marLeft w:val="0"/>
      <w:marRight w:val="0"/>
      <w:marTop w:val="0"/>
      <w:marBottom w:val="0"/>
      <w:divBdr>
        <w:top w:val="none" w:sz="0" w:space="0" w:color="auto"/>
        <w:left w:val="none" w:sz="0" w:space="0" w:color="auto"/>
        <w:bottom w:val="none" w:sz="0" w:space="0" w:color="auto"/>
        <w:right w:val="none" w:sz="0" w:space="0" w:color="auto"/>
      </w:divBdr>
    </w:div>
    <w:div w:id="535583067">
      <w:bodyDiv w:val="1"/>
      <w:marLeft w:val="0"/>
      <w:marRight w:val="0"/>
      <w:marTop w:val="0"/>
      <w:marBottom w:val="0"/>
      <w:divBdr>
        <w:top w:val="none" w:sz="0" w:space="0" w:color="auto"/>
        <w:left w:val="none" w:sz="0" w:space="0" w:color="auto"/>
        <w:bottom w:val="none" w:sz="0" w:space="0" w:color="auto"/>
        <w:right w:val="none" w:sz="0" w:space="0" w:color="auto"/>
      </w:divBdr>
    </w:div>
    <w:div w:id="537161126">
      <w:bodyDiv w:val="1"/>
      <w:marLeft w:val="0"/>
      <w:marRight w:val="0"/>
      <w:marTop w:val="0"/>
      <w:marBottom w:val="0"/>
      <w:divBdr>
        <w:top w:val="none" w:sz="0" w:space="0" w:color="auto"/>
        <w:left w:val="none" w:sz="0" w:space="0" w:color="auto"/>
        <w:bottom w:val="none" w:sz="0" w:space="0" w:color="auto"/>
        <w:right w:val="none" w:sz="0" w:space="0" w:color="auto"/>
      </w:divBdr>
    </w:div>
    <w:div w:id="540901266">
      <w:bodyDiv w:val="1"/>
      <w:marLeft w:val="0"/>
      <w:marRight w:val="0"/>
      <w:marTop w:val="0"/>
      <w:marBottom w:val="0"/>
      <w:divBdr>
        <w:top w:val="none" w:sz="0" w:space="0" w:color="auto"/>
        <w:left w:val="none" w:sz="0" w:space="0" w:color="auto"/>
        <w:bottom w:val="none" w:sz="0" w:space="0" w:color="auto"/>
        <w:right w:val="none" w:sz="0" w:space="0" w:color="auto"/>
      </w:divBdr>
      <w:divsChild>
        <w:div w:id="1500540516">
          <w:marLeft w:val="0"/>
          <w:marRight w:val="0"/>
          <w:marTop w:val="0"/>
          <w:marBottom w:val="0"/>
          <w:divBdr>
            <w:top w:val="none" w:sz="0" w:space="0" w:color="auto"/>
            <w:left w:val="none" w:sz="0" w:space="0" w:color="auto"/>
            <w:bottom w:val="none" w:sz="0" w:space="0" w:color="auto"/>
            <w:right w:val="none" w:sz="0" w:space="0" w:color="auto"/>
          </w:divBdr>
        </w:div>
      </w:divsChild>
    </w:div>
    <w:div w:id="542139325">
      <w:bodyDiv w:val="1"/>
      <w:marLeft w:val="0"/>
      <w:marRight w:val="0"/>
      <w:marTop w:val="0"/>
      <w:marBottom w:val="0"/>
      <w:divBdr>
        <w:top w:val="none" w:sz="0" w:space="0" w:color="auto"/>
        <w:left w:val="none" w:sz="0" w:space="0" w:color="auto"/>
        <w:bottom w:val="none" w:sz="0" w:space="0" w:color="auto"/>
        <w:right w:val="none" w:sz="0" w:space="0" w:color="auto"/>
      </w:divBdr>
    </w:div>
    <w:div w:id="543106506">
      <w:bodyDiv w:val="1"/>
      <w:marLeft w:val="0"/>
      <w:marRight w:val="0"/>
      <w:marTop w:val="0"/>
      <w:marBottom w:val="0"/>
      <w:divBdr>
        <w:top w:val="none" w:sz="0" w:space="0" w:color="auto"/>
        <w:left w:val="none" w:sz="0" w:space="0" w:color="auto"/>
        <w:bottom w:val="none" w:sz="0" w:space="0" w:color="auto"/>
        <w:right w:val="none" w:sz="0" w:space="0" w:color="auto"/>
      </w:divBdr>
    </w:div>
    <w:div w:id="548030978">
      <w:bodyDiv w:val="1"/>
      <w:marLeft w:val="0"/>
      <w:marRight w:val="0"/>
      <w:marTop w:val="0"/>
      <w:marBottom w:val="0"/>
      <w:divBdr>
        <w:top w:val="none" w:sz="0" w:space="0" w:color="auto"/>
        <w:left w:val="none" w:sz="0" w:space="0" w:color="auto"/>
        <w:bottom w:val="none" w:sz="0" w:space="0" w:color="auto"/>
        <w:right w:val="none" w:sz="0" w:space="0" w:color="auto"/>
      </w:divBdr>
      <w:divsChild>
        <w:div w:id="1804929846">
          <w:marLeft w:val="0"/>
          <w:marRight w:val="0"/>
          <w:marTop w:val="0"/>
          <w:marBottom w:val="0"/>
          <w:divBdr>
            <w:top w:val="none" w:sz="0" w:space="0" w:color="auto"/>
            <w:left w:val="none" w:sz="0" w:space="0" w:color="auto"/>
            <w:bottom w:val="none" w:sz="0" w:space="0" w:color="auto"/>
            <w:right w:val="none" w:sz="0" w:space="0" w:color="auto"/>
          </w:divBdr>
        </w:div>
      </w:divsChild>
    </w:div>
    <w:div w:id="548302668">
      <w:bodyDiv w:val="1"/>
      <w:marLeft w:val="0"/>
      <w:marRight w:val="0"/>
      <w:marTop w:val="0"/>
      <w:marBottom w:val="0"/>
      <w:divBdr>
        <w:top w:val="none" w:sz="0" w:space="0" w:color="auto"/>
        <w:left w:val="none" w:sz="0" w:space="0" w:color="auto"/>
        <w:bottom w:val="none" w:sz="0" w:space="0" w:color="auto"/>
        <w:right w:val="none" w:sz="0" w:space="0" w:color="auto"/>
      </w:divBdr>
      <w:divsChild>
        <w:div w:id="1740513383">
          <w:marLeft w:val="0"/>
          <w:marRight w:val="0"/>
          <w:marTop w:val="0"/>
          <w:marBottom w:val="0"/>
          <w:divBdr>
            <w:top w:val="none" w:sz="0" w:space="0" w:color="auto"/>
            <w:left w:val="none" w:sz="0" w:space="0" w:color="auto"/>
            <w:bottom w:val="none" w:sz="0" w:space="0" w:color="auto"/>
            <w:right w:val="none" w:sz="0" w:space="0" w:color="auto"/>
          </w:divBdr>
        </w:div>
      </w:divsChild>
    </w:div>
    <w:div w:id="550119502">
      <w:bodyDiv w:val="1"/>
      <w:marLeft w:val="0"/>
      <w:marRight w:val="0"/>
      <w:marTop w:val="0"/>
      <w:marBottom w:val="0"/>
      <w:divBdr>
        <w:top w:val="none" w:sz="0" w:space="0" w:color="auto"/>
        <w:left w:val="none" w:sz="0" w:space="0" w:color="auto"/>
        <w:bottom w:val="none" w:sz="0" w:space="0" w:color="auto"/>
        <w:right w:val="none" w:sz="0" w:space="0" w:color="auto"/>
      </w:divBdr>
    </w:div>
    <w:div w:id="552237679">
      <w:bodyDiv w:val="1"/>
      <w:marLeft w:val="0"/>
      <w:marRight w:val="0"/>
      <w:marTop w:val="0"/>
      <w:marBottom w:val="0"/>
      <w:divBdr>
        <w:top w:val="none" w:sz="0" w:space="0" w:color="auto"/>
        <w:left w:val="none" w:sz="0" w:space="0" w:color="auto"/>
        <w:bottom w:val="none" w:sz="0" w:space="0" w:color="auto"/>
        <w:right w:val="none" w:sz="0" w:space="0" w:color="auto"/>
      </w:divBdr>
      <w:divsChild>
        <w:div w:id="20280397">
          <w:marLeft w:val="0"/>
          <w:marRight w:val="0"/>
          <w:marTop w:val="0"/>
          <w:marBottom w:val="0"/>
          <w:divBdr>
            <w:top w:val="none" w:sz="0" w:space="0" w:color="auto"/>
            <w:left w:val="none" w:sz="0" w:space="0" w:color="auto"/>
            <w:bottom w:val="none" w:sz="0" w:space="0" w:color="auto"/>
            <w:right w:val="none" w:sz="0" w:space="0" w:color="auto"/>
          </w:divBdr>
          <w:divsChild>
            <w:div w:id="1086076708">
              <w:marLeft w:val="0"/>
              <w:marRight w:val="0"/>
              <w:marTop w:val="0"/>
              <w:marBottom w:val="0"/>
              <w:divBdr>
                <w:top w:val="none" w:sz="0" w:space="0" w:color="auto"/>
                <w:left w:val="none" w:sz="0" w:space="0" w:color="auto"/>
                <w:bottom w:val="none" w:sz="0" w:space="0" w:color="auto"/>
                <w:right w:val="none" w:sz="0" w:space="0" w:color="auto"/>
              </w:divBdr>
              <w:divsChild>
                <w:div w:id="1159536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3202885">
          <w:marLeft w:val="0"/>
          <w:marRight w:val="0"/>
          <w:marTop w:val="0"/>
          <w:marBottom w:val="0"/>
          <w:divBdr>
            <w:top w:val="none" w:sz="0" w:space="0" w:color="auto"/>
            <w:left w:val="none" w:sz="0" w:space="0" w:color="auto"/>
            <w:bottom w:val="none" w:sz="0" w:space="0" w:color="auto"/>
            <w:right w:val="none" w:sz="0" w:space="0" w:color="auto"/>
          </w:divBdr>
          <w:divsChild>
            <w:div w:id="1588997347">
              <w:marLeft w:val="0"/>
              <w:marRight w:val="0"/>
              <w:marTop w:val="0"/>
              <w:marBottom w:val="0"/>
              <w:divBdr>
                <w:top w:val="none" w:sz="0" w:space="0" w:color="auto"/>
                <w:left w:val="none" w:sz="0" w:space="0" w:color="auto"/>
                <w:bottom w:val="none" w:sz="0" w:space="0" w:color="auto"/>
                <w:right w:val="none" w:sz="0" w:space="0" w:color="auto"/>
              </w:divBdr>
              <w:divsChild>
                <w:div w:id="196753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244160">
      <w:bodyDiv w:val="1"/>
      <w:marLeft w:val="0"/>
      <w:marRight w:val="0"/>
      <w:marTop w:val="0"/>
      <w:marBottom w:val="0"/>
      <w:divBdr>
        <w:top w:val="none" w:sz="0" w:space="0" w:color="auto"/>
        <w:left w:val="none" w:sz="0" w:space="0" w:color="auto"/>
        <w:bottom w:val="none" w:sz="0" w:space="0" w:color="auto"/>
        <w:right w:val="none" w:sz="0" w:space="0" w:color="auto"/>
      </w:divBdr>
    </w:div>
    <w:div w:id="564031243">
      <w:bodyDiv w:val="1"/>
      <w:marLeft w:val="0"/>
      <w:marRight w:val="0"/>
      <w:marTop w:val="0"/>
      <w:marBottom w:val="0"/>
      <w:divBdr>
        <w:top w:val="none" w:sz="0" w:space="0" w:color="auto"/>
        <w:left w:val="none" w:sz="0" w:space="0" w:color="auto"/>
        <w:bottom w:val="none" w:sz="0" w:space="0" w:color="auto"/>
        <w:right w:val="none" w:sz="0" w:space="0" w:color="auto"/>
      </w:divBdr>
    </w:div>
    <w:div w:id="571626223">
      <w:bodyDiv w:val="1"/>
      <w:marLeft w:val="0"/>
      <w:marRight w:val="0"/>
      <w:marTop w:val="0"/>
      <w:marBottom w:val="0"/>
      <w:divBdr>
        <w:top w:val="none" w:sz="0" w:space="0" w:color="auto"/>
        <w:left w:val="none" w:sz="0" w:space="0" w:color="auto"/>
        <w:bottom w:val="none" w:sz="0" w:space="0" w:color="auto"/>
        <w:right w:val="none" w:sz="0" w:space="0" w:color="auto"/>
      </w:divBdr>
    </w:div>
    <w:div w:id="573928530">
      <w:bodyDiv w:val="1"/>
      <w:marLeft w:val="0"/>
      <w:marRight w:val="0"/>
      <w:marTop w:val="0"/>
      <w:marBottom w:val="0"/>
      <w:divBdr>
        <w:top w:val="none" w:sz="0" w:space="0" w:color="auto"/>
        <w:left w:val="none" w:sz="0" w:space="0" w:color="auto"/>
        <w:bottom w:val="none" w:sz="0" w:space="0" w:color="auto"/>
        <w:right w:val="none" w:sz="0" w:space="0" w:color="auto"/>
      </w:divBdr>
    </w:div>
    <w:div w:id="577905291">
      <w:bodyDiv w:val="1"/>
      <w:marLeft w:val="0"/>
      <w:marRight w:val="0"/>
      <w:marTop w:val="0"/>
      <w:marBottom w:val="0"/>
      <w:divBdr>
        <w:top w:val="none" w:sz="0" w:space="0" w:color="auto"/>
        <w:left w:val="none" w:sz="0" w:space="0" w:color="auto"/>
        <w:bottom w:val="none" w:sz="0" w:space="0" w:color="auto"/>
        <w:right w:val="none" w:sz="0" w:space="0" w:color="auto"/>
      </w:divBdr>
    </w:div>
    <w:div w:id="577906254">
      <w:bodyDiv w:val="1"/>
      <w:marLeft w:val="0"/>
      <w:marRight w:val="0"/>
      <w:marTop w:val="0"/>
      <w:marBottom w:val="0"/>
      <w:divBdr>
        <w:top w:val="none" w:sz="0" w:space="0" w:color="auto"/>
        <w:left w:val="none" w:sz="0" w:space="0" w:color="auto"/>
        <w:bottom w:val="none" w:sz="0" w:space="0" w:color="auto"/>
        <w:right w:val="none" w:sz="0" w:space="0" w:color="auto"/>
      </w:divBdr>
    </w:div>
    <w:div w:id="584337083">
      <w:bodyDiv w:val="1"/>
      <w:marLeft w:val="0"/>
      <w:marRight w:val="0"/>
      <w:marTop w:val="0"/>
      <w:marBottom w:val="0"/>
      <w:divBdr>
        <w:top w:val="none" w:sz="0" w:space="0" w:color="auto"/>
        <w:left w:val="none" w:sz="0" w:space="0" w:color="auto"/>
        <w:bottom w:val="none" w:sz="0" w:space="0" w:color="auto"/>
        <w:right w:val="none" w:sz="0" w:space="0" w:color="auto"/>
      </w:divBdr>
    </w:div>
    <w:div w:id="586840847">
      <w:bodyDiv w:val="1"/>
      <w:marLeft w:val="0"/>
      <w:marRight w:val="0"/>
      <w:marTop w:val="0"/>
      <w:marBottom w:val="0"/>
      <w:divBdr>
        <w:top w:val="none" w:sz="0" w:space="0" w:color="auto"/>
        <w:left w:val="none" w:sz="0" w:space="0" w:color="auto"/>
        <w:bottom w:val="none" w:sz="0" w:space="0" w:color="auto"/>
        <w:right w:val="none" w:sz="0" w:space="0" w:color="auto"/>
      </w:divBdr>
    </w:div>
    <w:div w:id="598101063">
      <w:bodyDiv w:val="1"/>
      <w:marLeft w:val="0"/>
      <w:marRight w:val="0"/>
      <w:marTop w:val="0"/>
      <w:marBottom w:val="0"/>
      <w:divBdr>
        <w:top w:val="none" w:sz="0" w:space="0" w:color="auto"/>
        <w:left w:val="none" w:sz="0" w:space="0" w:color="auto"/>
        <w:bottom w:val="none" w:sz="0" w:space="0" w:color="auto"/>
        <w:right w:val="none" w:sz="0" w:space="0" w:color="auto"/>
      </w:divBdr>
    </w:div>
    <w:div w:id="600530357">
      <w:bodyDiv w:val="1"/>
      <w:marLeft w:val="0"/>
      <w:marRight w:val="0"/>
      <w:marTop w:val="0"/>
      <w:marBottom w:val="0"/>
      <w:divBdr>
        <w:top w:val="none" w:sz="0" w:space="0" w:color="auto"/>
        <w:left w:val="none" w:sz="0" w:space="0" w:color="auto"/>
        <w:bottom w:val="none" w:sz="0" w:space="0" w:color="auto"/>
        <w:right w:val="none" w:sz="0" w:space="0" w:color="auto"/>
      </w:divBdr>
    </w:div>
    <w:div w:id="604701743">
      <w:bodyDiv w:val="1"/>
      <w:marLeft w:val="0"/>
      <w:marRight w:val="0"/>
      <w:marTop w:val="0"/>
      <w:marBottom w:val="0"/>
      <w:divBdr>
        <w:top w:val="none" w:sz="0" w:space="0" w:color="auto"/>
        <w:left w:val="none" w:sz="0" w:space="0" w:color="auto"/>
        <w:bottom w:val="none" w:sz="0" w:space="0" w:color="auto"/>
        <w:right w:val="none" w:sz="0" w:space="0" w:color="auto"/>
      </w:divBdr>
    </w:div>
    <w:div w:id="607154068">
      <w:bodyDiv w:val="1"/>
      <w:marLeft w:val="0"/>
      <w:marRight w:val="0"/>
      <w:marTop w:val="0"/>
      <w:marBottom w:val="0"/>
      <w:divBdr>
        <w:top w:val="none" w:sz="0" w:space="0" w:color="auto"/>
        <w:left w:val="none" w:sz="0" w:space="0" w:color="auto"/>
        <w:bottom w:val="none" w:sz="0" w:space="0" w:color="auto"/>
        <w:right w:val="none" w:sz="0" w:space="0" w:color="auto"/>
      </w:divBdr>
    </w:div>
    <w:div w:id="612787768">
      <w:bodyDiv w:val="1"/>
      <w:marLeft w:val="0"/>
      <w:marRight w:val="0"/>
      <w:marTop w:val="0"/>
      <w:marBottom w:val="0"/>
      <w:divBdr>
        <w:top w:val="none" w:sz="0" w:space="0" w:color="auto"/>
        <w:left w:val="none" w:sz="0" w:space="0" w:color="auto"/>
        <w:bottom w:val="none" w:sz="0" w:space="0" w:color="auto"/>
        <w:right w:val="none" w:sz="0" w:space="0" w:color="auto"/>
      </w:divBdr>
    </w:div>
    <w:div w:id="618342696">
      <w:bodyDiv w:val="1"/>
      <w:marLeft w:val="0"/>
      <w:marRight w:val="0"/>
      <w:marTop w:val="0"/>
      <w:marBottom w:val="0"/>
      <w:divBdr>
        <w:top w:val="none" w:sz="0" w:space="0" w:color="auto"/>
        <w:left w:val="none" w:sz="0" w:space="0" w:color="auto"/>
        <w:bottom w:val="none" w:sz="0" w:space="0" w:color="auto"/>
        <w:right w:val="none" w:sz="0" w:space="0" w:color="auto"/>
      </w:divBdr>
    </w:div>
    <w:div w:id="618419811">
      <w:bodyDiv w:val="1"/>
      <w:marLeft w:val="0"/>
      <w:marRight w:val="0"/>
      <w:marTop w:val="0"/>
      <w:marBottom w:val="0"/>
      <w:divBdr>
        <w:top w:val="none" w:sz="0" w:space="0" w:color="auto"/>
        <w:left w:val="none" w:sz="0" w:space="0" w:color="auto"/>
        <w:bottom w:val="none" w:sz="0" w:space="0" w:color="auto"/>
        <w:right w:val="none" w:sz="0" w:space="0" w:color="auto"/>
      </w:divBdr>
    </w:div>
    <w:div w:id="620694404">
      <w:bodyDiv w:val="1"/>
      <w:marLeft w:val="0"/>
      <w:marRight w:val="0"/>
      <w:marTop w:val="0"/>
      <w:marBottom w:val="0"/>
      <w:divBdr>
        <w:top w:val="none" w:sz="0" w:space="0" w:color="auto"/>
        <w:left w:val="none" w:sz="0" w:space="0" w:color="auto"/>
        <w:bottom w:val="none" w:sz="0" w:space="0" w:color="auto"/>
        <w:right w:val="none" w:sz="0" w:space="0" w:color="auto"/>
      </w:divBdr>
    </w:div>
    <w:div w:id="622005627">
      <w:bodyDiv w:val="1"/>
      <w:marLeft w:val="0"/>
      <w:marRight w:val="0"/>
      <w:marTop w:val="0"/>
      <w:marBottom w:val="0"/>
      <w:divBdr>
        <w:top w:val="none" w:sz="0" w:space="0" w:color="auto"/>
        <w:left w:val="none" w:sz="0" w:space="0" w:color="auto"/>
        <w:bottom w:val="none" w:sz="0" w:space="0" w:color="auto"/>
        <w:right w:val="none" w:sz="0" w:space="0" w:color="auto"/>
      </w:divBdr>
    </w:div>
    <w:div w:id="633367343">
      <w:bodyDiv w:val="1"/>
      <w:marLeft w:val="0"/>
      <w:marRight w:val="0"/>
      <w:marTop w:val="0"/>
      <w:marBottom w:val="0"/>
      <w:divBdr>
        <w:top w:val="none" w:sz="0" w:space="0" w:color="auto"/>
        <w:left w:val="none" w:sz="0" w:space="0" w:color="auto"/>
        <w:bottom w:val="none" w:sz="0" w:space="0" w:color="auto"/>
        <w:right w:val="none" w:sz="0" w:space="0" w:color="auto"/>
      </w:divBdr>
    </w:div>
    <w:div w:id="633684563">
      <w:bodyDiv w:val="1"/>
      <w:marLeft w:val="0"/>
      <w:marRight w:val="0"/>
      <w:marTop w:val="0"/>
      <w:marBottom w:val="0"/>
      <w:divBdr>
        <w:top w:val="none" w:sz="0" w:space="0" w:color="auto"/>
        <w:left w:val="none" w:sz="0" w:space="0" w:color="auto"/>
        <w:bottom w:val="none" w:sz="0" w:space="0" w:color="auto"/>
        <w:right w:val="none" w:sz="0" w:space="0" w:color="auto"/>
      </w:divBdr>
    </w:div>
    <w:div w:id="633828925">
      <w:bodyDiv w:val="1"/>
      <w:marLeft w:val="0"/>
      <w:marRight w:val="0"/>
      <w:marTop w:val="0"/>
      <w:marBottom w:val="0"/>
      <w:divBdr>
        <w:top w:val="none" w:sz="0" w:space="0" w:color="auto"/>
        <w:left w:val="none" w:sz="0" w:space="0" w:color="auto"/>
        <w:bottom w:val="none" w:sz="0" w:space="0" w:color="auto"/>
        <w:right w:val="none" w:sz="0" w:space="0" w:color="auto"/>
      </w:divBdr>
    </w:div>
    <w:div w:id="634219183">
      <w:bodyDiv w:val="1"/>
      <w:marLeft w:val="0"/>
      <w:marRight w:val="0"/>
      <w:marTop w:val="0"/>
      <w:marBottom w:val="0"/>
      <w:divBdr>
        <w:top w:val="none" w:sz="0" w:space="0" w:color="auto"/>
        <w:left w:val="none" w:sz="0" w:space="0" w:color="auto"/>
        <w:bottom w:val="none" w:sz="0" w:space="0" w:color="auto"/>
        <w:right w:val="none" w:sz="0" w:space="0" w:color="auto"/>
      </w:divBdr>
    </w:div>
    <w:div w:id="638847632">
      <w:bodyDiv w:val="1"/>
      <w:marLeft w:val="0"/>
      <w:marRight w:val="0"/>
      <w:marTop w:val="0"/>
      <w:marBottom w:val="0"/>
      <w:divBdr>
        <w:top w:val="none" w:sz="0" w:space="0" w:color="auto"/>
        <w:left w:val="none" w:sz="0" w:space="0" w:color="auto"/>
        <w:bottom w:val="none" w:sz="0" w:space="0" w:color="auto"/>
        <w:right w:val="none" w:sz="0" w:space="0" w:color="auto"/>
      </w:divBdr>
    </w:div>
    <w:div w:id="644092258">
      <w:bodyDiv w:val="1"/>
      <w:marLeft w:val="0"/>
      <w:marRight w:val="0"/>
      <w:marTop w:val="0"/>
      <w:marBottom w:val="0"/>
      <w:divBdr>
        <w:top w:val="none" w:sz="0" w:space="0" w:color="auto"/>
        <w:left w:val="none" w:sz="0" w:space="0" w:color="auto"/>
        <w:bottom w:val="none" w:sz="0" w:space="0" w:color="auto"/>
        <w:right w:val="none" w:sz="0" w:space="0" w:color="auto"/>
      </w:divBdr>
    </w:div>
    <w:div w:id="645398739">
      <w:bodyDiv w:val="1"/>
      <w:marLeft w:val="0"/>
      <w:marRight w:val="0"/>
      <w:marTop w:val="0"/>
      <w:marBottom w:val="0"/>
      <w:divBdr>
        <w:top w:val="none" w:sz="0" w:space="0" w:color="auto"/>
        <w:left w:val="none" w:sz="0" w:space="0" w:color="auto"/>
        <w:bottom w:val="none" w:sz="0" w:space="0" w:color="auto"/>
        <w:right w:val="none" w:sz="0" w:space="0" w:color="auto"/>
      </w:divBdr>
      <w:divsChild>
        <w:div w:id="1469277048">
          <w:marLeft w:val="547"/>
          <w:marRight w:val="0"/>
          <w:marTop w:val="0"/>
          <w:marBottom w:val="0"/>
          <w:divBdr>
            <w:top w:val="none" w:sz="0" w:space="0" w:color="auto"/>
            <w:left w:val="none" w:sz="0" w:space="0" w:color="auto"/>
            <w:bottom w:val="none" w:sz="0" w:space="0" w:color="auto"/>
            <w:right w:val="none" w:sz="0" w:space="0" w:color="auto"/>
          </w:divBdr>
        </w:div>
      </w:divsChild>
    </w:div>
    <w:div w:id="646126822">
      <w:bodyDiv w:val="1"/>
      <w:marLeft w:val="0"/>
      <w:marRight w:val="0"/>
      <w:marTop w:val="0"/>
      <w:marBottom w:val="0"/>
      <w:divBdr>
        <w:top w:val="none" w:sz="0" w:space="0" w:color="auto"/>
        <w:left w:val="none" w:sz="0" w:space="0" w:color="auto"/>
        <w:bottom w:val="none" w:sz="0" w:space="0" w:color="auto"/>
        <w:right w:val="none" w:sz="0" w:space="0" w:color="auto"/>
      </w:divBdr>
    </w:div>
    <w:div w:id="650863880">
      <w:bodyDiv w:val="1"/>
      <w:marLeft w:val="0"/>
      <w:marRight w:val="0"/>
      <w:marTop w:val="0"/>
      <w:marBottom w:val="0"/>
      <w:divBdr>
        <w:top w:val="none" w:sz="0" w:space="0" w:color="auto"/>
        <w:left w:val="none" w:sz="0" w:space="0" w:color="auto"/>
        <w:bottom w:val="none" w:sz="0" w:space="0" w:color="auto"/>
        <w:right w:val="none" w:sz="0" w:space="0" w:color="auto"/>
      </w:divBdr>
    </w:div>
    <w:div w:id="652493024">
      <w:bodyDiv w:val="1"/>
      <w:marLeft w:val="0"/>
      <w:marRight w:val="0"/>
      <w:marTop w:val="0"/>
      <w:marBottom w:val="0"/>
      <w:divBdr>
        <w:top w:val="none" w:sz="0" w:space="0" w:color="auto"/>
        <w:left w:val="none" w:sz="0" w:space="0" w:color="auto"/>
        <w:bottom w:val="none" w:sz="0" w:space="0" w:color="auto"/>
        <w:right w:val="none" w:sz="0" w:space="0" w:color="auto"/>
      </w:divBdr>
    </w:div>
    <w:div w:id="653873888">
      <w:bodyDiv w:val="1"/>
      <w:marLeft w:val="0"/>
      <w:marRight w:val="0"/>
      <w:marTop w:val="0"/>
      <w:marBottom w:val="0"/>
      <w:divBdr>
        <w:top w:val="none" w:sz="0" w:space="0" w:color="auto"/>
        <w:left w:val="none" w:sz="0" w:space="0" w:color="auto"/>
        <w:bottom w:val="none" w:sz="0" w:space="0" w:color="auto"/>
        <w:right w:val="none" w:sz="0" w:space="0" w:color="auto"/>
      </w:divBdr>
    </w:div>
    <w:div w:id="657999358">
      <w:bodyDiv w:val="1"/>
      <w:marLeft w:val="0"/>
      <w:marRight w:val="0"/>
      <w:marTop w:val="0"/>
      <w:marBottom w:val="0"/>
      <w:divBdr>
        <w:top w:val="none" w:sz="0" w:space="0" w:color="auto"/>
        <w:left w:val="none" w:sz="0" w:space="0" w:color="auto"/>
        <w:bottom w:val="none" w:sz="0" w:space="0" w:color="auto"/>
        <w:right w:val="none" w:sz="0" w:space="0" w:color="auto"/>
      </w:divBdr>
    </w:div>
    <w:div w:id="659699503">
      <w:bodyDiv w:val="1"/>
      <w:marLeft w:val="0"/>
      <w:marRight w:val="0"/>
      <w:marTop w:val="0"/>
      <w:marBottom w:val="0"/>
      <w:divBdr>
        <w:top w:val="none" w:sz="0" w:space="0" w:color="auto"/>
        <w:left w:val="none" w:sz="0" w:space="0" w:color="auto"/>
        <w:bottom w:val="none" w:sz="0" w:space="0" w:color="auto"/>
        <w:right w:val="none" w:sz="0" w:space="0" w:color="auto"/>
      </w:divBdr>
    </w:div>
    <w:div w:id="661855390">
      <w:bodyDiv w:val="1"/>
      <w:marLeft w:val="0"/>
      <w:marRight w:val="0"/>
      <w:marTop w:val="0"/>
      <w:marBottom w:val="0"/>
      <w:divBdr>
        <w:top w:val="none" w:sz="0" w:space="0" w:color="auto"/>
        <w:left w:val="none" w:sz="0" w:space="0" w:color="auto"/>
        <w:bottom w:val="none" w:sz="0" w:space="0" w:color="auto"/>
        <w:right w:val="none" w:sz="0" w:space="0" w:color="auto"/>
      </w:divBdr>
      <w:divsChild>
        <w:div w:id="422726461">
          <w:marLeft w:val="0"/>
          <w:marRight w:val="0"/>
          <w:marTop w:val="180"/>
          <w:marBottom w:val="240"/>
          <w:divBdr>
            <w:top w:val="none" w:sz="0" w:space="0" w:color="auto"/>
            <w:left w:val="none" w:sz="0" w:space="0" w:color="auto"/>
            <w:bottom w:val="none" w:sz="0" w:space="0" w:color="auto"/>
            <w:right w:val="none" w:sz="0" w:space="0" w:color="auto"/>
          </w:divBdr>
        </w:div>
        <w:div w:id="699597780">
          <w:marLeft w:val="0"/>
          <w:marRight w:val="0"/>
          <w:marTop w:val="180"/>
          <w:marBottom w:val="240"/>
          <w:divBdr>
            <w:top w:val="none" w:sz="0" w:space="0" w:color="auto"/>
            <w:left w:val="none" w:sz="0" w:space="0" w:color="auto"/>
            <w:bottom w:val="none" w:sz="0" w:space="0" w:color="auto"/>
            <w:right w:val="none" w:sz="0" w:space="0" w:color="auto"/>
          </w:divBdr>
        </w:div>
        <w:div w:id="1857966313">
          <w:marLeft w:val="0"/>
          <w:marRight w:val="0"/>
          <w:marTop w:val="180"/>
          <w:marBottom w:val="240"/>
          <w:divBdr>
            <w:top w:val="none" w:sz="0" w:space="0" w:color="auto"/>
            <w:left w:val="none" w:sz="0" w:space="0" w:color="auto"/>
            <w:bottom w:val="none" w:sz="0" w:space="0" w:color="auto"/>
            <w:right w:val="none" w:sz="0" w:space="0" w:color="auto"/>
          </w:divBdr>
        </w:div>
      </w:divsChild>
    </w:div>
    <w:div w:id="667253745">
      <w:bodyDiv w:val="1"/>
      <w:marLeft w:val="0"/>
      <w:marRight w:val="0"/>
      <w:marTop w:val="0"/>
      <w:marBottom w:val="0"/>
      <w:divBdr>
        <w:top w:val="none" w:sz="0" w:space="0" w:color="auto"/>
        <w:left w:val="none" w:sz="0" w:space="0" w:color="auto"/>
        <w:bottom w:val="none" w:sz="0" w:space="0" w:color="auto"/>
        <w:right w:val="none" w:sz="0" w:space="0" w:color="auto"/>
      </w:divBdr>
    </w:div>
    <w:div w:id="668555212">
      <w:bodyDiv w:val="1"/>
      <w:marLeft w:val="0"/>
      <w:marRight w:val="0"/>
      <w:marTop w:val="0"/>
      <w:marBottom w:val="0"/>
      <w:divBdr>
        <w:top w:val="none" w:sz="0" w:space="0" w:color="auto"/>
        <w:left w:val="none" w:sz="0" w:space="0" w:color="auto"/>
        <w:bottom w:val="none" w:sz="0" w:space="0" w:color="auto"/>
        <w:right w:val="none" w:sz="0" w:space="0" w:color="auto"/>
      </w:divBdr>
    </w:div>
    <w:div w:id="668751840">
      <w:bodyDiv w:val="1"/>
      <w:marLeft w:val="0"/>
      <w:marRight w:val="0"/>
      <w:marTop w:val="0"/>
      <w:marBottom w:val="0"/>
      <w:divBdr>
        <w:top w:val="none" w:sz="0" w:space="0" w:color="auto"/>
        <w:left w:val="none" w:sz="0" w:space="0" w:color="auto"/>
        <w:bottom w:val="none" w:sz="0" w:space="0" w:color="auto"/>
        <w:right w:val="none" w:sz="0" w:space="0" w:color="auto"/>
      </w:divBdr>
    </w:div>
    <w:div w:id="675496516">
      <w:bodyDiv w:val="1"/>
      <w:marLeft w:val="0"/>
      <w:marRight w:val="0"/>
      <w:marTop w:val="0"/>
      <w:marBottom w:val="0"/>
      <w:divBdr>
        <w:top w:val="none" w:sz="0" w:space="0" w:color="auto"/>
        <w:left w:val="none" w:sz="0" w:space="0" w:color="auto"/>
        <w:bottom w:val="none" w:sz="0" w:space="0" w:color="auto"/>
        <w:right w:val="none" w:sz="0" w:space="0" w:color="auto"/>
      </w:divBdr>
    </w:div>
    <w:div w:id="676421511">
      <w:bodyDiv w:val="1"/>
      <w:marLeft w:val="0"/>
      <w:marRight w:val="0"/>
      <w:marTop w:val="0"/>
      <w:marBottom w:val="0"/>
      <w:divBdr>
        <w:top w:val="none" w:sz="0" w:space="0" w:color="auto"/>
        <w:left w:val="none" w:sz="0" w:space="0" w:color="auto"/>
        <w:bottom w:val="none" w:sz="0" w:space="0" w:color="auto"/>
        <w:right w:val="none" w:sz="0" w:space="0" w:color="auto"/>
      </w:divBdr>
    </w:div>
    <w:div w:id="685523883">
      <w:bodyDiv w:val="1"/>
      <w:marLeft w:val="0"/>
      <w:marRight w:val="0"/>
      <w:marTop w:val="0"/>
      <w:marBottom w:val="0"/>
      <w:divBdr>
        <w:top w:val="none" w:sz="0" w:space="0" w:color="auto"/>
        <w:left w:val="none" w:sz="0" w:space="0" w:color="auto"/>
        <w:bottom w:val="none" w:sz="0" w:space="0" w:color="auto"/>
        <w:right w:val="none" w:sz="0" w:space="0" w:color="auto"/>
      </w:divBdr>
    </w:div>
    <w:div w:id="686755486">
      <w:bodyDiv w:val="1"/>
      <w:marLeft w:val="0"/>
      <w:marRight w:val="0"/>
      <w:marTop w:val="0"/>
      <w:marBottom w:val="0"/>
      <w:divBdr>
        <w:top w:val="none" w:sz="0" w:space="0" w:color="auto"/>
        <w:left w:val="none" w:sz="0" w:space="0" w:color="auto"/>
        <w:bottom w:val="none" w:sz="0" w:space="0" w:color="auto"/>
        <w:right w:val="none" w:sz="0" w:space="0" w:color="auto"/>
      </w:divBdr>
    </w:div>
    <w:div w:id="691414449">
      <w:bodyDiv w:val="1"/>
      <w:marLeft w:val="0"/>
      <w:marRight w:val="0"/>
      <w:marTop w:val="0"/>
      <w:marBottom w:val="0"/>
      <w:divBdr>
        <w:top w:val="none" w:sz="0" w:space="0" w:color="auto"/>
        <w:left w:val="none" w:sz="0" w:space="0" w:color="auto"/>
        <w:bottom w:val="none" w:sz="0" w:space="0" w:color="auto"/>
        <w:right w:val="none" w:sz="0" w:space="0" w:color="auto"/>
      </w:divBdr>
    </w:div>
    <w:div w:id="692805401">
      <w:bodyDiv w:val="1"/>
      <w:marLeft w:val="0"/>
      <w:marRight w:val="0"/>
      <w:marTop w:val="0"/>
      <w:marBottom w:val="0"/>
      <w:divBdr>
        <w:top w:val="none" w:sz="0" w:space="0" w:color="auto"/>
        <w:left w:val="none" w:sz="0" w:space="0" w:color="auto"/>
        <w:bottom w:val="none" w:sz="0" w:space="0" w:color="auto"/>
        <w:right w:val="none" w:sz="0" w:space="0" w:color="auto"/>
      </w:divBdr>
    </w:div>
    <w:div w:id="693842025">
      <w:bodyDiv w:val="1"/>
      <w:marLeft w:val="0"/>
      <w:marRight w:val="0"/>
      <w:marTop w:val="0"/>
      <w:marBottom w:val="0"/>
      <w:divBdr>
        <w:top w:val="none" w:sz="0" w:space="0" w:color="auto"/>
        <w:left w:val="none" w:sz="0" w:space="0" w:color="auto"/>
        <w:bottom w:val="none" w:sz="0" w:space="0" w:color="auto"/>
        <w:right w:val="none" w:sz="0" w:space="0" w:color="auto"/>
      </w:divBdr>
    </w:div>
    <w:div w:id="696125334">
      <w:bodyDiv w:val="1"/>
      <w:marLeft w:val="0"/>
      <w:marRight w:val="0"/>
      <w:marTop w:val="0"/>
      <w:marBottom w:val="0"/>
      <w:divBdr>
        <w:top w:val="none" w:sz="0" w:space="0" w:color="auto"/>
        <w:left w:val="none" w:sz="0" w:space="0" w:color="auto"/>
        <w:bottom w:val="none" w:sz="0" w:space="0" w:color="auto"/>
        <w:right w:val="none" w:sz="0" w:space="0" w:color="auto"/>
      </w:divBdr>
    </w:div>
    <w:div w:id="701130637">
      <w:bodyDiv w:val="1"/>
      <w:marLeft w:val="0"/>
      <w:marRight w:val="0"/>
      <w:marTop w:val="0"/>
      <w:marBottom w:val="0"/>
      <w:divBdr>
        <w:top w:val="none" w:sz="0" w:space="0" w:color="auto"/>
        <w:left w:val="none" w:sz="0" w:space="0" w:color="auto"/>
        <w:bottom w:val="none" w:sz="0" w:space="0" w:color="auto"/>
        <w:right w:val="none" w:sz="0" w:space="0" w:color="auto"/>
      </w:divBdr>
    </w:div>
    <w:div w:id="702560583">
      <w:bodyDiv w:val="1"/>
      <w:marLeft w:val="0"/>
      <w:marRight w:val="0"/>
      <w:marTop w:val="0"/>
      <w:marBottom w:val="0"/>
      <w:divBdr>
        <w:top w:val="none" w:sz="0" w:space="0" w:color="auto"/>
        <w:left w:val="none" w:sz="0" w:space="0" w:color="auto"/>
        <w:bottom w:val="none" w:sz="0" w:space="0" w:color="auto"/>
        <w:right w:val="none" w:sz="0" w:space="0" w:color="auto"/>
      </w:divBdr>
    </w:div>
    <w:div w:id="712121189">
      <w:bodyDiv w:val="1"/>
      <w:marLeft w:val="0"/>
      <w:marRight w:val="0"/>
      <w:marTop w:val="0"/>
      <w:marBottom w:val="0"/>
      <w:divBdr>
        <w:top w:val="none" w:sz="0" w:space="0" w:color="auto"/>
        <w:left w:val="none" w:sz="0" w:space="0" w:color="auto"/>
        <w:bottom w:val="none" w:sz="0" w:space="0" w:color="auto"/>
        <w:right w:val="none" w:sz="0" w:space="0" w:color="auto"/>
      </w:divBdr>
    </w:div>
    <w:div w:id="724256680">
      <w:bodyDiv w:val="1"/>
      <w:marLeft w:val="0"/>
      <w:marRight w:val="0"/>
      <w:marTop w:val="0"/>
      <w:marBottom w:val="0"/>
      <w:divBdr>
        <w:top w:val="none" w:sz="0" w:space="0" w:color="auto"/>
        <w:left w:val="none" w:sz="0" w:space="0" w:color="auto"/>
        <w:bottom w:val="none" w:sz="0" w:space="0" w:color="auto"/>
        <w:right w:val="none" w:sz="0" w:space="0" w:color="auto"/>
      </w:divBdr>
    </w:div>
    <w:div w:id="725614978">
      <w:bodyDiv w:val="1"/>
      <w:marLeft w:val="0"/>
      <w:marRight w:val="0"/>
      <w:marTop w:val="0"/>
      <w:marBottom w:val="0"/>
      <w:divBdr>
        <w:top w:val="none" w:sz="0" w:space="0" w:color="auto"/>
        <w:left w:val="none" w:sz="0" w:space="0" w:color="auto"/>
        <w:bottom w:val="none" w:sz="0" w:space="0" w:color="auto"/>
        <w:right w:val="none" w:sz="0" w:space="0" w:color="auto"/>
      </w:divBdr>
    </w:div>
    <w:div w:id="729115834">
      <w:bodyDiv w:val="1"/>
      <w:marLeft w:val="0"/>
      <w:marRight w:val="0"/>
      <w:marTop w:val="0"/>
      <w:marBottom w:val="0"/>
      <w:divBdr>
        <w:top w:val="none" w:sz="0" w:space="0" w:color="auto"/>
        <w:left w:val="none" w:sz="0" w:space="0" w:color="auto"/>
        <w:bottom w:val="none" w:sz="0" w:space="0" w:color="auto"/>
        <w:right w:val="none" w:sz="0" w:space="0" w:color="auto"/>
      </w:divBdr>
    </w:div>
    <w:div w:id="731468035">
      <w:bodyDiv w:val="1"/>
      <w:marLeft w:val="0"/>
      <w:marRight w:val="0"/>
      <w:marTop w:val="0"/>
      <w:marBottom w:val="0"/>
      <w:divBdr>
        <w:top w:val="none" w:sz="0" w:space="0" w:color="auto"/>
        <w:left w:val="none" w:sz="0" w:space="0" w:color="auto"/>
        <w:bottom w:val="none" w:sz="0" w:space="0" w:color="auto"/>
        <w:right w:val="none" w:sz="0" w:space="0" w:color="auto"/>
      </w:divBdr>
      <w:divsChild>
        <w:div w:id="233319454">
          <w:marLeft w:val="0"/>
          <w:marRight w:val="0"/>
          <w:marTop w:val="0"/>
          <w:marBottom w:val="0"/>
          <w:divBdr>
            <w:top w:val="none" w:sz="0" w:space="0" w:color="auto"/>
            <w:left w:val="none" w:sz="0" w:space="0" w:color="auto"/>
            <w:bottom w:val="none" w:sz="0" w:space="0" w:color="auto"/>
            <w:right w:val="none" w:sz="0" w:space="0" w:color="auto"/>
          </w:divBdr>
        </w:div>
        <w:div w:id="69814018">
          <w:marLeft w:val="0"/>
          <w:marRight w:val="0"/>
          <w:marTop w:val="0"/>
          <w:marBottom w:val="0"/>
          <w:divBdr>
            <w:top w:val="none" w:sz="0" w:space="0" w:color="auto"/>
            <w:left w:val="none" w:sz="0" w:space="0" w:color="auto"/>
            <w:bottom w:val="none" w:sz="0" w:space="0" w:color="auto"/>
            <w:right w:val="none" w:sz="0" w:space="0" w:color="auto"/>
          </w:divBdr>
        </w:div>
      </w:divsChild>
    </w:div>
    <w:div w:id="732897643">
      <w:bodyDiv w:val="1"/>
      <w:marLeft w:val="0"/>
      <w:marRight w:val="0"/>
      <w:marTop w:val="0"/>
      <w:marBottom w:val="0"/>
      <w:divBdr>
        <w:top w:val="none" w:sz="0" w:space="0" w:color="auto"/>
        <w:left w:val="none" w:sz="0" w:space="0" w:color="auto"/>
        <w:bottom w:val="none" w:sz="0" w:space="0" w:color="auto"/>
        <w:right w:val="none" w:sz="0" w:space="0" w:color="auto"/>
      </w:divBdr>
    </w:div>
    <w:div w:id="735980936">
      <w:bodyDiv w:val="1"/>
      <w:marLeft w:val="0"/>
      <w:marRight w:val="0"/>
      <w:marTop w:val="0"/>
      <w:marBottom w:val="0"/>
      <w:divBdr>
        <w:top w:val="none" w:sz="0" w:space="0" w:color="auto"/>
        <w:left w:val="none" w:sz="0" w:space="0" w:color="auto"/>
        <w:bottom w:val="none" w:sz="0" w:space="0" w:color="auto"/>
        <w:right w:val="none" w:sz="0" w:space="0" w:color="auto"/>
      </w:divBdr>
    </w:div>
    <w:div w:id="741146643">
      <w:bodyDiv w:val="1"/>
      <w:marLeft w:val="0"/>
      <w:marRight w:val="0"/>
      <w:marTop w:val="0"/>
      <w:marBottom w:val="0"/>
      <w:divBdr>
        <w:top w:val="none" w:sz="0" w:space="0" w:color="auto"/>
        <w:left w:val="none" w:sz="0" w:space="0" w:color="auto"/>
        <w:bottom w:val="none" w:sz="0" w:space="0" w:color="auto"/>
        <w:right w:val="none" w:sz="0" w:space="0" w:color="auto"/>
      </w:divBdr>
    </w:div>
    <w:div w:id="743913551">
      <w:bodyDiv w:val="1"/>
      <w:marLeft w:val="0"/>
      <w:marRight w:val="0"/>
      <w:marTop w:val="0"/>
      <w:marBottom w:val="0"/>
      <w:divBdr>
        <w:top w:val="none" w:sz="0" w:space="0" w:color="auto"/>
        <w:left w:val="none" w:sz="0" w:space="0" w:color="auto"/>
        <w:bottom w:val="none" w:sz="0" w:space="0" w:color="auto"/>
        <w:right w:val="none" w:sz="0" w:space="0" w:color="auto"/>
      </w:divBdr>
    </w:div>
    <w:div w:id="759448320">
      <w:bodyDiv w:val="1"/>
      <w:marLeft w:val="0"/>
      <w:marRight w:val="0"/>
      <w:marTop w:val="0"/>
      <w:marBottom w:val="0"/>
      <w:divBdr>
        <w:top w:val="none" w:sz="0" w:space="0" w:color="auto"/>
        <w:left w:val="none" w:sz="0" w:space="0" w:color="auto"/>
        <w:bottom w:val="none" w:sz="0" w:space="0" w:color="auto"/>
        <w:right w:val="none" w:sz="0" w:space="0" w:color="auto"/>
      </w:divBdr>
    </w:div>
    <w:div w:id="761343329">
      <w:bodyDiv w:val="1"/>
      <w:marLeft w:val="0"/>
      <w:marRight w:val="0"/>
      <w:marTop w:val="0"/>
      <w:marBottom w:val="0"/>
      <w:divBdr>
        <w:top w:val="none" w:sz="0" w:space="0" w:color="auto"/>
        <w:left w:val="none" w:sz="0" w:space="0" w:color="auto"/>
        <w:bottom w:val="none" w:sz="0" w:space="0" w:color="auto"/>
        <w:right w:val="none" w:sz="0" w:space="0" w:color="auto"/>
      </w:divBdr>
    </w:div>
    <w:div w:id="762184782">
      <w:bodyDiv w:val="1"/>
      <w:marLeft w:val="0"/>
      <w:marRight w:val="0"/>
      <w:marTop w:val="0"/>
      <w:marBottom w:val="0"/>
      <w:divBdr>
        <w:top w:val="none" w:sz="0" w:space="0" w:color="auto"/>
        <w:left w:val="none" w:sz="0" w:space="0" w:color="auto"/>
        <w:bottom w:val="none" w:sz="0" w:space="0" w:color="auto"/>
        <w:right w:val="none" w:sz="0" w:space="0" w:color="auto"/>
      </w:divBdr>
    </w:div>
    <w:div w:id="763232502">
      <w:bodyDiv w:val="1"/>
      <w:marLeft w:val="0"/>
      <w:marRight w:val="0"/>
      <w:marTop w:val="0"/>
      <w:marBottom w:val="0"/>
      <w:divBdr>
        <w:top w:val="none" w:sz="0" w:space="0" w:color="auto"/>
        <w:left w:val="none" w:sz="0" w:space="0" w:color="auto"/>
        <w:bottom w:val="none" w:sz="0" w:space="0" w:color="auto"/>
        <w:right w:val="none" w:sz="0" w:space="0" w:color="auto"/>
      </w:divBdr>
    </w:div>
    <w:div w:id="770129289">
      <w:bodyDiv w:val="1"/>
      <w:marLeft w:val="0"/>
      <w:marRight w:val="0"/>
      <w:marTop w:val="0"/>
      <w:marBottom w:val="0"/>
      <w:divBdr>
        <w:top w:val="none" w:sz="0" w:space="0" w:color="auto"/>
        <w:left w:val="none" w:sz="0" w:space="0" w:color="auto"/>
        <w:bottom w:val="none" w:sz="0" w:space="0" w:color="auto"/>
        <w:right w:val="none" w:sz="0" w:space="0" w:color="auto"/>
      </w:divBdr>
    </w:div>
    <w:div w:id="773600784">
      <w:bodyDiv w:val="1"/>
      <w:marLeft w:val="0"/>
      <w:marRight w:val="0"/>
      <w:marTop w:val="0"/>
      <w:marBottom w:val="0"/>
      <w:divBdr>
        <w:top w:val="none" w:sz="0" w:space="0" w:color="auto"/>
        <w:left w:val="none" w:sz="0" w:space="0" w:color="auto"/>
        <w:bottom w:val="none" w:sz="0" w:space="0" w:color="auto"/>
        <w:right w:val="none" w:sz="0" w:space="0" w:color="auto"/>
      </w:divBdr>
    </w:div>
    <w:div w:id="774595398">
      <w:bodyDiv w:val="1"/>
      <w:marLeft w:val="0"/>
      <w:marRight w:val="0"/>
      <w:marTop w:val="0"/>
      <w:marBottom w:val="0"/>
      <w:divBdr>
        <w:top w:val="none" w:sz="0" w:space="0" w:color="auto"/>
        <w:left w:val="none" w:sz="0" w:space="0" w:color="auto"/>
        <w:bottom w:val="none" w:sz="0" w:space="0" w:color="auto"/>
        <w:right w:val="none" w:sz="0" w:space="0" w:color="auto"/>
      </w:divBdr>
      <w:divsChild>
        <w:div w:id="2134445341">
          <w:marLeft w:val="0"/>
          <w:marRight w:val="0"/>
          <w:marTop w:val="0"/>
          <w:marBottom w:val="0"/>
          <w:divBdr>
            <w:top w:val="none" w:sz="0" w:space="0" w:color="auto"/>
            <w:left w:val="none" w:sz="0" w:space="0" w:color="auto"/>
            <w:bottom w:val="none" w:sz="0" w:space="0" w:color="auto"/>
            <w:right w:val="none" w:sz="0" w:space="0" w:color="auto"/>
          </w:divBdr>
        </w:div>
      </w:divsChild>
    </w:div>
    <w:div w:id="781922382">
      <w:bodyDiv w:val="1"/>
      <w:marLeft w:val="0"/>
      <w:marRight w:val="0"/>
      <w:marTop w:val="0"/>
      <w:marBottom w:val="0"/>
      <w:divBdr>
        <w:top w:val="none" w:sz="0" w:space="0" w:color="auto"/>
        <w:left w:val="none" w:sz="0" w:space="0" w:color="auto"/>
        <w:bottom w:val="none" w:sz="0" w:space="0" w:color="auto"/>
        <w:right w:val="none" w:sz="0" w:space="0" w:color="auto"/>
      </w:divBdr>
    </w:div>
    <w:div w:id="790435346">
      <w:bodyDiv w:val="1"/>
      <w:marLeft w:val="0"/>
      <w:marRight w:val="0"/>
      <w:marTop w:val="0"/>
      <w:marBottom w:val="0"/>
      <w:divBdr>
        <w:top w:val="none" w:sz="0" w:space="0" w:color="auto"/>
        <w:left w:val="none" w:sz="0" w:space="0" w:color="auto"/>
        <w:bottom w:val="none" w:sz="0" w:space="0" w:color="auto"/>
        <w:right w:val="none" w:sz="0" w:space="0" w:color="auto"/>
      </w:divBdr>
    </w:div>
    <w:div w:id="791559908">
      <w:bodyDiv w:val="1"/>
      <w:marLeft w:val="0"/>
      <w:marRight w:val="0"/>
      <w:marTop w:val="0"/>
      <w:marBottom w:val="0"/>
      <w:divBdr>
        <w:top w:val="none" w:sz="0" w:space="0" w:color="auto"/>
        <w:left w:val="none" w:sz="0" w:space="0" w:color="auto"/>
        <w:bottom w:val="none" w:sz="0" w:space="0" w:color="auto"/>
        <w:right w:val="none" w:sz="0" w:space="0" w:color="auto"/>
      </w:divBdr>
    </w:div>
    <w:div w:id="798492007">
      <w:bodyDiv w:val="1"/>
      <w:marLeft w:val="0"/>
      <w:marRight w:val="0"/>
      <w:marTop w:val="0"/>
      <w:marBottom w:val="0"/>
      <w:divBdr>
        <w:top w:val="none" w:sz="0" w:space="0" w:color="auto"/>
        <w:left w:val="none" w:sz="0" w:space="0" w:color="auto"/>
        <w:bottom w:val="none" w:sz="0" w:space="0" w:color="auto"/>
        <w:right w:val="none" w:sz="0" w:space="0" w:color="auto"/>
      </w:divBdr>
    </w:div>
    <w:div w:id="798767410">
      <w:bodyDiv w:val="1"/>
      <w:marLeft w:val="0"/>
      <w:marRight w:val="0"/>
      <w:marTop w:val="0"/>
      <w:marBottom w:val="0"/>
      <w:divBdr>
        <w:top w:val="none" w:sz="0" w:space="0" w:color="auto"/>
        <w:left w:val="none" w:sz="0" w:space="0" w:color="auto"/>
        <w:bottom w:val="none" w:sz="0" w:space="0" w:color="auto"/>
        <w:right w:val="none" w:sz="0" w:space="0" w:color="auto"/>
      </w:divBdr>
    </w:div>
    <w:div w:id="799037606">
      <w:bodyDiv w:val="1"/>
      <w:marLeft w:val="0"/>
      <w:marRight w:val="0"/>
      <w:marTop w:val="0"/>
      <w:marBottom w:val="0"/>
      <w:divBdr>
        <w:top w:val="none" w:sz="0" w:space="0" w:color="auto"/>
        <w:left w:val="none" w:sz="0" w:space="0" w:color="auto"/>
        <w:bottom w:val="none" w:sz="0" w:space="0" w:color="auto"/>
        <w:right w:val="none" w:sz="0" w:space="0" w:color="auto"/>
      </w:divBdr>
    </w:div>
    <w:div w:id="813108715">
      <w:bodyDiv w:val="1"/>
      <w:marLeft w:val="0"/>
      <w:marRight w:val="0"/>
      <w:marTop w:val="0"/>
      <w:marBottom w:val="0"/>
      <w:divBdr>
        <w:top w:val="none" w:sz="0" w:space="0" w:color="auto"/>
        <w:left w:val="none" w:sz="0" w:space="0" w:color="auto"/>
        <w:bottom w:val="none" w:sz="0" w:space="0" w:color="auto"/>
        <w:right w:val="none" w:sz="0" w:space="0" w:color="auto"/>
      </w:divBdr>
    </w:div>
    <w:div w:id="813722376">
      <w:bodyDiv w:val="1"/>
      <w:marLeft w:val="0"/>
      <w:marRight w:val="0"/>
      <w:marTop w:val="0"/>
      <w:marBottom w:val="0"/>
      <w:divBdr>
        <w:top w:val="none" w:sz="0" w:space="0" w:color="auto"/>
        <w:left w:val="none" w:sz="0" w:space="0" w:color="auto"/>
        <w:bottom w:val="none" w:sz="0" w:space="0" w:color="auto"/>
        <w:right w:val="none" w:sz="0" w:space="0" w:color="auto"/>
      </w:divBdr>
    </w:div>
    <w:div w:id="817575004">
      <w:bodyDiv w:val="1"/>
      <w:marLeft w:val="0"/>
      <w:marRight w:val="0"/>
      <w:marTop w:val="0"/>
      <w:marBottom w:val="0"/>
      <w:divBdr>
        <w:top w:val="none" w:sz="0" w:space="0" w:color="auto"/>
        <w:left w:val="none" w:sz="0" w:space="0" w:color="auto"/>
        <w:bottom w:val="none" w:sz="0" w:space="0" w:color="auto"/>
        <w:right w:val="none" w:sz="0" w:space="0" w:color="auto"/>
      </w:divBdr>
    </w:div>
    <w:div w:id="820924871">
      <w:bodyDiv w:val="1"/>
      <w:marLeft w:val="0"/>
      <w:marRight w:val="0"/>
      <w:marTop w:val="0"/>
      <w:marBottom w:val="0"/>
      <w:divBdr>
        <w:top w:val="none" w:sz="0" w:space="0" w:color="auto"/>
        <w:left w:val="none" w:sz="0" w:space="0" w:color="auto"/>
        <w:bottom w:val="none" w:sz="0" w:space="0" w:color="auto"/>
        <w:right w:val="none" w:sz="0" w:space="0" w:color="auto"/>
      </w:divBdr>
      <w:divsChild>
        <w:div w:id="261569685">
          <w:marLeft w:val="0"/>
          <w:marRight w:val="0"/>
          <w:marTop w:val="360"/>
          <w:marBottom w:val="180"/>
          <w:divBdr>
            <w:top w:val="none" w:sz="0" w:space="0" w:color="auto"/>
            <w:left w:val="none" w:sz="0" w:space="0" w:color="auto"/>
            <w:bottom w:val="none" w:sz="0" w:space="0" w:color="auto"/>
            <w:right w:val="none" w:sz="0" w:space="0" w:color="auto"/>
          </w:divBdr>
        </w:div>
      </w:divsChild>
    </w:div>
    <w:div w:id="821242232">
      <w:bodyDiv w:val="1"/>
      <w:marLeft w:val="0"/>
      <w:marRight w:val="0"/>
      <w:marTop w:val="0"/>
      <w:marBottom w:val="0"/>
      <w:divBdr>
        <w:top w:val="none" w:sz="0" w:space="0" w:color="auto"/>
        <w:left w:val="none" w:sz="0" w:space="0" w:color="auto"/>
        <w:bottom w:val="none" w:sz="0" w:space="0" w:color="auto"/>
        <w:right w:val="none" w:sz="0" w:space="0" w:color="auto"/>
      </w:divBdr>
    </w:div>
    <w:div w:id="825779566">
      <w:bodyDiv w:val="1"/>
      <w:marLeft w:val="0"/>
      <w:marRight w:val="0"/>
      <w:marTop w:val="0"/>
      <w:marBottom w:val="0"/>
      <w:divBdr>
        <w:top w:val="none" w:sz="0" w:space="0" w:color="auto"/>
        <w:left w:val="none" w:sz="0" w:space="0" w:color="auto"/>
        <w:bottom w:val="none" w:sz="0" w:space="0" w:color="auto"/>
        <w:right w:val="none" w:sz="0" w:space="0" w:color="auto"/>
      </w:divBdr>
    </w:div>
    <w:div w:id="826477234">
      <w:bodyDiv w:val="1"/>
      <w:marLeft w:val="0"/>
      <w:marRight w:val="0"/>
      <w:marTop w:val="0"/>
      <w:marBottom w:val="0"/>
      <w:divBdr>
        <w:top w:val="none" w:sz="0" w:space="0" w:color="auto"/>
        <w:left w:val="none" w:sz="0" w:space="0" w:color="auto"/>
        <w:bottom w:val="none" w:sz="0" w:space="0" w:color="auto"/>
        <w:right w:val="none" w:sz="0" w:space="0" w:color="auto"/>
      </w:divBdr>
      <w:divsChild>
        <w:div w:id="258955311">
          <w:marLeft w:val="0"/>
          <w:marRight w:val="0"/>
          <w:marTop w:val="0"/>
          <w:marBottom w:val="0"/>
          <w:divBdr>
            <w:top w:val="none" w:sz="0" w:space="0" w:color="auto"/>
            <w:left w:val="none" w:sz="0" w:space="0" w:color="auto"/>
            <w:bottom w:val="none" w:sz="0" w:space="0" w:color="auto"/>
            <w:right w:val="none" w:sz="0" w:space="0" w:color="auto"/>
          </w:divBdr>
          <w:divsChild>
            <w:div w:id="1731613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985020">
      <w:bodyDiv w:val="1"/>
      <w:marLeft w:val="0"/>
      <w:marRight w:val="0"/>
      <w:marTop w:val="0"/>
      <w:marBottom w:val="0"/>
      <w:divBdr>
        <w:top w:val="none" w:sz="0" w:space="0" w:color="auto"/>
        <w:left w:val="none" w:sz="0" w:space="0" w:color="auto"/>
        <w:bottom w:val="none" w:sz="0" w:space="0" w:color="auto"/>
        <w:right w:val="none" w:sz="0" w:space="0" w:color="auto"/>
      </w:divBdr>
    </w:div>
    <w:div w:id="833225186">
      <w:bodyDiv w:val="1"/>
      <w:marLeft w:val="0"/>
      <w:marRight w:val="0"/>
      <w:marTop w:val="0"/>
      <w:marBottom w:val="0"/>
      <w:divBdr>
        <w:top w:val="none" w:sz="0" w:space="0" w:color="auto"/>
        <w:left w:val="none" w:sz="0" w:space="0" w:color="auto"/>
        <w:bottom w:val="none" w:sz="0" w:space="0" w:color="auto"/>
        <w:right w:val="none" w:sz="0" w:space="0" w:color="auto"/>
      </w:divBdr>
    </w:div>
    <w:div w:id="838469788">
      <w:bodyDiv w:val="1"/>
      <w:marLeft w:val="0"/>
      <w:marRight w:val="0"/>
      <w:marTop w:val="0"/>
      <w:marBottom w:val="0"/>
      <w:divBdr>
        <w:top w:val="none" w:sz="0" w:space="0" w:color="auto"/>
        <w:left w:val="none" w:sz="0" w:space="0" w:color="auto"/>
        <w:bottom w:val="none" w:sz="0" w:space="0" w:color="auto"/>
        <w:right w:val="none" w:sz="0" w:space="0" w:color="auto"/>
      </w:divBdr>
    </w:div>
    <w:div w:id="840315366">
      <w:bodyDiv w:val="1"/>
      <w:marLeft w:val="0"/>
      <w:marRight w:val="0"/>
      <w:marTop w:val="0"/>
      <w:marBottom w:val="0"/>
      <w:divBdr>
        <w:top w:val="none" w:sz="0" w:space="0" w:color="auto"/>
        <w:left w:val="none" w:sz="0" w:space="0" w:color="auto"/>
        <w:bottom w:val="none" w:sz="0" w:space="0" w:color="auto"/>
        <w:right w:val="none" w:sz="0" w:space="0" w:color="auto"/>
      </w:divBdr>
    </w:div>
    <w:div w:id="840849781">
      <w:bodyDiv w:val="1"/>
      <w:marLeft w:val="0"/>
      <w:marRight w:val="0"/>
      <w:marTop w:val="0"/>
      <w:marBottom w:val="0"/>
      <w:divBdr>
        <w:top w:val="none" w:sz="0" w:space="0" w:color="auto"/>
        <w:left w:val="none" w:sz="0" w:space="0" w:color="auto"/>
        <w:bottom w:val="none" w:sz="0" w:space="0" w:color="auto"/>
        <w:right w:val="none" w:sz="0" w:space="0" w:color="auto"/>
      </w:divBdr>
    </w:div>
    <w:div w:id="846600721">
      <w:bodyDiv w:val="1"/>
      <w:marLeft w:val="0"/>
      <w:marRight w:val="0"/>
      <w:marTop w:val="0"/>
      <w:marBottom w:val="0"/>
      <w:divBdr>
        <w:top w:val="none" w:sz="0" w:space="0" w:color="auto"/>
        <w:left w:val="none" w:sz="0" w:space="0" w:color="auto"/>
        <w:bottom w:val="none" w:sz="0" w:space="0" w:color="auto"/>
        <w:right w:val="none" w:sz="0" w:space="0" w:color="auto"/>
      </w:divBdr>
    </w:div>
    <w:div w:id="850610503">
      <w:bodyDiv w:val="1"/>
      <w:marLeft w:val="0"/>
      <w:marRight w:val="0"/>
      <w:marTop w:val="0"/>
      <w:marBottom w:val="0"/>
      <w:divBdr>
        <w:top w:val="none" w:sz="0" w:space="0" w:color="auto"/>
        <w:left w:val="none" w:sz="0" w:space="0" w:color="auto"/>
        <w:bottom w:val="none" w:sz="0" w:space="0" w:color="auto"/>
        <w:right w:val="none" w:sz="0" w:space="0" w:color="auto"/>
      </w:divBdr>
    </w:div>
    <w:div w:id="852571466">
      <w:bodyDiv w:val="1"/>
      <w:marLeft w:val="0"/>
      <w:marRight w:val="0"/>
      <w:marTop w:val="0"/>
      <w:marBottom w:val="0"/>
      <w:divBdr>
        <w:top w:val="none" w:sz="0" w:space="0" w:color="auto"/>
        <w:left w:val="none" w:sz="0" w:space="0" w:color="auto"/>
        <w:bottom w:val="none" w:sz="0" w:space="0" w:color="auto"/>
        <w:right w:val="none" w:sz="0" w:space="0" w:color="auto"/>
      </w:divBdr>
    </w:div>
    <w:div w:id="853496635">
      <w:bodyDiv w:val="1"/>
      <w:marLeft w:val="0"/>
      <w:marRight w:val="0"/>
      <w:marTop w:val="0"/>
      <w:marBottom w:val="0"/>
      <w:divBdr>
        <w:top w:val="none" w:sz="0" w:space="0" w:color="auto"/>
        <w:left w:val="none" w:sz="0" w:space="0" w:color="auto"/>
        <w:bottom w:val="none" w:sz="0" w:space="0" w:color="auto"/>
        <w:right w:val="none" w:sz="0" w:space="0" w:color="auto"/>
      </w:divBdr>
    </w:div>
    <w:div w:id="854687558">
      <w:bodyDiv w:val="1"/>
      <w:marLeft w:val="0"/>
      <w:marRight w:val="0"/>
      <w:marTop w:val="0"/>
      <w:marBottom w:val="0"/>
      <w:divBdr>
        <w:top w:val="none" w:sz="0" w:space="0" w:color="auto"/>
        <w:left w:val="none" w:sz="0" w:space="0" w:color="auto"/>
        <w:bottom w:val="none" w:sz="0" w:space="0" w:color="auto"/>
        <w:right w:val="none" w:sz="0" w:space="0" w:color="auto"/>
      </w:divBdr>
    </w:div>
    <w:div w:id="856426477">
      <w:bodyDiv w:val="1"/>
      <w:marLeft w:val="0"/>
      <w:marRight w:val="0"/>
      <w:marTop w:val="0"/>
      <w:marBottom w:val="0"/>
      <w:divBdr>
        <w:top w:val="none" w:sz="0" w:space="0" w:color="auto"/>
        <w:left w:val="none" w:sz="0" w:space="0" w:color="auto"/>
        <w:bottom w:val="none" w:sz="0" w:space="0" w:color="auto"/>
        <w:right w:val="none" w:sz="0" w:space="0" w:color="auto"/>
      </w:divBdr>
    </w:div>
    <w:div w:id="871654453">
      <w:bodyDiv w:val="1"/>
      <w:marLeft w:val="0"/>
      <w:marRight w:val="0"/>
      <w:marTop w:val="0"/>
      <w:marBottom w:val="0"/>
      <w:divBdr>
        <w:top w:val="none" w:sz="0" w:space="0" w:color="auto"/>
        <w:left w:val="none" w:sz="0" w:space="0" w:color="auto"/>
        <w:bottom w:val="none" w:sz="0" w:space="0" w:color="auto"/>
        <w:right w:val="none" w:sz="0" w:space="0" w:color="auto"/>
      </w:divBdr>
    </w:div>
    <w:div w:id="872815178">
      <w:bodyDiv w:val="1"/>
      <w:marLeft w:val="0"/>
      <w:marRight w:val="0"/>
      <w:marTop w:val="0"/>
      <w:marBottom w:val="0"/>
      <w:divBdr>
        <w:top w:val="none" w:sz="0" w:space="0" w:color="auto"/>
        <w:left w:val="none" w:sz="0" w:space="0" w:color="auto"/>
        <w:bottom w:val="none" w:sz="0" w:space="0" w:color="auto"/>
        <w:right w:val="none" w:sz="0" w:space="0" w:color="auto"/>
      </w:divBdr>
    </w:div>
    <w:div w:id="878206066">
      <w:bodyDiv w:val="1"/>
      <w:marLeft w:val="0"/>
      <w:marRight w:val="0"/>
      <w:marTop w:val="0"/>
      <w:marBottom w:val="0"/>
      <w:divBdr>
        <w:top w:val="none" w:sz="0" w:space="0" w:color="auto"/>
        <w:left w:val="none" w:sz="0" w:space="0" w:color="auto"/>
        <w:bottom w:val="none" w:sz="0" w:space="0" w:color="auto"/>
        <w:right w:val="none" w:sz="0" w:space="0" w:color="auto"/>
      </w:divBdr>
    </w:div>
    <w:div w:id="878781561">
      <w:bodyDiv w:val="1"/>
      <w:marLeft w:val="0"/>
      <w:marRight w:val="0"/>
      <w:marTop w:val="0"/>
      <w:marBottom w:val="0"/>
      <w:divBdr>
        <w:top w:val="none" w:sz="0" w:space="0" w:color="auto"/>
        <w:left w:val="none" w:sz="0" w:space="0" w:color="auto"/>
        <w:bottom w:val="none" w:sz="0" w:space="0" w:color="auto"/>
        <w:right w:val="none" w:sz="0" w:space="0" w:color="auto"/>
      </w:divBdr>
    </w:div>
    <w:div w:id="879168065">
      <w:bodyDiv w:val="1"/>
      <w:marLeft w:val="0"/>
      <w:marRight w:val="0"/>
      <w:marTop w:val="0"/>
      <w:marBottom w:val="0"/>
      <w:divBdr>
        <w:top w:val="none" w:sz="0" w:space="0" w:color="auto"/>
        <w:left w:val="none" w:sz="0" w:space="0" w:color="auto"/>
        <w:bottom w:val="none" w:sz="0" w:space="0" w:color="auto"/>
        <w:right w:val="none" w:sz="0" w:space="0" w:color="auto"/>
      </w:divBdr>
    </w:div>
    <w:div w:id="890774492">
      <w:bodyDiv w:val="1"/>
      <w:marLeft w:val="0"/>
      <w:marRight w:val="0"/>
      <w:marTop w:val="0"/>
      <w:marBottom w:val="0"/>
      <w:divBdr>
        <w:top w:val="none" w:sz="0" w:space="0" w:color="auto"/>
        <w:left w:val="none" w:sz="0" w:space="0" w:color="auto"/>
        <w:bottom w:val="none" w:sz="0" w:space="0" w:color="auto"/>
        <w:right w:val="none" w:sz="0" w:space="0" w:color="auto"/>
      </w:divBdr>
    </w:div>
    <w:div w:id="892236866">
      <w:bodyDiv w:val="1"/>
      <w:marLeft w:val="0"/>
      <w:marRight w:val="0"/>
      <w:marTop w:val="0"/>
      <w:marBottom w:val="0"/>
      <w:divBdr>
        <w:top w:val="none" w:sz="0" w:space="0" w:color="auto"/>
        <w:left w:val="none" w:sz="0" w:space="0" w:color="auto"/>
        <w:bottom w:val="none" w:sz="0" w:space="0" w:color="auto"/>
        <w:right w:val="none" w:sz="0" w:space="0" w:color="auto"/>
      </w:divBdr>
    </w:div>
    <w:div w:id="896353491">
      <w:bodyDiv w:val="1"/>
      <w:marLeft w:val="0"/>
      <w:marRight w:val="0"/>
      <w:marTop w:val="0"/>
      <w:marBottom w:val="0"/>
      <w:divBdr>
        <w:top w:val="none" w:sz="0" w:space="0" w:color="auto"/>
        <w:left w:val="none" w:sz="0" w:space="0" w:color="auto"/>
        <w:bottom w:val="none" w:sz="0" w:space="0" w:color="auto"/>
        <w:right w:val="none" w:sz="0" w:space="0" w:color="auto"/>
      </w:divBdr>
      <w:divsChild>
        <w:div w:id="59523410">
          <w:marLeft w:val="0"/>
          <w:marRight w:val="0"/>
          <w:marTop w:val="0"/>
          <w:marBottom w:val="0"/>
          <w:divBdr>
            <w:top w:val="none" w:sz="0" w:space="0" w:color="auto"/>
            <w:left w:val="none" w:sz="0" w:space="0" w:color="auto"/>
            <w:bottom w:val="none" w:sz="0" w:space="0" w:color="auto"/>
            <w:right w:val="none" w:sz="0" w:space="0" w:color="auto"/>
          </w:divBdr>
        </w:div>
        <w:div w:id="1171337684">
          <w:marLeft w:val="0"/>
          <w:marRight w:val="0"/>
          <w:marTop w:val="0"/>
          <w:marBottom w:val="0"/>
          <w:divBdr>
            <w:top w:val="none" w:sz="0" w:space="0" w:color="auto"/>
            <w:left w:val="none" w:sz="0" w:space="0" w:color="auto"/>
            <w:bottom w:val="none" w:sz="0" w:space="0" w:color="auto"/>
            <w:right w:val="none" w:sz="0" w:space="0" w:color="auto"/>
          </w:divBdr>
        </w:div>
      </w:divsChild>
    </w:div>
    <w:div w:id="898051549">
      <w:bodyDiv w:val="1"/>
      <w:marLeft w:val="0"/>
      <w:marRight w:val="0"/>
      <w:marTop w:val="0"/>
      <w:marBottom w:val="0"/>
      <w:divBdr>
        <w:top w:val="none" w:sz="0" w:space="0" w:color="auto"/>
        <w:left w:val="none" w:sz="0" w:space="0" w:color="auto"/>
        <w:bottom w:val="none" w:sz="0" w:space="0" w:color="auto"/>
        <w:right w:val="none" w:sz="0" w:space="0" w:color="auto"/>
      </w:divBdr>
    </w:div>
    <w:div w:id="898134317">
      <w:bodyDiv w:val="1"/>
      <w:marLeft w:val="0"/>
      <w:marRight w:val="0"/>
      <w:marTop w:val="0"/>
      <w:marBottom w:val="0"/>
      <w:divBdr>
        <w:top w:val="none" w:sz="0" w:space="0" w:color="auto"/>
        <w:left w:val="none" w:sz="0" w:space="0" w:color="auto"/>
        <w:bottom w:val="none" w:sz="0" w:space="0" w:color="auto"/>
        <w:right w:val="none" w:sz="0" w:space="0" w:color="auto"/>
      </w:divBdr>
    </w:div>
    <w:div w:id="900479978">
      <w:bodyDiv w:val="1"/>
      <w:marLeft w:val="0"/>
      <w:marRight w:val="0"/>
      <w:marTop w:val="0"/>
      <w:marBottom w:val="0"/>
      <w:divBdr>
        <w:top w:val="none" w:sz="0" w:space="0" w:color="auto"/>
        <w:left w:val="none" w:sz="0" w:space="0" w:color="auto"/>
        <w:bottom w:val="none" w:sz="0" w:space="0" w:color="auto"/>
        <w:right w:val="none" w:sz="0" w:space="0" w:color="auto"/>
      </w:divBdr>
    </w:div>
    <w:div w:id="902107037">
      <w:bodyDiv w:val="1"/>
      <w:marLeft w:val="0"/>
      <w:marRight w:val="0"/>
      <w:marTop w:val="0"/>
      <w:marBottom w:val="0"/>
      <w:divBdr>
        <w:top w:val="none" w:sz="0" w:space="0" w:color="auto"/>
        <w:left w:val="none" w:sz="0" w:space="0" w:color="auto"/>
        <w:bottom w:val="none" w:sz="0" w:space="0" w:color="auto"/>
        <w:right w:val="none" w:sz="0" w:space="0" w:color="auto"/>
      </w:divBdr>
    </w:div>
    <w:div w:id="908996795">
      <w:bodyDiv w:val="1"/>
      <w:marLeft w:val="0"/>
      <w:marRight w:val="0"/>
      <w:marTop w:val="0"/>
      <w:marBottom w:val="0"/>
      <w:divBdr>
        <w:top w:val="none" w:sz="0" w:space="0" w:color="auto"/>
        <w:left w:val="none" w:sz="0" w:space="0" w:color="auto"/>
        <w:bottom w:val="none" w:sz="0" w:space="0" w:color="auto"/>
        <w:right w:val="none" w:sz="0" w:space="0" w:color="auto"/>
      </w:divBdr>
    </w:div>
    <w:div w:id="915019951">
      <w:bodyDiv w:val="1"/>
      <w:marLeft w:val="0"/>
      <w:marRight w:val="0"/>
      <w:marTop w:val="0"/>
      <w:marBottom w:val="0"/>
      <w:divBdr>
        <w:top w:val="none" w:sz="0" w:space="0" w:color="auto"/>
        <w:left w:val="none" w:sz="0" w:space="0" w:color="auto"/>
        <w:bottom w:val="none" w:sz="0" w:space="0" w:color="auto"/>
        <w:right w:val="none" w:sz="0" w:space="0" w:color="auto"/>
      </w:divBdr>
    </w:div>
    <w:div w:id="926039187">
      <w:bodyDiv w:val="1"/>
      <w:marLeft w:val="0"/>
      <w:marRight w:val="0"/>
      <w:marTop w:val="0"/>
      <w:marBottom w:val="0"/>
      <w:divBdr>
        <w:top w:val="none" w:sz="0" w:space="0" w:color="auto"/>
        <w:left w:val="none" w:sz="0" w:space="0" w:color="auto"/>
        <w:bottom w:val="none" w:sz="0" w:space="0" w:color="auto"/>
        <w:right w:val="none" w:sz="0" w:space="0" w:color="auto"/>
      </w:divBdr>
    </w:div>
    <w:div w:id="933245579">
      <w:bodyDiv w:val="1"/>
      <w:marLeft w:val="0"/>
      <w:marRight w:val="0"/>
      <w:marTop w:val="0"/>
      <w:marBottom w:val="0"/>
      <w:divBdr>
        <w:top w:val="none" w:sz="0" w:space="0" w:color="auto"/>
        <w:left w:val="none" w:sz="0" w:space="0" w:color="auto"/>
        <w:bottom w:val="none" w:sz="0" w:space="0" w:color="auto"/>
        <w:right w:val="none" w:sz="0" w:space="0" w:color="auto"/>
      </w:divBdr>
    </w:div>
    <w:div w:id="942225680">
      <w:bodyDiv w:val="1"/>
      <w:marLeft w:val="0"/>
      <w:marRight w:val="0"/>
      <w:marTop w:val="0"/>
      <w:marBottom w:val="0"/>
      <w:divBdr>
        <w:top w:val="none" w:sz="0" w:space="0" w:color="auto"/>
        <w:left w:val="none" w:sz="0" w:space="0" w:color="auto"/>
        <w:bottom w:val="none" w:sz="0" w:space="0" w:color="auto"/>
        <w:right w:val="none" w:sz="0" w:space="0" w:color="auto"/>
      </w:divBdr>
    </w:div>
    <w:div w:id="944770457">
      <w:bodyDiv w:val="1"/>
      <w:marLeft w:val="0"/>
      <w:marRight w:val="0"/>
      <w:marTop w:val="0"/>
      <w:marBottom w:val="0"/>
      <w:divBdr>
        <w:top w:val="none" w:sz="0" w:space="0" w:color="auto"/>
        <w:left w:val="none" w:sz="0" w:space="0" w:color="auto"/>
        <w:bottom w:val="none" w:sz="0" w:space="0" w:color="auto"/>
        <w:right w:val="none" w:sz="0" w:space="0" w:color="auto"/>
      </w:divBdr>
    </w:div>
    <w:div w:id="965309549">
      <w:bodyDiv w:val="1"/>
      <w:marLeft w:val="0"/>
      <w:marRight w:val="0"/>
      <w:marTop w:val="0"/>
      <w:marBottom w:val="0"/>
      <w:divBdr>
        <w:top w:val="none" w:sz="0" w:space="0" w:color="auto"/>
        <w:left w:val="none" w:sz="0" w:space="0" w:color="auto"/>
        <w:bottom w:val="none" w:sz="0" w:space="0" w:color="auto"/>
        <w:right w:val="none" w:sz="0" w:space="0" w:color="auto"/>
      </w:divBdr>
    </w:div>
    <w:div w:id="967316140">
      <w:bodyDiv w:val="1"/>
      <w:marLeft w:val="0"/>
      <w:marRight w:val="0"/>
      <w:marTop w:val="0"/>
      <w:marBottom w:val="0"/>
      <w:divBdr>
        <w:top w:val="none" w:sz="0" w:space="0" w:color="auto"/>
        <w:left w:val="none" w:sz="0" w:space="0" w:color="auto"/>
        <w:bottom w:val="none" w:sz="0" w:space="0" w:color="auto"/>
        <w:right w:val="none" w:sz="0" w:space="0" w:color="auto"/>
      </w:divBdr>
    </w:div>
    <w:div w:id="970133989">
      <w:bodyDiv w:val="1"/>
      <w:marLeft w:val="0"/>
      <w:marRight w:val="0"/>
      <w:marTop w:val="0"/>
      <w:marBottom w:val="0"/>
      <w:divBdr>
        <w:top w:val="none" w:sz="0" w:space="0" w:color="auto"/>
        <w:left w:val="none" w:sz="0" w:space="0" w:color="auto"/>
        <w:bottom w:val="none" w:sz="0" w:space="0" w:color="auto"/>
        <w:right w:val="none" w:sz="0" w:space="0" w:color="auto"/>
      </w:divBdr>
    </w:div>
    <w:div w:id="970750868">
      <w:bodyDiv w:val="1"/>
      <w:marLeft w:val="0"/>
      <w:marRight w:val="0"/>
      <w:marTop w:val="0"/>
      <w:marBottom w:val="0"/>
      <w:divBdr>
        <w:top w:val="none" w:sz="0" w:space="0" w:color="auto"/>
        <w:left w:val="none" w:sz="0" w:space="0" w:color="auto"/>
        <w:bottom w:val="none" w:sz="0" w:space="0" w:color="auto"/>
        <w:right w:val="none" w:sz="0" w:space="0" w:color="auto"/>
      </w:divBdr>
    </w:div>
    <w:div w:id="978649350">
      <w:bodyDiv w:val="1"/>
      <w:marLeft w:val="0"/>
      <w:marRight w:val="0"/>
      <w:marTop w:val="0"/>
      <w:marBottom w:val="0"/>
      <w:divBdr>
        <w:top w:val="none" w:sz="0" w:space="0" w:color="auto"/>
        <w:left w:val="none" w:sz="0" w:space="0" w:color="auto"/>
        <w:bottom w:val="none" w:sz="0" w:space="0" w:color="auto"/>
        <w:right w:val="none" w:sz="0" w:space="0" w:color="auto"/>
      </w:divBdr>
    </w:div>
    <w:div w:id="979118447">
      <w:bodyDiv w:val="1"/>
      <w:marLeft w:val="0"/>
      <w:marRight w:val="0"/>
      <w:marTop w:val="0"/>
      <w:marBottom w:val="0"/>
      <w:divBdr>
        <w:top w:val="none" w:sz="0" w:space="0" w:color="auto"/>
        <w:left w:val="none" w:sz="0" w:space="0" w:color="auto"/>
        <w:bottom w:val="none" w:sz="0" w:space="0" w:color="auto"/>
        <w:right w:val="none" w:sz="0" w:space="0" w:color="auto"/>
      </w:divBdr>
    </w:div>
    <w:div w:id="982193183">
      <w:bodyDiv w:val="1"/>
      <w:marLeft w:val="0"/>
      <w:marRight w:val="0"/>
      <w:marTop w:val="0"/>
      <w:marBottom w:val="0"/>
      <w:divBdr>
        <w:top w:val="none" w:sz="0" w:space="0" w:color="auto"/>
        <w:left w:val="none" w:sz="0" w:space="0" w:color="auto"/>
        <w:bottom w:val="none" w:sz="0" w:space="0" w:color="auto"/>
        <w:right w:val="none" w:sz="0" w:space="0" w:color="auto"/>
      </w:divBdr>
    </w:div>
    <w:div w:id="982588311">
      <w:bodyDiv w:val="1"/>
      <w:marLeft w:val="0"/>
      <w:marRight w:val="0"/>
      <w:marTop w:val="0"/>
      <w:marBottom w:val="0"/>
      <w:divBdr>
        <w:top w:val="none" w:sz="0" w:space="0" w:color="auto"/>
        <w:left w:val="none" w:sz="0" w:space="0" w:color="auto"/>
        <w:bottom w:val="none" w:sz="0" w:space="0" w:color="auto"/>
        <w:right w:val="none" w:sz="0" w:space="0" w:color="auto"/>
      </w:divBdr>
    </w:div>
    <w:div w:id="988249013">
      <w:bodyDiv w:val="1"/>
      <w:marLeft w:val="0"/>
      <w:marRight w:val="0"/>
      <w:marTop w:val="0"/>
      <w:marBottom w:val="0"/>
      <w:divBdr>
        <w:top w:val="none" w:sz="0" w:space="0" w:color="auto"/>
        <w:left w:val="none" w:sz="0" w:space="0" w:color="auto"/>
        <w:bottom w:val="none" w:sz="0" w:space="0" w:color="auto"/>
        <w:right w:val="none" w:sz="0" w:space="0" w:color="auto"/>
      </w:divBdr>
    </w:div>
    <w:div w:id="990601141">
      <w:bodyDiv w:val="1"/>
      <w:marLeft w:val="0"/>
      <w:marRight w:val="0"/>
      <w:marTop w:val="0"/>
      <w:marBottom w:val="0"/>
      <w:divBdr>
        <w:top w:val="none" w:sz="0" w:space="0" w:color="auto"/>
        <w:left w:val="none" w:sz="0" w:space="0" w:color="auto"/>
        <w:bottom w:val="none" w:sz="0" w:space="0" w:color="auto"/>
        <w:right w:val="none" w:sz="0" w:space="0" w:color="auto"/>
      </w:divBdr>
    </w:div>
    <w:div w:id="996374618">
      <w:bodyDiv w:val="1"/>
      <w:marLeft w:val="0"/>
      <w:marRight w:val="0"/>
      <w:marTop w:val="0"/>
      <w:marBottom w:val="0"/>
      <w:divBdr>
        <w:top w:val="none" w:sz="0" w:space="0" w:color="auto"/>
        <w:left w:val="none" w:sz="0" w:space="0" w:color="auto"/>
        <w:bottom w:val="none" w:sz="0" w:space="0" w:color="auto"/>
        <w:right w:val="none" w:sz="0" w:space="0" w:color="auto"/>
      </w:divBdr>
    </w:div>
    <w:div w:id="997415946">
      <w:bodyDiv w:val="1"/>
      <w:marLeft w:val="0"/>
      <w:marRight w:val="0"/>
      <w:marTop w:val="0"/>
      <w:marBottom w:val="0"/>
      <w:divBdr>
        <w:top w:val="none" w:sz="0" w:space="0" w:color="auto"/>
        <w:left w:val="none" w:sz="0" w:space="0" w:color="auto"/>
        <w:bottom w:val="none" w:sz="0" w:space="0" w:color="auto"/>
        <w:right w:val="none" w:sz="0" w:space="0" w:color="auto"/>
      </w:divBdr>
    </w:div>
    <w:div w:id="1008480574">
      <w:bodyDiv w:val="1"/>
      <w:marLeft w:val="0"/>
      <w:marRight w:val="0"/>
      <w:marTop w:val="0"/>
      <w:marBottom w:val="0"/>
      <w:divBdr>
        <w:top w:val="none" w:sz="0" w:space="0" w:color="auto"/>
        <w:left w:val="none" w:sz="0" w:space="0" w:color="auto"/>
        <w:bottom w:val="none" w:sz="0" w:space="0" w:color="auto"/>
        <w:right w:val="none" w:sz="0" w:space="0" w:color="auto"/>
      </w:divBdr>
    </w:div>
    <w:div w:id="1014308304">
      <w:bodyDiv w:val="1"/>
      <w:marLeft w:val="0"/>
      <w:marRight w:val="0"/>
      <w:marTop w:val="0"/>
      <w:marBottom w:val="0"/>
      <w:divBdr>
        <w:top w:val="none" w:sz="0" w:space="0" w:color="auto"/>
        <w:left w:val="none" w:sz="0" w:space="0" w:color="auto"/>
        <w:bottom w:val="none" w:sz="0" w:space="0" w:color="auto"/>
        <w:right w:val="none" w:sz="0" w:space="0" w:color="auto"/>
      </w:divBdr>
    </w:div>
    <w:div w:id="1018388709">
      <w:bodyDiv w:val="1"/>
      <w:marLeft w:val="0"/>
      <w:marRight w:val="0"/>
      <w:marTop w:val="0"/>
      <w:marBottom w:val="0"/>
      <w:divBdr>
        <w:top w:val="none" w:sz="0" w:space="0" w:color="auto"/>
        <w:left w:val="none" w:sz="0" w:space="0" w:color="auto"/>
        <w:bottom w:val="none" w:sz="0" w:space="0" w:color="auto"/>
        <w:right w:val="none" w:sz="0" w:space="0" w:color="auto"/>
      </w:divBdr>
    </w:div>
    <w:div w:id="1023434428">
      <w:bodyDiv w:val="1"/>
      <w:marLeft w:val="0"/>
      <w:marRight w:val="0"/>
      <w:marTop w:val="0"/>
      <w:marBottom w:val="0"/>
      <w:divBdr>
        <w:top w:val="none" w:sz="0" w:space="0" w:color="auto"/>
        <w:left w:val="none" w:sz="0" w:space="0" w:color="auto"/>
        <w:bottom w:val="none" w:sz="0" w:space="0" w:color="auto"/>
        <w:right w:val="none" w:sz="0" w:space="0" w:color="auto"/>
      </w:divBdr>
    </w:div>
    <w:div w:id="1026055879">
      <w:bodyDiv w:val="1"/>
      <w:marLeft w:val="0"/>
      <w:marRight w:val="0"/>
      <w:marTop w:val="0"/>
      <w:marBottom w:val="0"/>
      <w:divBdr>
        <w:top w:val="none" w:sz="0" w:space="0" w:color="auto"/>
        <w:left w:val="none" w:sz="0" w:space="0" w:color="auto"/>
        <w:bottom w:val="none" w:sz="0" w:space="0" w:color="auto"/>
        <w:right w:val="none" w:sz="0" w:space="0" w:color="auto"/>
      </w:divBdr>
      <w:divsChild>
        <w:div w:id="875198447">
          <w:marLeft w:val="0"/>
          <w:marRight w:val="0"/>
          <w:marTop w:val="0"/>
          <w:marBottom w:val="0"/>
          <w:divBdr>
            <w:top w:val="none" w:sz="0" w:space="0" w:color="auto"/>
            <w:left w:val="none" w:sz="0" w:space="0" w:color="auto"/>
            <w:bottom w:val="none" w:sz="0" w:space="0" w:color="auto"/>
            <w:right w:val="none" w:sz="0" w:space="0" w:color="auto"/>
          </w:divBdr>
        </w:div>
      </w:divsChild>
    </w:div>
    <w:div w:id="1032994536">
      <w:bodyDiv w:val="1"/>
      <w:marLeft w:val="0"/>
      <w:marRight w:val="0"/>
      <w:marTop w:val="0"/>
      <w:marBottom w:val="0"/>
      <w:divBdr>
        <w:top w:val="none" w:sz="0" w:space="0" w:color="auto"/>
        <w:left w:val="none" w:sz="0" w:space="0" w:color="auto"/>
        <w:bottom w:val="none" w:sz="0" w:space="0" w:color="auto"/>
        <w:right w:val="none" w:sz="0" w:space="0" w:color="auto"/>
      </w:divBdr>
    </w:div>
    <w:div w:id="1038705726">
      <w:bodyDiv w:val="1"/>
      <w:marLeft w:val="0"/>
      <w:marRight w:val="0"/>
      <w:marTop w:val="0"/>
      <w:marBottom w:val="0"/>
      <w:divBdr>
        <w:top w:val="none" w:sz="0" w:space="0" w:color="auto"/>
        <w:left w:val="none" w:sz="0" w:space="0" w:color="auto"/>
        <w:bottom w:val="none" w:sz="0" w:space="0" w:color="auto"/>
        <w:right w:val="none" w:sz="0" w:space="0" w:color="auto"/>
      </w:divBdr>
    </w:div>
    <w:div w:id="1040401711">
      <w:bodyDiv w:val="1"/>
      <w:marLeft w:val="0"/>
      <w:marRight w:val="0"/>
      <w:marTop w:val="0"/>
      <w:marBottom w:val="0"/>
      <w:divBdr>
        <w:top w:val="none" w:sz="0" w:space="0" w:color="auto"/>
        <w:left w:val="none" w:sz="0" w:space="0" w:color="auto"/>
        <w:bottom w:val="none" w:sz="0" w:space="0" w:color="auto"/>
        <w:right w:val="none" w:sz="0" w:space="0" w:color="auto"/>
      </w:divBdr>
    </w:div>
    <w:div w:id="1040857426">
      <w:bodyDiv w:val="1"/>
      <w:marLeft w:val="0"/>
      <w:marRight w:val="0"/>
      <w:marTop w:val="0"/>
      <w:marBottom w:val="0"/>
      <w:divBdr>
        <w:top w:val="none" w:sz="0" w:space="0" w:color="auto"/>
        <w:left w:val="none" w:sz="0" w:space="0" w:color="auto"/>
        <w:bottom w:val="none" w:sz="0" w:space="0" w:color="auto"/>
        <w:right w:val="none" w:sz="0" w:space="0" w:color="auto"/>
      </w:divBdr>
    </w:div>
    <w:div w:id="1041133009">
      <w:bodyDiv w:val="1"/>
      <w:marLeft w:val="0"/>
      <w:marRight w:val="0"/>
      <w:marTop w:val="0"/>
      <w:marBottom w:val="0"/>
      <w:divBdr>
        <w:top w:val="none" w:sz="0" w:space="0" w:color="auto"/>
        <w:left w:val="none" w:sz="0" w:space="0" w:color="auto"/>
        <w:bottom w:val="none" w:sz="0" w:space="0" w:color="auto"/>
        <w:right w:val="none" w:sz="0" w:space="0" w:color="auto"/>
      </w:divBdr>
    </w:div>
    <w:div w:id="1042444245">
      <w:bodyDiv w:val="1"/>
      <w:marLeft w:val="0"/>
      <w:marRight w:val="0"/>
      <w:marTop w:val="0"/>
      <w:marBottom w:val="0"/>
      <w:divBdr>
        <w:top w:val="none" w:sz="0" w:space="0" w:color="auto"/>
        <w:left w:val="none" w:sz="0" w:space="0" w:color="auto"/>
        <w:bottom w:val="none" w:sz="0" w:space="0" w:color="auto"/>
        <w:right w:val="none" w:sz="0" w:space="0" w:color="auto"/>
      </w:divBdr>
    </w:div>
    <w:div w:id="1046829218">
      <w:bodyDiv w:val="1"/>
      <w:marLeft w:val="0"/>
      <w:marRight w:val="0"/>
      <w:marTop w:val="0"/>
      <w:marBottom w:val="0"/>
      <w:divBdr>
        <w:top w:val="none" w:sz="0" w:space="0" w:color="auto"/>
        <w:left w:val="none" w:sz="0" w:space="0" w:color="auto"/>
        <w:bottom w:val="none" w:sz="0" w:space="0" w:color="auto"/>
        <w:right w:val="none" w:sz="0" w:space="0" w:color="auto"/>
      </w:divBdr>
    </w:div>
    <w:div w:id="1053230932">
      <w:bodyDiv w:val="1"/>
      <w:marLeft w:val="0"/>
      <w:marRight w:val="0"/>
      <w:marTop w:val="0"/>
      <w:marBottom w:val="0"/>
      <w:divBdr>
        <w:top w:val="none" w:sz="0" w:space="0" w:color="auto"/>
        <w:left w:val="none" w:sz="0" w:space="0" w:color="auto"/>
        <w:bottom w:val="none" w:sz="0" w:space="0" w:color="auto"/>
        <w:right w:val="none" w:sz="0" w:space="0" w:color="auto"/>
      </w:divBdr>
      <w:divsChild>
        <w:div w:id="2134782537">
          <w:marLeft w:val="0"/>
          <w:marRight w:val="0"/>
          <w:marTop w:val="0"/>
          <w:marBottom w:val="0"/>
          <w:divBdr>
            <w:top w:val="none" w:sz="0" w:space="0" w:color="auto"/>
            <w:left w:val="none" w:sz="0" w:space="0" w:color="auto"/>
            <w:bottom w:val="none" w:sz="0" w:space="0" w:color="auto"/>
            <w:right w:val="none" w:sz="0" w:space="0" w:color="auto"/>
          </w:divBdr>
        </w:div>
      </w:divsChild>
    </w:div>
    <w:div w:id="1054045352">
      <w:bodyDiv w:val="1"/>
      <w:marLeft w:val="0"/>
      <w:marRight w:val="0"/>
      <w:marTop w:val="0"/>
      <w:marBottom w:val="0"/>
      <w:divBdr>
        <w:top w:val="none" w:sz="0" w:space="0" w:color="auto"/>
        <w:left w:val="none" w:sz="0" w:space="0" w:color="auto"/>
        <w:bottom w:val="none" w:sz="0" w:space="0" w:color="auto"/>
        <w:right w:val="none" w:sz="0" w:space="0" w:color="auto"/>
      </w:divBdr>
    </w:div>
    <w:div w:id="1057123341">
      <w:bodyDiv w:val="1"/>
      <w:marLeft w:val="0"/>
      <w:marRight w:val="0"/>
      <w:marTop w:val="0"/>
      <w:marBottom w:val="0"/>
      <w:divBdr>
        <w:top w:val="none" w:sz="0" w:space="0" w:color="auto"/>
        <w:left w:val="none" w:sz="0" w:space="0" w:color="auto"/>
        <w:bottom w:val="none" w:sz="0" w:space="0" w:color="auto"/>
        <w:right w:val="none" w:sz="0" w:space="0" w:color="auto"/>
      </w:divBdr>
    </w:div>
    <w:div w:id="1064764555">
      <w:bodyDiv w:val="1"/>
      <w:marLeft w:val="0"/>
      <w:marRight w:val="0"/>
      <w:marTop w:val="0"/>
      <w:marBottom w:val="0"/>
      <w:divBdr>
        <w:top w:val="none" w:sz="0" w:space="0" w:color="auto"/>
        <w:left w:val="none" w:sz="0" w:space="0" w:color="auto"/>
        <w:bottom w:val="none" w:sz="0" w:space="0" w:color="auto"/>
        <w:right w:val="none" w:sz="0" w:space="0" w:color="auto"/>
      </w:divBdr>
    </w:div>
    <w:div w:id="1065569040">
      <w:bodyDiv w:val="1"/>
      <w:marLeft w:val="0"/>
      <w:marRight w:val="0"/>
      <w:marTop w:val="0"/>
      <w:marBottom w:val="0"/>
      <w:divBdr>
        <w:top w:val="none" w:sz="0" w:space="0" w:color="auto"/>
        <w:left w:val="none" w:sz="0" w:space="0" w:color="auto"/>
        <w:bottom w:val="none" w:sz="0" w:space="0" w:color="auto"/>
        <w:right w:val="none" w:sz="0" w:space="0" w:color="auto"/>
      </w:divBdr>
    </w:div>
    <w:div w:id="1069042132">
      <w:bodyDiv w:val="1"/>
      <w:marLeft w:val="0"/>
      <w:marRight w:val="0"/>
      <w:marTop w:val="0"/>
      <w:marBottom w:val="0"/>
      <w:divBdr>
        <w:top w:val="none" w:sz="0" w:space="0" w:color="auto"/>
        <w:left w:val="none" w:sz="0" w:space="0" w:color="auto"/>
        <w:bottom w:val="none" w:sz="0" w:space="0" w:color="auto"/>
        <w:right w:val="none" w:sz="0" w:space="0" w:color="auto"/>
      </w:divBdr>
    </w:div>
    <w:div w:id="1078864119">
      <w:bodyDiv w:val="1"/>
      <w:marLeft w:val="0"/>
      <w:marRight w:val="0"/>
      <w:marTop w:val="0"/>
      <w:marBottom w:val="0"/>
      <w:divBdr>
        <w:top w:val="none" w:sz="0" w:space="0" w:color="auto"/>
        <w:left w:val="none" w:sz="0" w:space="0" w:color="auto"/>
        <w:bottom w:val="none" w:sz="0" w:space="0" w:color="auto"/>
        <w:right w:val="none" w:sz="0" w:space="0" w:color="auto"/>
      </w:divBdr>
    </w:div>
    <w:div w:id="1080055820">
      <w:bodyDiv w:val="1"/>
      <w:marLeft w:val="0"/>
      <w:marRight w:val="0"/>
      <w:marTop w:val="0"/>
      <w:marBottom w:val="0"/>
      <w:divBdr>
        <w:top w:val="none" w:sz="0" w:space="0" w:color="auto"/>
        <w:left w:val="none" w:sz="0" w:space="0" w:color="auto"/>
        <w:bottom w:val="none" w:sz="0" w:space="0" w:color="auto"/>
        <w:right w:val="none" w:sz="0" w:space="0" w:color="auto"/>
      </w:divBdr>
    </w:div>
    <w:div w:id="1089697975">
      <w:bodyDiv w:val="1"/>
      <w:marLeft w:val="0"/>
      <w:marRight w:val="0"/>
      <w:marTop w:val="0"/>
      <w:marBottom w:val="0"/>
      <w:divBdr>
        <w:top w:val="none" w:sz="0" w:space="0" w:color="auto"/>
        <w:left w:val="none" w:sz="0" w:space="0" w:color="auto"/>
        <w:bottom w:val="none" w:sz="0" w:space="0" w:color="auto"/>
        <w:right w:val="none" w:sz="0" w:space="0" w:color="auto"/>
      </w:divBdr>
    </w:div>
    <w:div w:id="1091122084">
      <w:bodyDiv w:val="1"/>
      <w:marLeft w:val="0"/>
      <w:marRight w:val="0"/>
      <w:marTop w:val="0"/>
      <w:marBottom w:val="0"/>
      <w:divBdr>
        <w:top w:val="none" w:sz="0" w:space="0" w:color="auto"/>
        <w:left w:val="none" w:sz="0" w:space="0" w:color="auto"/>
        <w:bottom w:val="none" w:sz="0" w:space="0" w:color="auto"/>
        <w:right w:val="none" w:sz="0" w:space="0" w:color="auto"/>
      </w:divBdr>
    </w:div>
    <w:div w:id="1095633535">
      <w:bodyDiv w:val="1"/>
      <w:marLeft w:val="0"/>
      <w:marRight w:val="0"/>
      <w:marTop w:val="0"/>
      <w:marBottom w:val="0"/>
      <w:divBdr>
        <w:top w:val="none" w:sz="0" w:space="0" w:color="auto"/>
        <w:left w:val="none" w:sz="0" w:space="0" w:color="auto"/>
        <w:bottom w:val="none" w:sz="0" w:space="0" w:color="auto"/>
        <w:right w:val="none" w:sz="0" w:space="0" w:color="auto"/>
      </w:divBdr>
    </w:div>
    <w:div w:id="1100832826">
      <w:bodyDiv w:val="1"/>
      <w:marLeft w:val="0"/>
      <w:marRight w:val="0"/>
      <w:marTop w:val="0"/>
      <w:marBottom w:val="0"/>
      <w:divBdr>
        <w:top w:val="none" w:sz="0" w:space="0" w:color="auto"/>
        <w:left w:val="none" w:sz="0" w:space="0" w:color="auto"/>
        <w:bottom w:val="none" w:sz="0" w:space="0" w:color="auto"/>
        <w:right w:val="none" w:sz="0" w:space="0" w:color="auto"/>
      </w:divBdr>
    </w:div>
    <w:div w:id="1100875466">
      <w:bodyDiv w:val="1"/>
      <w:marLeft w:val="0"/>
      <w:marRight w:val="0"/>
      <w:marTop w:val="0"/>
      <w:marBottom w:val="0"/>
      <w:divBdr>
        <w:top w:val="none" w:sz="0" w:space="0" w:color="auto"/>
        <w:left w:val="none" w:sz="0" w:space="0" w:color="auto"/>
        <w:bottom w:val="none" w:sz="0" w:space="0" w:color="auto"/>
        <w:right w:val="none" w:sz="0" w:space="0" w:color="auto"/>
      </w:divBdr>
    </w:div>
    <w:div w:id="1101335431">
      <w:bodyDiv w:val="1"/>
      <w:marLeft w:val="0"/>
      <w:marRight w:val="0"/>
      <w:marTop w:val="0"/>
      <w:marBottom w:val="0"/>
      <w:divBdr>
        <w:top w:val="none" w:sz="0" w:space="0" w:color="auto"/>
        <w:left w:val="none" w:sz="0" w:space="0" w:color="auto"/>
        <w:bottom w:val="none" w:sz="0" w:space="0" w:color="auto"/>
        <w:right w:val="none" w:sz="0" w:space="0" w:color="auto"/>
      </w:divBdr>
    </w:div>
    <w:div w:id="1103454060">
      <w:bodyDiv w:val="1"/>
      <w:marLeft w:val="0"/>
      <w:marRight w:val="0"/>
      <w:marTop w:val="0"/>
      <w:marBottom w:val="0"/>
      <w:divBdr>
        <w:top w:val="none" w:sz="0" w:space="0" w:color="auto"/>
        <w:left w:val="none" w:sz="0" w:space="0" w:color="auto"/>
        <w:bottom w:val="none" w:sz="0" w:space="0" w:color="auto"/>
        <w:right w:val="none" w:sz="0" w:space="0" w:color="auto"/>
      </w:divBdr>
    </w:div>
    <w:div w:id="1103500425">
      <w:bodyDiv w:val="1"/>
      <w:marLeft w:val="0"/>
      <w:marRight w:val="0"/>
      <w:marTop w:val="0"/>
      <w:marBottom w:val="0"/>
      <w:divBdr>
        <w:top w:val="none" w:sz="0" w:space="0" w:color="auto"/>
        <w:left w:val="none" w:sz="0" w:space="0" w:color="auto"/>
        <w:bottom w:val="none" w:sz="0" w:space="0" w:color="auto"/>
        <w:right w:val="none" w:sz="0" w:space="0" w:color="auto"/>
      </w:divBdr>
    </w:div>
    <w:div w:id="1105031401">
      <w:bodyDiv w:val="1"/>
      <w:marLeft w:val="0"/>
      <w:marRight w:val="0"/>
      <w:marTop w:val="0"/>
      <w:marBottom w:val="0"/>
      <w:divBdr>
        <w:top w:val="none" w:sz="0" w:space="0" w:color="auto"/>
        <w:left w:val="none" w:sz="0" w:space="0" w:color="auto"/>
        <w:bottom w:val="none" w:sz="0" w:space="0" w:color="auto"/>
        <w:right w:val="none" w:sz="0" w:space="0" w:color="auto"/>
      </w:divBdr>
    </w:div>
    <w:div w:id="1105616970">
      <w:bodyDiv w:val="1"/>
      <w:marLeft w:val="0"/>
      <w:marRight w:val="0"/>
      <w:marTop w:val="0"/>
      <w:marBottom w:val="0"/>
      <w:divBdr>
        <w:top w:val="none" w:sz="0" w:space="0" w:color="auto"/>
        <w:left w:val="none" w:sz="0" w:space="0" w:color="auto"/>
        <w:bottom w:val="none" w:sz="0" w:space="0" w:color="auto"/>
        <w:right w:val="none" w:sz="0" w:space="0" w:color="auto"/>
      </w:divBdr>
    </w:div>
    <w:div w:id="1106197596">
      <w:bodyDiv w:val="1"/>
      <w:marLeft w:val="0"/>
      <w:marRight w:val="0"/>
      <w:marTop w:val="0"/>
      <w:marBottom w:val="0"/>
      <w:divBdr>
        <w:top w:val="none" w:sz="0" w:space="0" w:color="auto"/>
        <w:left w:val="none" w:sz="0" w:space="0" w:color="auto"/>
        <w:bottom w:val="none" w:sz="0" w:space="0" w:color="auto"/>
        <w:right w:val="none" w:sz="0" w:space="0" w:color="auto"/>
      </w:divBdr>
    </w:div>
    <w:div w:id="1110474656">
      <w:bodyDiv w:val="1"/>
      <w:marLeft w:val="0"/>
      <w:marRight w:val="0"/>
      <w:marTop w:val="0"/>
      <w:marBottom w:val="0"/>
      <w:divBdr>
        <w:top w:val="none" w:sz="0" w:space="0" w:color="auto"/>
        <w:left w:val="none" w:sz="0" w:space="0" w:color="auto"/>
        <w:bottom w:val="none" w:sz="0" w:space="0" w:color="auto"/>
        <w:right w:val="none" w:sz="0" w:space="0" w:color="auto"/>
      </w:divBdr>
    </w:div>
    <w:div w:id="1111314859">
      <w:bodyDiv w:val="1"/>
      <w:marLeft w:val="0"/>
      <w:marRight w:val="0"/>
      <w:marTop w:val="0"/>
      <w:marBottom w:val="0"/>
      <w:divBdr>
        <w:top w:val="none" w:sz="0" w:space="0" w:color="auto"/>
        <w:left w:val="none" w:sz="0" w:space="0" w:color="auto"/>
        <w:bottom w:val="none" w:sz="0" w:space="0" w:color="auto"/>
        <w:right w:val="none" w:sz="0" w:space="0" w:color="auto"/>
      </w:divBdr>
    </w:div>
    <w:div w:id="1115978930">
      <w:bodyDiv w:val="1"/>
      <w:marLeft w:val="0"/>
      <w:marRight w:val="0"/>
      <w:marTop w:val="0"/>
      <w:marBottom w:val="0"/>
      <w:divBdr>
        <w:top w:val="none" w:sz="0" w:space="0" w:color="auto"/>
        <w:left w:val="none" w:sz="0" w:space="0" w:color="auto"/>
        <w:bottom w:val="none" w:sz="0" w:space="0" w:color="auto"/>
        <w:right w:val="none" w:sz="0" w:space="0" w:color="auto"/>
      </w:divBdr>
    </w:div>
    <w:div w:id="1117069810">
      <w:bodyDiv w:val="1"/>
      <w:marLeft w:val="0"/>
      <w:marRight w:val="0"/>
      <w:marTop w:val="0"/>
      <w:marBottom w:val="0"/>
      <w:divBdr>
        <w:top w:val="none" w:sz="0" w:space="0" w:color="auto"/>
        <w:left w:val="none" w:sz="0" w:space="0" w:color="auto"/>
        <w:bottom w:val="none" w:sz="0" w:space="0" w:color="auto"/>
        <w:right w:val="none" w:sz="0" w:space="0" w:color="auto"/>
      </w:divBdr>
    </w:div>
    <w:div w:id="1121876214">
      <w:bodyDiv w:val="1"/>
      <w:marLeft w:val="0"/>
      <w:marRight w:val="0"/>
      <w:marTop w:val="0"/>
      <w:marBottom w:val="0"/>
      <w:divBdr>
        <w:top w:val="none" w:sz="0" w:space="0" w:color="auto"/>
        <w:left w:val="none" w:sz="0" w:space="0" w:color="auto"/>
        <w:bottom w:val="none" w:sz="0" w:space="0" w:color="auto"/>
        <w:right w:val="none" w:sz="0" w:space="0" w:color="auto"/>
      </w:divBdr>
    </w:div>
    <w:div w:id="1124083526">
      <w:bodyDiv w:val="1"/>
      <w:marLeft w:val="0"/>
      <w:marRight w:val="0"/>
      <w:marTop w:val="0"/>
      <w:marBottom w:val="0"/>
      <w:divBdr>
        <w:top w:val="none" w:sz="0" w:space="0" w:color="auto"/>
        <w:left w:val="none" w:sz="0" w:space="0" w:color="auto"/>
        <w:bottom w:val="none" w:sz="0" w:space="0" w:color="auto"/>
        <w:right w:val="none" w:sz="0" w:space="0" w:color="auto"/>
      </w:divBdr>
    </w:div>
    <w:div w:id="1125734209">
      <w:bodyDiv w:val="1"/>
      <w:marLeft w:val="0"/>
      <w:marRight w:val="0"/>
      <w:marTop w:val="0"/>
      <w:marBottom w:val="0"/>
      <w:divBdr>
        <w:top w:val="none" w:sz="0" w:space="0" w:color="auto"/>
        <w:left w:val="none" w:sz="0" w:space="0" w:color="auto"/>
        <w:bottom w:val="none" w:sz="0" w:space="0" w:color="auto"/>
        <w:right w:val="none" w:sz="0" w:space="0" w:color="auto"/>
      </w:divBdr>
    </w:div>
    <w:div w:id="1126511000">
      <w:bodyDiv w:val="1"/>
      <w:marLeft w:val="0"/>
      <w:marRight w:val="0"/>
      <w:marTop w:val="0"/>
      <w:marBottom w:val="0"/>
      <w:divBdr>
        <w:top w:val="none" w:sz="0" w:space="0" w:color="auto"/>
        <w:left w:val="none" w:sz="0" w:space="0" w:color="auto"/>
        <w:bottom w:val="none" w:sz="0" w:space="0" w:color="auto"/>
        <w:right w:val="none" w:sz="0" w:space="0" w:color="auto"/>
      </w:divBdr>
      <w:divsChild>
        <w:div w:id="836967711">
          <w:marLeft w:val="0"/>
          <w:marRight w:val="0"/>
          <w:marTop w:val="0"/>
          <w:marBottom w:val="0"/>
          <w:divBdr>
            <w:top w:val="none" w:sz="0" w:space="0" w:color="auto"/>
            <w:left w:val="none" w:sz="0" w:space="0" w:color="auto"/>
            <w:bottom w:val="none" w:sz="0" w:space="0" w:color="auto"/>
            <w:right w:val="none" w:sz="0" w:space="0" w:color="auto"/>
          </w:divBdr>
        </w:div>
        <w:div w:id="1066337195">
          <w:marLeft w:val="0"/>
          <w:marRight w:val="0"/>
          <w:marTop w:val="0"/>
          <w:marBottom w:val="0"/>
          <w:divBdr>
            <w:top w:val="none" w:sz="0" w:space="0" w:color="auto"/>
            <w:left w:val="none" w:sz="0" w:space="0" w:color="auto"/>
            <w:bottom w:val="none" w:sz="0" w:space="0" w:color="auto"/>
            <w:right w:val="none" w:sz="0" w:space="0" w:color="auto"/>
          </w:divBdr>
        </w:div>
      </w:divsChild>
    </w:div>
    <w:div w:id="1149442280">
      <w:bodyDiv w:val="1"/>
      <w:marLeft w:val="0"/>
      <w:marRight w:val="0"/>
      <w:marTop w:val="0"/>
      <w:marBottom w:val="0"/>
      <w:divBdr>
        <w:top w:val="none" w:sz="0" w:space="0" w:color="auto"/>
        <w:left w:val="none" w:sz="0" w:space="0" w:color="auto"/>
        <w:bottom w:val="none" w:sz="0" w:space="0" w:color="auto"/>
        <w:right w:val="none" w:sz="0" w:space="0" w:color="auto"/>
      </w:divBdr>
    </w:div>
    <w:div w:id="1149445439">
      <w:bodyDiv w:val="1"/>
      <w:marLeft w:val="0"/>
      <w:marRight w:val="0"/>
      <w:marTop w:val="0"/>
      <w:marBottom w:val="0"/>
      <w:divBdr>
        <w:top w:val="none" w:sz="0" w:space="0" w:color="auto"/>
        <w:left w:val="none" w:sz="0" w:space="0" w:color="auto"/>
        <w:bottom w:val="none" w:sz="0" w:space="0" w:color="auto"/>
        <w:right w:val="none" w:sz="0" w:space="0" w:color="auto"/>
      </w:divBdr>
    </w:div>
    <w:div w:id="1149522073">
      <w:bodyDiv w:val="1"/>
      <w:marLeft w:val="0"/>
      <w:marRight w:val="0"/>
      <w:marTop w:val="0"/>
      <w:marBottom w:val="0"/>
      <w:divBdr>
        <w:top w:val="none" w:sz="0" w:space="0" w:color="auto"/>
        <w:left w:val="none" w:sz="0" w:space="0" w:color="auto"/>
        <w:bottom w:val="none" w:sz="0" w:space="0" w:color="auto"/>
        <w:right w:val="none" w:sz="0" w:space="0" w:color="auto"/>
      </w:divBdr>
      <w:divsChild>
        <w:div w:id="243076879">
          <w:marLeft w:val="0"/>
          <w:marRight w:val="0"/>
          <w:marTop w:val="0"/>
          <w:marBottom w:val="0"/>
          <w:divBdr>
            <w:top w:val="none" w:sz="0" w:space="0" w:color="auto"/>
            <w:left w:val="none" w:sz="0" w:space="0" w:color="auto"/>
            <w:bottom w:val="none" w:sz="0" w:space="0" w:color="auto"/>
            <w:right w:val="none" w:sz="0" w:space="0" w:color="auto"/>
          </w:divBdr>
        </w:div>
      </w:divsChild>
    </w:div>
    <w:div w:id="1158304381">
      <w:bodyDiv w:val="1"/>
      <w:marLeft w:val="0"/>
      <w:marRight w:val="0"/>
      <w:marTop w:val="0"/>
      <w:marBottom w:val="0"/>
      <w:divBdr>
        <w:top w:val="none" w:sz="0" w:space="0" w:color="auto"/>
        <w:left w:val="none" w:sz="0" w:space="0" w:color="auto"/>
        <w:bottom w:val="none" w:sz="0" w:space="0" w:color="auto"/>
        <w:right w:val="none" w:sz="0" w:space="0" w:color="auto"/>
      </w:divBdr>
    </w:div>
    <w:div w:id="1158421788">
      <w:bodyDiv w:val="1"/>
      <w:marLeft w:val="0"/>
      <w:marRight w:val="0"/>
      <w:marTop w:val="0"/>
      <w:marBottom w:val="0"/>
      <w:divBdr>
        <w:top w:val="none" w:sz="0" w:space="0" w:color="auto"/>
        <w:left w:val="none" w:sz="0" w:space="0" w:color="auto"/>
        <w:bottom w:val="none" w:sz="0" w:space="0" w:color="auto"/>
        <w:right w:val="none" w:sz="0" w:space="0" w:color="auto"/>
      </w:divBdr>
    </w:div>
    <w:div w:id="1160079219">
      <w:bodyDiv w:val="1"/>
      <w:marLeft w:val="0"/>
      <w:marRight w:val="0"/>
      <w:marTop w:val="0"/>
      <w:marBottom w:val="0"/>
      <w:divBdr>
        <w:top w:val="none" w:sz="0" w:space="0" w:color="auto"/>
        <w:left w:val="none" w:sz="0" w:space="0" w:color="auto"/>
        <w:bottom w:val="none" w:sz="0" w:space="0" w:color="auto"/>
        <w:right w:val="none" w:sz="0" w:space="0" w:color="auto"/>
      </w:divBdr>
    </w:div>
    <w:div w:id="1161580266">
      <w:bodyDiv w:val="1"/>
      <w:marLeft w:val="0"/>
      <w:marRight w:val="0"/>
      <w:marTop w:val="0"/>
      <w:marBottom w:val="0"/>
      <w:divBdr>
        <w:top w:val="none" w:sz="0" w:space="0" w:color="auto"/>
        <w:left w:val="none" w:sz="0" w:space="0" w:color="auto"/>
        <w:bottom w:val="none" w:sz="0" w:space="0" w:color="auto"/>
        <w:right w:val="none" w:sz="0" w:space="0" w:color="auto"/>
      </w:divBdr>
    </w:div>
    <w:div w:id="1164322068">
      <w:bodyDiv w:val="1"/>
      <w:marLeft w:val="0"/>
      <w:marRight w:val="0"/>
      <w:marTop w:val="0"/>
      <w:marBottom w:val="0"/>
      <w:divBdr>
        <w:top w:val="none" w:sz="0" w:space="0" w:color="auto"/>
        <w:left w:val="none" w:sz="0" w:space="0" w:color="auto"/>
        <w:bottom w:val="none" w:sz="0" w:space="0" w:color="auto"/>
        <w:right w:val="none" w:sz="0" w:space="0" w:color="auto"/>
      </w:divBdr>
      <w:divsChild>
        <w:div w:id="1836871936">
          <w:marLeft w:val="0"/>
          <w:marRight w:val="0"/>
          <w:marTop w:val="0"/>
          <w:marBottom w:val="0"/>
          <w:divBdr>
            <w:top w:val="none" w:sz="0" w:space="0" w:color="auto"/>
            <w:left w:val="none" w:sz="0" w:space="0" w:color="auto"/>
            <w:bottom w:val="none" w:sz="0" w:space="0" w:color="auto"/>
            <w:right w:val="none" w:sz="0" w:space="0" w:color="auto"/>
          </w:divBdr>
        </w:div>
      </w:divsChild>
    </w:div>
    <w:div w:id="1164323028">
      <w:bodyDiv w:val="1"/>
      <w:marLeft w:val="0"/>
      <w:marRight w:val="0"/>
      <w:marTop w:val="0"/>
      <w:marBottom w:val="0"/>
      <w:divBdr>
        <w:top w:val="none" w:sz="0" w:space="0" w:color="auto"/>
        <w:left w:val="none" w:sz="0" w:space="0" w:color="auto"/>
        <w:bottom w:val="none" w:sz="0" w:space="0" w:color="auto"/>
        <w:right w:val="none" w:sz="0" w:space="0" w:color="auto"/>
      </w:divBdr>
    </w:div>
    <w:div w:id="1183939759">
      <w:bodyDiv w:val="1"/>
      <w:marLeft w:val="0"/>
      <w:marRight w:val="0"/>
      <w:marTop w:val="0"/>
      <w:marBottom w:val="0"/>
      <w:divBdr>
        <w:top w:val="none" w:sz="0" w:space="0" w:color="auto"/>
        <w:left w:val="none" w:sz="0" w:space="0" w:color="auto"/>
        <w:bottom w:val="none" w:sz="0" w:space="0" w:color="auto"/>
        <w:right w:val="none" w:sz="0" w:space="0" w:color="auto"/>
      </w:divBdr>
    </w:div>
    <w:div w:id="1186554570">
      <w:bodyDiv w:val="1"/>
      <w:marLeft w:val="0"/>
      <w:marRight w:val="0"/>
      <w:marTop w:val="0"/>
      <w:marBottom w:val="0"/>
      <w:divBdr>
        <w:top w:val="none" w:sz="0" w:space="0" w:color="auto"/>
        <w:left w:val="none" w:sz="0" w:space="0" w:color="auto"/>
        <w:bottom w:val="none" w:sz="0" w:space="0" w:color="auto"/>
        <w:right w:val="none" w:sz="0" w:space="0" w:color="auto"/>
      </w:divBdr>
    </w:div>
    <w:div w:id="1191530900">
      <w:bodyDiv w:val="1"/>
      <w:marLeft w:val="0"/>
      <w:marRight w:val="0"/>
      <w:marTop w:val="0"/>
      <w:marBottom w:val="0"/>
      <w:divBdr>
        <w:top w:val="none" w:sz="0" w:space="0" w:color="auto"/>
        <w:left w:val="none" w:sz="0" w:space="0" w:color="auto"/>
        <w:bottom w:val="none" w:sz="0" w:space="0" w:color="auto"/>
        <w:right w:val="none" w:sz="0" w:space="0" w:color="auto"/>
      </w:divBdr>
    </w:div>
    <w:div w:id="1200163732">
      <w:bodyDiv w:val="1"/>
      <w:marLeft w:val="0"/>
      <w:marRight w:val="0"/>
      <w:marTop w:val="0"/>
      <w:marBottom w:val="0"/>
      <w:divBdr>
        <w:top w:val="none" w:sz="0" w:space="0" w:color="auto"/>
        <w:left w:val="none" w:sz="0" w:space="0" w:color="auto"/>
        <w:bottom w:val="none" w:sz="0" w:space="0" w:color="auto"/>
        <w:right w:val="none" w:sz="0" w:space="0" w:color="auto"/>
      </w:divBdr>
    </w:div>
    <w:div w:id="1202016491">
      <w:bodyDiv w:val="1"/>
      <w:marLeft w:val="0"/>
      <w:marRight w:val="0"/>
      <w:marTop w:val="0"/>
      <w:marBottom w:val="0"/>
      <w:divBdr>
        <w:top w:val="none" w:sz="0" w:space="0" w:color="auto"/>
        <w:left w:val="none" w:sz="0" w:space="0" w:color="auto"/>
        <w:bottom w:val="none" w:sz="0" w:space="0" w:color="auto"/>
        <w:right w:val="none" w:sz="0" w:space="0" w:color="auto"/>
      </w:divBdr>
    </w:div>
    <w:div w:id="1202202915">
      <w:bodyDiv w:val="1"/>
      <w:marLeft w:val="0"/>
      <w:marRight w:val="0"/>
      <w:marTop w:val="0"/>
      <w:marBottom w:val="0"/>
      <w:divBdr>
        <w:top w:val="none" w:sz="0" w:space="0" w:color="auto"/>
        <w:left w:val="none" w:sz="0" w:space="0" w:color="auto"/>
        <w:bottom w:val="none" w:sz="0" w:space="0" w:color="auto"/>
        <w:right w:val="none" w:sz="0" w:space="0" w:color="auto"/>
      </w:divBdr>
    </w:div>
    <w:div w:id="1203789010">
      <w:bodyDiv w:val="1"/>
      <w:marLeft w:val="0"/>
      <w:marRight w:val="0"/>
      <w:marTop w:val="0"/>
      <w:marBottom w:val="0"/>
      <w:divBdr>
        <w:top w:val="none" w:sz="0" w:space="0" w:color="auto"/>
        <w:left w:val="none" w:sz="0" w:space="0" w:color="auto"/>
        <w:bottom w:val="none" w:sz="0" w:space="0" w:color="auto"/>
        <w:right w:val="none" w:sz="0" w:space="0" w:color="auto"/>
      </w:divBdr>
    </w:div>
    <w:div w:id="1204058859">
      <w:bodyDiv w:val="1"/>
      <w:marLeft w:val="0"/>
      <w:marRight w:val="0"/>
      <w:marTop w:val="0"/>
      <w:marBottom w:val="0"/>
      <w:divBdr>
        <w:top w:val="none" w:sz="0" w:space="0" w:color="auto"/>
        <w:left w:val="none" w:sz="0" w:space="0" w:color="auto"/>
        <w:bottom w:val="none" w:sz="0" w:space="0" w:color="auto"/>
        <w:right w:val="none" w:sz="0" w:space="0" w:color="auto"/>
      </w:divBdr>
    </w:div>
    <w:div w:id="1212229591">
      <w:bodyDiv w:val="1"/>
      <w:marLeft w:val="0"/>
      <w:marRight w:val="0"/>
      <w:marTop w:val="0"/>
      <w:marBottom w:val="0"/>
      <w:divBdr>
        <w:top w:val="none" w:sz="0" w:space="0" w:color="auto"/>
        <w:left w:val="none" w:sz="0" w:space="0" w:color="auto"/>
        <w:bottom w:val="none" w:sz="0" w:space="0" w:color="auto"/>
        <w:right w:val="none" w:sz="0" w:space="0" w:color="auto"/>
      </w:divBdr>
    </w:div>
    <w:div w:id="1225675666">
      <w:bodyDiv w:val="1"/>
      <w:marLeft w:val="0"/>
      <w:marRight w:val="0"/>
      <w:marTop w:val="0"/>
      <w:marBottom w:val="0"/>
      <w:divBdr>
        <w:top w:val="none" w:sz="0" w:space="0" w:color="auto"/>
        <w:left w:val="none" w:sz="0" w:space="0" w:color="auto"/>
        <w:bottom w:val="none" w:sz="0" w:space="0" w:color="auto"/>
        <w:right w:val="none" w:sz="0" w:space="0" w:color="auto"/>
      </w:divBdr>
    </w:div>
    <w:div w:id="1228568437">
      <w:bodyDiv w:val="1"/>
      <w:marLeft w:val="0"/>
      <w:marRight w:val="0"/>
      <w:marTop w:val="0"/>
      <w:marBottom w:val="0"/>
      <w:divBdr>
        <w:top w:val="none" w:sz="0" w:space="0" w:color="auto"/>
        <w:left w:val="none" w:sz="0" w:space="0" w:color="auto"/>
        <w:bottom w:val="none" w:sz="0" w:space="0" w:color="auto"/>
        <w:right w:val="none" w:sz="0" w:space="0" w:color="auto"/>
      </w:divBdr>
    </w:div>
    <w:div w:id="1230313101">
      <w:bodyDiv w:val="1"/>
      <w:marLeft w:val="0"/>
      <w:marRight w:val="0"/>
      <w:marTop w:val="0"/>
      <w:marBottom w:val="0"/>
      <w:divBdr>
        <w:top w:val="none" w:sz="0" w:space="0" w:color="auto"/>
        <w:left w:val="none" w:sz="0" w:space="0" w:color="auto"/>
        <w:bottom w:val="none" w:sz="0" w:space="0" w:color="auto"/>
        <w:right w:val="none" w:sz="0" w:space="0" w:color="auto"/>
      </w:divBdr>
    </w:div>
    <w:div w:id="1234270270">
      <w:bodyDiv w:val="1"/>
      <w:marLeft w:val="0"/>
      <w:marRight w:val="0"/>
      <w:marTop w:val="0"/>
      <w:marBottom w:val="0"/>
      <w:divBdr>
        <w:top w:val="none" w:sz="0" w:space="0" w:color="auto"/>
        <w:left w:val="none" w:sz="0" w:space="0" w:color="auto"/>
        <w:bottom w:val="none" w:sz="0" w:space="0" w:color="auto"/>
        <w:right w:val="none" w:sz="0" w:space="0" w:color="auto"/>
      </w:divBdr>
    </w:div>
    <w:div w:id="1241597800">
      <w:bodyDiv w:val="1"/>
      <w:marLeft w:val="0"/>
      <w:marRight w:val="0"/>
      <w:marTop w:val="0"/>
      <w:marBottom w:val="0"/>
      <w:divBdr>
        <w:top w:val="none" w:sz="0" w:space="0" w:color="auto"/>
        <w:left w:val="none" w:sz="0" w:space="0" w:color="auto"/>
        <w:bottom w:val="none" w:sz="0" w:space="0" w:color="auto"/>
        <w:right w:val="none" w:sz="0" w:space="0" w:color="auto"/>
      </w:divBdr>
    </w:div>
    <w:div w:id="1246037951">
      <w:bodyDiv w:val="1"/>
      <w:marLeft w:val="0"/>
      <w:marRight w:val="0"/>
      <w:marTop w:val="0"/>
      <w:marBottom w:val="0"/>
      <w:divBdr>
        <w:top w:val="none" w:sz="0" w:space="0" w:color="auto"/>
        <w:left w:val="none" w:sz="0" w:space="0" w:color="auto"/>
        <w:bottom w:val="none" w:sz="0" w:space="0" w:color="auto"/>
        <w:right w:val="none" w:sz="0" w:space="0" w:color="auto"/>
      </w:divBdr>
    </w:div>
    <w:div w:id="1257178352">
      <w:bodyDiv w:val="1"/>
      <w:marLeft w:val="0"/>
      <w:marRight w:val="0"/>
      <w:marTop w:val="0"/>
      <w:marBottom w:val="0"/>
      <w:divBdr>
        <w:top w:val="none" w:sz="0" w:space="0" w:color="auto"/>
        <w:left w:val="none" w:sz="0" w:space="0" w:color="auto"/>
        <w:bottom w:val="none" w:sz="0" w:space="0" w:color="auto"/>
        <w:right w:val="none" w:sz="0" w:space="0" w:color="auto"/>
      </w:divBdr>
    </w:div>
    <w:div w:id="1257859252">
      <w:bodyDiv w:val="1"/>
      <w:marLeft w:val="0"/>
      <w:marRight w:val="0"/>
      <w:marTop w:val="0"/>
      <w:marBottom w:val="0"/>
      <w:divBdr>
        <w:top w:val="none" w:sz="0" w:space="0" w:color="auto"/>
        <w:left w:val="none" w:sz="0" w:space="0" w:color="auto"/>
        <w:bottom w:val="none" w:sz="0" w:space="0" w:color="auto"/>
        <w:right w:val="none" w:sz="0" w:space="0" w:color="auto"/>
      </w:divBdr>
    </w:div>
    <w:div w:id="1276206278">
      <w:bodyDiv w:val="1"/>
      <w:marLeft w:val="0"/>
      <w:marRight w:val="0"/>
      <w:marTop w:val="0"/>
      <w:marBottom w:val="0"/>
      <w:divBdr>
        <w:top w:val="none" w:sz="0" w:space="0" w:color="auto"/>
        <w:left w:val="none" w:sz="0" w:space="0" w:color="auto"/>
        <w:bottom w:val="none" w:sz="0" w:space="0" w:color="auto"/>
        <w:right w:val="none" w:sz="0" w:space="0" w:color="auto"/>
      </w:divBdr>
    </w:div>
    <w:div w:id="1279335495">
      <w:bodyDiv w:val="1"/>
      <w:marLeft w:val="0"/>
      <w:marRight w:val="0"/>
      <w:marTop w:val="0"/>
      <w:marBottom w:val="0"/>
      <w:divBdr>
        <w:top w:val="none" w:sz="0" w:space="0" w:color="auto"/>
        <w:left w:val="none" w:sz="0" w:space="0" w:color="auto"/>
        <w:bottom w:val="none" w:sz="0" w:space="0" w:color="auto"/>
        <w:right w:val="none" w:sz="0" w:space="0" w:color="auto"/>
      </w:divBdr>
    </w:div>
    <w:div w:id="1285769922">
      <w:bodyDiv w:val="1"/>
      <w:marLeft w:val="0"/>
      <w:marRight w:val="0"/>
      <w:marTop w:val="0"/>
      <w:marBottom w:val="0"/>
      <w:divBdr>
        <w:top w:val="none" w:sz="0" w:space="0" w:color="auto"/>
        <w:left w:val="none" w:sz="0" w:space="0" w:color="auto"/>
        <w:bottom w:val="none" w:sz="0" w:space="0" w:color="auto"/>
        <w:right w:val="none" w:sz="0" w:space="0" w:color="auto"/>
      </w:divBdr>
    </w:div>
    <w:div w:id="1288000707">
      <w:bodyDiv w:val="1"/>
      <w:marLeft w:val="0"/>
      <w:marRight w:val="0"/>
      <w:marTop w:val="0"/>
      <w:marBottom w:val="0"/>
      <w:divBdr>
        <w:top w:val="none" w:sz="0" w:space="0" w:color="auto"/>
        <w:left w:val="none" w:sz="0" w:space="0" w:color="auto"/>
        <w:bottom w:val="none" w:sz="0" w:space="0" w:color="auto"/>
        <w:right w:val="none" w:sz="0" w:space="0" w:color="auto"/>
      </w:divBdr>
    </w:div>
    <w:div w:id="1288581355">
      <w:bodyDiv w:val="1"/>
      <w:marLeft w:val="0"/>
      <w:marRight w:val="0"/>
      <w:marTop w:val="0"/>
      <w:marBottom w:val="0"/>
      <w:divBdr>
        <w:top w:val="none" w:sz="0" w:space="0" w:color="auto"/>
        <w:left w:val="none" w:sz="0" w:space="0" w:color="auto"/>
        <w:bottom w:val="none" w:sz="0" w:space="0" w:color="auto"/>
        <w:right w:val="none" w:sz="0" w:space="0" w:color="auto"/>
      </w:divBdr>
    </w:div>
    <w:div w:id="1290357901">
      <w:bodyDiv w:val="1"/>
      <w:marLeft w:val="0"/>
      <w:marRight w:val="0"/>
      <w:marTop w:val="0"/>
      <w:marBottom w:val="0"/>
      <w:divBdr>
        <w:top w:val="none" w:sz="0" w:space="0" w:color="auto"/>
        <w:left w:val="none" w:sz="0" w:space="0" w:color="auto"/>
        <w:bottom w:val="none" w:sz="0" w:space="0" w:color="auto"/>
        <w:right w:val="none" w:sz="0" w:space="0" w:color="auto"/>
      </w:divBdr>
    </w:div>
    <w:div w:id="1295016942">
      <w:bodyDiv w:val="1"/>
      <w:marLeft w:val="0"/>
      <w:marRight w:val="0"/>
      <w:marTop w:val="0"/>
      <w:marBottom w:val="0"/>
      <w:divBdr>
        <w:top w:val="none" w:sz="0" w:space="0" w:color="auto"/>
        <w:left w:val="none" w:sz="0" w:space="0" w:color="auto"/>
        <w:bottom w:val="none" w:sz="0" w:space="0" w:color="auto"/>
        <w:right w:val="none" w:sz="0" w:space="0" w:color="auto"/>
      </w:divBdr>
    </w:div>
    <w:div w:id="1296912607">
      <w:bodyDiv w:val="1"/>
      <w:marLeft w:val="0"/>
      <w:marRight w:val="0"/>
      <w:marTop w:val="0"/>
      <w:marBottom w:val="0"/>
      <w:divBdr>
        <w:top w:val="none" w:sz="0" w:space="0" w:color="auto"/>
        <w:left w:val="none" w:sz="0" w:space="0" w:color="auto"/>
        <w:bottom w:val="none" w:sz="0" w:space="0" w:color="auto"/>
        <w:right w:val="none" w:sz="0" w:space="0" w:color="auto"/>
      </w:divBdr>
    </w:div>
    <w:div w:id="1297183557">
      <w:bodyDiv w:val="1"/>
      <w:marLeft w:val="0"/>
      <w:marRight w:val="0"/>
      <w:marTop w:val="0"/>
      <w:marBottom w:val="0"/>
      <w:divBdr>
        <w:top w:val="none" w:sz="0" w:space="0" w:color="auto"/>
        <w:left w:val="none" w:sz="0" w:space="0" w:color="auto"/>
        <w:bottom w:val="none" w:sz="0" w:space="0" w:color="auto"/>
        <w:right w:val="none" w:sz="0" w:space="0" w:color="auto"/>
      </w:divBdr>
    </w:div>
    <w:div w:id="1303459668">
      <w:bodyDiv w:val="1"/>
      <w:marLeft w:val="0"/>
      <w:marRight w:val="0"/>
      <w:marTop w:val="0"/>
      <w:marBottom w:val="0"/>
      <w:divBdr>
        <w:top w:val="none" w:sz="0" w:space="0" w:color="auto"/>
        <w:left w:val="none" w:sz="0" w:space="0" w:color="auto"/>
        <w:bottom w:val="none" w:sz="0" w:space="0" w:color="auto"/>
        <w:right w:val="none" w:sz="0" w:space="0" w:color="auto"/>
      </w:divBdr>
      <w:divsChild>
        <w:div w:id="1869175286">
          <w:marLeft w:val="0"/>
          <w:marRight w:val="0"/>
          <w:marTop w:val="0"/>
          <w:marBottom w:val="0"/>
          <w:divBdr>
            <w:top w:val="none" w:sz="0" w:space="0" w:color="auto"/>
            <w:left w:val="none" w:sz="0" w:space="0" w:color="auto"/>
            <w:bottom w:val="none" w:sz="0" w:space="0" w:color="auto"/>
            <w:right w:val="none" w:sz="0" w:space="0" w:color="auto"/>
          </w:divBdr>
        </w:div>
      </w:divsChild>
    </w:div>
    <w:div w:id="1310011457">
      <w:bodyDiv w:val="1"/>
      <w:marLeft w:val="0"/>
      <w:marRight w:val="0"/>
      <w:marTop w:val="0"/>
      <w:marBottom w:val="0"/>
      <w:divBdr>
        <w:top w:val="none" w:sz="0" w:space="0" w:color="auto"/>
        <w:left w:val="none" w:sz="0" w:space="0" w:color="auto"/>
        <w:bottom w:val="none" w:sz="0" w:space="0" w:color="auto"/>
        <w:right w:val="none" w:sz="0" w:space="0" w:color="auto"/>
      </w:divBdr>
    </w:div>
    <w:div w:id="1313556237">
      <w:bodyDiv w:val="1"/>
      <w:marLeft w:val="0"/>
      <w:marRight w:val="0"/>
      <w:marTop w:val="0"/>
      <w:marBottom w:val="0"/>
      <w:divBdr>
        <w:top w:val="none" w:sz="0" w:space="0" w:color="auto"/>
        <w:left w:val="none" w:sz="0" w:space="0" w:color="auto"/>
        <w:bottom w:val="none" w:sz="0" w:space="0" w:color="auto"/>
        <w:right w:val="none" w:sz="0" w:space="0" w:color="auto"/>
      </w:divBdr>
    </w:div>
    <w:div w:id="1313827095">
      <w:bodyDiv w:val="1"/>
      <w:marLeft w:val="0"/>
      <w:marRight w:val="0"/>
      <w:marTop w:val="0"/>
      <w:marBottom w:val="0"/>
      <w:divBdr>
        <w:top w:val="none" w:sz="0" w:space="0" w:color="auto"/>
        <w:left w:val="none" w:sz="0" w:space="0" w:color="auto"/>
        <w:bottom w:val="none" w:sz="0" w:space="0" w:color="auto"/>
        <w:right w:val="none" w:sz="0" w:space="0" w:color="auto"/>
      </w:divBdr>
    </w:div>
    <w:div w:id="1314214209">
      <w:bodyDiv w:val="1"/>
      <w:marLeft w:val="0"/>
      <w:marRight w:val="0"/>
      <w:marTop w:val="0"/>
      <w:marBottom w:val="0"/>
      <w:divBdr>
        <w:top w:val="none" w:sz="0" w:space="0" w:color="auto"/>
        <w:left w:val="none" w:sz="0" w:space="0" w:color="auto"/>
        <w:bottom w:val="none" w:sz="0" w:space="0" w:color="auto"/>
        <w:right w:val="none" w:sz="0" w:space="0" w:color="auto"/>
      </w:divBdr>
    </w:div>
    <w:div w:id="1320571007">
      <w:bodyDiv w:val="1"/>
      <w:marLeft w:val="0"/>
      <w:marRight w:val="0"/>
      <w:marTop w:val="0"/>
      <w:marBottom w:val="0"/>
      <w:divBdr>
        <w:top w:val="none" w:sz="0" w:space="0" w:color="auto"/>
        <w:left w:val="none" w:sz="0" w:space="0" w:color="auto"/>
        <w:bottom w:val="none" w:sz="0" w:space="0" w:color="auto"/>
        <w:right w:val="none" w:sz="0" w:space="0" w:color="auto"/>
      </w:divBdr>
    </w:div>
    <w:div w:id="1321079106">
      <w:bodyDiv w:val="1"/>
      <w:marLeft w:val="0"/>
      <w:marRight w:val="0"/>
      <w:marTop w:val="0"/>
      <w:marBottom w:val="0"/>
      <w:divBdr>
        <w:top w:val="none" w:sz="0" w:space="0" w:color="auto"/>
        <w:left w:val="none" w:sz="0" w:space="0" w:color="auto"/>
        <w:bottom w:val="none" w:sz="0" w:space="0" w:color="auto"/>
        <w:right w:val="none" w:sz="0" w:space="0" w:color="auto"/>
      </w:divBdr>
    </w:div>
    <w:div w:id="1325664775">
      <w:bodyDiv w:val="1"/>
      <w:marLeft w:val="0"/>
      <w:marRight w:val="0"/>
      <w:marTop w:val="0"/>
      <w:marBottom w:val="0"/>
      <w:divBdr>
        <w:top w:val="none" w:sz="0" w:space="0" w:color="auto"/>
        <w:left w:val="none" w:sz="0" w:space="0" w:color="auto"/>
        <w:bottom w:val="none" w:sz="0" w:space="0" w:color="auto"/>
        <w:right w:val="none" w:sz="0" w:space="0" w:color="auto"/>
      </w:divBdr>
    </w:div>
    <w:div w:id="1337656511">
      <w:bodyDiv w:val="1"/>
      <w:marLeft w:val="0"/>
      <w:marRight w:val="0"/>
      <w:marTop w:val="0"/>
      <w:marBottom w:val="0"/>
      <w:divBdr>
        <w:top w:val="none" w:sz="0" w:space="0" w:color="auto"/>
        <w:left w:val="none" w:sz="0" w:space="0" w:color="auto"/>
        <w:bottom w:val="none" w:sz="0" w:space="0" w:color="auto"/>
        <w:right w:val="none" w:sz="0" w:space="0" w:color="auto"/>
      </w:divBdr>
    </w:div>
    <w:div w:id="1341467509">
      <w:bodyDiv w:val="1"/>
      <w:marLeft w:val="0"/>
      <w:marRight w:val="0"/>
      <w:marTop w:val="0"/>
      <w:marBottom w:val="0"/>
      <w:divBdr>
        <w:top w:val="none" w:sz="0" w:space="0" w:color="auto"/>
        <w:left w:val="none" w:sz="0" w:space="0" w:color="auto"/>
        <w:bottom w:val="none" w:sz="0" w:space="0" w:color="auto"/>
        <w:right w:val="none" w:sz="0" w:space="0" w:color="auto"/>
      </w:divBdr>
    </w:div>
    <w:div w:id="1341741603">
      <w:bodyDiv w:val="1"/>
      <w:marLeft w:val="0"/>
      <w:marRight w:val="0"/>
      <w:marTop w:val="0"/>
      <w:marBottom w:val="0"/>
      <w:divBdr>
        <w:top w:val="none" w:sz="0" w:space="0" w:color="auto"/>
        <w:left w:val="none" w:sz="0" w:space="0" w:color="auto"/>
        <w:bottom w:val="none" w:sz="0" w:space="0" w:color="auto"/>
        <w:right w:val="none" w:sz="0" w:space="0" w:color="auto"/>
      </w:divBdr>
    </w:div>
    <w:div w:id="1349523205">
      <w:bodyDiv w:val="1"/>
      <w:marLeft w:val="0"/>
      <w:marRight w:val="0"/>
      <w:marTop w:val="0"/>
      <w:marBottom w:val="0"/>
      <w:divBdr>
        <w:top w:val="none" w:sz="0" w:space="0" w:color="auto"/>
        <w:left w:val="none" w:sz="0" w:space="0" w:color="auto"/>
        <w:bottom w:val="none" w:sz="0" w:space="0" w:color="auto"/>
        <w:right w:val="none" w:sz="0" w:space="0" w:color="auto"/>
      </w:divBdr>
    </w:div>
    <w:div w:id="1350372018">
      <w:bodyDiv w:val="1"/>
      <w:marLeft w:val="0"/>
      <w:marRight w:val="0"/>
      <w:marTop w:val="0"/>
      <w:marBottom w:val="0"/>
      <w:divBdr>
        <w:top w:val="none" w:sz="0" w:space="0" w:color="auto"/>
        <w:left w:val="none" w:sz="0" w:space="0" w:color="auto"/>
        <w:bottom w:val="none" w:sz="0" w:space="0" w:color="auto"/>
        <w:right w:val="none" w:sz="0" w:space="0" w:color="auto"/>
      </w:divBdr>
      <w:divsChild>
        <w:div w:id="729423506">
          <w:marLeft w:val="0"/>
          <w:marRight w:val="0"/>
          <w:marTop w:val="0"/>
          <w:marBottom w:val="0"/>
          <w:divBdr>
            <w:top w:val="none" w:sz="0" w:space="0" w:color="auto"/>
            <w:left w:val="none" w:sz="0" w:space="0" w:color="auto"/>
            <w:bottom w:val="none" w:sz="0" w:space="0" w:color="auto"/>
            <w:right w:val="none" w:sz="0" w:space="0" w:color="auto"/>
          </w:divBdr>
        </w:div>
      </w:divsChild>
    </w:div>
    <w:div w:id="1355765143">
      <w:bodyDiv w:val="1"/>
      <w:marLeft w:val="0"/>
      <w:marRight w:val="0"/>
      <w:marTop w:val="0"/>
      <w:marBottom w:val="0"/>
      <w:divBdr>
        <w:top w:val="none" w:sz="0" w:space="0" w:color="auto"/>
        <w:left w:val="none" w:sz="0" w:space="0" w:color="auto"/>
        <w:bottom w:val="none" w:sz="0" w:space="0" w:color="auto"/>
        <w:right w:val="none" w:sz="0" w:space="0" w:color="auto"/>
      </w:divBdr>
    </w:div>
    <w:div w:id="1356616901">
      <w:bodyDiv w:val="1"/>
      <w:marLeft w:val="0"/>
      <w:marRight w:val="0"/>
      <w:marTop w:val="0"/>
      <w:marBottom w:val="0"/>
      <w:divBdr>
        <w:top w:val="none" w:sz="0" w:space="0" w:color="auto"/>
        <w:left w:val="none" w:sz="0" w:space="0" w:color="auto"/>
        <w:bottom w:val="none" w:sz="0" w:space="0" w:color="auto"/>
        <w:right w:val="none" w:sz="0" w:space="0" w:color="auto"/>
      </w:divBdr>
    </w:div>
    <w:div w:id="1359548939">
      <w:bodyDiv w:val="1"/>
      <w:marLeft w:val="0"/>
      <w:marRight w:val="0"/>
      <w:marTop w:val="0"/>
      <w:marBottom w:val="0"/>
      <w:divBdr>
        <w:top w:val="none" w:sz="0" w:space="0" w:color="auto"/>
        <w:left w:val="none" w:sz="0" w:space="0" w:color="auto"/>
        <w:bottom w:val="none" w:sz="0" w:space="0" w:color="auto"/>
        <w:right w:val="none" w:sz="0" w:space="0" w:color="auto"/>
      </w:divBdr>
    </w:div>
    <w:div w:id="1364667630">
      <w:bodyDiv w:val="1"/>
      <w:marLeft w:val="0"/>
      <w:marRight w:val="0"/>
      <w:marTop w:val="0"/>
      <w:marBottom w:val="0"/>
      <w:divBdr>
        <w:top w:val="none" w:sz="0" w:space="0" w:color="auto"/>
        <w:left w:val="none" w:sz="0" w:space="0" w:color="auto"/>
        <w:bottom w:val="none" w:sz="0" w:space="0" w:color="auto"/>
        <w:right w:val="none" w:sz="0" w:space="0" w:color="auto"/>
      </w:divBdr>
    </w:div>
    <w:div w:id="1365524497">
      <w:bodyDiv w:val="1"/>
      <w:marLeft w:val="0"/>
      <w:marRight w:val="0"/>
      <w:marTop w:val="0"/>
      <w:marBottom w:val="0"/>
      <w:divBdr>
        <w:top w:val="none" w:sz="0" w:space="0" w:color="auto"/>
        <w:left w:val="none" w:sz="0" w:space="0" w:color="auto"/>
        <w:bottom w:val="none" w:sz="0" w:space="0" w:color="auto"/>
        <w:right w:val="none" w:sz="0" w:space="0" w:color="auto"/>
      </w:divBdr>
    </w:div>
    <w:div w:id="1370717077">
      <w:bodyDiv w:val="1"/>
      <w:marLeft w:val="0"/>
      <w:marRight w:val="0"/>
      <w:marTop w:val="0"/>
      <w:marBottom w:val="0"/>
      <w:divBdr>
        <w:top w:val="none" w:sz="0" w:space="0" w:color="auto"/>
        <w:left w:val="none" w:sz="0" w:space="0" w:color="auto"/>
        <w:bottom w:val="none" w:sz="0" w:space="0" w:color="auto"/>
        <w:right w:val="none" w:sz="0" w:space="0" w:color="auto"/>
      </w:divBdr>
    </w:div>
    <w:div w:id="1371105123">
      <w:bodyDiv w:val="1"/>
      <w:marLeft w:val="0"/>
      <w:marRight w:val="0"/>
      <w:marTop w:val="0"/>
      <w:marBottom w:val="0"/>
      <w:divBdr>
        <w:top w:val="none" w:sz="0" w:space="0" w:color="auto"/>
        <w:left w:val="none" w:sz="0" w:space="0" w:color="auto"/>
        <w:bottom w:val="none" w:sz="0" w:space="0" w:color="auto"/>
        <w:right w:val="none" w:sz="0" w:space="0" w:color="auto"/>
      </w:divBdr>
    </w:div>
    <w:div w:id="1381662196">
      <w:bodyDiv w:val="1"/>
      <w:marLeft w:val="0"/>
      <w:marRight w:val="0"/>
      <w:marTop w:val="0"/>
      <w:marBottom w:val="0"/>
      <w:divBdr>
        <w:top w:val="none" w:sz="0" w:space="0" w:color="auto"/>
        <w:left w:val="none" w:sz="0" w:space="0" w:color="auto"/>
        <w:bottom w:val="none" w:sz="0" w:space="0" w:color="auto"/>
        <w:right w:val="none" w:sz="0" w:space="0" w:color="auto"/>
      </w:divBdr>
    </w:div>
    <w:div w:id="1390105264">
      <w:bodyDiv w:val="1"/>
      <w:marLeft w:val="0"/>
      <w:marRight w:val="0"/>
      <w:marTop w:val="0"/>
      <w:marBottom w:val="0"/>
      <w:divBdr>
        <w:top w:val="none" w:sz="0" w:space="0" w:color="auto"/>
        <w:left w:val="none" w:sz="0" w:space="0" w:color="auto"/>
        <w:bottom w:val="none" w:sz="0" w:space="0" w:color="auto"/>
        <w:right w:val="none" w:sz="0" w:space="0" w:color="auto"/>
      </w:divBdr>
    </w:div>
    <w:div w:id="1390424844">
      <w:bodyDiv w:val="1"/>
      <w:marLeft w:val="0"/>
      <w:marRight w:val="0"/>
      <w:marTop w:val="0"/>
      <w:marBottom w:val="0"/>
      <w:divBdr>
        <w:top w:val="none" w:sz="0" w:space="0" w:color="auto"/>
        <w:left w:val="none" w:sz="0" w:space="0" w:color="auto"/>
        <w:bottom w:val="none" w:sz="0" w:space="0" w:color="auto"/>
        <w:right w:val="none" w:sz="0" w:space="0" w:color="auto"/>
      </w:divBdr>
    </w:div>
    <w:div w:id="1397362246">
      <w:bodyDiv w:val="1"/>
      <w:marLeft w:val="0"/>
      <w:marRight w:val="0"/>
      <w:marTop w:val="0"/>
      <w:marBottom w:val="0"/>
      <w:divBdr>
        <w:top w:val="none" w:sz="0" w:space="0" w:color="auto"/>
        <w:left w:val="none" w:sz="0" w:space="0" w:color="auto"/>
        <w:bottom w:val="none" w:sz="0" w:space="0" w:color="auto"/>
        <w:right w:val="none" w:sz="0" w:space="0" w:color="auto"/>
      </w:divBdr>
    </w:div>
    <w:div w:id="1398166502">
      <w:bodyDiv w:val="1"/>
      <w:marLeft w:val="0"/>
      <w:marRight w:val="0"/>
      <w:marTop w:val="0"/>
      <w:marBottom w:val="0"/>
      <w:divBdr>
        <w:top w:val="none" w:sz="0" w:space="0" w:color="auto"/>
        <w:left w:val="none" w:sz="0" w:space="0" w:color="auto"/>
        <w:bottom w:val="none" w:sz="0" w:space="0" w:color="auto"/>
        <w:right w:val="none" w:sz="0" w:space="0" w:color="auto"/>
      </w:divBdr>
      <w:divsChild>
        <w:div w:id="1126049613">
          <w:marLeft w:val="0"/>
          <w:marRight w:val="0"/>
          <w:marTop w:val="0"/>
          <w:marBottom w:val="0"/>
          <w:divBdr>
            <w:top w:val="none" w:sz="0" w:space="0" w:color="auto"/>
            <w:left w:val="none" w:sz="0" w:space="0" w:color="auto"/>
            <w:bottom w:val="none" w:sz="0" w:space="0" w:color="auto"/>
            <w:right w:val="none" w:sz="0" w:space="0" w:color="auto"/>
          </w:divBdr>
        </w:div>
      </w:divsChild>
    </w:div>
    <w:div w:id="1399934440">
      <w:bodyDiv w:val="1"/>
      <w:marLeft w:val="0"/>
      <w:marRight w:val="0"/>
      <w:marTop w:val="0"/>
      <w:marBottom w:val="0"/>
      <w:divBdr>
        <w:top w:val="none" w:sz="0" w:space="0" w:color="auto"/>
        <w:left w:val="none" w:sz="0" w:space="0" w:color="auto"/>
        <w:bottom w:val="none" w:sz="0" w:space="0" w:color="auto"/>
        <w:right w:val="none" w:sz="0" w:space="0" w:color="auto"/>
      </w:divBdr>
    </w:div>
    <w:div w:id="1400981490">
      <w:bodyDiv w:val="1"/>
      <w:marLeft w:val="0"/>
      <w:marRight w:val="0"/>
      <w:marTop w:val="0"/>
      <w:marBottom w:val="0"/>
      <w:divBdr>
        <w:top w:val="none" w:sz="0" w:space="0" w:color="auto"/>
        <w:left w:val="none" w:sz="0" w:space="0" w:color="auto"/>
        <w:bottom w:val="none" w:sz="0" w:space="0" w:color="auto"/>
        <w:right w:val="none" w:sz="0" w:space="0" w:color="auto"/>
      </w:divBdr>
    </w:div>
    <w:div w:id="1404063764">
      <w:bodyDiv w:val="1"/>
      <w:marLeft w:val="0"/>
      <w:marRight w:val="0"/>
      <w:marTop w:val="0"/>
      <w:marBottom w:val="0"/>
      <w:divBdr>
        <w:top w:val="none" w:sz="0" w:space="0" w:color="auto"/>
        <w:left w:val="none" w:sz="0" w:space="0" w:color="auto"/>
        <w:bottom w:val="none" w:sz="0" w:space="0" w:color="auto"/>
        <w:right w:val="none" w:sz="0" w:space="0" w:color="auto"/>
      </w:divBdr>
    </w:div>
    <w:div w:id="1409038339">
      <w:bodyDiv w:val="1"/>
      <w:marLeft w:val="0"/>
      <w:marRight w:val="0"/>
      <w:marTop w:val="0"/>
      <w:marBottom w:val="0"/>
      <w:divBdr>
        <w:top w:val="none" w:sz="0" w:space="0" w:color="auto"/>
        <w:left w:val="none" w:sz="0" w:space="0" w:color="auto"/>
        <w:bottom w:val="none" w:sz="0" w:space="0" w:color="auto"/>
        <w:right w:val="none" w:sz="0" w:space="0" w:color="auto"/>
      </w:divBdr>
    </w:div>
    <w:div w:id="1411535336">
      <w:bodyDiv w:val="1"/>
      <w:marLeft w:val="0"/>
      <w:marRight w:val="0"/>
      <w:marTop w:val="0"/>
      <w:marBottom w:val="0"/>
      <w:divBdr>
        <w:top w:val="none" w:sz="0" w:space="0" w:color="auto"/>
        <w:left w:val="none" w:sz="0" w:space="0" w:color="auto"/>
        <w:bottom w:val="none" w:sz="0" w:space="0" w:color="auto"/>
        <w:right w:val="none" w:sz="0" w:space="0" w:color="auto"/>
      </w:divBdr>
    </w:div>
    <w:div w:id="1415669624">
      <w:bodyDiv w:val="1"/>
      <w:marLeft w:val="0"/>
      <w:marRight w:val="0"/>
      <w:marTop w:val="0"/>
      <w:marBottom w:val="0"/>
      <w:divBdr>
        <w:top w:val="none" w:sz="0" w:space="0" w:color="auto"/>
        <w:left w:val="none" w:sz="0" w:space="0" w:color="auto"/>
        <w:bottom w:val="none" w:sz="0" w:space="0" w:color="auto"/>
        <w:right w:val="none" w:sz="0" w:space="0" w:color="auto"/>
      </w:divBdr>
    </w:div>
    <w:div w:id="1416122509">
      <w:bodyDiv w:val="1"/>
      <w:marLeft w:val="0"/>
      <w:marRight w:val="0"/>
      <w:marTop w:val="0"/>
      <w:marBottom w:val="0"/>
      <w:divBdr>
        <w:top w:val="none" w:sz="0" w:space="0" w:color="auto"/>
        <w:left w:val="none" w:sz="0" w:space="0" w:color="auto"/>
        <w:bottom w:val="none" w:sz="0" w:space="0" w:color="auto"/>
        <w:right w:val="none" w:sz="0" w:space="0" w:color="auto"/>
      </w:divBdr>
    </w:div>
    <w:div w:id="1426145577">
      <w:bodyDiv w:val="1"/>
      <w:marLeft w:val="0"/>
      <w:marRight w:val="0"/>
      <w:marTop w:val="0"/>
      <w:marBottom w:val="0"/>
      <w:divBdr>
        <w:top w:val="none" w:sz="0" w:space="0" w:color="auto"/>
        <w:left w:val="none" w:sz="0" w:space="0" w:color="auto"/>
        <w:bottom w:val="none" w:sz="0" w:space="0" w:color="auto"/>
        <w:right w:val="none" w:sz="0" w:space="0" w:color="auto"/>
      </w:divBdr>
    </w:div>
    <w:div w:id="1427309563">
      <w:bodyDiv w:val="1"/>
      <w:marLeft w:val="0"/>
      <w:marRight w:val="0"/>
      <w:marTop w:val="0"/>
      <w:marBottom w:val="0"/>
      <w:divBdr>
        <w:top w:val="none" w:sz="0" w:space="0" w:color="auto"/>
        <w:left w:val="none" w:sz="0" w:space="0" w:color="auto"/>
        <w:bottom w:val="none" w:sz="0" w:space="0" w:color="auto"/>
        <w:right w:val="none" w:sz="0" w:space="0" w:color="auto"/>
      </w:divBdr>
    </w:div>
    <w:div w:id="1432050403">
      <w:bodyDiv w:val="1"/>
      <w:marLeft w:val="0"/>
      <w:marRight w:val="0"/>
      <w:marTop w:val="0"/>
      <w:marBottom w:val="0"/>
      <w:divBdr>
        <w:top w:val="none" w:sz="0" w:space="0" w:color="auto"/>
        <w:left w:val="none" w:sz="0" w:space="0" w:color="auto"/>
        <w:bottom w:val="none" w:sz="0" w:space="0" w:color="auto"/>
        <w:right w:val="none" w:sz="0" w:space="0" w:color="auto"/>
      </w:divBdr>
    </w:div>
    <w:div w:id="1440251717">
      <w:bodyDiv w:val="1"/>
      <w:marLeft w:val="0"/>
      <w:marRight w:val="0"/>
      <w:marTop w:val="0"/>
      <w:marBottom w:val="0"/>
      <w:divBdr>
        <w:top w:val="none" w:sz="0" w:space="0" w:color="auto"/>
        <w:left w:val="none" w:sz="0" w:space="0" w:color="auto"/>
        <w:bottom w:val="none" w:sz="0" w:space="0" w:color="auto"/>
        <w:right w:val="none" w:sz="0" w:space="0" w:color="auto"/>
      </w:divBdr>
    </w:div>
    <w:div w:id="1441072322">
      <w:bodyDiv w:val="1"/>
      <w:marLeft w:val="0"/>
      <w:marRight w:val="0"/>
      <w:marTop w:val="0"/>
      <w:marBottom w:val="0"/>
      <w:divBdr>
        <w:top w:val="none" w:sz="0" w:space="0" w:color="auto"/>
        <w:left w:val="none" w:sz="0" w:space="0" w:color="auto"/>
        <w:bottom w:val="none" w:sz="0" w:space="0" w:color="auto"/>
        <w:right w:val="none" w:sz="0" w:space="0" w:color="auto"/>
      </w:divBdr>
      <w:divsChild>
        <w:div w:id="359211615">
          <w:marLeft w:val="300"/>
          <w:marRight w:val="0"/>
          <w:marTop w:val="0"/>
          <w:marBottom w:val="225"/>
          <w:divBdr>
            <w:top w:val="single" w:sz="2" w:space="0" w:color="E7E7E7"/>
            <w:left w:val="single" w:sz="2" w:space="0" w:color="E7E7E7"/>
            <w:bottom w:val="single" w:sz="2" w:space="0" w:color="E7E7E7"/>
            <w:right w:val="single" w:sz="2" w:space="0" w:color="E7E7E7"/>
          </w:divBdr>
        </w:div>
        <w:div w:id="362940978">
          <w:marLeft w:val="300"/>
          <w:marRight w:val="0"/>
          <w:marTop w:val="0"/>
          <w:marBottom w:val="225"/>
          <w:divBdr>
            <w:top w:val="single" w:sz="2" w:space="0" w:color="E7E7E7"/>
            <w:left w:val="single" w:sz="2" w:space="0" w:color="E7E7E7"/>
            <w:bottom w:val="single" w:sz="2" w:space="0" w:color="E7E7E7"/>
            <w:right w:val="single" w:sz="2" w:space="0" w:color="E7E7E7"/>
          </w:divBdr>
        </w:div>
        <w:div w:id="510528193">
          <w:marLeft w:val="300"/>
          <w:marRight w:val="0"/>
          <w:marTop w:val="0"/>
          <w:marBottom w:val="225"/>
          <w:divBdr>
            <w:top w:val="single" w:sz="2" w:space="0" w:color="E7E7E7"/>
            <w:left w:val="single" w:sz="2" w:space="0" w:color="E7E7E7"/>
            <w:bottom w:val="single" w:sz="2" w:space="0" w:color="E7E7E7"/>
            <w:right w:val="single" w:sz="2" w:space="0" w:color="E7E7E7"/>
          </w:divBdr>
        </w:div>
        <w:div w:id="676465637">
          <w:marLeft w:val="300"/>
          <w:marRight w:val="0"/>
          <w:marTop w:val="0"/>
          <w:marBottom w:val="225"/>
          <w:divBdr>
            <w:top w:val="single" w:sz="2" w:space="0" w:color="E7E7E7"/>
            <w:left w:val="single" w:sz="2" w:space="0" w:color="E7E7E7"/>
            <w:bottom w:val="single" w:sz="2" w:space="0" w:color="E7E7E7"/>
            <w:right w:val="single" w:sz="2" w:space="0" w:color="E7E7E7"/>
          </w:divBdr>
        </w:div>
        <w:div w:id="759378058">
          <w:marLeft w:val="300"/>
          <w:marRight w:val="0"/>
          <w:marTop w:val="0"/>
          <w:marBottom w:val="225"/>
          <w:divBdr>
            <w:top w:val="single" w:sz="2" w:space="0" w:color="E7E7E7"/>
            <w:left w:val="single" w:sz="2" w:space="0" w:color="E7E7E7"/>
            <w:bottom w:val="single" w:sz="2" w:space="0" w:color="E7E7E7"/>
            <w:right w:val="single" w:sz="2" w:space="0" w:color="E7E7E7"/>
          </w:divBdr>
        </w:div>
        <w:div w:id="790054489">
          <w:marLeft w:val="300"/>
          <w:marRight w:val="0"/>
          <w:marTop w:val="0"/>
          <w:marBottom w:val="225"/>
          <w:divBdr>
            <w:top w:val="single" w:sz="2" w:space="0" w:color="E7E7E7"/>
            <w:left w:val="single" w:sz="2" w:space="0" w:color="E7E7E7"/>
            <w:bottom w:val="single" w:sz="2" w:space="0" w:color="E7E7E7"/>
            <w:right w:val="single" w:sz="2" w:space="0" w:color="E7E7E7"/>
          </w:divBdr>
        </w:div>
        <w:div w:id="878321378">
          <w:marLeft w:val="300"/>
          <w:marRight w:val="0"/>
          <w:marTop w:val="0"/>
          <w:marBottom w:val="225"/>
          <w:divBdr>
            <w:top w:val="single" w:sz="2" w:space="0" w:color="E7E7E7"/>
            <w:left w:val="single" w:sz="2" w:space="0" w:color="E7E7E7"/>
            <w:bottom w:val="single" w:sz="2" w:space="0" w:color="E7E7E7"/>
            <w:right w:val="single" w:sz="2" w:space="0" w:color="E7E7E7"/>
          </w:divBdr>
        </w:div>
        <w:div w:id="1143546847">
          <w:marLeft w:val="300"/>
          <w:marRight w:val="0"/>
          <w:marTop w:val="0"/>
          <w:marBottom w:val="225"/>
          <w:divBdr>
            <w:top w:val="single" w:sz="2" w:space="0" w:color="E7E7E7"/>
            <w:left w:val="single" w:sz="2" w:space="0" w:color="E7E7E7"/>
            <w:bottom w:val="single" w:sz="2" w:space="0" w:color="E7E7E7"/>
            <w:right w:val="single" w:sz="2" w:space="0" w:color="E7E7E7"/>
          </w:divBdr>
        </w:div>
        <w:div w:id="1397511848">
          <w:marLeft w:val="300"/>
          <w:marRight w:val="0"/>
          <w:marTop w:val="0"/>
          <w:marBottom w:val="225"/>
          <w:divBdr>
            <w:top w:val="single" w:sz="2" w:space="0" w:color="E7E7E7"/>
            <w:left w:val="single" w:sz="2" w:space="0" w:color="E7E7E7"/>
            <w:bottom w:val="single" w:sz="2" w:space="0" w:color="E7E7E7"/>
            <w:right w:val="single" w:sz="2" w:space="0" w:color="E7E7E7"/>
          </w:divBdr>
        </w:div>
      </w:divsChild>
    </w:div>
    <w:div w:id="1447851844">
      <w:bodyDiv w:val="1"/>
      <w:marLeft w:val="0"/>
      <w:marRight w:val="0"/>
      <w:marTop w:val="0"/>
      <w:marBottom w:val="0"/>
      <w:divBdr>
        <w:top w:val="none" w:sz="0" w:space="0" w:color="auto"/>
        <w:left w:val="none" w:sz="0" w:space="0" w:color="auto"/>
        <w:bottom w:val="none" w:sz="0" w:space="0" w:color="auto"/>
        <w:right w:val="none" w:sz="0" w:space="0" w:color="auto"/>
      </w:divBdr>
    </w:div>
    <w:div w:id="1448935817">
      <w:bodyDiv w:val="1"/>
      <w:marLeft w:val="0"/>
      <w:marRight w:val="0"/>
      <w:marTop w:val="0"/>
      <w:marBottom w:val="0"/>
      <w:divBdr>
        <w:top w:val="none" w:sz="0" w:space="0" w:color="auto"/>
        <w:left w:val="none" w:sz="0" w:space="0" w:color="auto"/>
        <w:bottom w:val="none" w:sz="0" w:space="0" w:color="auto"/>
        <w:right w:val="none" w:sz="0" w:space="0" w:color="auto"/>
      </w:divBdr>
      <w:divsChild>
        <w:div w:id="18556142">
          <w:marLeft w:val="0"/>
          <w:marRight w:val="0"/>
          <w:marTop w:val="0"/>
          <w:marBottom w:val="0"/>
          <w:divBdr>
            <w:top w:val="none" w:sz="0" w:space="0" w:color="auto"/>
            <w:left w:val="none" w:sz="0" w:space="0" w:color="auto"/>
            <w:bottom w:val="none" w:sz="0" w:space="0" w:color="auto"/>
            <w:right w:val="none" w:sz="0" w:space="0" w:color="auto"/>
          </w:divBdr>
        </w:div>
      </w:divsChild>
    </w:div>
    <w:div w:id="1456292006">
      <w:bodyDiv w:val="1"/>
      <w:marLeft w:val="0"/>
      <w:marRight w:val="0"/>
      <w:marTop w:val="0"/>
      <w:marBottom w:val="0"/>
      <w:divBdr>
        <w:top w:val="none" w:sz="0" w:space="0" w:color="auto"/>
        <w:left w:val="none" w:sz="0" w:space="0" w:color="auto"/>
        <w:bottom w:val="none" w:sz="0" w:space="0" w:color="auto"/>
        <w:right w:val="none" w:sz="0" w:space="0" w:color="auto"/>
      </w:divBdr>
    </w:div>
    <w:div w:id="1473018003">
      <w:bodyDiv w:val="1"/>
      <w:marLeft w:val="0"/>
      <w:marRight w:val="0"/>
      <w:marTop w:val="0"/>
      <w:marBottom w:val="0"/>
      <w:divBdr>
        <w:top w:val="none" w:sz="0" w:space="0" w:color="auto"/>
        <w:left w:val="none" w:sz="0" w:space="0" w:color="auto"/>
        <w:bottom w:val="none" w:sz="0" w:space="0" w:color="auto"/>
        <w:right w:val="none" w:sz="0" w:space="0" w:color="auto"/>
      </w:divBdr>
      <w:divsChild>
        <w:div w:id="108815088">
          <w:marLeft w:val="547"/>
          <w:marRight w:val="0"/>
          <w:marTop w:val="0"/>
          <w:marBottom w:val="0"/>
          <w:divBdr>
            <w:top w:val="none" w:sz="0" w:space="0" w:color="auto"/>
            <w:left w:val="none" w:sz="0" w:space="0" w:color="auto"/>
            <w:bottom w:val="none" w:sz="0" w:space="0" w:color="auto"/>
            <w:right w:val="none" w:sz="0" w:space="0" w:color="auto"/>
          </w:divBdr>
        </w:div>
        <w:div w:id="460616324">
          <w:marLeft w:val="547"/>
          <w:marRight w:val="0"/>
          <w:marTop w:val="0"/>
          <w:marBottom w:val="0"/>
          <w:divBdr>
            <w:top w:val="none" w:sz="0" w:space="0" w:color="auto"/>
            <w:left w:val="none" w:sz="0" w:space="0" w:color="auto"/>
            <w:bottom w:val="none" w:sz="0" w:space="0" w:color="auto"/>
            <w:right w:val="none" w:sz="0" w:space="0" w:color="auto"/>
          </w:divBdr>
        </w:div>
      </w:divsChild>
    </w:div>
    <w:div w:id="1483740261">
      <w:bodyDiv w:val="1"/>
      <w:marLeft w:val="0"/>
      <w:marRight w:val="0"/>
      <w:marTop w:val="0"/>
      <w:marBottom w:val="0"/>
      <w:divBdr>
        <w:top w:val="none" w:sz="0" w:space="0" w:color="auto"/>
        <w:left w:val="none" w:sz="0" w:space="0" w:color="auto"/>
        <w:bottom w:val="none" w:sz="0" w:space="0" w:color="auto"/>
        <w:right w:val="none" w:sz="0" w:space="0" w:color="auto"/>
      </w:divBdr>
    </w:div>
    <w:div w:id="1485852980">
      <w:bodyDiv w:val="1"/>
      <w:marLeft w:val="0"/>
      <w:marRight w:val="0"/>
      <w:marTop w:val="0"/>
      <w:marBottom w:val="0"/>
      <w:divBdr>
        <w:top w:val="none" w:sz="0" w:space="0" w:color="auto"/>
        <w:left w:val="none" w:sz="0" w:space="0" w:color="auto"/>
        <w:bottom w:val="none" w:sz="0" w:space="0" w:color="auto"/>
        <w:right w:val="none" w:sz="0" w:space="0" w:color="auto"/>
      </w:divBdr>
    </w:div>
    <w:div w:id="1486362677">
      <w:bodyDiv w:val="1"/>
      <w:marLeft w:val="0"/>
      <w:marRight w:val="0"/>
      <w:marTop w:val="0"/>
      <w:marBottom w:val="0"/>
      <w:divBdr>
        <w:top w:val="none" w:sz="0" w:space="0" w:color="auto"/>
        <w:left w:val="none" w:sz="0" w:space="0" w:color="auto"/>
        <w:bottom w:val="none" w:sz="0" w:space="0" w:color="auto"/>
        <w:right w:val="none" w:sz="0" w:space="0" w:color="auto"/>
      </w:divBdr>
    </w:div>
    <w:div w:id="1487239491">
      <w:bodyDiv w:val="1"/>
      <w:marLeft w:val="0"/>
      <w:marRight w:val="0"/>
      <w:marTop w:val="0"/>
      <w:marBottom w:val="0"/>
      <w:divBdr>
        <w:top w:val="none" w:sz="0" w:space="0" w:color="auto"/>
        <w:left w:val="none" w:sz="0" w:space="0" w:color="auto"/>
        <w:bottom w:val="none" w:sz="0" w:space="0" w:color="auto"/>
        <w:right w:val="none" w:sz="0" w:space="0" w:color="auto"/>
      </w:divBdr>
    </w:div>
    <w:div w:id="1488984288">
      <w:bodyDiv w:val="1"/>
      <w:marLeft w:val="0"/>
      <w:marRight w:val="0"/>
      <w:marTop w:val="0"/>
      <w:marBottom w:val="0"/>
      <w:divBdr>
        <w:top w:val="none" w:sz="0" w:space="0" w:color="auto"/>
        <w:left w:val="none" w:sz="0" w:space="0" w:color="auto"/>
        <w:bottom w:val="none" w:sz="0" w:space="0" w:color="auto"/>
        <w:right w:val="none" w:sz="0" w:space="0" w:color="auto"/>
      </w:divBdr>
      <w:divsChild>
        <w:div w:id="951397641">
          <w:marLeft w:val="0"/>
          <w:marRight w:val="0"/>
          <w:marTop w:val="360"/>
          <w:marBottom w:val="180"/>
          <w:divBdr>
            <w:top w:val="none" w:sz="0" w:space="0" w:color="auto"/>
            <w:left w:val="none" w:sz="0" w:space="0" w:color="auto"/>
            <w:bottom w:val="none" w:sz="0" w:space="0" w:color="auto"/>
            <w:right w:val="none" w:sz="0" w:space="0" w:color="auto"/>
          </w:divBdr>
        </w:div>
      </w:divsChild>
    </w:div>
    <w:div w:id="1490291778">
      <w:bodyDiv w:val="1"/>
      <w:marLeft w:val="0"/>
      <w:marRight w:val="0"/>
      <w:marTop w:val="0"/>
      <w:marBottom w:val="0"/>
      <w:divBdr>
        <w:top w:val="none" w:sz="0" w:space="0" w:color="auto"/>
        <w:left w:val="none" w:sz="0" w:space="0" w:color="auto"/>
        <w:bottom w:val="none" w:sz="0" w:space="0" w:color="auto"/>
        <w:right w:val="none" w:sz="0" w:space="0" w:color="auto"/>
      </w:divBdr>
    </w:div>
    <w:div w:id="1494174273">
      <w:bodyDiv w:val="1"/>
      <w:marLeft w:val="0"/>
      <w:marRight w:val="0"/>
      <w:marTop w:val="0"/>
      <w:marBottom w:val="0"/>
      <w:divBdr>
        <w:top w:val="none" w:sz="0" w:space="0" w:color="auto"/>
        <w:left w:val="none" w:sz="0" w:space="0" w:color="auto"/>
        <w:bottom w:val="none" w:sz="0" w:space="0" w:color="auto"/>
        <w:right w:val="none" w:sz="0" w:space="0" w:color="auto"/>
      </w:divBdr>
    </w:div>
    <w:div w:id="1497333041">
      <w:bodyDiv w:val="1"/>
      <w:marLeft w:val="0"/>
      <w:marRight w:val="0"/>
      <w:marTop w:val="0"/>
      <w:marBottom w:val="0"/>
      <w:divBdr>
        <w:top w:val="none" w:sz="0" w:space="0" w:color="auto"/>
        <w:left w:val="none" w:sz="0" w:space="0" w:color="auto"/>
        <w:bottom w:val="none" w:sz="0" w:space="0" w:color="auto"/>
        <w:right w:val="none" w:sz="0" w:space="0" w:color="auto"/>
      </w:divBdr>
    </w:div>
    <w:div w:id="1503660116">
      <w:bodyDiv w:val="1"/>
      <w:marLeft w:val="0"/>
      <w:marRight w:val="0"/>
      <w:marTop w:val="0"/>
      <w:marBottom w:val="0"/>
      <w:divBdr>
        <w:top w:val="none" w:sz="0" w:space="0" w:color="auto"/>
        <w:left w:val="none" w:sz="0" w:space="0" w:color="auto"/>
        <w:bottom w:val="none" w:sz="0" w:space="0" w:color="auto"/>
        <w:right w:val="none" w:sz="0" w:space="0" w:color="auto"/>
      </w:divBdr>
    </w:div>
    <w:div w:id="1526210451">
      <w:bodyDiv w:val="1"/>
      <w:marLeft w:val="0"/>
      <w:marRight w:val="0"/>
      <w:marTop w:val="0"/>
      <w:marBottom w:val="0"/>
      <w:divBdr>
        <w:top w:val="none" w:sz="0" w:space="0" w:color="auto"/>
        <w:left w:val="none" w:sz="0" w:space="0" w:color="auto"/>
        <w:bottom w:val="none" w:sz="0" w:space="0" w:color="auto"/>
        <w:right w:val="none" w:sz="0" w:space="0" w:color="auto"/>
      </w:divBdr>
    </w:div>
    <w:div w:id="1534881679">
      <w:bodyDiv w:val="1"/>
      <w:marLeft w:val="0"/>
      <w:marRight w:val="0"/>
      <w:marTop w:val="0"/>
      <w:marBottom w:val="0"/>
      <w:divBdr>
        <w:top w:val="none" w:sz="0" w:space="0" w:color="auto"/>
        <w:left w:val="none" w:sz="0" w:space="0" w:color="auto"/>
        <w:bottom w:val="none" w:sz="0" w:space="0" w:color="auto"/>
        <w:right w:val="none" w:sz="0" w:space="0" w:color="auto"/>
      </w:divBdr>
    </w:div>
    <w:div w:id="1534994828">
      <w:bodyDiv w:val="1"/>
      <w:marLeft w:val="0"/>
      <w:marRight w:val="0"/>
      <w:marTop w:val="0"/>
      <w:marBottom w:val="0"/>
      <w:divBdr>
        <w:top w:val="none" w:sz="0" w:space="0" w:color="auto"/>
        <w:left w:val="none" w:sz="0" w:space="0" w:color="auto"/>
        <w:bottom w:val="none" w:sz="0" w:space="0" w:color="auto"/>
        <w:right w:val="none" w:sz="0" w:space="0" w:color="auto"/>
      </w:divBdr>
    </w:div>
    <w:div w:id="1541671241">
      <w:bodyDiv w:val="1"/>
      <w:marLeft w:val="0"/>
      <w:marRight w:val="0"/>
      <w:marTop w:val="0"/>
      <w:marBottom w:val="0"/>
      <w:divBdr>
        <w:top w:val="none" w:sz="0" w:space="0" w:color="auto"/>
        <w:left w:val="none" w:sz="0" w:space="0" w:color="auto"/>
        <w:bottom w:val="none" w:sz="0" w:space="0" w:color="auto"/>
        <w:right w:val="none" w:sz="0" w:space="0" w:color="auto"/>
      </w:divBdr>
    </w:div>
    <w:div w:id="1543438839">
      <w:bodyDiv w:val="1"/>
      <w:marLeft w:val="0"/>
      <w:marRight w:val="0"/>
      <w:marTop w:val="0"/>
      <w:marBottom w:val="0"/>
      <w:divBdr>
        <w:top w:val="none" w:sz="0" w:space="0" w:color="auto"/>
        <w:left w:val="none" w:sz="0" w:space="0" w:color="auto"/>
        <w:bottom w:val="none" w:sz="0" w:space="0" w:color="auto"/>
        <w:right w:val="none" w:sz="0" w:space="0" w:color="auto"/>
      </w:divBdr>
      <w:divsChild>
        <w:div w:id="650528347">
          <w:marLeft w:val="0"/>
          <w:marRight w:val="0"/>
          <w:marTop w:val="180"/>
          <w:marBottom w:val="240"/>
          <w:divBdr>
            <w:top w:val="none" w:sz="0" w:space="0" w:color="auto"/>
            <w:left w:val="none" w:sz="0" w:space="0" w:color="auto"/>
            <w:bottom w:val="none" w:sz="0" w:space="0" w:color="auto"/>
            <w:right w:val="none" w:sz="0" w:space="0" w:color="auto"/>
          </w:divBdr>
        </w:div>
      </w:divsChild>
    </w:div>
    <w:div w:id="1547721450">
      <w:bodyDiv w:val="1"/>
      <w:marLeft w:val="0"/>
      <w:marRight w:val="0"/>
      <w:marTop w:val="0"/>
      <w:marBottom w:val="0"/>
      <w:divBdr>
        <w:top w:val="none" w:sz="0" w:space="0" w:color="auto"/>
        <w:left w:val="none" w:sz="0" w:space="0" w:color="auto"/>
        <w:bottom w:val="none" w:sz="0" w:space="0" w:color="auto"/>
        <w:right w:val="none" w:sz="0" w:space="0" w:color="auto"/>
      </w:divBdr>
    </w:div>
    <w:div w:id="1550994258">
      <w:bodyDiv w:val="1"/>
      <w:marLeft w:val="0"/>
      <w:marRight w:val="0"/>
      <w:marTop w:val="0"/>
      <w:marBottom w:val="0"/>
      <w:divBdr>
        <w:top w:val="none" w:sz="0" w:space="0" w:color="auto"/>
        <w:left w:val="none" w:sz="0" w:space="0" w:color="auto"/>
        <w:bottom w:val="none" w:sz="0" w:space="0" w:color="auto"/>
        <w:right w:val="none" w:sz="0" w:space="0" w:color="auto"/>
      </w:divBdr>
    </w:div>
    <w:div w:id="1554659548">
      <w:bodyDiv w:val="1"/>
      <w:marLeft w:val="0"/>
      <w:marRight w:val="0"/>
      <w:marTop w:val="0"/>
      <w:marBottom w:val="0"/>
      <w:divBdr>
        <w:top w:val="none" w:sz="0" w:space="0" w:color="auto"/>
        <w:left w:val="none" w:sz="0" w:space="0" w:color="auto"/>
        <w:bottom w:val="none" w:sz="0" w:space="0" w:color="auto"/>
        <w:right w:val="none" w:sz="0" w:space="0" w:color="auto"/>
      </w:divBdr>
    </w:div>
    <w:div w:id="1558973140">
      <w:bodyDiv w:val="1"/>
      <w:marLeft w:val="0"/>
      <w:marRight w:val="0"/>
      <w:marTop w:val="0"/>
      <w:marBottom w:val="0"/>
      <w:divBdr>
        <w:top w:val="none" w:sz="0" w:space="0" w:color="auto"/>
        <w:left w:val="none" w:sz="0" w:space="0" w:color="auto"/>
        <w:bottom w:val="none" w:sz="0" w:space="0" w:color="auto"/>
        <w:right w:val="none" w:sz="0" w:space="0" w:color="auto"/>
      </w:divBdr>
    </w:div>
    <w:div w:id="1569488643">
      <w:bodyDiv w:val="1"/>
      <w:marLeft w:val="0"/>
      <w:marRight w:val="0"/>
      <w:marTop w:val="0"/>
      <w:marBottom w:val="0"/>
      <w:divBdr>
        <w:top w:val="none" w:sz="0" w:space="0" w:color="auto"/>
        <w:left w:val="none" w:sz="0" w:space="0" w:color="auto"/>
        <w:bottom w:val="none" w:sz="0" w:space="0" w:color="auto"/>
        <w:right w:val="none" w:sz="0" w:space="0" w:color="auto"/>
      </w:divBdr>
      <w:divsChild>
        <w:div w:id="1192525498">
          <w:marLeft w:val="0"/>
          <w:marRight w:val="0"/>
          <w:marTop w:val="0"/>
          <w:marBottom w:val="0"/>
          <w:divBdr>
            <w:top w:val="none" w:sz="0" w:space="0" w:color="auto"/>
            <w:left w:val="none" w:sz="0" w:space="0" w:color="auto"/>
            <w:bottom w:val="none" w:sz="0" w:space="0" w:color="auto"/>
            <w:right w:val="none" w:sz="0" w:space="0" w:color="auto"/>
          </w:divBdr>
        </w:div>
      </w:divsChild>
    </w:div>
    <w:div w:id="1584988791">
      <w:bodyDiv w:val="1"/>
      <w:marLeft w:val="0"/>
      <w:marRight w:val="0"/>
      <w:marTop w:val="0"/>
      <w:marBottom w:val="0"/>
      <w:divBdr>
        <w:top w:val="none" w:sz="0" w:space="0" w:color="auto"/>
        <w:left w:val="none" w:sz="0" w:space="0" w:color="auto"/>
        <w:bottom w:val="none" w:sz="0" w:space="0" w:color="auto"/>
        <w:right w:val="none" w:sz="0" w:space="0" w:color="auto"/>
      </w:divBdr>
    </w:div>
    <w:div w:id="1586959653">
      <w:bodyDiv w:val="1"/>
      <w:marLeft w:val="0"/>
      <w:marRight w:val="0"/>
      <w:marTop w:val="0"/>
      <w:marBottom w:val="0"/>
      <w:divBdr>
        <w:top w:val="none" w:sz="0" w:space="0" w:color="auto"/>
        <w:left w:val="none" w:sz="0" w:space="0" w:color="auto"/>
        <w:bottom w:val="none" w:sz="0" w:space="0" w:color="auto"/>
        <w:right w:val="none" w:sz="0" w:space="0" w:color="auto"/>
      </w:divBdr>
      <w:divsChild>
        <w:div w:id="24528787">
          <w:marLeft w:val="0"/>
          <w:marRight w:val="0"/>
          <w:marTop w:val="0"/>
          <w:marBottom w:val="0"/>
          <w:divBdr>
            <w:top w:val="none" w:sz="0" w:space="0" w:color="auto"/>
            <w:left w:val="none" w:sz="0" w:space="0" w:color="auto"/>
            <w:bottom w:val="none" w:sz="0" w:space="0" w:color="auto"/>
            <w:right w:val="none" w:sz="0" w:space="0" w:color="auto"/>
          </w:divBdr>
          <w:divsChild>
            <w:div w:id="2067796623">
              <w:marLeft w:val="0"/>
              <w:marRight w:val="0"/>
              <w:marTop w:val="0"/>
              <w:marBottom w:val="0"/>
              <w:divBdr>
                <w:top w:val="none" w:sz="0" w:space="0" w:color="auto"/>
                <w:left w:val="none" w:sz="0" w:space="0" w:color="auto"/>
                <w:bottom w:val="none" w:sz="0" w:space="0" w:color="auto"/>
                <w:right w:val="none" w:sz="0" w:space="0" w:color="auto"/>
              </w:divBdr>
              <w:divsChild>
                <w:div w:id="1523589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977636">
          <w:marLeft w:val="0"/>
          <w:marRight w:val="0"/>
          <w:marTop w:val="0"/>
          <w:marBottom w:val="0"/>
          <w:divBdr>
            <w:top w:val="none" w:sz="0" w:space="0" w:color="auto"/>
            <w:left w:val="none" w:sz="0" w:space="0" w:color="auto"/>
            <w:bottom w:val="none" w:sz="0" w:space="0" w:color="auto"/>
            <w:right w:val="none" w:sz="0" w:space="0" w:color="auto"/>
          </w:divBdr>
          <w:divsChild>
            <w:div w:id="561867098">
              <w:marLeft w:val="0"/>
              <w:marRight w:val="0"/>
              <w:marTop w:val="0"/>
              <w:marBottom w:val="0"/>
              <w:divBdr>
                <w:top w:val="none" w:sz="0" w:space="0" w:color="auto"/>
                <w:left w:val="none" w:sz="0" w:space="0" w:color="auto"/>
                <w:bottom w:val="none" w:sz="0" w:space="0" w:color="auto"/>
                <w:right w:val="none" w:sz="0" w:space="0" w:color="auto"/>
              </w:divBdr>
              <w:divsChild>
                <w:div w:id="240335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5624525">
      <w:bodyDiv w:val="1"/>
      <w:marLeft w:val="0"/>
      <w:marRight w:val="0"/>
      <w:marTop w:val="0"/>
      <w:marBottom w:val="0"/>
      <w:divBdr>
        <w:top w:val="none" w:sz="0" w:space="0" w:color="auto"/>
        <w:left w:val="none" w:sz="0" w:space="0" w:color="auto"/>
        <w:bottom w:val="none" w:sz="0" w:space="0" w:color="auto"/>
        <w:right w:val="none" w:sz="0" w:space="0" w:color="auto"/>
      </w:divBdr>
    </w:div>
    <w:div w:id="1596938146">
      <w:bodyDiv w:val="1"/>
      <w:marLeft w:val="0"/>
      <w:marRight w:val="0"/>
      <w:marTop w:val="0"/>
      <w:marBottom w:val="0"/>
      <w:divBdr>
        <w:top w:val="none" w:sz="0" w:space="0" w:color="auto"/>
        <w:left w:val="none" w:sz="0" w:space="0" w:color="auto"/>
        <w:bottom w:val="none" w:sz="0" w:space="0" w:color="auto"/>
        <w:right w:val="none" w:sz="0" w:space="0" w:color="auto"/>
      </w:divBdr>
    </w:div>
    <w:div w:id="1598443615">
      <w:bodyDiv w:val="1"/>
      <w:marLeft w:val="0"/>
      <w:marRight w:val="0"/>
      <w:marTop w:val="0"/>
      <w:marBottom w:val="0"/>
      <w:divBdr>
        <w:top w:val="none" w:sz="0" w:space="0" w:color="auto"/>
        <w:left w:val="none" w:sz="0" w:space="0" w:color="auto"/>
        <w:bottom w:val="none" w:sz="0" w:space="0" w:color="auto"/>
        <w:right w:val="none" w:sz="0" w:space="0" w:color="auto"/>
      </w:divBdr>
    </w:div>
    <w:div w:id="1605844060">
      <w:bodyDiv w:val="1"/>
      <w:marLeft w:val="0"/>
      <w:marRight w:val="0"/>
      <w:marTop w:val="0"/>
      <w:marBottom w:val="0"/>
      <w:divBdr>
        <w:top w:val="none" w:sz="0" w:space="0" w:color="auto"/>
        <w:left w:val="none" w:sz="0" w:space="0" w:color="auto"/>
        <w:bottom w:val="none" w:sz="0" w:space="0" w:color="auto"/>
        <w:right w:val="none" w:sz="0" w:space="0" w:color="auto"/>
      </w:divBdr>
    </w:div>
    <w:div w:id="1610964316">
      <w:bodyDiv w:val="1"/>
      <w:marLeft w:val="0"/>
      <w:marRight w:val="0"/>
      <w:marTop w:val="0"/>
      <w:marBottom w:val="0"/>
      <w:divBdr>
        <w:top w:val="none" w:sz="0" w:space="0" w:color="auto"/>
        <w:left w:val="none" w:sz="0" w:space="0" w:color="auto"/>
        <w:bottom w:val="none" w:sz="0" w:space="0" w:color="auto"/>
        <w:right w:val="none" w:sz="0" w:space="0" w:color="auto"/>
      </w:divBdr>
      <w:divsChild>
        <w:div w:id="564492953">
          <w:marLeft w:val="0"/>
          <w:marRight w:val="0"/>
          <w:marTop w:val="0"/>
          <w:marBottom w:val="0"/>
          <w:divBdr>
            <w:top w:val="none" w:sz="0" w:space="0" w:color="auto"/>
            <w:left w:val="none" w:sz="0" w:space="0" w:color="auto"/>
            <w:bottom w:val="none" w:sz="0" w:space="0" w:color="auto"/>
            <w:right w:val="none" w:sz="0" w:space="0" w:color="auto"/>
          </w:divBdr>
        </w:div>
      </w:divsChild>
    </w:div>
    <w:div w:id="1611426382">
      <w:bodyDiv w:val="1"/>
      <w:marLeft w:val="0"/>
      <w:marRight w:val="0"/>
      <w:marTop w:val="0"/>
      <w:marBottom w:val="0"/>
      <w:divBdr>
        <w:top w:val="none" w:sz="0" w:space="0" w:color="auto"/>
        <w:left w:val="none" w:sz="0" w:space="0" w:color="auto"/>
        <w:bottom w:val="none" w:sz="0" w:space="0" w:color="auto"/>
        <w:right w:val="none" w:sz="0" w:space="0" w:color="auto"/>
      </w:divBdr>
    </w:div>
    <w:div w:id="1618950534">
      <w:bodyDiv w:val="1"/>
      <w:marLeft w:val="0"/>
      <w:marRight w:val="0"/>
      <w:marTop w:val="0"/>
      <w:marBottom w:val="0"/>
      <w:divBdr>
        <w:top w:val="none" w:sz="0" w:space="0" w:color="auto"/>
        <w:left w:val="none" w:sz="0" w:space="0" w:color="auto"/>
        <w:bottom w:val="none" w:sz="0" w:space="0" w:color="auto"/>
        <w:right w:val="none" w:sz="0" w:space="0" w:color="auto"/>
      </w:divBdr>
    </w:div>
    <w:div w:id="1624532545">
      <w:bodyDiv w:val="1"/>
      <w:marLeft w:val="0"/>
      <w:marRight w:val="0"/>
      <w:marTop w:val="0"/>
      <w:marBottom w:val="0"/>
      <w:divBdr>
        <w:top w:val="none" w:sz="0" w:space="0" w:color="auto"/>
        <w:left w:val="none" w:sz="0" w:space="0" w:color="auto"/>
        <w:bottom w:val="none" w:sz="0" w:space="0" w:color="auto"/>
        <w:right w:val="none" w:sz="0" w:space="0" w:color="auto"/>
      </w:divBdr>
    </w:div>
    <w:div w:id="1627732097">
      <w:bodyDiv w:val="1"/>
      <w:marLeft w:val="0"/>
      <w:marRight w:val="0"/>
      <w:marTop w:val="0"/>
      <w:marBottom w:val="0"/>
      <w:divBdr>
        <w:top w:val="none" w:sz="0" w:space="0" w:color="auto"/>
        <w:left w:val="none" w:sz="0" w:space="0" w:color="auto"/>
        <w:bottom w:val="none" w:sz="0" w:space="0" w:color="auto"/>
        <w:right w:val="none" w:sz="0" w:space="0" w:color="auto"/>
      </w:divBdr>
    </w:div>
    <w:div w:id="1628970892">
      <w:bodyDiv w:val="1"/>
      <w:marLeft w:val="0"/>
      <w:marRight w:val="0"/>
      <w:marTop w:val="0"/>
      <w:marBottom w:val="0"/>
      <w:divBdr>
        <w:top w:val="none" w:sz="0" w:space="0" w:color="auto"/>
        <w:left w:val="none" w:sz="0" w:space="0" w:color="auto"/>
        <w:bottom w:val="none" w:sz="0" w:space="0" w:color="auto"/>
        <w:right w:val="none" w:sz="0" w:space="0" w:color="auto"/>
      </w:divBdr>
    </w:div>
    <w:div w:id="1629168732">
      <w:bodyDiv w:val="1"/>
      <w:marLeft w:val="0"/>
      <w:marRight w:val="0"/>
      <w:marTop w:val="0"/>
      <w:marBottom w:val="0"/>
      <w:divBdr>
        <w:top w:val="none" w:sz="0" w:space="0" w:color="auto"/>
        <w:left w:val="none" w:sz="0" w:space="0" w:color="auto"/>
        <w:bottom w:val="none" w:sz="0" w:space="0" w:color="auto"/>
        <w:right w:val="none" w:sz="0" w:space="0" w:color="auto"/>
      </w:divBdr>
    </w:div>
    <w:div w:id="1630361876">
      <w:bodyDiv w:val="1"/>
      <w:marLeft w:val="0"/>
      <w:marRight w:val="0"/>
      <w:marTop w:val="0"/>
      <w:marBottom w:val="0"/>
      <w:divBdr>
        <w:top w:val="none" w:sz="0" w:space="0" w:color="auto"/>
        <w:left w:val="none" w:sz="0" w:space="0" w:color="auto"/>
        <w:bottom w:val="none" w:sz="0" w:space="0" w:color="auto"/>
        <w:right w:val="none" w:sz="0" w:space="0" w:color="auto"/>
      </w:divBdr>
    </w:div>
    <w:div w:id="1631588546">
      <w:bodyDiv w:val="1"/>
      <w:marLeft w:val="0"/>
      <w:marRight w:val="0"/>
      <w:marTop w:val="0"/>
      <w:marBottom w:val="0"/>
      <w:divBdr>
        <w:top w:val="none" w:sz="0" w:space="0" w:color="auto"/>
        <w:left w:val="none" w:sz="0" w:space="0" w:color="auto"/>
        <w:bottom w:val="none" w:sz="0" w:space="0" w:color="auto"/>
        <w:right w:val="none" w:sz="0" w:space="0" w:color="auto"/>
      </w:divBdr>
    </w:div>
    <w:div w:id="1644043207">
      <w:bodyDiv w:val="1"/>
      <w:marLeft w:val="0"/>
      <w:marRight w:val="0"/>
      <w:marTop w:val="0"/>
      <w:marBottom w:val="0"/>
      <w:divBdr>
        <w:top w:val="none" w:sz="0" w:space="0" w:color="auto"/>
        <w:left w:val="none" w:sz="0" w:space="0" w:color="auto"/>
        <w:bottom w:val="none" w:sz="0" w:space="0" w:color="auto"/>
        <w:right w:val="none" w:sz="0" w:space="0" w:color="auto"/>
      </w:divBdr>
    </w:div>
    <w:div w:id="1649704849">
      <w:bodyDiv w:val="1"/>
      <w:marLeft w:val="0"/>
      <w:marRight w:val="0"/>
      <w:marTop w:val="0"/>
      <w:marBottom w:val="0"/>
      <w:divBdr>
        <w:top w:val="none" w:sz="0" w:space="0" w:color="auto"/>
        <w:left w:val="none" w:sz="0" w:space="0" w:color="auto"/>
        <w:bottom w:val="none" w:sz="0" w:space="0" w:color="auto"/>
        <w:right w:val="none" w:sz="0" w:space="0" w:color="auto"/>
      </w:divBdr>
    </w:div>
    <w:div w:id="1659111655">
      <w:bodyDiv w:val="1"/>
      <w:marLeft w:val="0"/>
      <w:marRight w:val="0"/>
      <w:marTop w:val="0"/>
      <w:marBottom w:val="0"/>
      <w:divBdr>
        <w:top w:val="none" w:sz="0" w:space="0" w:color="auto"/>
        <w:left w:val="none" w:sz="0" w:space="0" w:color="auto"/>
        <w:bottom w:val="none" w:sz="0" w:space="0" w:color="auto"/>
        <w:right w:val="none" w:sz="0" w:space="0" w:color="auto"/>
      </w:divBdr>
      <w:divsChild>
        <w:div w:id="819344874">
          <w:marLeft w:val="0"/>
          <w:marRight w:val="0"/>
          <w:marTop w:val="0"/>
          <w:marBottom w:val="0"/>
          <w:divBdr>
            <w:top w:val="none" w:sz="0" w:space="0" w:color="auto"/>
            <w:left w:val="none" w:sz="0" w:space="0" w:color="auto"/>
            <w:bottom w:val="none" w:sz="0" w:space="0" w:color="auto"/>
            <w:right w:val="none" w:sz="0" w:space="0" w:color="auto"/>
          </w:divBdr>
          <w:divsChild>
            <w:div w:id="103041831">
              <w:marLeft w:val="0"/>
              <w:marRight w:val="0"/>
              <w:marTop w:val="0"/>
              <w:marBottom w:val="0"/>
              <w:divBdr>
                <w:top w:val="none" w:sz="0" w:space="0" w:color="auto"/>
                <w:left w:val="none" w:sz="0" w:space="0" w:color="auto"/>
                <w:bottom w:val="none" w:sz="0" w:space="0" w:color="auto"/>
                <w:right w:val="none" w:sz="0" w:space="0" w:color="auto"/>
              </w:divBdr>
              <w:divsChild>
                <w:div w:id="232277437">
                  <w:marLeft w:val="0"/>
                  <w:marRight w:val="0"/>
                  <w:marTop w:val="0"/>
                  <w:marBottom w:val="0"/>
                  <w:divBdr>
                    <w:top w:val="none" w:sz="0" w:space="0" w:color="auto"/>
                    <w:left w:val="none" w:sz="0" w:space="0" w:color="auto"/>
                    <w:bottom w:val="none" w:sz="0" w:space="0" w:color="auto"/>
                    <w:right w:val="none" w:sz="0" w:space="0" w:color="auto"/>
                  </w:divBdr>
                  <w:divsChild>
                    <w:div w:id="1091777987">
                      <w:marLeft w:val="0"/>
                      <w:marRight w:val="0"/>
                      <w:marTop w:val="0"/>
                      <w:marBottom w:val="0"/>
                      <w:divBdr>
                        <w:top w:val="none" w:sz="0" w:space="0" w:color="auto"/>
                        <w:left w:val="none" w:sz="0" w:space="0" w:color="auto"/>
                        <w:bottom w:val="none" w:sz="0" w:space="0" w:color="auto"/>
                        <w:right w:val="none" w:sz="0" w:space="0" w:color="auto"/>
                      </w:divBdr>
                      <w:divsChild>
                        <w:div w:id="2053066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5103234">
          <w:marLeft w:val="0"/>
          <w:marRight w:val="0"/>
          <w:marTop w:val="0"/>
          <w:marBottom w:val="0"/>
          <w:divBdr>
            <w:top w:val="none" w:sz="0" w:space="0" w:color="auto"/>
            <w:left w:val="none" w:sz="0" w:space="0" w:color="auto"/>
            <w:bottom w:val="none" w:sz="0" w:space="0" w:color="auto"/>
            <w:right w:val="none" w:sz="0" w:space="0" w:color="auto"/>
          </w:divBdr>
          <w:divsChild>
            <w:div w:id="870343692">
              <w:marLeft w:val="0"/>
              <w:marRight w:val="0"/>
              <w:marTop w:val="0"/>
              <w:marBottom w:val="0"/>
              <w:divBdr>
                <w:top w:val="none" w:sz="0" w:space="0" w:color="auto"/>
                <w:left w:val="none" w:sz="0" w:space="0" w:color="auto"/>
                <w:bottom w:val="none" w:sz="0" w:space="0" w:color="auto"/>
                <w:right w:val="none" w:sz="0" w:space="0" w:color="auto"/>
              </w:divBdr>
              <w:divsChild>
                <w:div w:id="1842546706">
                  <w:marLeft w:val="0"/>
                  <w:marRight w:val="0"/>
                  <w:marTop w:val="0"/>
                  <w:marBottom w:val="0"/>
                  <w:divBdr>
                    <w:top w:val="none" w:sz="0" w:space="0" w:color="auto"/>
                    <w:left w:val="none" w:sz="0" w:space="0" w:color="auto"/>
                    <w:bottom w:val="none" w:sz="0" w:space="0" w:color="auto"/>
                    <w:right w:val="none" w:sz="0" w:space="0" w:color="auto"/>
                  </w:divBdr>
                  <w:divsChild>
                    <w:div w:id="164169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2850897">
      <w:bodyDiv w:val="1"/>
      <w:marLeft w:val="0"/>
      <w:marRight w:val="0"/>
      <w:marTop w:val="0"/>
      <w:marBottom w:val="0"/>
      <w:divBdr>
        <w:top w:val="none" w:sz="0" w:space="0" w:color="auto"/>
        <w:left w:val="none" w:sz="0" w:space="0" w:color="auto"/>
        <w:bottom w:val="none" w:sz="0" w:space="0" w:color="auto"/>
        <w:right w:val="none" w:sz="0" w:space="0" w:color="auto"/>
      </w:divBdr>
    </w:div>
    <w:div w:id="1663973188">
      <w:bodyDiv w:val="1"/>
      <w:marLeft w:val="0"/>
      <w:marRight w:val="0"/>
      <w:marTop w:val="0"/>
      <w:marBottom w:val="0"/>
      <w:divBdr>
        <w:top w:val="none" w:sz="0" w:space="0" w:color="auto"/>
        <w:left w:val="none" w:sz="0" w:space="0" w:color="auto"/>
        <w:bottom w:val="none" w:sz="0" w:space="0" w:color="auto"/>
        <w:right w:val="none" w:sz="0" w:space="0" w:color="auto"/>
      </w:divBdr>
    </w:div>
    <w:div w:id="1665743117">
      <w:bodyDiv w:val="1"/>
      <w:marLeft w:val="0"/>
      <w:marRight w:val="0"/>
      <w:marTop w:val="0"/>
      <w:marBottom w:val="0"/>
      <w:divBdr>
        <w:top w:val="none" w:sz="0" w:space="0" w:color="auto"/>
        <w:left w:val="none" w:sz="0" w:space="0" w:color="auto"/>
        <w:bottom w:val="none" w:sz="0" w:space="0" w:color="auto"/>
        <w:right w:val="none" w:sz="0" w:space="0" w:color="auto"/>
      </w:divBdr>
    </w:div>
    <w:div w:id="1668245509">
      <w:bodyDiv w:val="1"/>
      <w:marLeft w:val="0"/>
      <w:marRight w:val="0"/>
      <w:marTop w:val="0"/>
      <w:marBottom w:val="0"/>
      <w:divBdr>
        <w:top w:val="none" w:sz="0" w:space="0" w:color="auto"/>
        <w:left w:val="none" w:sz="0" w:space="0" w:color="auto"/>
        <w:bottom w:val="none" w:sz="0" w:space="0" w:color="auto"/>
        <w:right w:val="none" w:sz="0" w:space="0" w:color="auto"/>
      </w:divBdr>
    </w:div>
    <w:div w:id="1670399090">
      <w:bodyDiv w:val="1"/>
      <w:marLeft w:val="0"/>
      <w:marRight w:val="0"/>
      <w:marTop w:val="0"/>
      <w:marBottom w:val="0"/>
      <w:divBdr>
        <w:top w:val="none" w:sz="0" w:space="0" w:color="auto"/>
        <w:left w:val="none" w:sz="0" w:space="0" w:color="auto"/>
        <w:bottom w:val="none" w:sz="0" w:space="0" w:color="auto"/>
        <w:right w:val="none" w:sz="0" w:space="0" w:color="auto"/>
      </w:divBdr>
      <w:divsChild>
        <w:div w:id="133109390">
          <w:marLeft w:val="0"/>
          <w:marRight w:val="0"/>
          <w:marTop w:val="180"/>
          <w:marBottom w:val="240"/>
          <w:divBdr>
            <w:top w:val="none" w:sz="0" w:space="0" w:color="auto"/>
            <w:left w:val="none" w:sz="0" w:space="0" w:color="auto"/>
            <w:bottom w:val="none" w:sz="0" w:space="0" w:color="auto"/>
            <w:right w:val="none" w:sz="0" w:space="0" w:color="auto"/>
          </w:divBdr>
        </w:div>
        <w:div w:id="1463426997">
          <w:marLeft w:val="0"/>
          <w:marRight w:val="0"/>
          <w:marTop w:val="180"/>
          <w:marBottom w:val="240"/>
          <w:divBdr>
            <w:top w:val="none" w:sz="0" w:space="0" w:color="auto"/>
            <w:left w:val="none" w:sz="0" w:space="0" w:color="auto"/>
            <w:bottom w:val="none" w:sz="0" w:space="0" w:color="auto"/>
            <w:right w:val="none" w:sz="0" w:space="0" w:color="auto"/>
          </w:divBdr>
        </w:div>
        <w:div w:id="1860393280">
          <w:marLeft w:val="0"/>
          <w:marRight w:val="0"/>
          <w:marTop w:val="180"/>
          <w:marBottom w:val="240"/>
          <w:divBdr>
            <w:top w:val="none" w:sz="0" w:space="0" w:color="auto"/>
            <w:left w:val="none" w:sz="0" w:space="0" w:color="auto"/>
            <w:bottom w:val="none" w:sz="0" w:space="0" w:color="auto"/>
            <w:right w:val="none" w:sz="0" w:space="0" w:color="auto"/>
          </w:divBdr>
        </w:div>
      </w:divsChild>
    </w:div>
    <w:div w:id="1672100443">
      <w:bodyDiv w:val="1"/>
      <w:marLeft w:val="0"/>
      <w:marRight w:val="0"/>
      <w:marTop w:val="0"/>
      <w:marBottom w:val="0"/>
      <w:divBdr>
        <w:top w:val="none" w:sz="0" w:space="0" w:color="auto"/>
        <w:left w:val="none" w:sz="0" w:space="0" w:color="auto"/>
        <w:bottom w:val="none" w:sz="0" w:space="0" w:color="auto"/>
        <w:right w:val="none" w:sz="0" w:space="0" w:color="auto"/>
      </w:divBdr>
    </w:div>
    <w:div w:id="1673099784">
      <w:bodyDiv w:val="1"/>
      <w:marLeft w:val="0"/>
      <w:marRight w:val="0"/>
      <w:marTop w:val="0"/>
      <w:marBottom w:val="0"/>
      <w:divBdr>
        <w:top w:val="none" w:sz="0" w:space="0" w:color="auto"/>
        <w:left w:val="none" w:sz="0" w:space="0" w:color="auto"/>
        <w:bottom w:val="none" w:sz="0" w:space="0" w:color="auto"/>
        <w:right w:val="none" w:sz="0" w:space="0" w:color="auto"/>
      </w:divBdr>
    </w:div>
    <w:div w:id="1674989759">
      <w:bodyDiv w:val="1"/>
      <w:marLeft w:val="0"/>
      <w:marRight w:val="0"/>
      <w:marTop w:val="0"/>
      <w:marBottom w:val="0"/>
      <w:divBdr>
        <w:top w:val="none" w:sz="0" w:space="0" w:color="auto"/>
        <w:left w:val="none" w:sz="0" w:space="0" w:color="auto"/>
        <w:bottom w:val="none" w:sz="0" w:space="0" w:color="auto"/>
        <w:right w:val="none" w:sz="0" w:space="0" w:color="auto"/>
      </w:divBdr>
    </w:div>
    <w:div w:id="1680619906">
      <w:bodyDiv w:val="1"/>
      <w:marLeft w:val="0"/>
      <w:marRight w:val="0"/>
      <w:marTop w:val="0"/>
      <w:marBottom w:val="0"/>
      <w:divBdr>
        <w:top w:val="none" w:sz="0" w:space="0" w:color="auto"/>
        <w:left w:val="none" w:sz="0" w:space="0" w:color="auto"/>
        <w:bottom w:val="none" w:sz="0" w:space="0" w:color="auto"/>
        <w:right w:val="none" w:sz="0" w:space="0" w:color="auto"/>
      </w:divBdr>
    </w:div>
    <w:div w:id="1688017894">
      <w:bodyDiv w:val="1"/>
      <w:marLeft w:val="0"/>
      <w:marRight w:val="0"/>
      <w:marTop w:val="0"/>
      <w:marBottom w:val="0"/>
      <w:divBdr>
        <w:top w:val="none" w:sz="0" w:space="0" w:color="auto"/>
        <w:left w:val="none" w:sz="0" w:space="0" w:color="auto"/>
        <w:bottom w:val="none" w:sz="0" w:space="0" w:color="auto"/>
        <w:right w:val="none" w:sz="0" w:space="0" w:color="auto"/>
      </w:divBdr>
    </w:div>
    <w:div w:id="1693611532">
      <w:bodyDiv w:val="1"/>
      <w:marLeft w:val="0"/>
      <w:marRight w:val="0"/>
      <w:marTop w:val="0"/>
      <w:marBottom w:val="0"/>
      <w:divBdr>
        <w:top w:val="none" w:sz="0" w:space="0" w:color="auto"/>
        <w:left w:val="none" w:sz="0" w:space="0" w:color="auto"/>
        <w:bottom w:val="none" w:sz="0" w:space="0" w:color="auto"/>
        <w:right w:val="none" w:sz="0" w:space="0" w:color="auto"/>
      </w:divBdr>
    </w:div>
    <w:div w:id="1693804230">
      <w:bodyDiv w:val="1"/>
      <w:marLeft w:val="0"/>
      <w:marRight w:val="0"/>
      <w:marTop w:val="0"/>
      <w:marBottom w:val="0"/>
      <w:divBdr>
        <w:top w:val="none" w:sz="0" w:space="0" w:color="auto"/>
        <w:left w:val="none" w:sz="0" w:space="0" w:color="auto"/>
        <w:bottom w:val="none" w:sz="0" w:space="0" w:color="auto"/>
        <w:right w:val="none" w:sz="0" w:space="0" w:color="auto"/>
      </w:divBdr>
    </w:div>
    <w:div w:id="1695035262">
      <w:bodyDiv w:val="1"/>
      <w:marLeft w:val="0"/>
      <w:marRight w:val="0"/>
      <w:marTop w:val="0"/>
      <w:marBottom w:val="0"/>
      <w:divBdr>
        <w:top w:val="none" w:sz="0" w:space="0" w:color="auto"/>
        <w:left w:val="none" w:sz="0" w:space="0" w:color="auto"/>
        <w:bottom w:val="none" w:sz="0" w:space="0" w:color="auto"/>
        <w:right w:val="none" w:sz="0" w:space="0" w:color="auto"/>
      </w:divBdr>
    </w:div>
    <w:div w:id="1696299768">
      <w:bodyDiv w:val="1"/>
      <w:marLeft w:val="0"/>
      <w:marRight w:val="0"/>
      <w:marTop w:val="0"/>
      <w:marBottom w:val="0"/>
      <w:divBdr>
        <w:top w:val="none" w:sz="0" w:space="0" w:color="auto"/>
        <w:left w:val="none" w:sz="0" w:space="0" w:color="auto"/>
        <w:bottom w:val="none" w:sz="0" w:space="0" w:color="auto"/>
        <w:right w:val="none" w:sz="0" w:space="0" w:color="auto"/>
      </w:divBdr>
    </w:div>
    <w:div w:id="1699693801">
      <w:bodyDiv w:val="1"/>
      <w:marLeft w:val="0"/>
      <w:marRight w:val="0"/>
      <w:marTop w:val="0"/>
      <w:marBottom w:val="0"/>
      <w:divBdr>
        <w:top w:val="none" w:sz="0" w:space="0" w:color="auto"/>
        <w:left w:val="none" w:sz="0" w:space="0" w:color="auto"/>
        <w:bottom w:val="none" w:sz="0" w:space="0" w:color="auto"/>
        <w:right w:val="none" w:sz="0" w:space="0" w:color="auto"/>
      </w:divBdr>
    </w:div>
    <w:div w:id="1702780974">
      <w:bodyDiv w:val="1"/>
      <w:marLeft w:val="0"/>
      <w:marRight w:val="0"/>
      <w:marTop w:val="0"/>
      <w:marBottom w:val="0"/>
      <w:divBdr>
        <w:top w:val="none" w:sz="0" w:space="0" w:color="auto"/>
        <w:left w:val="none" w:sz="0" w:space="0" w:color="auto"/>
        <w:bottom w:val="none" w:sz="0" w:space="0" w:color="auto"/>
        <w:right w:val="none" w:sz="0" w:space="0" w:color="auto"/>
      </w:divBdr>
    </w:div>
    <w:div w:id="1704473299">
      <w:bodyDiv w:val="1"/>
      <w:marLeft w:val="0"/>
      <w:marRight w:val="0"/>
      <w:marTop w:val="0"/>
      <w:marBottom w:val="0"/>
      <w:divBdr>
        <w:top w:val="none" w:sz="0" w:space="0" w:color="auto"/>
        <w:left w:val="none" w:sz="0" w:space="0" w:color="auto"/>
        <w:bottom w:val="none" w:sz="0" w:space="0" w:color="auto"/>
        <w:right w:val="none" w:sz="0" w:space="0" w:color="auto"/>
      </w:divBdr>
    </w:div>
    <w:div w:id="1704550310">
      <w:bodyDiv w:val="1"/>
      <w:marLeft w:val="0"/>
      <w:marRight w:val="0"/>
      <w:marTop w:val="0"/>
      <w:marBottom w:val="0"/>
      <w:divBdr>
        <w:top w:val="none" w:sz="0" w:space="0" w:color="auto"/>
        <w:left w:val="none" w:sz="0" w:space="0" w:color="auto"/>
        <w:bottom w:val="none" w:sz="0" w:space="0" w:color="auto"/>
        <w:right w:val="none" w:sz="0" w:space="0" w:color="auto"/>
      </w:divBdr>
    </w:div>
    <w:div w:id="1706440499">
      <w:bodyDiv w:val="1"/>
      <w:marLeft w:val="0"/>
      <w:marRight w:val="0"/>
      <w:marTop w:val="0"/>
      <w:marBottom w:val="0"/>
      <w:divBdr>
        <w:top w:val="none" w:sz="0" w:space="0" w:color="auto"/>
        <w:left w:val="none" w:sz="0" w:space="0" w:color="auto"/>
        <w:bottom w:val="none" w:sz="0" w:space="0" w:color="auto"/>
        <w:right w:val="none" w:sz="0" w:space="0" w:color="auto"/>
      </w:divBdr>
      <w:divsChild>
        <w:div w:id="2032223002">
          <w:marLeft w:val="0"/>
          <w:marRight w:val="0"/>
          <w:marTop w:val="0"/>
          <w:marBottom w:val="0"/>
          <w:divBdr>
            <w:top w:val="none" w:sz="0" w:space="0" w:color="auto"/>
            <w:left w:val="none" w:sz="0" w:space="0" w:color="auto"/>
            <w:bottom w:val="none" w:sz="0" w:space="0" w:color="auto"/>
            <w:right w:val="none" w:sz="0" w:space="0" w:color="auto"/>
          </w:divBdr>
        </w:div>
      </w:divsChild>
    </w:div>
    <w:div w:id="1711106561">
      <w:bodyDiv w:val="1"/>
      <w:marLeft w:val="0"/>
      <w:marRight w:val="0"/>
      <w:marTop w:val="0"/>
      <w:marBottom w:val="0"/>
      <w:divBdr>
        <w:top w:val="none" w:sz="0" w:space="0" w:color="auto"/>
        <w:left w:val="none" w:sz="0" w:space="0" w:color="auto"/>
        <w:bottom w:val="none" w:sz="0" w:space="0" w:color="auto"/>
        <w:right w:val="none" w:sz="0" w:space="0" w:color="auto"/>
      </w:divBdr>
    </w:div>
    <w:div w:id="1712923134">
      <w:bodyDiv w:val="1"/>
      <w:marLeft w:val="0"/>
      <w:marRight w:val="0"/>
      <w:marTop w:val="0"/>
      <w:marBottom w:val="0"/>
      <w:divBdr>
        <w:top w:val="none" w:sz="0" w:space="0" w:color="auto"/>
        <w:left w:val="none" w:sz="0" w:space="0" w:color="auto"/>
        <w:bottom w:val="none" w:sz="0" w:space="0" w:color="auto"/>
        <w:right w:val="none" w:sz="0" w:space="0" w:color="auto"/>
      </w:divBdr>
      <w:divsChild>
        <w:div w:id="113988716">
          <w:marLeft w:val="0"/>
          <w:marRight w:val="0"/>
          <w:marTop w:val="0"/>
          <w:marBottom w:val="0"/>
          <w:divBdr>
            <w:top w:val="none" w:sz="0" w:space="0" w:color="auto"/>
            <w:left w:val="none" w:sz="0" w:space="0" w:color="auto"/>
            <w:bottom w:val="none" w:sz="0" w:space="0" w:color="auto"/>
            <w:right w:val="none" w:sz="0" w:space="0" w:color="auto"/>
          </w:divBdr>
        </w:div>
      </w:divsChild>
    </w:div>
    <w:div w:id="1715428444">
      <w:bodyDiv w:val="1"/>
      <w:marLeft w:val="0"/>
      <w:marRight w:val="0"/>
      <w:marTop w:val="0"/>
      <w:marBottom w:val="0"/>
      <w:divBdr>
        <w:top w:val="none" w:sz="0" w:space="0" w:color="auto"/>
        <w:left w:val="none" w:sz="0" w:space="0" w:color="auto"/>
        <w:bottom w:val="none" w:sz="0" w:space="0" w:color="auto"/>
        <w:right w:val="none" w:sz="0" w:space="0" w:color="auto"/>
      </w:divBdr>
    </w:div>
    <w:div w:id="1722557546">
      <w:bodyDiv w:val="1"/>
      <w:marLeft w:val="0"/>
      <w:marRight w:val="0"/>
      <w:marTop w:val="0"/>
      <w:marBottom w:val="0"/>
      <w:divBdr>
        <w:top w:val="none" w:sz="0" w:space="0" w:color="auto"/>
        <w:left w:val="none" w:sz="0" w:space="0" w:color="auto"/>
        <w:bottom w:val="none" w:sz="0" w:space="0" w:color="auto"/>
        <w:right w:val="none" w:sz="0" w:space="0" w:color="auto"/>
      </w:divBdr>
    </w:div>
    <w:div w:id="1727414771">
      <w:bodyDiv w:val="1"/>
      <w:marLeft w:val="0"/>
      <w:marRight w:val="0"/>
      <w:marTop w:val="0"/>
      <w:marBottom w:val="0"/>
      <w:divBdr>
        <w:top w:val="none" w:sz="0" w:space="0" w:color="auto"/>
        <w:left w:val="none" w:sz="0" w:space="0" w:color="auto"/>
        <w:bottom w:val="none" w:sz="0" w:space="0" w:color="auto"/>
        <w:right w:val="none" w:sz="0" w:space="0" w:color="auto"/>
      </w:divBdr>
    </w:div>
    <w:div w:id="1727873540">
      <w:bodyDiv w:val="1"/>
      <w:marLeft w:val="0"/>
      <w:marRight w:val="0"/>
      <w:marTop w:val="0"/>
      <w:marBottom w:val="0"/>
      <w:divBdr>
        <w:top w:val="none" w:sz="0" w:space="0" w:color="auto"/>
        <w:left w:val="none" w:sz="0" w:space="0" w:color="auto"/>
        <w:bottom w:val="none" w:sz="0" w:space="0" w:color="auto"/>
        <w:right w:val="none" w:sz="0" w:space="0" w:color="auto"/>
      </w:divBdr>
    </w:div>
    <w:div w:id="1734617728">
      <w:bodyDiv w:val="1"/>
      <w:marLeft w:val="0"/>
      <w:marRight w:val="0"/>
      <w:marTop w:val="0"/>
      <w:marBottom w:val="0"/>
      <w:divBdr>
        <w:top w:val="none" w:sz="0" w:space="0" w:color="auto"/>
        <w:left w:val="none" w:sz="0" w:space="0" w:color="auto"/>
        <w:bottom w:val="none" w:sz="0" w:space="0" w:color="auto"/>
        <w:right w:val="none" w:sz="0" w:space="0" w:color="auto"/>
      </w:divBdr>
      <w:divsChild>
        <w:div w:id="531839999">
          <w:marLeft w:val="0"/>
          <w:marRight w:val="0"/>
          <w:marTop w:val="0"/>
          <w:marBottom w:val="0"/>
          <w:divBdr>
            <w:top w:val="none" w:sz="0" w:space="0" w:color="auto"/>
            <w:left w:val="none" w:sz="0" w:space="0" w:color="auto"/>
            <w:bottom w:val="none" w:sz="0" w:space="0" w:color="auto"/>
            <w:right w:val="none" w:sz="0" w:space="0" w:color="auto"/>
          </w:divBdr>
          <w:divsChild>
            <w:div w:id="1720517092">
              <w:marLeft w:val="0"/>
              <w:marRight w:val="0"/>
              <w:marTop w:val="0"/>
              <w:marBottom w:val="0"/>
              <w:divBdr>
                <w:top w:val="none" w:sz="0" w:space="0" w:color="auto"/>
                <w:left w:val="none" w:sz="0" w:space="0" w:color="auto"/>
                <w:bottom w:val="none" w:sz="0" w:space="0" w:color="auto"/>
                <w:right w:val="none" w:sz="0" w:space="0" w:color="auto"/>
              </w:divBdr>
              <w:divsChild>
                <w:div w:id="1317803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5900137">
          <w:marLeft w:val="0"/>
          <w:marRight w:val="0"/>
          <w:marTop w:val="0"/>
          <w:marBottom w:val="0"/>
          <w:divBdr>
            <w:top w:val="none" w:sz="0" w:space="0" w:color="auto"/>
            <w:left w:val="none" w:sz="0" w:space="0" w:color="auto"/>
            <w:bottom w:val="none" w:sz="0" w:space="0" w:color="auto"/>
            <w:right w:val="none" w:sz="0" w:space="0" w:color="auto"/>
          </w:divBdr>
          <w:divsChild>
            <w:div w:id="543055914">
              <w:marLeft w:val="0"/>
              <w:marRight w:val="0"/>
              <w:marTop w:val="0"/>
              <w:marBottom w:val="0"/>
              <w:divBdr>
                <w:top w:val="none" w:sz="0" w:space="0" w:color="auto"/>
                <w:left w:val="none" w:sz="0" w:space="0" w:color="auto"/>
                <w:bottom w:val="none" w:sz="0" w:space="0" w:color="auto"/>
                <w:right w:val="none" w:sz="0" w:space="0" w:color="auto"/>
              </w:divBdr>
              <w:divsChild>
                <w:div w:id="1057507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173965">
      <w:bodyDiv w:val="1"/>
      <w:marLeft w:val="0"/>
      <w:marRight w:val="0"/>
      <w:marTop w:val="0"/>
      <w:marBottom w:val="0"/>
      <w:divBdr>
        <w:top w:val="none" w:sz="0" w:space="0" w:color="auto"/>
        <w:left w:val="none" w:sz="0" w:space="0" w:color="auto"/>
        <w:bottom w:val="none" w:sz="0" w:space="0" w:color="auto"/>
        <w:right w:val="none" w:sz="0" w:space="0" w:color="auto"/>
      </w:divBdr>
    </w:div>
    <w:div w:id="1744793211">
      <w:bodyDiv w:val="1"/>
      <w:marLeft w:val="0"/>
      <w:marRight w:val="0"/>
      <w:marTop w:val="0"/>
      <w:marBottom w:val="0"/>
      <w:divBdr>
        <w:top w:val="none" w:sz="0" w:space="0" w:color="auto"/>
        <w:left w:val="none" w:sz="0" w:space="0" w:color="auto"/>
        <w:bottom w:val="none" w:sz="0" w:space="0" w:color="auto"/>
        <w:right w:val="none" w:sz="0" w:space="0" w:color="auto"/>
      </w:divBdr>
    </w:div>
    <w:div w:id="1748724523">
      <w:bodyDiv w:val="1"/>
      <w:marLeft w:val="0"/>
      <w:marRight w:val="0"/>
      <w:marTop w:val="0"/>
      <w:marBottom w:val="0"/>
      <w:divBdr>
        <w:top w:val="none" w:sz="0" w:space="0" w:color="auto"/>
        <w:left w:val="none" w:sz="0" w:space="0" w:color="auto"/>
        <w:bottom w:val="none" w:sz="0" w:space="0" w:color="auto"/>
        <w:right w:val="none" w:sz="0" w:space="0" w:color="auto"/>
      </w:divBdr>
    </w:div>
    <w:div w:id="1758862051">
      <w:bodyDiv w:val="1"/>
      <w:marLeft w:val="0"/>
      <w:marRight w:val="0"/>
      <w:marTop w:val="0"/>
      <w:marBottom w:val="0"/>
      <w:divBdr>
        <w:top w:val="none" w:sz="0" w:space="0" w:color="auto"/>
        <w:left w:val="none" w:sz="0" w:space="0" w:color="auto"/>
        <w:bottom w:val="none" w:sz="0" w:space="0" w:color="auto"/>
        <w:right w:val="none" w:sz="0" w:space="0" w:color="auto"/>
      </w:divBdr>
    </w:div>
    <w:div w:id="1761638889">
      <w:bodyDiv w:val="1"/>
      <w:marLeft w:val="0"/>
      <w:marRight w:val="0"/>
      <w:marTop w:val="0"/>
      <w:marBottom w:val="0"/>
      <w:divBdr>
        <w:top w:val="none" w:sz="0" w:space="0" w:color="auto"/>
        <w:left w:val="none" w:sz="0" w:space="0" w:color="auto"/>
        <w:bottom w:val="none" w:sz="0" w:space="0" w:color="auto"/>
        <w:right w:val="none" w:sz="0" w:space="0" w:color="auto"/>
      </w:divBdr>
      <w:divsChild>
        <w:div w:id="1035080418">
          <w:marLeft w:val="0"/>
          <w:marRight w:val="0"/>
          <w:marTop w:val="0"/>
          <w:marBottom w:val="0"/>
          <w:divBdr>
            <w:top w:val="none" w:sz="0" w:space="0" w:color="auto"/>
            <w:left w:val="none" w:sz="0" w:space="0" w:color="auto"/>
            <w:bottom w:val="none" w:sz="0" w:space="0" w:color="auto"/>
            <w:right w:val="none" w:sz="0" w:space="0" w:color="auto"/>
          </w:divBdr>
          <w:divsChild>
            <w:div w:id="785807290">
              <w:marLeft w:val="0"/>
              <w:marRight w:val="0"/>
              <w:marTop w:val="0"/>
              <w:marBottom w:val="0"/>
              <w:divBdr>
                <w:top w:val="none" w:sz="0" w:space="0" w:color="auto"/>
                <w:left w:val="none" w:sz="0" w:space="0" w:color="auto"/>
                <w:bottom w:val="none" w:sz="0" w:space="0" w:color="auto"/>
                <w:right w:val="none" w:sz="0" w:space="0" w:color="auto"/>
              </w:divBdr>
              <w:divsChild>
                <w:div w:id="189284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028424">
      <w:bodyDiv w:val="1"/>
      <w:marLeft w:val="0"/>
      <w:marRight w:val="0"/>
      <w:marTop w:val="0"/>
      <w:marBottom w:val="0"/>
      <w:divBdr>
        <w:top w:val="none" w:sz="0" w:space="0" w:color="auto"/>
        <w:left w:val="none" w:sz="0" w:space="0" w:color="auto"/>
        <w:bottom w:val="none" w:sz="0" w:space="0" w:color="auto"/>
        <w:right w:val="none" w:sz="0" w:space="0" w:color="auto"/>
      </w:divBdr>
    </w:div>
    <w:div w:id="1766537791">
      <w:bodyDiv w:val="1"/>
      <w:marLeft w:val="0"/>
      <w:marRight w:val="0"/>
      <w:marTop w:val="0"/>
      <w:marBottom w:val="0"/>
      <w:divBdr>
        <w:top w:val="none" w:sz="0" w:space="0" w:color="auto"/>
        <w:left w:val="none" w:sz="0" w:space="0" w:color="auto"/>
        <w:bottom w:val="none" w:sz="0" w:space="0" w:color="auto"/>
        <w:right w:val="none" w:sz="0" w:space="0" w:color="auto"/>
      </w:divBdr>
    </w:div>
    <w:div w:id="1767267267">
      <w:bodyDiv w:val="1"/>
      <w:marLeft w:val="0"/>
      <w:marRight w:val="0"/>
      <w:marTop w:val="0"/>
      <w:marBottom w:val="0"/>
      <w:divBdr>
        <w:top w:val="none" w:sz="0" w:space="0" w:color="auto"/>
        <w:left w:val="none" w:sz="0" w:space="0" w:color="auto"/>
        <w:bottom w:val="none" w:sz="0" w:space="0" w:color="auto"/>
        <w:right w:val="none" w:sz="0" w:space="0" w:color="auto"/>
      </w:divBdr>
    </w:div>
    <w:div w:id="1772121069">
      <w:bodyDiv w:val="1"/>
      <w:marLeft w:val="0"/>
      <w:marRight w:val="0"/>
      <w:marTop w:val="0"/>
      <w:marBottom w:val="0"/>
      <w:divBdr>
        <w:top w:val="none" w:sz="0" w:space="0" w:color="auto"/>
        <w:left w:val="none" w:sz="0" w:space="0" w:color="auto"/>
        <w:bottom w:val="none" w:sz="0" w:space="0" w:color="auto"/>
        <w:right w:val="none" w:sz="0" w:space="0" w:color="auto"/>
      </w:divBdr>
    </w:div>
    <w:div w:id="1774007627">
      <w:bodyDiv w:val="1"/>
      <w:marLeft w:val="0"/>
      <w:marRight w:val="0"/>
      <w:marTop w:val="0"/>
      <w:marBottom w:val="0"/>
      <w:divBdr>
        <w:top w:val="none" w:sz="0" w:space="0" w:color="auto"/>
        <w:left w:val="none" w:sz="0" w:space="0" w:color="auto"/>
        <w:bottom w:val="none" w:sz="0" w:space="0" w:color="auto"/>
        <w:right w:val="none" w:sz="0" w:space="0" w:color="auto"/>
      </w:divBdr>
    </w:div>
    <w:div w:id="1779131800">
      <w:bodyDiv w:val="1"/>
      <w:marLeft w:val="0"/>
      <w:marRight w:val="0"/>
      <w:marTop w:val="0"/>
      <w:marBottom w:val="0"/>
      <w:divBdr>
        <w:top w:val="none" w:sz="0" w:space="0" w:color="auto"/>
        <w:left w:val="none" w:sz="0" w:space="0" w:color="auto"/>
        <w:bottom w:val="none" w:sz="0" w:space="0" w:color="auto"/>
        <w:right w:val="none" w:sz="0" w:space="0" w:color="auto"/>
      </w:divBdr>
    </w:div>
    <w:div w:id="1779792452">
      <w:bodyDiv w:val="1"/>
      <w:marLeft w:val="0"/>
      <w:marRight w:val="0"/>
      <w:marTop w:val="0"/>
      <w:marBottom w:val="0"/>
      <w:divBdr>
        <w:top w:val="none" w:sz="0" w:space="0" w:color="auto"/>
        <w:left w:val="none" w:sz="0" w:space="0" w:color="auto"/>
        <w:bottom w:val="none" w:sz="0" w:space="0" w:color="auto"/>
        <w:right w:val="none" w:sz="0" w:space="0" w:color="auto"/>
      </w:divBdr>
      <w:divsChild>
        <w:div w:id="641731637">
          <w:marLeft w:val="0"/>
          <w:marRight w:val="0"/>
          <w:marTop w:val="0"/>
          <w:marBottom w:val="0"/>
          <w:divBdr>
            <w:top w:val="none" w:sz="0" w:space="0" w:color="auto"/>
            <w:left w:val="none" w:sz="0" w:space="0" w:color="auto"/>
            <w:bottom w:val="none" w:sz="0" w:space="0" w:color="auto"/>
            <w:right w:val="none" w:sz="0" w:space="0" w:color="auto"/>
          </w:divBdr>
        </w:div>
      </w:divsChild>
    </w:div>
    <w:div w:id="1780291782">
      <w:bodyDiv w:val="1"/>
      <w:marLeft w:val="0"/>
      <w:marRight w:val="0"/>
      <w:marTop w:val="0"/>
      <w:marBottom w:val="0"/>
      <w:divBdr>
        <w:top w:val="none" w:sz="0" w:space="0" w:color="auto"/>
        <w:left w:val="none" w:sz="0" w:space="0" w:color="auto"/>
        <w:bottom w:val="none" w:sz="0" w:space="0" w:color="auto"/>
        <w:right w:val="none" w:sz="0" w:space="0" w:color="auto"/>
      </w:divBdr>
      <w:divsChild>
        <w:div w:id="969746479">
          <w:marLeft w:val="0"/>
          <w:marRight w:val="0"/>
          <w:marTop w:val="360"/>
          <w:marBottom w:val="180"/>
          <w:divBdr>
            <w:top w:val="none" w:sz="0" w:space="0" w:color="auto"/>
            <w:left w:val="none" w:sz="0" w:space="0" w:color="auto"/>
            <w:bottom w:val="none" w:sz="0" w:space="0" w:color="auto"/>
            <w:right w:val="none" w:sz="0" w:space="0" w:color="auto"/>
          </w:divBdr>
        </w:div>
        <w:div w:id="2031568363">
          <w:marLeft w:val="0"/>
          <w:marRight w:val="0"/>
          <w:marTop w:val="360"/>
          <w:marBottom w:val="180"/>
          <w:divBdr>
            <w:top w:val="none" w:sz="0" w:space="0" w:color="auto"/>
            <w:left w:val="none" w:sz="0" w:space="0" w:color="auto"/>
            <w:bottom w:val="none" w:sz="0" w:space="0" w:color="auto"/>
            <w:right w:val="none" w:sz="0" w:space="0" w:color="auto"/>
          </w:divBdr>
        </w:div>
      </w:divsChild>
    </w:div>
    <w:div w:id="1781605465">
      <w:bodyDiv w:val="1"/>
      <w:marLeft w:val="0"/>
      <w:marRight w:val="0"/>
      <w:marTop w:val="0"/>
      <w:marBottom w:val="0"/>
      <w:divBdr>
        <w:top w:val="none" w:sz="0" w:space="0" w:color="auto"/>
        <w:left w:val="none" w:sz="0" w:space="0" w:color="auto"/>
        <w:bottom w:val="none" w:sz="0" w:space="0" w:color="auto"/>
        <w:right w:val="none" w:sz="0" w:space="0" w:color="auto"/>
      </w:divBdr>
    </w:div>
    <w:div w:id="1783262937">
      <w:bodyDiv w:val="1"/>
      <w:marLeft w:val="0"/>
      <w:marRight w:val="0"/>
      <w:marTop w:val="0"/>
      <w:marBottom w:val="0"/>
      <w:divBdr>
        <w:top w:val="none" w:sz="0" w:space="0" w:color="auto"/>
        <w:left w:val="none" w:sz="0" w:space="0" w:color="auto"/>
        <w:bottom w:val="none" w:sz="0" w:space="0" w:color="auto"/>
        <w:right w:val="none" w:sz="0" w:space="0" w:color="auto"/>
      </w:divBdr>
    </w:div>
    <w:div w:id="1783916707">
      <w:bodyDiv w:val="1"/>
      <w:marLeft w:val="0"/>
      <w:marRight w:val="0"/>
      <w:marTop w:val="0"/>
      <w:marBottom w:val="0"/>
      <w:divBdr>
        <w:top w:val="none" w:sz="0" w:space="0" w:color="auto"/>
        <w:left w:val="none" w:sz="0" w:space="0" w:color="auto"/>
        <w:bottom w:val="none" w:sz="0" w:space="0" w:color="auto"/>
        <w:right w:val="none" w:sz="0" w:space="0" w:color="auto"/>
      </w:divBdr>
    </w:div>
    <w:div w:id="1787771548">
      <w:bodyDiv w:val="1"/>
      <w:marLeft w:val="0"/>
      <w:marRight w:val="0"/>
      <w:marTop w:val="0"/>
      <w:marBottom w:val="0"/>
      <w:divBdr>
        <w:top w:val="none" w:sz="0" w:space="0" w:color="auto"/>
        <w:left w:val="none" w:sz="0" w:space="0" w:color="auto"/>
        <w:bottom w:val="none" w:sz="0" w:space="0" w:color="auto"/>
        <w:right w:val="none" w:sz="0" w:space="0" w:color="auto"/>
      </w:divBdr>
      <w:divsChild>
        <w:div w:id="141196853">
          <w:marLeft w:val="0"/>
          <w:marRight w:val="0"/>
          <w:marTop w:val="0"/>
          <w:marBottom w:val="0"/>
          <w:divBdr>
            <w:top w:val="none" w:sz="0" w:space="0" w:color="auto"/>
            <w:left w:val="none" w:sz="0" w:space="0" w:color="auto"/>
            <w:bottom w:val="none" w:sz="0" w:space="0" w:color="auto"/>
            <w:right w:val="none" w:sz="0" w:space="0" w:color="auto"/>
          </w:divBdr>
        </w:div>
      </w:divsChild>
    </w:div>
    <w:div w:id="1799449517">
      <w:bodyDiv w:val="1"/>
      <w:marLeft w:val="0"/>
      <w:marRight w:val="0"/>
      <w:marTop w:val="0"/>
      <w:marBottom w:val="0"/>
      <w:divBdr>
        <w:top w:val="none" w:sz="0" w:space="0" w:color="auto"/>
        <w:left w:val="none" w:sz="0" w:space="0" w:color="auto"/>
        <w:bottom w:val="none" w:sz="0" w:space="0" w:color="auto"/>
        <w:right w:val="none" w:sz="0" w:space="0" w:color="auto"/>
      </w:divBdr>
    </w:div>
    <w:div w:id="1801193463">
      <w:bodyDiv w:val="1"/>
      <w:marLeft w:val="0"/>
      <w:marRight w:val="0"/>
      <w:marTop w:val="0"/>
      <w:marBottom w:val="0"/>
      <w:divBdr>
        <w:top w:val="none" w:sz="0" w:space="0" w:color="auto"/>
        <w:left w:val="none" w:sz="0" w:space="0" w:color="auto"/>
        <w:bottom w:val="none" w:sz="0" w:space="0" w:color="auto"/>
        <w:right w:val="none" w:sz="0" w:space="0" w:color="auto"/>
      </w:divBdr>
    </w:div>
    <w:div w:id="1801461177">
      <w:bodyDiv w:val="1"/>
      <w:marLeft w:val="0"/>
      <w:marRight w:val="0"/>
      <w:marTop w:val="0"/>
      <w:marBottom w:val="0"/>
      <w:divBdr>
        <w:top w:val="none" w:sz="0" w:space="0" w:color="auto"/>
        <w:left w:val="none" w:sz="0" w:space="0" w:color="auto"/>
        <w:bottom w:val="none" w:sz="0" w:space="0" w:color="auto"/>
        <w:right w:val="none" w:sz="0" w:space="0" w:color="auto"/>
      </w:divBdr>
    </w:div>
    <w:div w:id="1811820786">
      <w:bodyDiv w:val="1"/>
      <w:marLeft w:val="0"/>
      <w:marRight w:val="0"/>
      <w:marTop w:val="0"/>
      <w:marBottom w:val="0"/>
      <w:divBdr>
        <w:top w:val="none" w:sz="0" w:space="0" w:color="auto"/>
        <w:left w:val="none" w:sz="0" w:space="0" w:color="auto"/>
        <w:bottom w:val="none" w:sz="0" w:space="0" w:color="auto"/>
        <w:right w:val="none" w:sz="0" w:space="0" w:color="auto"/>
      </w:divBdr>
    </w:div>
    <w:div w:id="1820533123">
      <w:bodyDiv w:val="1"/>
      <w:marLeft w:val="0"/>
      <w:marRight w:val="0"/>
      <w:marTop w:val="0"/>
      <w:marBottom w:val="0"/>
      <w:divBdr>
        <w:top w:val="none" w:sz="0" w:space="0" w:color="auto"/>
        <w:left w:val="none" w:sz="0" w:space="0" w:color="auto"/>
        <w:bottom w:val="none" w:sz="0" w:space="0" w:color="auto"/>
        <w:right w:val="none" w:sz="0" w:space="0" w:color="auto"/>
      </w:divBdr>
    </w:div>
    <w:div w:id="1821192480">
      <w:bodyDiv w:val="1"/>
      <w:marLeft w:val="0"/>
      <w:marRight w:val="0"/>
      <w:marTop w:val="0"/>
      <w:marBottom w:val="0"/>
      <w:divBdr>
        <w:top w:val="none" w:sz="0" w:space="0" w:color="auto"/>
        <w:left w:val="none" w:sz="0" w:space="0" w:color="auto"/>
        <w:bottom w:val="none" w:sz="0" w:space="0" w:color="auto"/>
        <w:right w:val="none" w:sz="0" w:space="0" w:color="auto"/>
      </w:divBdr>
    </w:div>
    <w:div w:id="1823883374">
      <w:bodyDiv w:val="1"/>
      <w:marLeft w:val="0"/>
      <w:marRight w:val="0"/>
      <w:marTop w:val="0"/>
      <w:marBottom w:val="0"/>
      <w:divBdr>
        <w:top w:val="none" w:sz="0" w:space="0" w:color="auto"/>
        <w:left w:val="none" w:sz="0" w:space="0" w:color="auto"/>
        <w:bottom w:val="none" w:sz="0" w:space="0" w:color="auto"/>
        <w:right w:val="none" w:sz="0" w:space="0" w:color="auto"/>
      </w:divBdr>
    </w:div>
    <w:div w:id="1824850270">
      <w:bodyDiv w:val="1"/>
      <w:marLeft w:val="0"/>
      <w:marRight w:val="0"/>
      <w:marTop w:val="0"/>
      <w:marBottom w:val="0"/>
      <w:divBdr>
        <w:top w:val="none" w:sz="0" w:space="0" w:color="auto"/>
        <w:left w:val="none" w:sz="0" w:space="0" w:color="auto"/>
        <w:bottom w:val="none" w:sz="0" w:space="0" w:color="auto"/>
        <w:right w:val="none" w:sz="0" w:space="0" w:color="auto"/>
      </w:divBdr>
    </w:div>
    <w:div w:id="1824857584">
      <w:bodyDiv w:val="1"/>
      <w:marLeft w:val="0"/>
      <w:marRight w:val="0"/>
      <w:marTop w:val="0"/>
      <w:marBottom w:val="0"/>
      <w:divBdr>
        <w:top w:val="none" w:sz="0" w:space="0" w:color="auto"/>
        <w:left w:val="none" w:sz="0" w:space="0" w:color="auto"/>
        <w:bottom w:val="none" w:sz="0" w:space="0" w:color="auto"/>
        <w:right w:val="none" w:sz="0" w:space="0" w:color="auto"/>
      </w:divBdr>
    </w:div>
    <w:div w:id="1826047246">
      <w:bodyDiv w:val="1"/>
      <w:marLeft w:val="0"/>
      <w:marRight w:val="0"/>
      <w:marTop w:val="0"/>
      <w:marBottom w:val="0"/>
      <w:divBdr>
        <w:top w:val="none" w:sz="0" w:space="0" w:color="auto"/>
        <w:left w:val="none" w:sz="0" w:space="0" w:color="auto"/>
        <w:bottom w:val="none" w:sz="0" w:space="0" w:color="auto"/>
        <w:right w:val="none" w:sz="0" w:space="0" w:color="auto"/>
      </w:divBdr>
    </w:div>
    <w:div w:id="1830897760">
      <w:bodyDiv w:val="1"/>
      <w:marLeft w:val="0"/>
      <w:marRight w:val="0"/>
      <w:marTop w:val="0"/>
      <w:marBottom w:val="0"/>
      <w:divBdr>
        <w:top w:val="none" w:sz="0" w:space="0" w:color="auto"/>
        <w:left w:val="none" w:sz="0" w:space="0" w:color="auto"/>
        <w:bottom w:val="none" w:sz="0" w:space="0" w:color="auto"/>
        <w:right w:val="none" w:sz="0" w:space="0" w:color="auto"/>
      </w:divBdr>
      <w:divsChild>
        <w:div w:id="1474712161">
          <w:marLeft w:val="0"/>
          <w:marRight w:val="0"/>
          <w:marTop w:val="0"/>
          <w:marBottom w:val="0"/>
          <w:divBdr>
            <w:top w:val="none" w:sz="0" w:space="0" w:color="auto"/>
            <w:left w:val="none" w:sz="0" w:space="0" w:color="auto"/>
            <w:bottom w:val="none" w:sz="0" w:space="0" w:color="auto"/>
            <w:right w:val="none" w:sz="0" w:space="0" w:color="auto"/>
          </w:divBdr>
        </w:div>
      </w:divsChild>
    </w:div>
    <w:div w:id="1831754585">
      <w:bodyDiv w:val="1"/>
      <w:marLeft w:val="0"/>
      <w:marRight w:val="0"/>
      <w:marTop w:val="0"/>
      <w:marBottom w:val="0"/>
      <w:divBdr>
        <w:top w:val="none" w:sz="0" w:space="0" w:color="auto"/>
        <w:left w:val="none" w:sz="0" w:space="0" w:color="auto"/>
        <w:bottom w:val="none" w:sz="0" w:space="0" w:color="auto"/>
        <w:right w:val="none" w:sz="0" w:space="0" w:color="auto"/>
      </w:divBdr>
    </w:div>
    <w:div w:id="1837652622">
      <w:bodyDiv w:val="1"/>
      <w:marLeft w:val="0"/>
      <w:marRight w:val="0"/>
      <w:marTop w:val="0"/>
      <w:marBottom w:val="0"/>
      <w:divBdr>
        <w:top w:val="none" w:sz="0" w:space="0" w:color="auto"/>
        <w:left w:val="none" w:sz="0" w:space="0" w:color="auto"/>
        <w:bottom w:val="none" w:sz="0" w:space="0" w:color="auto"/>
        <w:right w:val="none" w:sz="0" w:space="0" w:color="auto"/>
      </w:divBdr>
      <w:divsChild>
        <w:div w:id="694233160">
          <w:marLeft w:val="0"/>
          <w:marRight w:val="0"/>
          <w:marTop w:val="0"/>
          <w:marBottom w:val="0"/>
          <w:divBdr>
            <w:top w:val="none" w:sz="0" w:space="0" w:color="auto"/>
            <w:left w:val="none" w:sz="0" w:space="0" w:color="auto"/>
            <w:bottom w:val="none" w:sz="0" w:space="0" w:color="auto"/>
            <w:right w:val="none" w:sz="0" w:space="0" w:color="auto"/>
          </w:divBdr>
        </w:div>
      </w:divsChild>
    </w:div>
    <w:div w:id="1839879293">
      <w:bodyDiv w:val="1"/>
      <w:marLeft w:val="0"/>
      <w:marRight w:val="0"/>
      <w:marTop w:val="0"/>
      <w:marBottom w:val="0"/>
      <w:divBdr>
        <w:top w:val="none" w:sz="0" w:space="0" w:color="auto"/>
        <w:left w:val="none" w:sz="0" w:space="0" w:color="auto"/>
        <w:bottom w:val="none" w:sz="0" w:space="0" w:color="auto"/>
        <w:right w:val="none" w:sz="0" w:space="0" w:color="auto"/>
      </w:divBdr>
    </w:div>
    <w:div w:id="1841189655">
      <w:bodyDiv w:val="1"/>
      <w:marLeft w:val="0"/>
      <w:marRight w:val="0"/>
      <w:marTop w:val="0"/>
      <w:marBottom w:val="0"/>
      <w:divBdr>
        <w:top w:val="none" w:sz="0" w:space="0" w:color="auto"/>
        <w:left w:val="none" w:sz="0" w:space="0" w:color="auto"/>
        <w:bottom w:val="none" w:sz="0" w:space="0" w:color="auto"/>
        <w:right w:val="none" w:sz="0" w:space="0" w:color="auto"/>
      </w:divBdr>
    </w:div>
    <w:div w:id="1843858641">
      <w:bodyDiv w:val="1"/>
      <w:marLeft w:val="0"/>
      <w:marRight w:val="0"/>
      <w:marTop w:val="0"/>
      <w:marBottom w:val="0"/>
      <w:divBdr>
        <w:top w:val="none" w:sz="0" w:space="0" w:color="auto"/>
        <w:left w:val="none" w:sz="0" w:space="0" w:color="auto"/>
        <w:bottom w:val="none" w:sz="0" w:space="0" w:color="auto"/>
        <w:right w:val="none" w:sz="0" w:space="0" w:color="auto"/>
      </w:divBdr>
    </w:div>
    <w:div w:id="1846168199">
      <w:bodyDiv w:val="1"/>
      <w:marLeft w:val="0"/>
      <w:marRight w:val="0"/>
      <w:marTop w:val="0"/>
      <w:marBottom w:val="0"/>
      <w:divBdr>
        <w:top w:val="none" w:sz="0" w:space="0" w:color="auto"/>
        <w:left w:val="none" w:sz="0" w:space="0" w:color="auto"/>
        <w:bottom w:val="none" w:sz="0" w:space="0" w:color="auto"/>
        <w:right w:val="none" w:sz="0" w:space="0" w:color="auto"/>
      </w:divBdr>
    </w:div>
    <w:div w:id="1846550666">
      <w:bodyDiv w:val="1"/>
      <w:marLeft w:val="0"/>
      <w:marRight w:val="0"/>
      <w:marTop w:val="0"/>
      <w:marBottom w:val="0"/>
      <w:divBdr>
        <w:top w:val="none" w:sz="0" w:space="0" w:color="auto"/>
        <w:left w:val="none" w:sz="0" w:space="0" w:color="auto"/>
        <w:bottom w:val="none" w:sz="0" w:space="0" w:color="auto"/>
        <w:right w:val="none" w:sz="0" w:space="0" w:color="auto"/>
      </w:divBdr>
    </w:div>
    <w:div w:id="1848519583">
      <w:bodyDiv w:val="1"/>
      <w:marLeft w:val="0"/>
      <w:marRight w:val="0"/>
      <w:marTop w:val="0"/>
      <w:marBottom w:val="0"/>
      <w:divBdr>
        <w:top w:val="none" w:sz="0" w:space="0" w:color="auto"/>
        <w:left w:val="none" w:sz="0" w:space="0" w:color="auto"/>
        <w:bottom w:val="none" w:sz="0" w:space="0" w:color="auto"/>
        <w:right w:val="none" w:sz="0" w:space="0" w:color="auto"/>
      </w:divBdr>
    </w:div>
    <w:div w:id="1850101184">
      <w:bodyDiv w:val="1"/>
      <w:marLeft w:val="0"/>
      <w:marRight w:val="0"/>
      <w:marTop w:val="0"/>
      <w:marBottom w:val="0"/>
      <w:divBdr>
        <w:top w:val="none" w:sz="0" w:space="0" w:color="auto"/>
        <w:left w:val="none" w:sz="0" w:space="0" w:color="auto"/>
        <w:bottom w:val="none" w:sz="0" w:space="0" w:color="auto"/>
        <w:right w:val="none" w:sz="0" w:space="0" w:color="auto"/>
      </w:divBdr>
    </w:div>
    <w:div w:id="1850177046">
      <w:bodyDiv w:val="1"/>
      <w:marLeft w:val="0"/>
      <w:marRight w:val="0"/>
      <w:marTop w:val="0"/>
      <w:marBottom w:val="0"/>
      <w:divBdr>
        <w:top w:val="none" w:sz="0" w:space="0" w:color="auto"/>
        <w:left w:val="none" w:sz="0" w:space="0" w:color="auto"/>
        <w:bottom w:val="none" w:sz="0" w:space="0" w:color="auto"/>
        <w:right w:val="none" w:sz="0" w:space="0" w:color="auto"/>
      </w:divBdr>
    </w:div>
    <w:div w:id="1850752936">
      <w:bodyDiv w:val="1"/>
      <w:marLeft w:val="0"/>
      <w:marRight w:val="0"/>
      <w:marTop w:val="0"/>
      <w:marBottom w:val="0"/>
      <w:divBdr>
        <w:top w:val="none" w:sz="0" w:space="0" w:color="auto"/>
        <w:left w:val="none" w:sz="0" w:space="0" w:color="auto"/>
        <w:bottom w:val="none" w:sz="0" w:space="0" w:color="auto"/>
        <w:right w:val="none" w:sz="0" w:space="0" w:color="auto"/>
      </w:divBdr>
    </w:div>
    <w:div w:id="1851019710">
      <w:bodyDiv w:val="1"/>
      <w:marLeft w:val="0"/>
      <w:marRight w:val="0"/>
      <w:marTop w:val="0"/>
      <w:marBottom w:val="0"/>
      <w:divBdr>
        <w:top w:val="none" w:sz="0" w:space="0" w:color="auto"/>
        <w:left w:val="none" w:sz="0" w:space="0" w:color="auto"/>
        <w:bottom w:val="none" w:sz="0" w:space="0" w:color="auto"/>
        <w:right w:val="none" w:sz="0" w:space="0" w:color="auto"/>
      </w:divBdr>
    </w:div>
    <w:div w:id="1851220477">
      <w:bodyDiv w:val="1"/>
      <w:marLeft w:val="0"/>
      <w:marRight w:val="0"/>
      <w:marTop w:val="0"/>
      <w:marBottom w:val="0"/>
      <w:divBdr>
        <w:top w:val="none" w:sz="0" w:space="0" w:color="auto"/>
        <w:left w:val="none" w:sz="0" w:space="0" w:color="auto"/>
        <w:bottom w:val="none" w:sz="0" w:space="0" w:color="auto"/>
        <w:right w:val="none" w:sz="0" w:space="0" w:color="auto"/>
      </w:divBdr>
    </w:div>
    <w:div w:id="1853950147">
      <w:bodyDiv w:val="1"/>
      <w:marLeft w:val="0"/>
      <w:marRight w:val="0"/>
      <w:marTop w:val="0"/>
      <w:marBottom w:val="0"/>
      <w:divBdr>
        <w:top w:val="none" w:sz="0" w:space="0" w:color="auto"/>
        <w:left w:val="none" w:sz="0" w:space="0" w:color="auto"/>
        <w:bottom w:val="none" w:sz="0" w:space="0" w:color="auto"/>
        <w:right w:val="none" w:sz="0" w:space="0" w:color="auto"/>
      </w:divBdr>
    </w:div>
    <w:div w:id="1859006880">
      <w:bodyDiv w:val="1"/>
      <w:marLeft w:val="0"/>
      <w:marRight w:val="0"/>
      <w:marTop w:val="0"/>
      <w:marBottom w:val="0"/>
      <w:divBdr>
        <w:top w:val="none" w:sz="0" w:space="0" w:color="auto"/>
        <w:left w:val="none" w:sz="0" w:space="0" w:color="auto"/>
        <w:bottom w:val="none" w:sz="0" w:space="0" w:color="auto"/>
        <w:right w:val="none" w:sz="0" w:space="0" w:color="auto"/>
      </w:divBdr>
      <w:divsChild>
        <w:div w:id="495611314">
          <w:marLeft w:val="547"/>
          <w:marRight w:val="0"/>
          <w:marTop w:val="0"/>
          <w:marBottom w:val="0"/>
          <w:divBdr>
            <w:top w:val="none" w:sz="0" w:space="0" w:color="auto"/>
            <w:left w:val="none" w:sz="0" w:space="0" w:color="auto"/>
            <w:bottom w:val="none" w:sz="0" w:space="0" w:color="auto"/>
            <w:right w:val="none" w:sz="0" w:space="0" w:color="auto"/>
          </w:divBdr>
        </w:div>
      </w:divsChild>
    </w:div>
    <w:div w:id="1867522458">
      <w:bodyDiv w:val="1"/>
      <w:marLeft w:val="0"/>
      <w:marRight w:val="0"/>
      <w:marTop w:val="0"/>
      <w:marBottom w:val="0"/>
      <w:divBdr>
        <w:top w:val="none" w:sz="0" w:space="0" w:color="auto"/>
        <w:left w:val="none" w:sz="0" w:space="0" w:color="auto"/>
        <w:bottom w:val="none" w:sz="0" w:space="0" w:color="auto"/>
        <w:right w:val="none" w:sz="0" w:space="0" w:color="auto"/>
      </w:divBdr>
      <w:divsChild>
        <w:div w:id="447286392">
          <w:marLeft w:val="0"/>
          <w:marRight w:val="0"/>
          <w:marTop w:val="0"/>
          <w:marBottom w:val="0"/>
          <w:divBdr>
            <w:top w:val="none" w:sz="0" w:space="0" w:color="auto"/>
            <w:left w:val="none" w:sz="0" w:space="0" w:color="auto"/>
            <w:bottom w:val="none" w:sz="0" w:space="0" w:color="auto"/>
            <w:right w:val="none" w:sz="0" w:space="0" w:color="auto"/>
          </w:divBdr>
        </w:div>
        <w:div w:id="1110055320">
          <w:marLeft w:val="0"/>
          <w:marRight w:val="0"/>
          <w:marTop w:val="0"/>
          <w:marBottom w:val="0"/>
          <w:divBdr>
            <w:top w:val="none" w:sz="0" w:space="0" w:color="auto"/>
            <w:left w:val="none" w:sz="0" w:space="0" w:color="auto"/>
            <w:bottom w:val="none" w:sz="0" w:space="0" w:color="auto"/>
            <w:right w:val="none" w:sz="0" w:space="0" w:color="auto"/>
          </w:divBdr>
        </w:div>
      </w:divsChild>
    </w:div>
    <w:div w:id="1872760613">
      <w:bodyDiv w:val="1"/>
      <w:marLeft w:val="0"/>
      <w:marRight w:val="0"/>
      <w:marTop w:val="0"/>
      <w:marBottom w:val="0"/>
      <w:divBdr>
        <w:top w:val="none" w:sz="0" w:space="0" w:color="auto"/>
        <w:left w:val="none" w:sz="0" w:space="0" w:color="auto"/>
        <w:bottom w:val="none" w:sz="0" w:space="0" w:color="auto"/>
        <w:right w:val="none" w:sz="0" w:space="0" w:color="auto"/>
      </w:divBdr>
      <w:divsChild>
        <w:div w:id="26108514">
          <w:marLeft w:val="0"/>
          <w:marRight w:val="0"/>
          <w:marTop w:val="0"/>
          <w:marBottom w:val="0"/>
          <w:divBdr>
            <w:top w:val="none" w:sz="0" w:space="0" w:color="auto"/>
            <w:left w:val="none" w:sz="0" w:space="0" w:color="auto"/>
            <w:bottom w:val="none" w:sz="0" w:space="0" w:color="auto"/>
            <w:right w:val="none" w:sz="0" w:space="0" w:color="auto"/>
          </w:divBdr>
          <w:divsChild>
            <w:div w:id="2113427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729916">
      <w:bodyDiv w:val="1"/>
      <w:marLeft w:val="0"/>
      <w:marRight w:val="0"/>
      <w:marTop w:val="0"/>
      <w:marBottom w:val="0"/>
      <w:divBdr>
        <w:top w:val="none" w:sz="0" w:space="0" w:color="auto"/>
        <w:left w:val="none" w:sz="0" w:space="0" w:color="auto"/>
        <w:bottom w:val="none" w:sz="0" w:space="0" w:color="auto"/>
        <w:right w:val="none" w:sz="0" w:space="0" w:color="auto"/>
      </w:divBdr>
    </w:div>
    <w:div w:id="1879931587">
      <w:bodyDiv w:val="1"/>
      <w:marLeft w:val="0"/>
      <w:marRight w:val="0"/>
      <w:marTop w:val="0"/>
      <w:marBottom w:val="0"/>
      <w:divBdr>
        <w:top w:val="none" w:sz="0" w:space="0" w:color="auto"/>
        <w:left w:val="none" w:sz="0" w:space="0" w:color="auto"/>
        <w:bottom w:val="none" w:sz="0" w:space="0" w:color="auto"/>
        <w:right w:val="none" w:sz="0" w:space="0" w:color="auto"/>
      </w:divBdr>
    </w:div>
    <w:div w:id="1880506156">
      <w:bodyDiv w:val="1"/>
      <w:marLeft w:val="0"/>
      <w:marRight w:val="0"/>
      <w:marTop w:val="0"/>
      <w:marBottom w:val="0"/>
      <w:divBdr>
        <w:top w:val="none" w:sz="0" w:space="0" w:color="auto"/>
        <w:left w:val="none" w:sz="0" w:space="0" w:color="auto"/>
        <w:bottom w:val="none" w:sz="0" w:space="0" w:color="auto"/>
        <w:right w:val="none" w:sz="0" w:space="0" w:color="auto"/>
      </w:divBdr>
    </w:div>
    <w:div w:id="1885412093">
      <w:bodyDiv w:val="1"/>
      <w:marLeft w:val="0"/>
      <w:marRight w:val="0"/>
      <w:marTop w:val="0"/>
      <w:marBottom w:val="0"/>
      <w:divBdr>
        <w:top w:val="none" w:sz="0" w:space="0" w:color="auto"/>
        <w:left w:val="none" w:sz="0" w:space="0" w:color="auto"/>
        <w:bottom w:val="none" w:sz="0" w:space="0" w:color="auto"/>
        <w:right w:val="none" w:sz="0" w:space="0" w:color="auto"/>
      </w:divBdr>
    </w:div>
    <w:div w:id="1891382087">
      <w:bodyDiv w:val="1"/>
      <w:marLeft w:val="0"/>
      <w:marRight w:val="0"/>
      <w:marTop w:val="0"/>
      <w:marBottom w:val="0"/>
      <w:divBdr>
        <w:top w:val="none" w:sz="0" w:space="0" w:color="auto"/>
        <w:left w:val="none" w:sz="0" w:space="0" w:color="auto"/>
        <w:bottom w:val="none" w:sz="0" w:space="0" w:color="auto"/>
        <w:right w:val="none" w:sz="0" w:space="0" w:color="auto"/>
      </w:divBdr>
    </w:div>
    <w:div w:id="1892811165">
      <w:bodyDiv w:val="1"/>
      <w:marLeft w:val="0"/>
      <w:marRight w:val="0"/>
      <w:marTop w:val="0"/>
      <w:marBottom w:val="0"/>
      <w:divBdr>
        <w:top w:val="none" w:sz="0" w:space="0" w:color="auto"/>
        <w:left w:val="none" w:sz="0" w:space="0" w:color="auto"/>
        <w:bottom w:val="none" w:sz="0" w:space="0" w:color="auto"/>
        <w:right w:val="none" w:sz="0" w:space="0" w:color="auto"/>
      </w:divBdr>
    </w:div>
    <w:div w:id="1896089358">
      <w:bodyDiv w:val="1"/>
      <w:marLeft w:val="0"/>
      <w:marRight w:val="0"/>
      <w:marTop w:val="0"/>
      <w:marBottom w:val="0"/>
      <w:divBdr>
        <w:top w:val="none" w:sz="0" w:space="0" w:color="auto"/>
        <w:left w:val="none" w:sz="0" w:space="0" w:color="auto"/>
        <w:bottom w:val="none" w:sz="0" w:space="0" w:color="auto"/>
        <w:right w:val="none" w:sz="0" w:space="0" w:color="auto"/>
      </w:divBdr>
    </w:div>
    <w:div w:id="1898660838">
      <w:bodyDiv w:val="1"/>
      <w:marLeft w:val="0"/>
      <w:marRight w:val="0"/>
      <w:marTop w:val="0"/>
      <w:marBottom w:val="0"/>
      <w:divBdr>
        <w:top w:val="none" w:sz="0" w:space="0" w:color="auto"/>
        <w:left w:val="none" w:sz="0" w:space="0" w:color="auto"/>
        <w:bottom w:val="none" w:sz="0" w:space="0" w:color="auto"/>
        <w:right w:val="none" w:sz="0" w:space="0" w:color="auto"/>
      </w:divBdr>
    </w:div>
    <w:div w:id="1902403555">
      <w:bodyDiv w:val="1"/>
      <w:marLeft w:val="0"/>
      <w:marRight w:val="0"/>
      <w:marTop w:val="0"/>
      <w:marBottom w:val="0"/>
      <w:divBdr>
        <w:top w:val="none" w:sz="0" w:space="0" w:color="auto"/>
        <w:left w:val="none" w:sz="0" w:space="0" w:color="auto"/>
        <w:bottom w:val="none" w:sz="0" w:space="0" w:color="auto"/>
        <w:right w:val="none" w:sz="0" w:space="0" w:color="auto"/>
      </w:divBdr>
    </w:div>
    <w:div w:id="1906643310">
      <w:bodyDiv w:val="1"/>
      <w:marLeft w:val="0"/>
      <w:marRight w:val="0"/>
      <w:marTop w:val="0"/>
      <w:marBottom w:val="0"/>
      <w:divBdr>
        <w:top w:val="none" w:sz="0" w:space="0" w:color="auto"/>
        <w:left w:val="none" w:sz="0" w:space="0" w:color="auto"/>
        <w:bottom w:val="none" w:sz="0" w:space="0" w:color="auto"/>
        <w:right w:val="none" w:sz="0" w:space="0" w:color="auto"/>
      </w:divBdr>
    </w:div>
    <w:div w:id="1910264717">
      <w:bodyDiv w:val="1"/>
      <w:marLeft w:val="0"/>
      <w:marRight w:val="0"/>
      <w:marTop w:val="0"/>
      <w:marBottom w:val="0"/>
      <w:divBdr>
        <w:top w:val="none" w:sz="0" w:space="0" w:color="auto"/>
        <w:left w:val="none" w:sz="0" w:space="0" w:color="auto"/>
        <w:bottom w:val="none" w:sz="0" w:space="0" w:color="auto"/>
        <w:right w:val="none" w:sz="0" w:space="0" w:color="auto"/>
      </w:divBdr>
    </w:div>
    <w:div w:id="1916356782">
      <w:bodyDiv w:val="1"/>
      <w:marLeft w:val="0"/>
      <w:marRight w:val="0"/>
      <w:marTop w:val="0"/>
      <w:marBottom w:val="0"/>
      <w:divBdr>
        <w:top w:val="none" w:sz="0" w:space="0" w:color="auto"/>
        <w:left w:val="none" w:sz="0" w:space="0" w:color="auto"/>
        <w:bottom w:val="none" w:sz="0" w:space="0" w:color="auto"/>
        <w:right w:val="none" w:sz="0" w:space="0" w:color="auto"/>
      </w:divBdr>
    </w:div>
    <w:div w:id="1928608598">
      <w:bodyDiv w:val="1"/>
      <w:marLeft w:val="0"/>
      <w:marRight w:val="0"/>
      <w:marTop w:val="0"/>
      <w:marBottom w:val="0"/>
      <w:divBdr>
        <w:top w:val="none" w:sz="0" w:space="0" w:color="auto"/>
        <w:left w:val="none" w:sz="0" w:space="0" w:color="auto"/>
        <w:bottom w:val="none" w:sz="0" w:space="0" w:color="auto"/>
        <w:right w:val="none" w:sz="0" w:space="0" w:color="auto"/>
      </w:divBdr>
    </w:div>
    <w:div w:id="1933470748">
      <w:bodyDiv w:val="1"/>
      <w:marLeft w:val="0"/>
      <w:marRight w:val="0"/>
      <w:marTop w:val="0"/>
      <w:marBottom w:val="0"/>
      <w:divBdr>
        <w:top w:val="none" w:sz="0" w:space="0" w:color="auto"/>
        <w:left w:val="none" w:sz="0" w:space="0" w:color="auto"/>
        <w:bottom w:val="none" w:sz="0" w:space="0" w:color="auto"/>
        <w:right w:val="none" w:sz="0" w:space="0" w:color="auto"/>
      </w:divBdr>
    </w:div>
    <w:div w:id="1934777224">
      <w:bodyDiv w:val="1"/>
      <w:marLeft w:val="0"/>
      <w:marRight w:val="0"/>
      <w:marTop w:val="0"/>
      <w:marBottom w:val="0"/>
      <w:divBdr>
        <w:top w:val="none" w:sz="0" w:space="0" w:color="auto"/>
        <w:left w:val="none" w:sz="0" w:space="0" w:color="auto"/>
        <w:bottom w:val="none" w:sz="0" w:space="0" w:color="auto"/>
        <w:right w:val="none" w:sz="0" w:space="0" w:color="auto"/>
      </w:divBdr>
    </w:div>
    <w:div w:id="1945988808">
      <w:bodyDiv w:val="1"/>
      <w:marLeft w:val="0"/>
      <w:marRight w:val="0"/>
      <w:marTop w:val="0"/>
      <w:marBottom w:val="0"/>
      <w:divBdr>
        <w:top w:val="none" w:sz="0" w:space="0" w:color="auto"/>
        <w:left w:val="none" w:sz="0" w:space="0" w:color="auto"/>
        <w:bottom w:val="none" w:sz="0" w:space="0" w:color="auto"/>
        <w:right w:val="none" w:sz="0" w:space="0" w:color="auto"/>
      </w:divBdr>
    </w:div>
    <w:div w:id="1947812163">
      <w:bodyDiv w:val="1"/>
      <w:marLeft w:val="0"/>
      <w:marRight w:val="0"/>
      <w:marTop w:val="0"/>
      <w:marBottom w:val="0"/>
      <w:divBdr>
        <w:top w:val="none" w:sz="0" w:space="0" w:color="auto"/>
        <w:left w:val="none" w:sz="0" w:space="0" w:color="auto"/>
        <w:bottom w:val="none" w:sz="0" w:space="0" w:color="auto"/>
        <w:right w:val="none" w:sz="0" w:space="0" w:color="auto"/>
      </w:divBdr>
    </w:div>
    <w:div w:id="1954894666">
      <w:bodyDiv w:val="1"/>
      <w:marLeft w:val="0"/>
      <w:marRight w:val="0"/>
      <w:marTop w:val="0"/>
      <w:marBottom w:val="0"/>
      <w:divBdr>
        <w:top w:val="none" w:sz="0" w:space="0" w:color="auto"/>
        <w:left w:val="none" w:sz="0" w:space="0" w:color="auto"/>
        <w:bottom w:val="none" w:sz="0" w:space="0" w:color="auto"/>
        <w:right w:val="none" w:sz="0" w:space="0" w:color="auto"/>
      </w:divBdr>
    </w:div>
    <w:div w:id="1964070808">
      <w:bodyDiv w:val="1"/>
      <w:marLeft w:val="0"/>
      <w:marRight w:val="0"/>
      <w:marTop w:val="0"/>
      <w:marBottom w:val="0"/>
      <w:divBdr>
        <w:top w:val="none" w:sz="0" w:space="0" w:color="auto"/>
        <w:left w:val="none" w:sz="0" w:space="0" w:color="auto"/>
        <w:bottom w:val="none" w:sz="0" w:space="0" w:color="auto"/>
        <w:right w:val="none" w:sz="0" w:space="0" w:color="auto"/>
      </w:divBdr>
    </w:div>
    <w:div w:id="1965848983">
      <w:bodyDiv w:val="1"/>
      <w:marLeft w:val="0"/>
      <w:marRight w:val="0"/>
      <w:marTop w:val="0"/>
      <w:marBottom w:val="0"/>
      <w:divBdr>
        <w:top w:val="none" w:sz="0" w:space="0" w:color="auto"/>
        <w:left w:val="none" w:sz="0" w:space="0" w:color="auto"/>
        <w:bottom w:val="none" w:sz="0" w:space="0" w:color="auto"/>
        <w:right w:val="none" w:sz="0" w:space="0" w:color="auto"/>
      </w:divBdr>
    </w:div>
    <w:div w:id="1967422799">
      <w:bodyDiv w:val="1"/>
      <w:marLeft w:val="0"/>
      <w:marRight w:val="0"/>
      <w:marTop w:val="0"/>
      <w:marBottom w:val="0"/>
      <w:divBdr>
        <w:top w:val="none" w:sz="0" w:space="0" w:color="auto"/>
        <w:left w:val="none" w:sz="0" w:space="0" w:color="auto"/>
        <w:bottom w:val="none" w:sz="0" w:space="0" w:color="auto"/>
        <w:right w:val="none" w:sz="0" w:space="0" w:color="auto"/>
      </w:divBdr>
    </w:div>
    <w:div w:id="1970235449">
      <w:bodyDiv w:val="1"/>
      <w:marLeft w:val="0"/>
      <w:marRight w:val="0"/>
      <w:marTop w:val="0"/>
      <w:marBottom w:val="0"/>
      <w:divBdr>
        <w:top w:val="none" w:sz="0" w:space="0" w:color="auto"/>
        <w:left w:val="none" w:sz="0" w:space="0" w:color="auto"/>
        <w:bottom w:val="none" w:sz="0" w:space="0" w:color="auto"/>
        <w:right w:val="none" w:sz="0" w:space="0" w:color="auto"/>
      </w:divBdr>
    </w:div>
    <w:div w:id="1970813970">
      <w:bodyDiv w:val="1"/>
      <w:marLeft w:val="0"/>
      <w:marRight w:val="0"/>
      <w:marTop w:val="0"/>
      <w:marBottom w:val="0"/>
      <w:divBdr>
        <w:top w:val="none" w:sz="0" w:space="0" w:color="auto"/>
        <w:left w:val="none" w:sz="0" w:space="0" w:color="auto"/>
        <w:bottom w:val="none" w:sz="0" w:space="0" w:color="auto"/>
        <w:right w:val="none" w:sz="0" w:space="0" w:color="auto"/>
      </w:divBdr>
    </w:div>
    <w:div w:id="1973560723">
      <w:bodyDiv w:val="1"/>
      <w:marLeft w:val="0"/>
      <w:marRight w:val="0"/>
      <w:marTop w:val="0"/>
      <w:marBottom w:val="0"/>
      <w:divBdr>
        <w:top w:val="none" w:sz="0" w:space="0" w:color="auto"/>
        <w:left w:val="none" w:sz="0" w:space="0" w:color="auto"/>
        <w:bottom w:val="none" w:sz="0" w:space="0" w:color="auto"/>
        <w:right w:val="none" w:sz="0" w:space="0" w:color="auto"/>
      </w:divBdr>
    </w:div>
    <w:div w:id="1973711141">
      <w:bodyDiv w:val="1"/>
      <w:marLeft w:val="0"/>
      <w:marRight w:val="0"/>
      <w:marTop w:val="0"/>
      <w:marBottom w:val="0"/>
      <w:divBdr>
        <w:top w:val="none" w:sz="0" w:space="0" w:color="auto"/>
        <w:left w:val="none" w:sz="0" w:space="0" w:color="auto"/>
        <w:bottom w:val="none" w:sz="0" w:space="0" w:color="auto"/>
        <w:right w:val="none" w:sz="0" w:space="0" w:color="auto"/>
      </w:divBdr>
    </w:div>
    <w:div w:id="1984507495">
      <w:bodyDiv w:val="1"/>
      <w:marLeft w:val="0"/>
      <w:marRight w:val="0"/>
      <w:marTop w:val="0"/>
      <w:marBottom w:val="0"/>
      <w:divBdr>
        <w:top w:val="none" w:sz="0" w:space="0" w:color="auto"/>
        <w:left w:val="none" w:sz="0" w:space="0" w:color="auto"/>
        <w:bottom w:val="none" w:sz="0" w:space="0" w:color="auto"/>
        <w:right w:val="none" w:sz="0" w:space="0" w:color="auto"/>
      </w:divBdr>
    </w:div>
    <w:div w:id="1993554894">
      <w:bodyDiv w:val="1"/>
      <w:marLeft w:val="0"/>
      <w:marRight w:val="0"/>
      <w:marTop w:val="0"/>
      <w:marBottom w:val="0"/>
      <w:divBdr>
        <w:top w:val="none" w:sz="0" w:space="0" w:color="auto"/>
        <w:left w:val="none" w:sz="0" w:space="0" w:color="auto"/>
        <w:bottom w:val="none" w:sz="0" w:space="0" w:color="auto"/>
        <w:right w:val="none" w:sz="0" w:space="0" w:color="auto"/>
      </w:divBdr>
    </w:div>
    <w:div w:id="1994409184">
      <w:bodyDiv w:val="1"/>
      <w:marLeft w:val="0"/>
      <w:marRight w:val="0"/>
      <w:marTop w:val="0"/>
      <w:marBottom w:val="0"/>
      <w:divBdr>
        <w:top w:val="none" w:sz="0" w:space="0" w:color="auto"/>
        <w:left w:val="none" w:sz="0" w:space="0" w:color="auto"/>
        <w:bottom w:val="none" w:sz="0" w:space="0" w:color="auto"/>
        <w:right w:val="none" w:sz="0" w:space="0" w:color="auto"/>
      </w:divBdr>
    </w:div>
    <w:div w:id="2001688103">
      <w:bodyDiv w:val="1"/>
      <w:marLeft w:val="0"/>
      <w:marRight w:val="0"/>
      <w:marTop w:val="0"/>
      <w:marBottom w:val="0"/>
      <w:divBdr>
        <w:top w:val="none" w:sz="0" w:space="0" w:color="auto"/>
        <w:left w:val="none" w:sz="0" w:space="0" w:color="auto"/>
        <w:bottom w:val="none" w:sz="0" w:space="0" w:color="auto"/>
        <w:right w:val="none" w:sz="0" w:space="0" w:color="auto"/>
      </w:divBdr>
      <w:divsChild>
        <w:div w:id="116411364">
          <w:marLeft w:val="0"/>
          <w:marRight w:val="0"/>
          <w:marTop w:val="0"/>
          <w:marBottom w:val="0"/>
          <w:divBdr>
            <w:top w:val="none" w:sz="0" w:space="0" w:color="auto"/>
            <w:left w:val="none" w:sz="0" w:space="0" w:color="auto"/>
            <w:bottom w:val="none" w:sz="0" w:space="0" w:color="auto"/>
            <w:right w:val="none" w:sz="0" w:space="0" w:color="auto"/>
          </w:divBdr>
        </w:div>
      </w:divsChild>
    </w:div>
    <w:div w:id="2002999324">
      <w:bodyDiv w:val="1"/>
      <w:marLeft w:val="0"/>
      <w:marRight w:val="0"/>
      <w:marTop w:val="0"/>
      <w:marBottom w:val="0"/>
      <w:divBdr>
        <w:top w:val="none" w:sz="0" w:space="0" w:color="auto"/>
        <w:left w:val="none" w:sz="0" w:space="0" w:color="auto"/>
        <w:bottom w:val="none" w:sz="0" w:space="0" w:color="auto"/>
        <w:right w:val="none" w:sz="0" w:space="0" w:color="auto"/>
      </w:divBdr>
    </w:div>
    <w:div w:id="2003315795">
      <w:bodyDiv w:val="1"/>
      <w:marLeft w:val="0"/>
      <w:marRight w:val="0"/>
      <w:marTop w:val="0"/>
      <w:marBottom w:val="0"/>
      <w:divBdr>
        <w:top w:val="none" w:sz="0" w:space="0" w:color="auto"/>
        <w:left w:val="none" w:sz="0" w:space="0" w:color="auto"/>
        <w:bottom w:val="none" w:sz="0" w:space="0" w:color="auto"/>
        <w:right w:val="none" w:sz="0" w:space="0" w:color="auto"/>
      </w:divBdr>
    </w:div>
    <w:div w:id="2008053472">
      <w:bodyDiv w:val="1"/>
      <w:marLeft w:val="0"/>
      <w:marRight w:val="0"/>
      <w:marTop w:val="0"/>
      <w:marBottom w:val="0"/>
      <w:divBdr>
        <w:top w:val="none" w:sz="0" w:space="0" w:color="auto"/>
        <w:left w:val="none" w:sz="0" w:space="0" w:color="auto"/>
        <w:bottom w:val="none" w:sz="0" w:space="0" w:color="auto"/>
        <w:right w:val="none" w:sz="0" w:space="0" w:color="auto"/>
      </w:divBdr>
    </w:div>
    <w:div w:id="2016027278">
      <w:bodyDiv w:val="1"/>
      <w:marLeft w:val="0"/>
      <w:marRight w:val="0"/>
      <w:marTop w:val="0"/>
      <w:marBottom w:val="0"/>
      <w:divBdr>
        <w:top w:val="none" w:sz="0" w:space="0" w:color="auto"/>
        <w:left w:val="none" w:sz="0" w:space="0" w:color="auto"/>
        <w:bottom w:val="none" w:sz="0" w:space="0" w:color="auto"/>
        <w:right w:val="none" w:sz="0" w:space="0" w:color="auto"/>
      </w:divBdr>
    </w:div>
    <w:div w:id="2026203964">
      <w:bodyDiv w:val="1"/>
      <w:marLeft w:val="0"/>
      <w:marRight w:val="0"/>
      <w:marTop w:val="0"/>
      <w:marBottom w:val="0"/>
      <w:divBdr>
        <w:top w:val="none" w:sz="0" w:space="0" w:color="auto"/>
        <w:left w:val="none" w:sz="0" w:space="0" w:color="auto"/>
        <w:bottom w:val="none" w:sz="0" w:space="0" w:color="auto"/>
        <w:right w:val="none" w:sz="0" w:space="0" w:color="auto"/>
      </w:divBdr>
      <w:divsChild>
        <w:div w:id="971442945">
          <w:marLeft w:val="0"/>
          <w:marRight w:val="0"/>
          <w:marTop w:val="360"/>
          <w:marBottom w:val="180"/>
          <w:divBdr>
            <w:top w:val="none" w:sz="0" w:space="0" w:color="auto"/>
            <w:left w:val="none" w:sz="0" w:space="0" w:color="auto"/>
            <w:bottom w:val="none" w:sz="0" w:space="0" w:color="auto"/>
            <w:right w:val="none" w:sz="0" w:space="0" w:color="auto"/>
          </w:divBdr>
        </w:div>
        <w:div w:id="1658461618">
          <w:marLeft w:val="0"/>
          <w:marRight w:val="0"/>
          <w:marTop w:val="180"/>
          <w:marBottom w:val="240"/>
          <w:divBdr>
            <w:top w:val="none" w:sz="0" w:space="0" w:color="auto"/>
            <w:left w:val="none" w:sz="0" w:space="0" w:color="auto"/>
            <w:bottom w:val="none" w:sz="0" w:space="0" w:color="auto"/>
            <w:right w:val="none" w:sz="0" w:space="0" w:color="auto"/>
          </w:divBdr>
        </w:div>
        <w:div w:id="1940091686">
          <w:marLeft w:val="0"/>
          <w:marRight w:val="0"/>
          <w:marTop w:val="360"/>
          <w:marBottom w:val="180"/>
          <w:divBdr>
            <w:top w:val="none" w:sz="0" w:space="0" w:color="auto"/>
            <w:left w:val="none" w:sz="0" w:space="0" w:color="auto"/>
            <w:bottom w:val="none" w:sz="0" w:space="0" w:color="auto"/>
            <w:right w:val="none" w:sz="0" w:space="0" w:color="auto"/>
          </w:divBdr>
        </w:div>
      </w:divsChild>
    </w:div>
    <w:div w:id="2031636985">
      <w:bodyDiv w:val="1"/>
      <w:marLeft w:val="0"/>
      <w:marRight w:val="0"/>
      <w:marTop w:val="0"/>
      <w:marBottom w:val="0"/>
      <w:divBdr>
        <w:top w:val="none" w:sz="0" w:space="0" w:color="auto"/>
        <w:left w:val="none" w:sz="0" w:space="0" w:color="auto"/>
        <w:bottom w:val="none" w:sz="0" w:space="0" w:color="auto"/>
        <w:right w:val="none" w:sz="0" w:space="0" w:color="auto"/>
      </w:divBdr>
    </w:div>
    <w:div w:id="2032338835">
      <w:bodyDiv w:val="1"/>
      <w:marLeft w:val="0"/>
      <w:marRight w:val="0"/>
      <w:marTop w:val="0"/>
      <w:marBottom w:val="0"/>
      <w:divBdr>
        <w:top w:val="none" w:sz="0" w:space="0" w:color="auto"/>
        <w:left w:val="none" w:sz="0" w:space="0" w:color="auto"/>
        <w:bottom w:val="none" w:sz="0" w:space="0" w:color="auto"/>
        <w:right w:val="none" w:sz="0" w:space="0" w:color="auto"/>
      </w:divBdr>
    </w:div>
    <w:div w:id="2036734186">
      <w:bodyDiv w:val="1"/>
      <w:marLeft w:val="0"/>
      <w:marRight w:val="0"/>
      <w:marTop w:val="0"/>
      <w:marBottom w:val="0"/>
      <w:divBdr>
        <w:top w:val="none" w:sz="0" w:space="0" w:color="auto"/>
        <w:left w:val="none" w:sz="0" w:space="0" w:color="auto"/>
        <w:bottom w:val="none" w:sz="0" w:space="0" w:color="auto"/>
        <w:right w:val="none" w:sz="0" w:space="0" w:color="auto"/>
      </w:divBdr>
    </w:div>
    <w:div w:id="2039349573">
      <w:bodyDiv w:val="1"/>
      <w:marLeft w:val="0"/>
      <w:marRight w:val="0"/>
      <w:marTop w:val="0"/>
      <w:marBottom w:val="0"/>
      <w:divBdr>
        <w:top w:val="none" w:sz="0" w:space="0" w:color="auto"/>
        <w:left w:val="none" w:sz="0" w:space="0" w:color="auto"/>
        <w:bottom w:val="none" w:sz="0" w:space="0" w:color="auto"/>
        <w:right w:val="none" w:sz="0" w:space="0" w:color="auto"/>
      </w:divBdr>
    </w:div>
    <w:div w:id="2049144460">
      <w:bodyDiv w:val="1"/>
      <w:marLeft w:val="0"/>
      <w:marRight w:val="0"/>
      <w:marTop w:val="0"/>
      <w:marBottom w:val="0"/>
      <w:divBdr>
        <w:top w:val="none" w:sz="0" w:space="0" w:color="auto"/>
        <w:left w:val="none" w:sz="0" w:space="0" w:color="auto"/>
        <w:bottom w:val="none" w:sz="0" w:space="0" w:color="auto"/>
        <w:right w:val="none" w:sz="0" w:space="0" w:color="auto"/>
      </w:divBdr>
      <w:divsChild>
        <w:div w:id="866791284">
          <w:marLeft w:val="0"/>
          <w:marRight w:val="0"/>
          <w:marTop w:val="0"/>
          <w:marBottom w:val="0"/>
          <w:divBdr>
            <w:top w:val="none" w:sz="0" w:space="0" w:color="auto"/>
            <w:left w:val="none" w:sz="0" w:space="0" w:color="auto"/>
            <w:bottom w:val="none" w:sz="0" w:space="0" w:color="auto"/>
            <w:right w:val="none" w:sz="0" w:space="0" w:color="auto"/>
          </w:divBdr>
          <w:divsChild>
            <w:div w:id="837697642">
              <w:marLeft w:val="0"/>
              <w:marRight w:val="0"/>
              <w:marTop w:val="0"/>
              <w:marBottom w:val="0"/>
              <w:divBdr>
                <w:top w:val="none" w:sz="0" w:space="0" w:color="auto"/>
                <w:left w:val="none" w:sz="0" w:space="0" w:color="auto"/>
                <w:bottom w:val="none" w:sz="0" w:space="0" w:color="auto"/>
                <w:right w:val="none" w:sz="0" w:space="0" w:color="auto"/>
              </w:divBdr>
              <w:divsChild>
                <w:div w:id="662510055">
                  <w:marLeft w:val="0"/>
                  <w:marRight w:val="0"/>
                  <w:marTop w:val="0"/>
                  <w:marBottom w:val="0"/>
                  <w:divBdr>
                    <w:top w:val="none" w:sz="0" w:space="0" w:color="auto"/>
                    <w:left w:val="none" w:sz="0" w:space="0" w:color="auto"/>
                    <w:bottom w:val="none" w:sz="0" w:space="0" w:color="auto"/>
                    <w:right w:val="none" w:sz="0" w:space="0" w:color="auto"/>
                  </w:divBdr>
                  <w:divsChild>
                    <w:div w:id="26949266">
                      <w:marLeft w:val="0"/>
                      <w:marRight w:val="0"/>
                      <w:marTop w:val="0"/>
                      <w:marBottom w:val="0"/>
                      <w:divBdr>
                        <w:top w:val="none" w:sz="0" w:space="0" w:color="auto"/>
                        <w:left w:val="none" w:sz="0" w:space="0" w:color="auto"/>
                        <w:bottom w:val="none" w:sz="0" w:space="0" w:color="auto"/>
                        <w:right w:val="none" w:sz="0" w:space="0" w:color="auto"/>
                      </w:divBdr>
                      <w:divsChild>
                        <w:div w:id="783503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9931295">
          <w:marLeft w:val="0"/>
          <w:marRight w:val="0"/>
          <w:marTop w:val="0"/>
          <w:marBottom w:val="0"/>
          <w:divBdr>
            <w:top w:val="none" w:sz="0" w:space="0" w:color="auto"/>
            <w:left w:val="none" w:sz="0" w:space="0" w:color="auto"/>
            <w:bottom w:val="none" w:sz="0" w:space="0" w:color="auto"/>
            <w:right w:val="none" w:sz="0" w:space="0" w:color="auto"/>
          </w:divBdr>
          <w:divsChild>
            <w:div w:id="642663023">
              <w:marLeft w:val="0"/>
              <w:marRight w:val="0"/>
              <w:marTop w:val="0"/>
              <w:marBottom w:val="0"/>
              <w:divBdr>
                <w:top w:val="none" w:sz="0" w:space="0" w:color="auto"/>
                <w:left w:val="none" w:sz="0" w:space="0" w:color="auto"/>
                <w:bottom w:val="none" w:sz="0" w:space="0" w:color="auto"/>
                <w:right w:val="none" w:sz="0" w:space="0" w:color="auto"/>
              </w:divBdr>
              <w:divsChild>
                <w:div w:id="1029911253">
                  <w:marLeft w:val="0"/>
                  <w:marRight w:val="0"/>
                  <w:marTop w:val="0"/>
                  <w:marBottom w:val="0"/>
                  <w:divBdr>
                    <w:top w:val="none" w:sz="0" w:space="0" w:color="auto"/>
                    <w:left w:val="none" w:sz="0" w:space="0" w:color="auto"/>
                    <w:bottom w:val="none" w:sz="0" w:space="0" w:color="auto"/>
                    <w:right w:val="none" w:sz="0" w:space="0" w:color="auto"/>
                  </w:divBdr>
                  <w:divsChild>
                    <w:div w:id="41085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9332481">
      <w:bodyDiv w:val="1"/>
      <w:marLeft w:val="0"/>
      <w:marRight w:val="0"/>
      <w:marTop w:val="0"/>
      <w:marBottom w:val="0"/>
      <w:divBdr>
        <w:top w:val="none" w:sz="0" w:space="0" w:color="auto"/>
        <w:left w:val="none" w:sz="0" w:space="0" w:color="auto"/>
        <w:bottom w:val="none" w:sz="0" w:space="0" w:color="auto"/>
        <w:right w:val="none" w:sz="0" w:space="0" w:color="auto"/>
      </w:divBdr>
    </w:div>
    <w:div w:id="2059087361">
      <w:bodyDiv w:val="1"/>
      <w:marLeft w:val="0"/>
      <w:marRight w:val="0"/>
      <w:marTop w:val="0"/>
      <w:marBottom w:val="0"/>
      <w:divBdr>
        <w:top w:val="none" w:sz="0" w:space="0" w:color="auto"/>
        <w:left w:val="none" w:sz="0" w:space="0" w:color="auto"/>
        <w:bottom w:val="none" w:sz="0" w:space="0" w:color="auto"/>
        <w:right w:val="none" w:sz="0" w:space="0" w:color="auto"/>
      </w:divBdr>
    </w:div>
    <w:div w:id="2070348090">
      <w:bodyDiv w:val="1"/>
      <w:marLeft w:val="0"/>
      <w:marRight w:val="0"/>
      <w:marTop w:val="0"/>
      <w:marBottom w:val="0"/>
      <w:divBdr>
        <w:top w:val="none" w:sz="0" w:space="0" w:color="auto"/>
        <w:left w:val="none" w:sz="0" w:space="0" w:color="auto"/>
        <w:bottom w:val="none" w:sz="0" w:space="0" w:color="auto"/>
        <w:right w:val="none" w:sz="0" w:space="0" w:color="auto"/>
      </w:divBdr>
    </w:div>
    <w:div w:id="2072344538">
      <w:bodyDiv w:val="1"/>
      <w:marLeft w:val="0"/>
      <w:marRight w:val="0"/>
      <w:marTop w:val="0"/>
      <w:marBottom w:val="0"/>
      <w:divBdr>
        <w:top w:val="none" w:sz="0" w:space="0" w:color="auto"/>
        <w:left w:val="none" w:sz="0" w:space="0" w:color="auto"/>
        <w:bottom w:val="none" w:sz="0" w:space="0" w:color="auto"/>
        <w:right w:val="none" w:sz="0" w:space="0" w:color="auto"/>
      </w:divBdr>
    </w:div>
    <w:div w:id="2073379829">
      <w:bodyDiv w:val="1"/>
      <w:marLeft w:val="0"/>
      <w:marRight w:val="0"/>
      <w:marTop w:val="0"/>
      <w:marBottom w:val="0"/>
      <w:divBdr>
        <w:top w:val="none" w:sz="0" w:space="0" w:color="auto"/>
        <w:left w:val="none" w:sz="0" w:space="0" w:color="auto"/>
        <w:bottom w:val="none" w:sz="0" w:space="0" w:color="auto"/>
        <w:right w:val="none" w:sz="0" w:space="0" w:color="auto"/>
      </w:divBdr>
    </w:div>
    <w:div w:id="2074354456">
      <w:bodyDiv w:val="1"/>
      <w:marLeft w:val="0"/>
      <w:marRight w:val="0"/>
      <w:marTop w:val="0"/>
      <w:marBottom w:val="0"/>
      <w:divBdr>
        <w:top w:val="none" w:sz="0" w:space="0" w:color="auto"/>
        <w:left w:val="none" w:sz="0" w:space="0" w:color="auto"/>
        <w:bottom w:val="none" w:sz="0" w:space="0" w:color="auto"/>
        <w:right w:val="none" w:sz="0" w:space="0" w:color="auto"/>
      </w:divBdr>
    </w:div>
    <w:div w:id="2078236723">
      <w:bodyDiv w:val="1"/>
      <w:marLeft w:val="0"/>
      <w:marRight w:val="0"/>
      <w:marTop w:val="0"/>
      <w:marBottom w:val="0"/>
      <w:divBdr>
        <w:top w:val="none" w:sz="0" w:space="0" w:color="auto"/>
        <w:left w:val="none" w:sz="0" w:space="0" w:color="auto"/>
        <w:bottom w:val="none" w:sz="0" w:space="0" w:color="auto"/>
        <w:right w:val="none" w:sz="0" w:space="0" w:color="auto"/>
      </w:divBdr>
    </w:div>
    <w:div w:id="2078428515">
      <w:bodyDiv w:val="1"/>
      <w:marLeft w:val="0"/>
      <w:marRight w:val="0"/>
      <w:marTop w:val="0"/>
      <w:marBottom w:val="0"/>
      <w:divBdr>
        <w:top w:val="none" w:sz="0" w:space="0" w:color="auto"/>
        <w:left w:val="none" w:sz="0" w:space="0" w:color="auto"/>
        <w:bottom w:val="none" w:sz="0" w:space="0" w:color="auto"/>
        <w:right w:val="none" w:sz="0" w:space="0" w:color="auto"/>
      </w:divBdr>
    </w:div>
    <w:div w:id="2082215861">
      <w:bodyDiv w:val="1"/>
      <w:marLeft w:val="0"/>
      <w:marRight w:val="0"/>
      <w:marTop w:val="0"/>
      <w:marBottom w:val="0"/>
      <w:divBdr>
        <w:top w:val="none" w:sz="0" w:space="0" w:color="auto"/>
        <w:left w:val="none" w:sz="0" w:space="0" w:color="auto"/>
        <w:bottom w:val="none" w:sz="0" w:space="0" w:color="auto"/>
        <w:right w:val="none" w:sz="0" w:space="0" w:color="auto"/>
      </w:divBdr>
    </w:div>
    <w:div w:id="2082677448">
      <w:bodyDiv w:val="1"/>
      <w:marLeft w:val="0"/>
      <w:marRight w:val="0"/>
      <w:marTop w:val="0"/>
      <w:marBottom w:val="0"/>
      <w:divBdr>
        <w:top w:val="none" w:sz="0" w:space="0" w:color="auto"/>
        <w:left w:val="none" w:sz="0" w:space="0" w:color="auto"/>
        <w:bottom w:val="none" w:sz="0" w:space="0" w:color="auto"/>
        <w:right w:val="none" w:sz="0" w:space="0" w:color="auto"/>
      </w:divBdr>
      <w:divsChild>
        <w:div w:id="92357853">
          <w:marLeft w:val="0"/>
          <w:marRight w:val="0"/>
          <w:marTop w:val="0"/>
          <w:marBottom w:val="0"/>
          <w:divBdr>
            <w:top w:val="none" w:sz="0" w:space="0" w:color="auto"/>
            <w:left w:val="none" w:sz="0" w:space="0" w:color="auto"/>
            <w:bottom w:val="none" w:sz="0" w:space="0" w:color="auto"/>
            <w:right w:val="none" w:sz="0" w:space="0" w:color="auto"/>
          </w:divBdr>
        </w:div>
      </w:divsChild>
    </w:div>
    <w:div w:id="2082747642">
      <w:bodyDiv w:val="1"/>
      <w:marLeft w:val="0"/>
      <w:marRight w:val="0"/>
      <w:marTop w:val="0"/>
      <w:marBottom w:val="0"/>
      <w:divBdr>
        <w:top w:val="none" w:sz="0" w:space="0" w:color="auto"/>
        <w:left w:val="none" w:sz="0" w:space="0" w:color="auto"/>
        <w:bottom w:val="none" w:sz="0" w:space="0" w:color="auto"/>
        <w:right w:val="none" w:sz="0" w:space="0" w:color="auto"/>
      </w:divBdr>
    </w:div>
    <w:div w:id="2087342410">
      <w:bodyDiv w:val="1"/>
      <w:marLeft w:val="0"/>
      <w:marRight w:val="0"/>
      <w:marTop w:val="0"/>
      <w:marBottom w:val="0"/>
      <w:divBdr>
        <w:top w:val="none" w:sz="0" w:space="0" w:color="auto"/>
        <w:left w:val="none" w:sz="0" w:space="0" w:color="auto"/>
        <w:bottom w:val="none" w:sz="0" w:space="0" w:color="auto"/>
        <w:right w:val="none" w:sz="0" w:space="0" w:color="auto"/>
      </w:divBdr>
    </w:div>
    <w:div w:id="2089377545">
      <w:bodyDiv w:val="1"/>
      <w:marLeft w:val="0"/>
      <w:marRight w:val="0"/>
      <w:marTop w:val="0"/>
      <w:marBottom w:val="0"/>
      <w:divBdr>
        <w:top w:val="none" w:sz="0" w:space="0" w:color="auto"/>
        <w:left w:val="none" w:sz="0" w:space="0" w:color="auto"/>
        <w:bottom w:val="none" w:sz="0" w:space="0" w:color="auto"/>
        <w:right w:val="none" w:sz="0" w:space="0" w:color="auto"/>
      </w:divBdr>
      <w:divsChild>
        <w:div w:id="502815733">
          <w:marLeft w:val="0"/>
          <w:marRight w:val="0"/>
          <w:marTop w:val="0"/>
          <w:marBottom w:val="0"/>
          <w:divBdr>
            <w:top w:val="none" w:sz="0" w:space="0" w:color="auto"/>
            <w:left w:val="none" w:sz="0" w:space="0" w:color="auto"/>
            <w:bottom w:val="none" w:sz="0" w:space="0" w:color="auto"/>
            <w:right w:val="none" w:sz="0" w:space="0" w:color="auto"/>
          </w:divBdr>
        </w:div>
      </w:divsChild>
    </w:div>
    <w:div w:id="2098208878">
      <w:bodyDiv w:val="1"/>
      <w:marLeft w:val="0"/>
      <w:marRight w:val="0"/>
      <w:marTop w:val="0"/>
      <w:marBottom w:val="0"/>
      <w:divBdr>
        <w:top w:val="none" w:sz="0" w:space="0" w:color="auto"/>
        <w:left w:val="none" w:sz="0" w:space="0" w:color="auto"/>
        <w:bottom w:val="none" w:sz="0" w:space="0" w:color="auto"/>
        <w:right w:val="none" w:sz="0" w:space="0" w:color="auto"/>
      </w:divBdr>
    </w:div>
    <w:div w:id="2099715875">
      <w:bodyDiv w:val="1"/>
      <w:marLeft w:val="0"/>
      <w:marRight w:val="0"/>
      <w:marTop w:val="0"/>
      <w:marBottom w:val="0"/>
      <w:divBdr>
        <w:top w:val="none" w:sz="0" w:space="0" w:color="auto"/>
        <w:left w:val="none" w:sz="0" w:space="0" w:color="auto"/>
        <w:bottom w:val="none" w:sz="0" w:space="0" w:color="auto"/>
        <w:right w:val="none" w:sz="0" w:space="0" w:color="auto"/>
      </w:divBdr>
    </w:div>
    <w:div w:id="2103641366">
      <w:bodyDiv w:val="1"/>
      <w:marLeft w:val="0"/>
      <w:marRight w:val="0"/>
      <w:marTop w:val="0"/>
      <w:marBottom w:val="0"/>
      <w:divBdr>
        <w:top w:val="none" w:sz="0" w:space="0" w:color="auto"/>
        <w:left w:val="none" w:sz="0" w:space="0" w:color="auto"/>
        <w:bottom w:val="none" w:sz="0" w:space="0" w:color="auto"/>
        <w:right w:val="none" w:sz="0" w:space="0" w:color="auto"/>
      </w:divBdr>
      <w:divsChild>
        <w:div w:id="1424954226">
          <w:marLeft w:val="0"/>
          <w:marRight w:val="0"/>
          <w:marTop w:val="0"/>
          <w:marBottom w:val="0"/>
          <w:divBdr>
            <w:top w:val="none" w:sz="0" w:space="0" w:color="auto"/>
            <w:left w:val="none" w:sz="0" w:space="0" w:color="auto"/>
            <w:bottom w:val="none" w:sz="0" w:space="0" w:color="auto"/>
            <w:right w:val="none" w:sz="0" w:space="0" w:color="auto"/>
          </w:divBdr>
        </w:div>
      </w:divsChild>
    </w:div>
    <w:div w:id="2105110309">
      <w:bodyDiv w:val="1"/>
      <w:marLeft w:val="0"/>
      <w:marRight w:val="0"/>
      <w:marTop w:val="0"/>
      <w:marBottom w:val="0"/>
      <w:divBdr>
        <w:top w:val="none" w:sz="0" w:space="0" w:color="auto"/>
        <w:left w:val="none" w:sz="0" w:space="0" w:color="auto"/>
        <w:bottom w:val="none" w:sz="0" w:space="0" w:color="auto"/>
        <w:right w:val="none" w:sz="0" w:space="0" w:color="auto"/>
      </w:divBdr>
      <w:divsChild>
        <w:div w:id="1099327335">
          <w:marLeft w:val="0"/>
          <w:marRight w:val="0"/>
          <w:marTop w:val="0"/>
          <w:marBottom w:val="0"/>
          <w:divBdr>
            <w:top w:val="none" w:sz="0" w:space="0" w:color="auto"/>
            <w:left w:val="none" w:sz="0" w:space="0" w:color="auto"/>
            <w:bottom w:val="none" w:sz="0" w:space="0" w:color="auto"/>
            <w:right w:val="none" w:sz="0" w:space="0" w:color="auto"/>
          </w:divBdr>
          <w:divsChild>
            <w:div w:id="1680741566">
              <w:marLeft w:val="0"/>
              <w:marRight w:val="0"/>
              <w:marTop w:val="0"/>
              <w:marBottom w:val="0"/>
              <w:divBdr>
                <w:top w:val="none" w:sz="0" w:space="0" w:color="auto"/>
                <w:left w:val="none" w:sz="0" w:space="0" w:color="auto"/>
                <w:bottom w:val="none" w:sz="0" w:space="0" w:color="auto"/>
                <w:right w:val="none" w:sz="0" w:space="0" w:color="auto"/>
              </w:divBdr>
              <w:divsChild>
                <w:div w:id="2013952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5301906">
      <w:bodyDiv w:val="1"/>
      <w:marLeft w:val="0"/>
      <w:marRight w:val="0"/>
      <w:marTop w:val="0"/>
      <w:marBottom w:val="0"/>
      <w:divBdr>
        <w:top w:val="none" w:sz="0" w:space="0" w:color="auto"/>
        <w:left w:val="none" w:sz="0" w:space="0" w:color="auto"/>
        <w:bottom w:val="none" w:sz="0" w:space="0" w:color="auto"/>
        <w:right w:val="none" w:sz="0" w:space="0" w:color="auto"/>
      </w:divBdr>
    </w:div>
    <w:div w:id="2107653370">
      <w:bodyDiv w:val="1"/>
      <w:marLeft w:val="0"/>
      <w:marRight w:val="0"/>
      <w:marTop w:val="0"/>
      <w:marBottom w:val="0"/>
      <w:divBdr>
        <w:top w:val="none" w:sz="0" w:space="0" w:color="auto"/>
        <w:left w:val="none" w:sz="0" w:space="0" w:color="auto"/>
        <w:bottom w:val="none" w:sz="0" w:space="0" w:color="auto"/>
        <w:right w:val="none" w:sz="0" w:space="0" w:color="auto"/>
      </w:divBdr>
    </w:div>
    <w:div w:id="2108429038">
      <w:bodyDiv w:val="1"/>
      <w:marLeft w:val="0"/>
      <w:marRight w:val="0"/>
      <w:marTop w:val="0"/>
      <w:marBottom w:val="0"/>
      <w:divBdr>
        <w:top w:val="none" w:sz="0" w:space="0" w:color="auto"/>
        <w:left w:val="none" w:sz="0" w:space="0" w:color="auto"/>
        <w:bottom w:val="none" w:sz="0" w:space="0" w:color="auto"/>
        <w:right w:val="none" w:sz="0" w:space="0" w:color="auto"/>
      </w:divBdr>
    </w:div>
    <w:div w:id="2110810682">
      <w:bodyDiv w:val="1"/>
      <w:marLeft w:val="0"/>
      <w:marRight w:val="0"/>
      <w:marTop w:val="0"/>
      <w:marBottom w:val="0"/>
      <w:divBdr>
        <w:top w:val="none" w:sz="0" w:space="0" w:color="auto"/>
        <w:left w:val="none" w:sz="0" w:space="0" w:color="auto"/>
        <w:bottom w:val="none" w:sz="0" w:space="0" w:color="auto"/>
        <w:right w:val="none" w:sz="0" w:space="0" w:color="auto"/>
      </w:divBdr>
    </w:div>
    <w:div w:id="2119908474">
      <w:bodyDiv w:val="1"/>
      <w:marLeft w:val="0"/>
      <w:marRight w:val="0"/>
      <w:marTop w:val="0"/>
      <w:marBottom w:val="0"/>
      <w:divBdr>
        <w:top w:val="none" w:sz="0" w:space="0" w:color="auto"/>
        <w:left w:val="none" w:sz="0" w:space="0" w:color="auto"/>
        <w:bottom w:val="none" w:sz="0" w:space="0" w:color="auto"/>
        <w:right w:val="none" w:sz="0" w:space="0" w:color="auto"/>
      </w:divBdr>
    </w:div>
    <w:div w:id="2127382860">
      <w:bodyDiv w:val="1"/>
      <w:marLeft w:val="0"/>
      <w:marRight w:val="0"/>
      <w:marTop w:val="0"/>
      <w:marBottom w:val="0"/>
      <w:divBdr>
        <w:top w:val="none" w:sz="0" w:space="0" w:color="auto"/>
        <w:left w:val="none" w:sz="0" w:space="0" w:color="auto"/>
        <w:bottom w:val="none" w:sz="0" w:space="0" w:color="auto"/>
        <w:right w:val="none" w:sz="0" w:space="0" w:color="auto"/>
      </w:divBdr>
    </w:div>
    <w:div w:id="2128499094">
      <w:bodyDiv w:val="1"/>
      <w:marLeft w:val="0"/>
      <w:marRight w:val="0"/>
      <w:marTop w:val="0"/>
      <w:marBottom w:val="0"/>
      <w:divBdr>
        <w:top w:val="none" w:sz="0" w:space="0" w:color="auto"/>
        <w:left w:val="none" w:sz="0" w:space="0" w:color="auto"/>
        <w:bottom w:val="none" w:sz="0" w:space="0" w:color="auto"/>
        <w:right w:val="none" w:sz="0" w:space="0" w:color="auto"/>
      </w:divBdr>
    </w:div>
    <w:div w:id="2134783262">
      <w:bodyDiv w:val="1"/>
      <w:marLeft w:val="0"/>
      <w:marRight w:val="0"/>
      <w:marTop w:val="0"/>
      <w:marBottom w:val="0"/>
      <w:divBdr>
        <w:top w:val="none" w:sz="0" w:space="0" w:color="auto"/>
        <w:left w:val="none" w:sz="0" w:space="0" w:color="auto"/>
        <w:bottom w:val="none" w:sz="0" w:space="0" w:color="auto"/>
        <w:right w:val="none" w:sz="0" w:space="0" w:color="auto"/>
      </w:divBdr>
      <w:divsChild>
        <w:div w:id="114913701">
          <w:marLeft w:val="300"/>
          <w:marRight w:val="0"/>
          <w:marTop w:val="0"/>
          <w:marBottom w:val="225"/>
          <w:divBdr>
            <w:top w:val="single" w:sz="2" w:space="0" w:color="E7E7E7"/>
            <w:left w:val="single" w:sz="2" w:space="0" w:color="E7E7E7"/>
            <w:bottom w:val="single" w:sz="2" w:space="0" w:color="E7E7E7"/>
            <w:right w:val="single" w:sz="2" w:space="0" w:color="E7E7E7"/>
          </w:divBdr>
        </w:div>
        <w:div w:id="177240388">
          <w:marLeft w:val="300"/>
          <w:marRight w:val="0"/>
          <w:marTop w:val="0"/>
          <w:marBottom w:val="225"/>
          <w:divBdr>
            <w:top w:val="single" w:sz="2" w:space="0" w:color="E7E7E7"/>
            <w:left w:val="single" w:sz="2" w:space="0" w:color="E7E7E7"/>
            <w:bottom w:val="single" w:sz="2" w:space="0" w:color="E7E7E7"/>
            <w:right w:val="single" w:sz="2" w:space="0" w:color="E7E7E7"/>
          </w:divBdr>
        </w:div>
        <w:div w:id="179007665">
          <w:marLeft w:val="300"/>
          <w:marRight w:val="0"/>
          <w:marTop w:val="0"/>
          <w:marBottom w:val="225"/>
          <w:divBdr>
            <w:top w:val="single" w:sz="2" w:space="0" w:color="E7E7E7"/>
            <w:left w:val="single" w:sz="2" w:space="0" w:color="E7E7E7"/>
            <w:bottom w:val="single" w:sz="2" w:space="0" w:color="E7E7E7"/>
            <w:right w:val="single" w:sz="2" w:space="0" w:color="E7E7E7"/>
          </w:divBdr>
        </w:div>
        <w:div w:id="433748290">
          <w:marLeft w:val="300"/>
          <w:marRight w:val="0"/>
          <w:marTop w:val="0"/>
          <w:marBottom w:val="225"/>
          <w:divBdr>
            <w:top w:val="single" w:sz="2" w:space="0" w:color="E7E7E7"/>
            <w:left w:val="single" w:sz="2" w:space="0" w:color="E7E7E7"/>
            <w:bottom w:val="single" w:sz="2" w:space="0" w:color="E7E7E7"/>
            <w:right w:val="single" w:sz="2" w:space="0" w:color="E7E7E7"/>
          </w:divBdr>
        </w:div>
        <w:div w:id="924606801">
          <w:marLeft w:val="300"/>
          <w:marRight w:val="0"/>
          <w:marTop w:val="0"/>
          <w:marBottom w:val="225"/>
          <w:divBdr>
            <w:top w:val="single" w:sz="2" w:space="0" w:color="E7E7E7"/>
            <w:left w:val="single" w:sz="2" w:space="0" w:color="E7E7E7"/>
            <w:bottom w:val="single" w:sz="2" w:space="0" w:color="E7E7E7"/>
            <w:right w:val="single" w:sz="2" w:space="0" w:color="E7E7E7"/>
          </w:divBdr>
        </w:div>
        <w:div w:id="1146820873">
          <w:marLeft w:val="300"/>
          <w:marRight w:val="0"/>
          <w:marTop w:val="0"/>
          <w:marBottom w:val="225"/>
          <w:divBdr>
            <w:top w:val="single" w:sz="2" w:space="0" w:color="E7E7E7"/>
            <w:left w:val="single" w:sz="2" w:space="0" w:color="E7E7E7"/>
            <w:bottom w:val="single" w:sz="2" w:space="0" w:color="E7E7E7"/>
            <w:right w:val="single" w:sz="2" w:space="0" w:color="E7E7E7"/>
          </w:divBdr>
        </w:div>
        <w:div w:id="1616597861">
          <w:marLeft w:val="300"/>
          <w:marRight w:val="0"/>
          <w:marTop w:val="0"/>
          <w:marBottom w:val="225"/>
          <w:divBdr>
            <w:top w:val="single" w:sz="2" w:space="0" w:color="E7E7E7"/>
            <w:left w:val="single" w:sz="2" w:space="0" w:color="E7E7E7"/>
            <w:bottom w:val="single" w:sz="2" w:space="0" w:color="E7E7E7"/>
            <w:right w:val="single" w:sz="2" w:space="0" w:color="E7E7E7"/>
          </w:divBdr>
        </w:div>
        <w:div w:id="1650938317">
          <w:marLeft w:val="300"/>
          <w:marRight w:val="0"/>
          <w:marTop w:val="0"/>
          <w:marBottom w:val="225"/>
          <w:divBdr>
            <w:top w:val="single" w:sz="2" w:space="0" w:color="E7E7E7"/>
            <w:left w:val="single" w:sz="2" w:space="0" w:color="E7E7E7"/>
            <w:bottom w:val="single" w:sz="2" w:space="0" w:color="E7E7E7"/>
            <w:right w:val="single" w:sz="2" w:space="0" w:color="E7E7E7"/>
          </w:divBdr>
        </w:div>
        <w:div w:id="1889494397">
          <w:marLeft w:val="300"/>
          <w:marRight w:val="0"/>
          <w:marTop w:val="0"/>
          <w:marBottom w:val="225"/>
          <w:divBdr>
            <w:top w:val="single" w:sz="2" w:space="0" w:color="E7E7E7"/>
            <w:left w:val="single" w:sz="2" w:space="0" w:color="E7E7E7"/>
            <w:bottom w:val="single" w:sz="2" w:space="0" w:color="E7E7E7"/>
            <w:right w:val="single" w:sz="2" w:space="0" w:color="E7E7E7"/>
          </w:divBdr>
        </w:div>
        <w:div w:id="2039234468">
          <w:marLeft w:val="300"/>
          <w:marRight w:val="0"/>
          <w:marTop w:val="0"/>
          <w:marBottom w:val="225"/>
          <w:divBdr>
            <w:top w:val="single" w:sz="2" w:space="0" w:color="E7E7E7"/>
            <w:left w:val="single" w:sz="2" w:space="0" w:color="E7E7E7"/>
            <w:bottom w:val="single" w:sz="2" w:space="0" w:color="E7E7E7"/>
            <w:right w:val="single" w:sz="2" w:space="0" w:color="E7E7E7"/>
          </w:divBdr>
        </w:div>
      </w:divsChild>
    </w:div>
    <w:div w:id="2137407815">
      <w:bodyDiv w:val="1"/>
      <w:marLeft w:val="0"/>
      <w:marRight w:val="0"/>
      <w:marTop w:val="0"/>
      <w:marBottom w:val="0"/>
      <w:divBdr>
        <w:top w:val="none" w:sz="0" w:space="0" w:color="auto"/>
        <w:left w:val="none" w:sz="0" w:space="0" w:color="auto"/>
        <w:bottom w:val="none" w:sz="0" w:space="0" w:color="auto"/>
        <w:right w:val="none" w:sz="0" w:space="0" w:color="auto"/>
      </w:divBdr>
    </w:div>
    <w:div w:id="2138985579">
      <w:bodyDiv w:val="1"/>
      <w:marLeft w:val="0"/>
      <w:marRight w:val="0"/>
      <w:marTop w:val="0"/>
      <w:marBottom w:val="0"/>
      <w:divBdr>
        <w:top w:val="none" w:sz="0" w:space="0" w:color="auto"/>
        <w:left w:val="none" w:sz="0" w:space="0" w:color="auto"/>
        <w:bottom w:val="none" w:sz="0" w:space="0" w:color="auto"/>
        <w:right w:val="none" w:sz="0" w:space="0" w:color="auto"/>
      </w:divBdr>
    </w:div>
    <w:div w:id="21435027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www.maroondah.vic.gov.au" TargetMode="External"/><Relationship Id="rId18" Type="http://schemas.openxmlformats.org/officeDocument/2006/relationships/header" Target="header2.xml"/><Relationship Id="rId26" Type="http://schemas.openxmlformats.org/officeDocument/2006/relationships/hyperlink" Target="mailto:kylie.spears@maroondah.vic.gov.au" TargetMode="External"/><Relationship Id="rId39" Type="http://schemas.openxmlformats.org/officeDocument/2006/relationships/header" Target="header11.xml"/><Relationship Id="rId21" Type="http://schemas.openxmlformats.org/officeDocument/2006/relationships/hyperlink" Target="mailto:chris.jones@maroondah.vic.gov.au" TargetMode="External"/><Relationship Id="rId34" Type="http://schemas.openxmlformats.org/officeDocument/2006/relationships/hyperlink" Target="http://www.maroondah.vic.gov.au" TargetMode="External"/><Relationship Id="rId42" Type="http://schemas.openxmlformats.org/officeDocument/2006/relationships/header" Target="header13.xml"/><Relationship Id="rId47" Type="http://schemas.openxmlformats.org/officeDocument/2006/relationships/header" Target="header18.xml"/><Relationship Id="rId50" Type="http://schemas.openxmlformats.org/officeDocument/2006/relationships/header" Target="header20.xml"/><Relationship Id="rId55" Type="http://schemas.openxmlformats.org/officeDocument/2006/relationships/header" Target="header24.xml"/><Relationship Id="rId63" Type="http://schemas.openxmlformats.org/officeDocument/2006/relationships/header" Target="header27.xml"/><Relationship Id="rId68" Type="http://schemas.openxmlformats.org/officeDocument/2006/relationships/hyperlink" Target="https://www.maroondah.vic.gov.au" TargetMode="External"/><Relationship Id="rId76" Type="http://schemas.openxmlformats.org/officeDocument/2006/relationships/header" Target="header33.xml"/><Relationship Id="rId7" Type="http://schemas.openxmlformats.org/officeDocument/2006/relationships/settings" Target="settings.xml"/><Relationship Id="rId71" Type="http://schemas.openxmlformats.org/officeDocument/2006/relationships/hyperlink" Target="http://www.legislation.vic.gov.au" TargetMode="Externa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eader" Target="header5.xml"/><Relationship Id="rId11" Type="http://schemas.openxmlformats.org/officeDocument/2006/relationships/image" Target="media/image1.png"/><Relationship Id="rId24" Type="http://schemas.openxmlformats.org/officeDocument/2006/relationships/hyperlink" Target="mailto:paul.macdonald@maroondah.vic.gov.au" TargetMode="External"/><Relationship Id="rId32" Type="http://schemas.openxmlformats.org/officeDocument/2006/relationships/header" Target="header7.xml"/><Relationship Id="rId37" Type="http://schemas.openxmlformats.org/officeDocument/2006/relationships/header" Target="header10.xml"/><Relationship Id="rId40" Type="http://schemas.openxmlformats.org/officeDocument/2006/relationships/header" Target="header12.xml"/><Relationship Id="rId45" Type="http://schemas.openxmlformats.org/officeDocument/2006/relationships/header" Target="header16.xml"/><Relationship Id="rId53" Type="http://schemas.openxmlformats.org/officeDocument/2006/relationships/header" Target="header22.xml"/><Relationship Id="rId58" Type="http://schemas.openxmlformats.org/officeDocument/2006/relationships/header" Target="header25.xml"/><Relationship Id="rId66" Type="http://schemas.openxmlformats.org/officeDocument/2006/relationships/header" Target="header29.xml"/><Relationship Id="rId74" Type="http://schemas.openxmlformats.org/officeDocument/2006/relationships/hyperlink" Target="http://www.maroondah.vic.gov.au/" TargetMode="External"/><Relationship Id="rId79"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header" Target="header26.xm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image" Target="media/image2.png"/><Relationship Id="rId44" Type="http://schemas.openxmlformats.org/officeDocument/2006/relationships/header" Target="header15.xml"/><Relationship Id="rId52" Type="http://schemas.openxmlformats.org/officeDocument/2006/relationships/footer" Target="footer6.xml"/><Relationship Id="rId60" Type="http://schemas.openxmlformats.org/officeDocument/2006/relationships/footer" Target="footer10.xml"/><Relationship Id="rId65" Type="http://schemas.openxmlformats.org/officeDocument/2006/relationships/footer" Target="footer12.xml"/><Relationship Id="rId73" Type="http://schemas.openxmlformats.org/officeDocument/2006/relationships/header" Target="header32.xml"/><Relationship Id="rId78" Type="http://schemas.openxmlformats.org/officeDocument/2006/relationships/header" Target="header35.xml"/><Relationship Id="rId81"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aroondah@maroondah.vic.gov.au" TargetMode="External"/><Relationship Id="rId22" Type="http://schemas.openxmlformats.org/officeDocument/2006/relationships/hyperlink" Target="mailto:claire.rex@maroondah.vic.gov.au" TargetMode="External"/><Relationship Id="rId27" Type="http://schemas.openxmlformats.org/officeDocument/2006/relationships/hyperlink" Target="mailto:linda.hancock@maroondah.vic.gov.au" TargetMode="External"/><Relationship Id="rId30" Type="http://schemas.openxmlformats.org/officeDocument/2006/relationships/header" Target="header6.xml"/><Relationship Id="rId35" Type="http://schemas.openxmlformats.org/officeDocument/2006/relationships/header" Target="header8.xml"/><Relationship Id="rId43" Type="http://schemas.openxmlformats.org/officeDocument/2006/relationships/header" Target="header14.xml"/><Relationship Id="rId48" Type="http://schemas.openxmlformats.org/officeDocument/2006/relationships/header" Target="header19.xml"/><Relationship Id="rId56" Type="http://schemas.openxmlformats.org/officeDocument/2006/relationships/footer" Target="footer7.xml"/><Relationship Id="rId64" Type="http://schemas.openxmlformats.org/officeDocument/2006/relationships/header" Target="header28.xml"/><Relationship Id="rId69" Type="http://schemas.openxmlformats.org/officeDocument/2006/relationships/hyperlink" Target="http://www.maroondah.vic.gov.au" TargetMode="External"/><Relationship Id="rId77" Type="http://schemas.openxmlformats.org/officeDocument/2006/relationships/header" Target="header34.xml"/><Relationship Id="rId8" Type="http://schemas.openxmlformats.org/officeDocument/2006/relationships/webSettings" Target="webSettings.xml"/><Relationship Id="rId51" Type="http://schemas.openxmlformats.org/officeDocument/2006/relationships/header" Target="header21.xml"/><Relationship Id="rId72" Type="http://schemas.openxmlformats.org/officeDocument/2006/relationships/header" Target="header31.xml"/><Relationship Id="rId80"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www.maroondah.vic.gov.au" TargetMode="External"/><Relationship Id="rId17" Type="http://schemas.openxmlformats.org/officeDocument/2006/relationships/footer" Target="footer2.xml"/><Relationship Id="rId25" Type="http://schemas.openxmlformats.org/officeDocument/2006/relationships/hyperlink" Target="mailto:daniella.heatherich@maroondah.vic.gov.au" TargetMode="External"/><Relationship Id="rId33" Type="http://schemas.openxmlformats.org/officeDocument/2006/relationships/hyperlink" Target="http://www.yoursay.maroondah.vic.gov.au" TargetMode="External"/><Relationship Id="rId38" Type="http://schemas.openxmlformats.org/officeDocument/2006/relationships/footer" Target="footer3.xml"/><Relationship Id="rId46" Type="http://schemas.openxmlformats.org/officeDocument/2006/relationships/header" Target="header17.xml"/><Relationship Id="rId59" Type="http://schemas.openxmlformats.org/officeDocument/2006/relationships/footer" Target="footer9.xml"/><Relationship Id="rId67" Type="http://schemas.openxmlformats.org/officeDocument/2006/relationships/header" Target="header30.xml"/><Relationship Id="rId20" Type="http://schemas.openxmlformats.org/officeDocument/2006/relationships/header" Target="header4.xml"/><Relationship Id="rId41" Type="http://schemas.openxmlformats.org/officeDocument/2006/relationships/footer" Target="footer4.xml"/><Relationship Id="rId54" Type="http://schemas.openxmlformats.org/officeDocument/2006/relationships/header" Target="header23.xml"/><Relationship Id="rId62" Type="http://schemas.openxmlformats.org/officeDocument/2006/relationships/footer" Target="footer11.xml"/><Relationship Id="rId70" Type="http://schemas.openxmlformats.org/officeDocument/2006/relationships/hyperlink" Target="http://www.maroondah.vic.gov.au" TargetMode="External"/><Relationship Id="rId75" Type="http://schemas.openxmlformats.org/officeDocument/2006/relationships/hyperlink" Target="http://www.maroondah.vic.gov.au"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1.xml"/><Relationship Id="rId23" Type="http://schemas.openxmlformats.org/officeDocument/2006/relationships/hyperlink" Target="mailto:nathaniel.henderson@maroondah.vic.gov.au" TargetMode="External"/><Relationship Id="rId28" Type="http://schemas.openxmlformats.org/officeDocument/2006/relationships/hyperlink" Target="mailto:rob.steane@maroondah.vic.gov.au" TargetMode="External"/><Relationship Id="rId36" Type="http://schemas.openxmlformats.org/officeDocument/2006/relationships/header" Target="header9.xml"/><Relationship Id="rId49" Type="http://schemas.openxmlformats.org/officeDocument/2006/relationships/footer" Target="footer5.xml"/><Relationship Id="rId57" Type="http://schemas.openxmlformats.org/officeDocument/2006/relationships/footer" Target="footer8.xml"/></Relationships>
</file>

<file path=word/_rels/header27.xml.rels><?xml version="1.0" encoding="UTF-8" standalone="yes"?>
<Relationships xmlns="http://schemas.openxmlformats.org/package/2006/relationships"><Relationship Id="rId1" Type="http://schemas.openxmlformats.org/officeDocument/2006/relationships/image" Target="media/image3.jpeg"/></Relationships>
</file>

<file path=word/_rels/header28.xml.rels><?xml version="1.0" encoding="UTF-8" standalone="yes"?>
<Relationships xmlns="http://schemas.openxmlformats.org/package/2006/relationships"><Relationship Id="rId1" Type="http://schemas.openxmlformats.org/officeDocument/2006/relationships/image" Target="media/image3.jpeg"/></Relationships>
</file>

<file path=word/documenttasks/documenttasks1.xml><?xml version="1.0" encoding="utf-8"?>
<t:Tasks xmlns:t="http://schemas.microsoft.com/office/tasks/2019/documenttasks" xmlns:oel="http://schemas.microsoft.com/office/2019/extlst">
  <t:Task id="{FDD5E91C-3484-4140-96BD-D4D44E758B40}">
    <t:Anchor>
      <t:Comment id="2090844399"/>
    </t:Anchor>
    <t:History>
      <t:Event id="{00F4F35C-287D-4981-9B25-6A2F89B35DE9}" time="2026-05-11T04:10:55.968Z">
        <t:Attribution userId="S::Natasha.McArdle@maroondah.vic.gov.au::28e4d022-891b-4d3e-9d83-4ea4a8c7480c" userProvider="AD" userName="Natasha McArdle"/>
        <t:Anchor>
          <t:Comment id="2090844399"/>
        </t:Anchor>
        <t:Create/>
      </t:Event>
      <t:Event id="{F14D2412-3D6B-4458-8FE5-38102637DC19}" time="2026-05-11T04:10:55.968Z">
        <t:Attribution userId="S::Natasha.McArdle@maroondah.vic.gov.au::28e4d022-891b-4d3e-9d83-4ea4a8c7480c" userProvider="AD" userName="Natasha McArdle"/>
        <t:Anchor>
          <t:Comment id="2090844399"/>
        </t:Anchor>
        <t:Assign userId="S::Kate.Klep@maroondah.vic.gov.au::05c2aac8-2a3e-4300-bbcc-2836d6577e80" userProvider="AD" userName="Kate Klep"/>
      </t:Event>
      <t:Event id="{4A8DEEDF-CB76-4076-8B85-A41C0B8DFF80}" time="2026-05-11T04:10:55.968Z">
        <t:Attribution userId="S::Natasha.McArdle@maroondah.vic.gov.au::28e4d022-891b-4d3e-9d83-4ea4a8c7480c" userProvider="AD" userName="Natasha McArdle"/>
        <t:Anchor>
          <t:Comment id="2090844399"/>
        </t:Anchor>
        <t:SetTitle title="@Kate Klep If we’re removing ‘Mayor’ title should we also update the photo with no drop?"/>
      </t:Event>
      <t:Event id="{0BCE873B-9733-4B9D-A34B-DEF7C25ED52D}" time="2026-07-13T03:07:32.149Z">
        <t:Attribution userId="S::Kate.Klep@maroondah.vic.gov.au::05c2aac8-2a3e-4300-bbcc-2836d6577e80" userProvider="AD" userName="Kate Klep"/>
        <t:Progress percentComplete="100"/>
      </t:Event>
    </t:History>
  </t:Task>
</t:Tasks>
</file>

<file path=word/theme/theme1.xml><?xml version="1.0" encoding="utf-8"?>
<a:theme xmlns:a="http://schemas.openxmlformats.org/drawingml/2006/main" name="Office Theme">
  <a:themeElements>
    <a:clrScheme name="Maroondah 2050">
      <a:dk1>
        <a:srgbClr val="134395"/>
      </a:dk1>
      <a:lt1>
        <a:sysClr val="window" lastClr="FFFFFF"/>
      </a:lt1>
      <a:dk2>
        <a:srgbClr val="134395"/>
      </a:dk2>
      <a:lt2>
        <a:srgbClr val="E7F0FA"/>
      </a:lt2>
      <a:accent1>
        <a:srgbClr val="000000"/>
      </a:accent1>
      <a:accent2>
        <a:srgbClr val="D5652C"/>
      </a:accent2>
      <a:accent3>
        <a:srgbClr val="55AB58"/>
      </a:accent3>
      <a:accent4>
        <a:srgbClr val="007DC5"/>
      </a:accent4>
      <a:accent5>
        <a:srgbClr val="27BDBE"/>
      </a:accent5>
      <a:accent6>
        <a:srgbClr val="ECB731"/>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6BBD57E146614997327222D7BFD0E8" ma:contentTypeVersion="15" ma:contentTypeDescription="Create a new document." ma:contentTypeScope="" ma:versionID="5b7d8ffb518bbdf40cf8b40518aba2e3">
  <xsd:schema xmlns:xsd="http://www.w3.org/2001/XMLSchema" xmlns:xs="http://www.w3.org/2001/XMLSchema" xmlns:p="http://schemas.microsoft.com/office/2006/metadata/properties" xmlns:ns2="55771e74-3710-4613-b5e6-718c68caf03b" xmlns:ns3="89df4d8a-c3e0-4ad2-bbc3-40a95b3d7e12" targetNamespace="http://schemas.microsoft.com/office/2006/metadata/properties" ma:root="true" ma:fieldsID="88587491662f2e903703f4409c22b3c0" ns2:_="" ns3:_="">
    <xsd:import namespace="55771e74-3710-4613-b5e6-718c68caf03b"/>
    <xsd:import namespace="89df4d8a-c3e0-4ad2-bbc3-40a95b3d7e1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771e74-3710-4613-b5e6-718c68caf0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af65ba9-be31-496d-b312-b861e6cf860b"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9df4d8a-c3e0-4ad2-bbc3-40a95b3d7e12"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8cf12d1f-8b3d-4ffd-bcc7-370002a94c8b}" ma:internalName="TaxCatchAll" ma:showField="CatchAllData" ma:web="89df4d8a-c3e0-4ad2-bbc3-40a95b3d7e1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5771e74-3710-4613-b5e6-718c68caf03b">
      <Terms xmlns="http://schemas.microsoft.com/office/infopath/2007/PartnerControls"/>
    </lcf76f155ced4ddcb4097134ff3c332f>
    <TaxCatchAll xmlns="89df4d8a-c3e0-4ad2-bbc3-40a95b3d7e12" xsi:nil="true"/>
  </documentManagement>
</p:properties>
</file>

<file path=customXml/itemProps1.xml><?xml version="1.0" encoding="utf-8"?>
<ds:datastoreItem xmlns:ds="http://schemas.openxmlformats.org/officeDocument/2006/customXml" ds:itemID="{F7B4EA5E-003F-4A9C-84D4-7BD70D2C00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771e74-3710-4613-b5e6-718c68caf03b"/>
    <ds:schemaRef ds:uri="89df4d8a-c3e0-4ad2-bbc3-40a95b3d7e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1E060D4-110E-441D-8D38-80BE2C3C1716}">
  <ds:schemaRefs>
    <ds:schemaRef ds:uri="http://schemas.openxmlformats.org/officeDocument/2006/bibliography"/>
  </ds:schemaRefs>
</ds:datastoreItem>
</file>

<file path=customXml/itemProps3.xml><?xml version="1.0" encoding="utf-8"?>
<ds:datastoreItem xmlns:ds="http://schemas.openxmlformats.org/officeDocument/2006/customXml" ds:itemID="{44A47326-DF1A-4958-8640-01D2ED4E3EDE}">
  <ds:schemaRefs>
    <ds:schemaRef ds:uri="http://schemas.microsoft.com/sharepoint/v3/contenttype/forms"/>
  </ds:schemaRefs>
</ds:datastoreItem>
</file>

<file path=customXml/itemProps4.xml><?xml version="1.0" encoding="utf-8"?>
<ds:datastoreItem xmlns:ds="http://schemas.openxmlformats.org/officeDocument/2006/customXml" ds:itemID="{E89783E7-52B1-4947-8EBE-9A1399574AEA}">
  <ds:schemaRefs>
    <ds:schemaRef ds:uri="http://schemas.microsoft.com/office/2006/metadata/properties"/>
    <ds:schemaRef ds:uri="http://schemas.microsoft.com/office/infopath/2007/PartnerControls"/>
    <ds:schemaRef ds:uri="55771e74-3710-4613-b5e6-718c68caf03b"/>
    <ds:schemaRef ds:uri="89df4d8a-c3e0-4ad2-bbc3-40a95b3d7e12"/>
  </ds:schemaRefs>
</ds:datastoreItem>
</file>

<file path=docProps/app.xml><?xml version="1.0" encoding="utf-8"?>
<Properties xmlns="http://schemas.openxmlformats.org/officeDocument/2006/extended-properties" xmlns:vt="http://schemas.openxmlformats.org/officeDocument/2006/docPropsVTypes">
  <Template>Normal.dotm</Template>
  <TotalTime>837</TotalTime>
  <Pages>168</Pages>
  <Words>44796</Words>
  <Characters>270125</Characters>
  <Application>Microsoft Office Word</Application>
  <DocSecurity>0</DocSecurity>
  <Lines>8713</Lines>
  <Paragraphs>4998</Paragraphs>
  <ScaleCrop>false</ScaleCrop>
  <HeadingPairs>
    <vt:vector size="2" baseType="variant">
      <vt:variant>
        <vt:lpstr>Title</vt:lpstr>
      </vt:variant>
      <vt:variant>
        <vt:i4>1</vt:i4>
      </vt:variant>
    </vt:vector>
  </HeadingPairs>
  <TitlesOfParts>
    <vt:vector size="1" baseType="lpstr">
      <vt:lpstr/>
    </vt:vector>
  </TitlesOfParts>
  <Company>Maroondah City Council</Company>
  <LinksUpToDate>false</LinksUpToDate>
  <CharactersWithSpaces>309923</CharactersWithSpaces>
  <SharedDoc>false</SharedDoc>
  <HLinks>
    <vt:vector size="276" baseType="variant">
      <vt:variant>
        <vt:i4>125</vt:i4>
      </vt:variant>
      <vt:variant>
        <vt:i4>201</vt:i4>
      </vt:variant>
      <vt:variant>
        <vt:i4>0</vt:i4>
      </vt:variant>
      <vt:variant>
        <vt:i4>5</vt:i4>
      </vt:variant>
      <vt:variant>
        <vt:lpwstr>https://www.google.com/url?sa=i&amp;source=web&amp;rct=j&amp;url=https://www.maroondah.vic.gov.au/About-Council/Our-organisation/Public-Interest-Disclosures&amp;ved=2ahUKEwiTkIHQ85iTAxUfwjgGHdx-KR8Qy_kOegYIAQgHEAE&amp;opi=89978449&amp;cd&amp;psig=AOvVaw1CmX5a3mDzx4NOgvdpz4og&amp;ust=1773354815621000</vt:lpwstr>
      </vt:variant>
      <vt:variant>
        <vt:lpwstr/>
      </vt:variant>
      <vt:variant>
        <vt:i4>8126544</vt:i4>
      </vt:variant>
      <vt:variant>
        <vt:i4>198</vt:i4>
      </vt:variant>
      <vt:variant>
        <vt:i4>0</vt:i4>
      </vt:variant>
      <vt:variant>
        <vt:i4>5</vt:i4>
      </vt:variant>
      <vt:variant>
        <vt:lpwstr>https://www.google.com/url?sa=i&amp;source=web&amp;rct=j&amp;url=https://www.ibac.vic.gov.au/public-interest-disclosure&amp;ved=2ahUKEwiTkIHQ85iTAxUfwjgGHdx-KR8Qy_kOegYIAQgGEAE&amp;opi=89978449&amp;cd&amp;psig=AOvVaw1CmX5a3mDzx4NOgvdpz4og&amp;ust=1773354815621000</vt:lpwstr>
      </vt:variant>
      <vt:variant>
        <vt:lpwstr/>
      </vt:variant>
      <vt:variant>
        <vt:i4>1900556</vt:i4>
      </vt:variant>
      <vt:variant>
        <vt:i4>195</vt:i4>
      </vt:variant>
      <vt:variant>
        <vt:i4>0</vt:i4>
      </vt:variant>
      <vt:variant>
        <vt:i4>5</vt:i4>
      </vt:variant>
      <vt:variant>
        <vt:lpwstr>http://www.maroondah.vic.gov.au/</vt:lpwstr>
      </vt:variant>
      <vt:variant>
        <vt:lpwstr/>
      </vt:variant>
      <vt:variant>
        <vt:i4>1900556</vt:i4>
      </vt:variant>
      <vt:variant>
        <vt:i4>192</vt:i4>
      </vt:variant>
      <vt:variant>
        <vt:i4>0</vt:i4>
      </vt:variant>
      <vt:variant>
        <vt:i4>5</vt:i4>
      </vt:variant>
      <vt:variant>
        <vt:lpwstr>http://www.maroondah.vic.gov.au/</vt:lpwstr>
      </vt:variant>
      <vt:variant>
        <vt:lpwstr/>
      </vt:variant>
      <vt:variant>
        <vt:i4>3604539</vt:i4>
      </vt:variant>
      <vt:variant>
        <vt:i4>189</vt:i4>
      </vt:variant>
      <vt:variant>
        <vt:i4>0</vt:i4>
      </vt:variant>
      <vt:variant>
        <vt:i4>5</vt:i4>
      </vt:variant>
      <vt:variant>
        <vt:lpwstr>https://legislation.vic.gov.au/</vt:lpwstr>
      </vt:variant>
      <vt:variant>
        <vt:lpwstr/>
      </vt:variant>
      <vt:variant>
        <vt:i4>1900556</vt:i4>
      </vt:variant>
      <vt:variant>
        <vt:i4>186</vt:i4>
      </vt:variant>
      <vt:variant>
        <vt:i4>0</vt:i4>
      </vt:variant>
      <vt:variant>
        <vt:i4>5</vt:i4>
      </vt:variant>
      <vt:variant>
        <vt:lpwstr>http://www.maroondah.vic.gov.au/</vt:lpwstr>
      </vt:variant>
      <vt:variant>
        <vt:lpwstr/>
      </vt:variant>
      <vt:variant>
        <vt:i4>1900556</vt:i4>
      </vt:variant>
      <vt:variant>
        <vt:i4>183</vt:i4>
      </vt:variant>
      <vt:variant>
        <vt:i4>0</vt:i4>
      </vt:variant>
      <vt:variant>
        <vt:i4>5</vt:i4>
      </vt:variant>
      <vt:variant>
        <vt:lpwstr>http://www.maroondah.vic.gov.au/</vt:lpwstr>
      </vt:variant>
      <vt:variant>
        <vt:lpwstr/>
      </vt:variant>
      <vt:variant>
        <vt:i4>1638465</vt:i4>
      </vt:variant>
      <vt:variant>
        <vt:i4>180</vt:i4>
      </vt:variant>
      <vt:variant>
        <vt:i4>0</vt:i4>
      </vt:variant>
      <vt:variant>
        <vt:i4>5</vt:i4>
      </vt:variant>
      <vt:variant>
        <vt:lpwstr>http://www.maroondah.vic.gov.au/About-Council/Council-meetings/Live-streamed-Council-meetings</vt:lpwstr>
      </vt:variant>
      <vt:variant>
        <vt:lpwstr/>
      </vt:variant>
      <vt:variant>
        <vt:i4>589895</vt:i4>
      </vt:variant>
      <vt:variant>
        <vt:i4>177</vt:i4>
      </vt:variant>
      <vt:variant>
        <vt:i4>0</vt:i4>
      </vt:variant>
      <vt:variant>
        <vt:i4>5</vt:i4>
      </vt:variant>
      <vt:variant>
        <vt:lpwstr>https://maroondahcc.sharepoint.com/sites/CorporatePlanning/Shared Documents/General/Council Plan/Council Plan 2025-2029/Year 2 (2026-27)/2. Working document/www.maroondah.vic.gov.au</vt:lpwstr>
      </vt:variant>
      <vt:variant>
        <vt:lpwstr/>
      </vt:variant>
      <vt:variant>
        <vt:i4>1441890</vt:i4>
      </vt:variant>
      <vt:variant>
        <vt:i4>174</vt:i4>
      </vt:variant>
      <vt:variant>
        <vt:i4>0</vt:i4>
      </vt:variant>
      <vt:variant>
        <vt:i4>5</vt:i4>
      </vt:variant>
      <vt:variant>
        <vt:lpwstr>mailto:rob.steane@maroondah.vic.gov.au</vt:lpwstr>
      </vt:variant>
      <vt:variant>
        <vt:lpwstr/>
      </vt:variant>
      <vt:variant>
        <vt:i4>1704033</vt:i4>
      </vt:variant>
      <vt:variant>
        <vt:i4>171</vt:i4>
      </vt:variant>
      <vt:variant>
        <vt:i4>0</vt:i4>
      </vt:variant>
      <vt:variant>
        <vt:i4>5</vt:i4>
      </vt:variant>
      <vt:variant>
        <vt:lpwstr>mailto:linda.hancock@maroondah.vic.gov.au</vt:lpwstr>
      </vt:variant>
      <vt:variant>
        <vt:lpwstr/>
      </vt:variant>
      <vt:variant>
        <vt:i4>7864335</vt:i4>
      </vt:variant>
      <vt:variant>
        <vt:i4>168</vt:i4>
      </vt:variant>
      <vt:variant>
        <vt:i4>0</vt:i4>
      </vt:variant>
      <vt:variant>
        <vt:i4>5</vt:i4>
      </vt:variant>
      <vt:variant>
        <vt:lpwstr>mailto:kylie.spears@maroondah.vic.gov.au</vt:lpwstr>
      </vt:variant>
      <vt:variant>
        <vt:lpwstr/>
      </vt:variant>
      <vt:variant>
        <vt:i4>2293846</vt:i4>
      </vt:variant>
      <vt:variant>
        <vt:i4>165</vt:i4>
      </vt:variant>
      <vt:variant>
        <vt:i4>0</vt:i4>
      </vt:variant>
      <vt:variant>
        <vt:i4>5</vt:i4>
      </vt:variant>
      <vt:variant>
        <vt:lpwstr>mailto:daniella.heatherich@maroondah.vic.gov.au</vt:lpwstr>
      </vt:variant>
      <vt:variant>
        <vt:lpwstr/>
      </vt:variant>
      <vt:variant>
        <vt:i4>5374010</vt:i4>
      </vt:variant>
      <vt:variant>
        <vt:i4>162</vt:i4>
      </vt:variant>
      <vt:variant>
        <vt:i4>0</vt:i4>
      </vt:variant>
      <vt:variant>
        <vt:i4>5</vt:i4>
      </vt:variant>
      <vt:variant>
        <vt:lpwstr>mailto:paul.macdonald@maroondah.vic.gov.au</vt:lpwstr>
      </vt:variant>
      <vt:variant>
        <vt:lpwstr/>
      </vt:variant>
      <vt:variant>
        <vt:i4>8060947</vt:i4>
      </vt:variant>
      <vt:variant>
        <vt:i4>159</vt:i4>
      </vt:variant>
      <vt:variant>
        <vt:i4>0</vt:i4>
      </vt:variant>
      <vt:variant>
        <vt:i4>5</vt:i4>
      </vt:variant>
      <vt:variant>
        <vt:lpwstr>mailto:nathaniel.henderson@maroondah.vic.gov.au</vt:lpwstr>
      </vt:variant>
      <vt:variant>
        <vt:lpwstr/>
      </vt:variant>
      <vt:variant>
        <vt:i4>4522041</vt:i4>
      </vt:variant>
      <vt:variant>
        <vt:i4>156</vt:i4>
      </vt:variant>
      <vt:variant>
        <vt:i4>0</vt:i4>
      </vt:variant>
      <vt:variant>
        <vt:i4>5</vt:i4>
      </vt:variant>
      <vt:variant>
        <vt:lpwstr>mailto:claire.rex@maroondah.vic.gov.au</vt:lpwstr>
      </vt:variant>
      <vt:variant>
        <vt:lpwstr/>
      </vt:variant>
      <vt:variant>
        <vt:i4>7208966</vt:i4>
      </vt:variant>
      <vt:variant>
        <vt:i4>153</vt:i4>
      </vt:variant>
      <vt:variant>
        <vt:i4>0</vt:i4>
      </vt:variant>
      <vt:variant>
        <vt:i4>5</vt:i4>
      </vt:variant>
      <vt:variant>
        <vt:lpwstr>mailto:chris.jones@maroondah.vic.gov.au</vt:lpwstr>
      </vt:variant>
      <vt:variant>
        <vt:lpwstr/>
      </vt:variant>
      <vt:variant>
        <vt:i4>458786</vt:i4>
      </vt:variant>
      <vt:variant>
        <vt:i4>150</vt:i4>
      </vt:variant>
      <vt:variant>
        <vt:i4>0</vt:i4>
      </vt:variant>
      <vt:variant>
        <vt:i4>5</vt:i4>
      </vt:variant>
      <vt:variant>
        <vt:lpwstr>mailto:maroondah@maroondah.vic.gov.au</vt:lpwstr>
      </vt:variant>
      <vt:variant>
        <vt:lpwstr/>
      </vt:variant>
      <vt:variant>
        <vt:i4>2949235</vt:i4>
      </vt:variant>
      <vt:variant>
        <vt:i4>147</vt:i4>
      </vt:variant>
      <vt:variant>
        <vt:i4>0</vt:i4>
      </vt:variant>
      <vt:variant>
        <vt:i4>5</vt:i4>
      </vt:variant>
      <vt:variant>
        <vt:lpwstr>https://www.maroondah.vic.gov.au/About-Council/Reporting-on-our-progress/Annual-Report</vt:lpwstr>
      </vt:variant>
      <vt:variant>
        <vt:lpwstr/>
      </vt:variant>
      <vt:variant>
        <vt:i4>1769523</vt:i4>
      </vt:variant>
      <vt:variant>
        <vt:i4>140</vt:i4>
      </vt:variant>
      <vt:variant>
        <vt:i4>0</vt:i4>
      </vt:variant>
      <vt:variant>
        <vt:i4>5</vt:i4>
      </vt:variant>
      <vt:variant>
        <vt:lpwstr/>
      </vt:variant>
      <vt:variant>
        <vt:lpwstr>_Toc235007489</vt:lpwstr>
      </vt:variant>
      <vt:variant>
        <vt:i4>1769523</vt:i4>
      </vt:variant>
      <vt:variant>
        <vt:i4>134</vt:i4>
      </vt:variant>
      <vt:variant>
        <vt:i4>0</vt:i4>
      </vt:variant>
      <vt:variant>
        <vt:i4>5</vt:i4>
      </vt:variant>
      <vt:variant>
        <vt:lpwstr/>
      </vt:variant>
      <vt:variant>
        <vt:lpwstr>_Toc235007488</vt:lpwstr>
      </vt:variant>
      <vt:variant>
        <vt:i4>1769523</vt:i4>
      </vt:variant>
      <vt:variant>
        <vt:i4>128</vt:i4>
      </vt:variant>
      <vt:variant>
        <vt:i4>0</vt:i4>
      </vt:variant>
      <vt:variant>
        <vt:i4>5</vt:i4>
      </vt:variant>
      <vt:variant>
        <vt:lpwstr/>
      </vt:variant>
      <vt:variant>
        <vt:lpwstr>_Toc235007486</vt:lpwstr>
      </vt:variant>
      <vt:variant>
        <vt:i4>1769523</vt:i4>
      </vt:variant>
      <vt:variant>
        <vt:i4>122</vt:i4>
      </vt:variant>
      <vt:variant>
        <vt:i4>0</vt:i4>
      </vt:variant>
      <vt:variant>
        <vt:i4>5</vt:i4>
      </vt:variant>
      <vt:variant>
        <vt:lpwstr/>
      </vt:variant>
      <vt:variant>
        <vt:lpwstr>_Toc235007485</vt:lpwstr>
      </vt:variant>
      <vt:variant>
        <vt:i4>1769523</vt:i4>
      </vt:variant>
      <vt:variant>
        <vt:i4>116</vt:i4>
      </vt:variant>
      <vt:variant>
        <vt:i4>0</vt:i4>
      </vt:variant>
      <vt:variant>
        <vt:i4>5</vt:i4>
      </vt:variant>
      <vt:variant>
        <vt:lpwstr/>
      </vt:variant>
      <vt:variant>
        <vt:lpwstr>_Toc235007484</vt:lpwstr>
      </vt:variant>
      <vt:variant>
        <vt:i4>1769523</vt:i4>
      </vt:variant>
      <vt:variant>
        <vt:i4>110</vt:i4>
      </vt:variant>
      <vt:variant>
        <vt:i4>0</vt:i4>
      </vt:variant>
      <vt:variant>
        <vt:i4>5</vt:i4>
      </vt:variant>
      <vt:variant>
        <vt:lpwstr/>
      </vt:variant>
      <vt:variant>
        <vt:lpwstr>_Toc235007483</vt:lpwstr>
      </vt:variant>
      <vt:variant>
        <vt:i4>1769523</vt:i4>
      </vt:variant>
      <vt:variant>
        <vt:i4>104</vt:i4>
      </vt:variant>
      <vt:variant>
        <vt:i4>0</vt:i4>
      </vt:variant>
      <vt:variant>
        <vt:i4>5</vt:i4>
      </vt:variant>
      <vt:variant>
        <vt:lpwstr/>
      </vt:variant>
      <vt:variant>
        <vt:lpwstr>_Toc235007482</vt:lpwstr>
      </vt:variant>
      <vt:variant>
        <vt:i4>1769523</vt:i4>
      </vt:variant>
      <vt:variant>
        <vt:i4>98</vt:i4>
      </vt:variant>
      <vt:variant>
        <vt:i4>0</vt:i4>
      </vt:variant>
      <vt:variant>
        <vt:i4>5</vt:i4>
      </vt:variant>
      <vt:variant>
        <vt:lpwstr/>
      </vt:variant>
      <vt:variant>
        <vt:lpwstr>_Toc235007481</vt:lpwstr>
      </vt:variant>
      <vt:variant>
        <vt:i4>1769523</vt:i4>
      </vt:variant>
      <vt:variant>
        <vt:i4>92</vt:i4>
      </vt:variant>
      <vt:variant>
        <vt:i4>0</vt:i4>
      </vt:variant>
      <vt:variant>
        <vt:i4>5</vt:i4>
      </vt:variant>
      <vt:variant>
        <vt:lpwstr/>
      </vt:variant>
      <vt:variant>
        <vt:lpwstr>_Toc235007480</vt:lpwstr>
      </vt:variant>
      <vt:variant>
        <vt:i4>1310771</vt:i4>
      </vt:variant>
      <vt:variant>
        <vt:i4>86</vt:i4>
      </vt:variant>
      <vt:variant>
        <vt:i4>0</vt:i4>
      </vt:variant>
      <vt:variant>
        <vt:i4>5</vt:i4>
      </vt:variant>
      <vt:variant>
        <vt:lpwstr/>
      </vt:variant>
      <vt:variant>
        <vt:lpwstr>_Toc235007479</vt:lpwstr>
      </vt:variant>
      <vt:variant>
        <vt:i4>1310771</vt:i4>
      </vt:variant>
      <vt:variant>
        <vt:i4>80</vt:i4>
      </vt:variant>
      <vt:variant>
        <vt:i4>0</vt:i4>
      </vt:variant>
      <vt:variant>
        <vt:i4>5</vt:i4>
      </vt:variant>
      <vt:variant>
        <vt:lpwstr/>
      </vt:variant>
      <vt:variant>
        <vt:lpwstr>_Toc235007478</vt:lpwstr>
      </vt:variant>
      <vt:variant>
        <vt:i4>1310771</vt:i4>
      </vt:variant>
      <vt:variant>
        <vt:i4>74</vt:i4>
      </vt:variant>
      <vt:variant>
        <vt:i4>0</vt:i4>
      </vt:variant>
      <vt:variant>
        <vt:i4>5</vt:i4>
      </vt:variant>
      <vt:variant>
        <vt:lpwstr/>
      </vt:variant>
      <vt:variant>
        <vt:lpwstr>_Toc235007477</vt:lpwstr>
      </vt:variant>
      <vt:variant>
        <vt:i4>1310771</vt:i4>
      </vt:variant>
      <vt:variant>
        <vt:i4>68</vt:i4>
      </vt:variant>
      <vt:variant>
        <vt:i4>0</vt:i4>
      </vt:variant>
      <vt:variant>
        <vt:i4>5</vt:i4>
      </vt:variant>
      <vt:variant>
        <vt:lpwstr/>
      </vt:variant>
      <vt:variant>
        <vt:lpwstr>_Toc235007476</vt:lpwstr>
      </vt:variant>
      <vt:variant>
        <vt:i4>1310771</vt:i4>
      </vt:variant>
      <vt:variant>
        <vt:i4>62</vt:i4>
      </vt:variant>
      <vt:variant>
        <vt:i4>0</vt:i4>
      </vt:variant>
      <vt:variant>
        <vt:i4>5</vt:i4>
      </vt:variant>
      <vt:variant>
        <vt:lpwstr/>
      </vt:variant>
      <vt:variant>
        <vt:lpwstr>_Toc235007475</vt:lpwstr>
      </vt:variant>
      <vt:variant>
        <vt:i4>1310771</vt:i4>
      </vt:variant>
      <vt:variant>
        <vt:i4>56</vt:i4>
      </vt:variant>
      <vt:variant>
        <vt:i4>0</vt:i4>
      </vt:variant>
      <vt:variant>
        <vt:i4>5</vt:i4>
      </vt:variant>
      <vt:variant>
        <vt:lpwstr/>
      </vt:variant>
      <vt:variant>
        <vt:lpwstr>_Toc235007474</vt:lpwstr>
      </vt:variant>
      <vt:variant>
        <vt:i4>1310771</vt:i4>
      </vt:variant>
      <vt:variant>
        <vt:i4>50</vt:i4>
      </vt:variant>
      <vt:variant>
        <vt:i4>0</vt:i4>
      </vt:variant>
      <vt:variant>
        <vt:i4>5</vt:i4>
      </vt:variant>
      <vt:variant>
        <vt:lpwstr/>
      </vt:variant>
      <vt:variant>
        <vt:lpwstr>_Toc235007473</vt:lpwstr>
      </vt:variant>
      <vt:variant>
        <vt:i4>1310771</vt:i4>
      </vt:variant>
      <vt:variant>
        <vt:i4>44</vt:i4>
      </vt:variant>
      <vt:variant>
        <vt:i4>0</vt:i4>
      </vt:variant>
      <vt:variant>
        <vt:i4>5</vt:i4>
      </vt:variant>
      <vt:variant>
        <vt:lpwstr/>
      </vt:variant>
      <vt:variant>
        <vt:lpwstr>_Toc235007472</vt:lpwstr>
      </vt:variant>
      <vt:variant>
        <vt:i4>1310771</vt:i4>
      </vt:variant>
      <vt:variant>
        <vt:i4>38</vt:i4>
      </vt:variant>
      <vt:variant>
        <vt:i4>0</vt:i4>
      </vt:variant>
      <vt:variant>
        <vt:i4>5</vt:i4>
      </vt:variant>
      <vt:variant>
        <vt:lpwstr/>
      </vt:variant>
      <vt:variant>
        <vt:lpwstr>_Toc235007471</vt:lpwstr>
      </vt:variant>
      <vt:variant>
        <vt:i4>1310771</vt:i4>
      </vt:variant>
      <vt:variant>
        <vt:i4>32</vt:i4>
      </vt:variant>
      <vt:variant>
        <vt:i4>0</vt:i4>
      </vt:variant>
      <vt:variant>
        <vt:i4>5</vt:i4>
      </vt:variant>
      <vt:variant>
        <vt:lpwstr/>
      </vt:variant>
      <vt:variant>
        <vt:lpwstr>_Toc235007470</vt:lpwstr>
      </vt:variant>
      <vt:variant>
        <vt:i4>1376307</vt:i4>
      </vt:variant>
      <vt:variant>
        <vt:i4>26</vt:i4>
      </vt:variant>
      <vt:variant>
        <vt:i4>0</vt:i4>
      </vt:variant>
      <vt:variant>
        <vt:i4>5</vt:i4>
      </vt:variant>
      <vt:variant>
        <vt:lpwstr/>
      </vt:variant>
      <vt:variant>
        <vt:lpwstr>_Toc235007469</vt:lpwstr>
      </vt:variant>
      <vt:variant>
        <vt:i4>1376307</vt:i4>
      </vt:variant>
      <vt:variant>
        <vt:i4>20</vt:i4>
      </vt:variant>
      <vt:variant>
        <vt:i4>0</vt:i4>
      </vt:variant>
      <vt:variant>
        <vt:i4>5</vt:i4>
      </vt:variant>
      <vt:variant>
        <vt:lpwstr/>
      </vt:variant>
      <vt:variant>
        <vt:lpwstr>_Toc235007468</vt:lpwstr>
      </vt:variant>
      <vt:variant>
        <vt:i4>1376307</vt:i4>
      </vt:variant>
      <vt:variant>
        <vt:i4>14</vt:i4>
      </vt:variant>
      <vt:variant>
        <vt:i4>0</vt:i4>
      </vt:variant>
      <vt:variant>
        <vt:i4>5</vt:i4>
      </vt:variant>
      <vt:variant>
        <vt:lpwstr/>
      </vt:variant>
      <vt:variant>
        <vt:lpwstr>_Toc235007467</vt:lpwstr>
      </vt:variant>
      <vt:variant>
        <vt:i4>1376307</vt:i4>
      </vt:variant>
      <vt:variant>
        <vt:i4>8</vt:i4>
      </vt:variant>
      <vt:variant>
        <vt:i4>0</vt:i4>
      </vt:variant>
      <vt:variant>
        <vt:i4>5</vt:i4>
      </vt:variant>
      <vt:variant>
        <vt:lpwstr/>
      </vt:variant>
      <vt:variant>
        <vt:lpwstr>_Toc235007466</vt:lpwstr>
      </vt:variant>
      <vt:variant>
        <vt:i4>1376307</vt:i4>
      </vt:variant>
      <vt:variant>
        <vt:i4>2</vt:i4>
      </vt:variant>
      <vt:variant>
        <vt:i4>0</vt:i4>
      </vt:variant>
      <vt:variant>
        <vt:i4>5</vt:i4>
      </vt:variant>
      <vt:variant>
        <vt:lpwstr/>
      </vt:variant>
      <vt:variant>
        <vt:lpwstr>_Toc235007465</vt:lpwstr>
      </vt:variant>
      <vt:variant>
        <vt:i4>8257560</vt:i4>
      </vt:variant>
      <vt:variant>
        <vt:i4>6</vt:i4>
      </vt:variant>
      <vt:variant>
        <vt:i4>0</vt:i4>
      </vt:variant>
      <vt:variant>
        <vt:i4>5</vt:i4>
      </vt:variant>
      <vt:variant>
        <vt:lpwstr>mailto:Natasha.McArdle@maroondah.vic.gov.au</vt:lpwstr>
      </vt:variant>
      <vt:variant>
        <vt:lpwstr/>
      </vt:variant>
      <vt:variant>
        <vt:i4>8257560</vt:i4>
      </vt:variant>
      <vt:variant>
        <vt:i4>3</vt:i4>
      </vt:variant>
      <vt:variant>
        <vt:i4>0</vt:i4>
      </vt:variant>
      <vt:variant>
        <vt:i4>5</vt:i4>
      </vt:variant>
      <vt:variant>
        <vt:lpwstr>mailto:Natasha.McArdle@maroondah.vic.gov.au</vt:lpwstr>
      </vt:variant>
      <vt:variant>
        <vt:lpwstr/>
      </vt:variant>
      <vt:variant>
        <vt:i4>6291513</vt:i4>
      </vt:variant>
      <vt:variant>
        <vt:i4>0</vt:i4>
      </vt:variant>
      <vt:variant>
        <vt:i4>0</vt:i4>
      </vt:variant>
      <vt:variant>
        <vt:i4>5</vt:i4>
      </vt:variant>
      <vt:variant>
        <vt:lpwstr>https://maroondahcc-my.sharepoint.com/shared?listurl=https%3A%2F%2Fmaroondahcc%2Dmy%2Esharepoint%2Ecom%2Fpersonal%2Fnicole%5Fdaws%5Fmaroondah%5Fvic%5Fgov%5Fau%2FDocuments&amp;e=5%3A7b63e5d7360843848f19b60d71dc50a6&amp;sharingv2=true&amp;fromShare=true&amp;at=9&amp;id=%2Fpersonal%2Fnicole%5Fdaws%5Fmaroondah%5Fvic%5Fgov%5Fau%2FDocuments%2FBurnt%20Bridge%20SC%20upgrade%20photos%201%20July%2026&amp;FolderCTID=0x012000424614CF2FFE2548856D7F96DBA77506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Tu</dc:creator>
  <cp:keywords/>
  <cp:lastModifiedBy>Kate Klep</cp:lastModifiedBy>
  <cp:revision>317</cp:revision>
  <cp:lastPrinted>2026-09-07T00:24:00Z</cp:lastPrinted>
  <dcterms:created xsi:type="dcterms:W3CDTF">2026-10-01T22:05:00Z</dcterms:created>
  <dcterms:modified xsi:type="dcterms:W3CDTF">2026-10-14T03:07:00Z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2021-05-04T00:00:00Z</vt:filetime>
  </property>
  <property fmtid="{D5CDD505-2E9C-101B-9397-08002B2CF9AE}" pid="3" name="Creator">
    <vt:lpwstr>Adobe InDesign 16.2 (Windows)</vt:lpwstr>
  </property>
  <property fmtid="{D5CDD505-2E9C-101B-9397-08002B2CF9AE}" pid="4" name="LastSaved">
    <vt:filetime>2021-05-06T00:00:00Z</vt:filetime>
  </property>
  <property fmtid="{D5CDD505-2E9C-101B-9397-08002B2CF9AE}" pid="5" name="ContentTypeId">
    <vt:lpwstr>0x0101000F6BBD57E146614997327222D7BFD0E8</vt:lpwstr>
  </property>
  <property fmtid="{D5CDD505-2E9C-101B-9397-08002B2CF9AE}" pid="6" name="MediaServiceImageTags">
    <vt:lpwstr/>
  </property>
  <property fmtid="{D5CDD505-2E9C-101B-9397-08002B2CF9AE}" pid="7" name="docLang">
    <vt:lpwstr>en</vt:lpwstr>
  </property>
</Properties>
</file>