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E7498" w14:textId="77777777" w:rsidR="00774CE8" w:rsidRDefault="00774CE8" w:rsidP="00774CE8">
      <w:pPr>
        <w:rPr>
          <w:noProof/>
          <w:lang w:eastAsia="en-AU"/>
        </w:rPr>
      </w:pPr>
    </w:p>
    <w:p w14:paraId="593432E7" w14:textId="7989AF0E" w:rsidR="00774CE8" w:rsidRPr="00AD3684" w:rsidRDefault="00774CE8" w:rsidP="00774CE8">
      <w:pPr>
        <w:rPr>
          <w:b/>
          <w:sz w:val="32"/>
          <w:szCs w:val="32"/>
        </w:rPr>
      </w:pPr>
      <w:r w:rsidRPr="00AD3684">
        <w:rPr>
          <w:b/>
          <w:sz w:val="32"/>
          <w:szCs w:val="32"/>
        </w:rPr>
        <w:t>Waste, Litter &amp; Resource Recovery Strategy</w:t>
      </w:r>
      <w:r w:rsidR="00AD3684">
        <w:rPr>
          <w:b/>
          <w:sz w:val="32"/>
          <w:szCs w:val="32"/>
        </w:rPr>
        <w:t xml:space="preserve"> 2020 - 2030</w:t>
      </w:r>
    </w:p>
    <w:p w14:paraId="38649711" w14:textId="06042D9D" w:rsidR="00774CE8" w:rsidRDefault="00774CE8" w:rsidP="00774CE8">
      <w:pPr>
        <w:rPr>
          <w:noProof/>
          <w:lang w:eastAsia="en-AU"/>
        </w:rPr>
      </w:pPr>
    </w:p>
    <w:p w14:paraId="1BB847B0" w14:textId="16F295AF" w:rsidR="003F43A9" w:rsidRDefault="003F43A9">
      <w:pPr>
        <w:rPr>
          <w:lang w:val="en-US"/>
        </w:rPr>
      </w:pPr>
    </w:p>
    <w:p w14:paraId="0BCE04FA" w14:textId="77777777" w:rsidR="004575C6" w:rsidRDefault="004575C6" w:rsidP="004575C6">
      <w:pPr>
        <w:pStyle w:val="Default"/>
      </w:pPr>
      <w:bookmarkStart w:id="0" w:name="_Toc43188611"/>
    </w:p>
    <w:p w14:paraId="79A1B239" w14:textId="77777777" w:rsidR="004575C6" w:rsidRPr="004575C6" w:rsidRDefault="004575C6" w:rsidP="004575C6">
      <w:pPr>
        <w:pStyle w:val="Heading1"/>
      </w:pPr>
      <w:r w:rsidRPr="004575C6">
        <w:t xml:space="preserve">Acknowledgment of Country </w:t>
      </w:r>
    </w:p>
    <w:p w14:paraId="19222E10" w14:textId="4B3F38E1" w:rsidR="004575C6" w:rsidRDefault="004575C6" w:rsidP="004575C6">
      <w:pPr>
        <w:pStyle w:val="NoSpacing"/>
      </w:pPr>
      <w:r>
        <w:t>We, in the spirit of Reconciliation, acknowledge the Traditional Custodians of the land now known as the City of Maroondah, where Indigenous Australians have performed age old ceremonies. We acknowledge and respect their unique ability to care for Country and their deep spiritual connection to it. We pay our respects to their Elders, past, present and emerging.</w:t>
      </w:r>
    </w:p>
    <w:bookmarkEnd w:id="0"/>
    <w:p w14:paraId="5A2F65FD" w14:textId="77777777" w:rsidR="00067E69" w:rsidRDefault="00067E69" w:rsidP="005F4F96">
      <w:pPr>
        <w:pStyle w:val="Heading2"/>
      </w:pPr>
    </w:p>
    <w:p w14:paraId="5D4CC1FE" w14:textId="062D0357" w:rsidR="00C51025" w:rsidRDefault="00DD65F1" w:rsidP="004575C6">
      <w:pPr>
        <w:pStyle w:val="Heading1"/>
      </w:pPr>
      <w:bookmarkStart w:id="1" w:name="_Toc43188612"/>
      <w:r>
        <w:t>Introduction</w:t>
      </w:r>
      <w:bookmarkEnd w:id="1"/>
    </w:p>
    <w:p w14:paraId="3F4141E3" w14:textId="77777777" w:rsidR="003346C7" w:rsidRPr="003346C7" w:rsidRDefault="003346C7" w:rsidP="003346C7">
      <w:pPr>
        <w:rPr>
          <w:lang w:eastAsia="en-AU"/>
        </w:rPr>
      </w:pPr>
    </w:p>
    <w:p w14:paraId="16811F71" w14:textId="5C9FC2FD" w:rsidR="006122B0" w:rsidRPr="00D13B50" w:rsidRDefault="00C51025" w:rsidP="00D13B50">
      <w:pPr>
        <w:pStyle w:val="NoSpacing"/>
        <w:rPr>
          <w:b/>
          <w:color w:val="0070C0"/>
        </w:rPr>
      </w:pPr>
      <w:r w:rsidRPr="00D13B50">
        <w:rPr>
          <w:b/>
          <w:color w:val="0070C0"/>
        </w:rPr>
        <w:t>Th</w:t>
      </w:r>
      <w:r w:rsidR="00DE54A0" w:rsidRPr="00D13B50">
        <w:rPr>
          <w:b/>
          <w:color w:val="0070C0"/>
        </w:rPr>
        <w:t>is</w:t>
      </w:r>
      <w:r w:rsidRPr="00D13B50">
        <w:rPr>
          <w:b/>
          <w:color w:val="0070C0"/>
        </w:rPr>
        <w:t xml:space="preserve"> Waste, Litter &amp; Resource Recovery Strategy 2020</w:t>
      </w:r>
      <w:r w:rsidR="00DE54A0" w:rsidRPr="00D13B50">
        <w:rPr>
          <w:b/>
          <w:color w:val="0070C0"/>
        </w:rPr>
        <w:t>-2030</w:t>
      </w:r>
      <w:r w:rsidRPr="00D13B50">
        <w:rPr>
          <w:b/>
          <w:color w:val="0070C0"/>
        </w:rPr>
        <w:t xml:space="preserve"> </w:t>
      </w:r>
      <w:r w:rsidR="002265A3" w:rsidRPr="00D13B50">
        <w:rPr>
          <w:b/>
          <w:color w:val="0070C0"/>
        </w:rPr>
        <w:t xml:space="preserve">provides </w:t>
      </w:r>
      <w:r w:rsidR="00735A08" w:rsidRPr="00D13B50">
        <w:rPr>
          <w:b/>
          <w:color w:val="0070C0"/>
        </w:rPr>
        <w:t>a 10 year roadmap</w:t>
      </w:r>
      <w:r w:rsidR="002265A3" w:rsidRPr="00D13B50">
        <w:rPr>
          <w:b/>
          <w:color w:val="0070C0"/>
        </w:rPr>
        <w:t xml:space="preserve"> for </w:t>
      </w:r>
      <w:r w:rsidR="000A1D6A" w:rsidRPr="00D13B50">
        <w:rPr>
          <w:b/>
          <w:color w:val="0070C0"/>
        </w:rPr>
        <w:t>managing waste</w:t>
      </w:r>
      <w:r w:rsidR="002265A3" w:rsidRPr="00D13B50">
        <w:rPr>
          <w:b/>
          <w:color w:val="0070C0"/>
        </w:rPr>
        <w:t xml:space="preserve"> in Maroondah.</w:t>
      </w:r>
    </w:p>
    <w:p w14:paraId="05B9696D" w14:textId="77777777" w:rsidR="00C35E4E" w:rsidRDefault="00C35E4E" w:rsidP="00120991">
      <w:pPr>
        <w:rPr>
          <w:lang w:val="en-US"/>
        </w:rPr>
      </w:pPr>
    </w:p>
    <w:p w14:paraId="7F5A1472" w14:textId="271576AF" w:rsidR="00302510" w:rsidRPr="00302510" w:rsidRDefault="00120991" w:rsidP="00A22FF1">
      <w:pPr>
        <w:autoSpaceDE w:val="0"/>
        <w:autoSpaceDN w:val="0"/>
        <w:adjustRightInd w:val="0"/>
        <w:rPr>
          <w:rFonts w:cs="Arial"/>
        </w:rPr>
      </w:pPr>
      <w:r w:rsidRPr="00302510">
        <w:rPr>
          <w:rFonts w:cs="Arial"/>
        </w:rPr>
        <w:t xml:space="preserve">This </w:t>
      </w:r>
      <w:r w:rsidR="00302510">
        <w:rPr>
          <w:rFonts w:cs="Arial"/>
        </w:rPr>
        <w:t>s</w:t>
      </w:r>
      <w:r w:rsidRPr="00302510">
        <w:rPr>
          <w:rFonts w:cs="Arial"/>
        </w:rPr>
        <w:t xml:space="preserve">trategy </w:t>
      </w:r>
      <w:r w:rsidR="0089187E" w:rsidRPr="00302510">
        <w:rPr>
          <w:rFonts w:cs="Arial"/>
        </w:rPr>
        <w:t>will contribute to</w:t>
      </w:r>
      <w:r w:rsidRPr="00302510">
        <w:rPr>
          <w:rFonts w:cs="Arial"/>
        </w:rPr>
        <w:t xml:space="preserve"> one of the eight </w:t>
      </w:r>
      <w:r w:rsidR="00A22FF1" w:rsidRPr="00302510">
        <w:rPr>
          <w:rFonts w:cs="Arial"/>
        </w:rPr>
        <w:t>outcomes in Maroon</w:t>
      </w:r>
      <w:r w:rsidR="00302510">
        <w:rPr>
          <w:rFonts w:cs="Arial"/>
        </w:rPr>
        <w:t>d</w:t>
      </w:r>
      <w:r w:rsidR="00A22FF1" w:rsidRPr="00302510">
        <w:rPr>
          <w:rFonts w:cs="Arial"/>
        </w:rPr>
        <w:t xml:space="preserve">ah City Council’s </w:t>
      </w:r>
      <w:r w:rsidR="00A22FF1" w:rsidRPr="00302510">
        <w:rPr>
          <w:rFonts w:cs="Arial"/>
          <w:lang w:eastAsia="en-AU"/>
        </w:rPr>
        <w:t xml:space="preserve">long-term community vision, </w:t>
      </w:r>
      <w:r w:rsidR="00A22FF1" w:rsidRPr="00302510">
        <w:rPr>
          <w:rFonts w:cs="Arial"/>
          <w:i/>
          <w:iCs/>
          <w:lang w:eastAsia="en-AU"/>
        </w:rPr>
        <w:t>Maroondah 2040: Our future together</w:t>
      </w:r>
      <w:r w:rsidR="00302510" w:rsidRPr="00302510">
        <w:rPr>
          <w:rFonts w:cs="Arial"/>
          <w:i/>
          <w:iCs/>
          <w:lang w:eastAsia="en-AU"/>
        </w:rPr>
        <w:t xml:space="preserve"> - </w:t>
      </w:r>
      <w:r w:rsidR="00302510" w:rsidRPr="00302510">
        <w:rPr>
          <w:rFonts w:cs="Arial"/>
          <w:iCs/>
          <w:lang w:eastAsia="en-AU"/>
        </w:rPr>
        <w:t>a</w:t>
      </w:r>
      <w:r w:rsidRPr="00302510">
        <w:rPr>
          <w:rFonts w:cs="Arial"/>
        </w:rPr>
        <w:t xml:space="preserve"> clean, green and sustainable community. </w:t>
      </w:r>
    </w:p>
    <w:p w14:paraId="5599E08F" w14:textId="77777777" w:rsidR="00302510" w:rsidRDefault="00302510" w:rsidP="00A22FF1">
      <w:pPr>
        <w:autoSpaceDE w:val="0"/>
        <w:autoSpaceDN w:val="0"/>
        <w:adjustRightInd w:val="0"/>
      </w:pPr>
    </w:p>
    <w:p w14:paraId="4E2D0A1A" w14:textId="3DCF526C" w:rsidR="00120991" w:rsidRPr="00D13B50" w:rsidRDefault="00120991" w:rsidP="00A22FF1">
      <w:pPr>
        <w:autoSpaceDE w:val="0"/>
        <w:autoSpaceDN w:val="0"/>
        <w:adjustRightInd w:val="0"/>
      </w:pPr>
      <w:r w:rsidRPr="00D13B50">
        <w:t xml:space="preserve"> It will do this by driving actions which help to achieve our</w:t>
      </w:r>
      <w:r w:rsidR="00A6793D" w:rsidRPr="00D13B50">
        <w:t xml:space="preserve"> collective</w:t>
      </w:r>
      <w:r w:rsidRPr="00D13B50">
        <w:t xml:space="preserve"> vision for waste management in 2030:</w:t>
      </w:r>
    </w:p>
    <w:p w14:paraId="03ECE334" w14:textId="77777777" w:rsidR="00120991" w:rsidRDefault="00120991" w:rsidP="00120991">
      <w:pPr>
        <w:rPr>
          <w:lang w:val="en-US"/>
        </w:rPr>
      </w:pPr>
    </w:p>
    <w:p w14:paraId="31D50195" w14:textId="77777777" w:rsidR="00120991" w:rsidRPr="003D4086" w:rsidRDefault="00120991" w:rsidP="00120991">
      <w:pPr>
        <w:rPr>
          <w:b/>
          <w:u w:val="single"/>
        </w:rPr>
      </w:pPr>
      <w:r w:rsidRPr="003D4086">
        <w:rPr>
          <w:b/>
        </w:rPr>
        <w:t xml:space="preserve">In 2030, Maroondah will have clean open spaces, streets and neighbourhoods where majority of waste is diverted from landfill.  Our community will have the knowledge and capacity to make informed decisions and use resources sustainably. </w:t>
      </w:r>
    </w:p>
    <w:p w14:paraId="4CD20EC0" w14:textId="318CBA9C" w:rsidR="007E68A0" w:rsidRDefault="007E68A0" w:rsidP="006122B0"/>
    <w:p w14:paraId="57A1EE5F" w14:textId="62D6BCE4" w:rsidR="00CB2675" w:rsidRDefault="00E14DDD" w:rsidP="00D65808">
      <w:r w:rsidRPr="003B65DC">
        <w:t>In</w:t>
      </w:r>
      <w:r w:rsidR="00D65808" w:rsidRPr="003B65DC">
        <w:t xml:space="preserve"> </w:t>
      </w:r>
      <w:r w:rsidR="003D4086">
        <w:t xml:space="preserve">the </w:t>
      </w:r>
      <w:r w:rsidR="00D65808" w:rsidRPr="003B65DC">
        <w:t xml:space="preserve">2019-2020 financial year, we sent </w:t>
      </w:r>
      <w:r w:rsidR="006A3CBF" w:rsidRPr="003B65DC">
        <w:t>2</w:t>
      </w:r>
      <w:r w:rsidR="00841BB9" w:rsidRPr="003B65DC">
        <w:t>0,1</w:t>
      </w:r>
      <w:r w:rsidR="00520657" w:rsidRPr="003B65DC">
        <w:t>44</w:t>
      </w:r>
      <w:r w:rsidR="00841BB9" w:rsidRPr="003B65DC">
        <w:t xml:space="preserve"> tonnes</w:t>
      </w:r>
      <w:r w:rsidR="00D65808" w:rsidRPr="003B65DC">
        <w:t xml:space="preserve"> to landfill and generated </w:t>
      </w:r>
      <w:r w:rsidR="00841BB9" w:rsidRPr="003B65DC">
        <w:t>11,</w:t>
      </w:r>
      <w:r w:rsidR="005F1F5C" w:rsidRPr="003B65DC">
        <w:t>25</w:t>
      </w:r>
      <w:r w:rsidR="00841BB9" w:rsidRPr="003B65DC">
        <w:t xml:space="preserve">9 </w:t>
      </w:r>
      <w:r w:rsidR="00D65808" w:rsidRPr="003B65DC">
        <w:t xml:space="preserve">tonnes of commingle recycling and </w:t>
      </w:r>
      <w:r w:rsidR="003A5CC7" w:rsidRPr="003B65DC">
        <w:t xml:space="preserve">15,261 tonnes </w:t>
      </w:r>
      <w:r w:rsidR="00D65808" w:rsidRPr="003B65DC">
        <w:t xml:space="preserve">of garden waste.  </w:t>
      </w:r>
      <w:r w:rsidR="008A3B22" w:rsidRPr="003B65DC">
        <w:t>Encouragingly, w</w:t>
      </w:r>
      <w:r w:rsidR="00D65808" w:rsidRPr="003B65DC">
        <w:t>e create less landfill waste</w:t>
      </w:r>
      <w:r w:rsidR="00D65808">
        <w:t xml:space="preserve"> than the average Melbourne household, </w:t>
      </w:r>
      <w:r w:rsidR="008A3B22">
        <w:t xml:space="preserve">but </w:t>
      </w:r>
      <w:r w:rsidR="00D65808">
        <w:t xml:space="preserve">as our population increases, we risk sending more and more </w:t>
      </w:r>
      <w:r w:rsidR="00C9665B">
        <w:t>material</w:t>
      </w:r>
      <w:r w:rsidR="00D65808">
        <w:t xml:space="preserve"> to landfill</w:t>
      </w:r>
      <w:r w:rsidR="00DC31B1">
        <w:t>, losing precious natural resources</w:t>
      </w:r>
      <w:r w:rsidR="00E811E2">
        <w:t>.</w:t>
      </w:r>
      <w:r w:rsidR="00D65808">
        <w:t xml:space="preserve">  </w:t>
      </w:r>
    </w:p>
    <w:p w14:paraId="66206997" w14:textId="77777777" w:rsidR="00CB2675" w:rsidRDefault="00CB2675" w:rsidP="00D65808"/>
    <w:p w14:paraId="2712479B" w14:textId="43B281F5" w:rsidR="007F2EE5" w:rsidRDefault="00CB2675" w:rsidP="00FE08B4">
      <w:r>
        <w:t>T</w:t>
      </w:r>
      <w:r w:rsidR="00D65808">
        <w:t>he cost of sending waste to landfill</w:t>
      </w:r>
      <w:r w:rsidR="00741086">
        <w:t xml:space="preserve"> is</w:t>
      </w:r>
      <w:r w:rsidR="00D65808">
        <w:t xml:space="preserve"> increasing, as </w:t>
      </w:r>
      <w:r>
        <w:t xml:space="preserve">are </w:t>
      </w:r>
      <w:r w:rsidR="00D65808">
        <w:t>cost</w:t>
      </w:r>
      <w:r>
        <w:t>s</w:t>
      </w:r>
      <w:r w:rsidR="00D65808">
        <w:t xml:space="preserve"> to process recoverable waste</w:t>
      </w:r>
      <w:r>
        <w:t>.  W</w:t>
      </w:r>
      <w:r w:rsidR="00D65808">
        <w:t>e need to look for alternatives</w:t>
      </w:r>
      <w:r w:rsidR="000F0453">
        <w:t xml:space="preserve">, such </w:t>
      </w:r>
      <w:r w:rsidR="00D65808">
        <w:t xml:space="preserve">as </w:t>
      </w:r>
      <w:r w:rsidR="000F0453">
        <w:t>composting food waste with our garden waste</w:t>
      </w:r>
      <w:r w:rsidR="00524B58">
        <w:t xml:space="preserve"> and seeking advanced waste treatment alternatives for</w:t>
      </w:r>
      <w:r w:rsidR="00851558">
        <w:t xml:space="preserve"> our landfill waste</w:t>
      </w:r>
      <w:r w:rsidR="00D65808">
        <w:t>.  This will reduce our reliance on landfill</w:t>
      </w:r>
      <w:r w:rsidR="007F2EE5">
        <w:t>;</w:t>
      </w:r>
      <w:r w:rsidR="00D65808">
        <w:t xml:space="preserve"> create jobs</w:t>
      </w:r>
      <w:r w:rsidR="007F2EE5">
        <w:t>;</w:t>
      </w:r>
      <w:r w:rsidR="00D65808">
        <w:t xml:space="preserve"> and ensure resources in our landfill bins are circulated back through the economy.  Council is committed to working closely with the Victorian Government on </w:t>
      </w:r>
      <w:r w:rsidR="000F0453">
        <w:t>advanced waste treatment</w:t>
      </w:r>
      <w:r w:rsidR="00D65808">
        <w:t xml:space="preserve"> so that Maroondah has an alternative waste treatment option for waste currently sent to landfill within the next </w:t>
      </w:r>
      <w:r w:rsidR="007F2EE5">
        <w:t>10</w:t>
      </w:r>
      <w:r w:rsidR="00D65808">
        <w:t xml:space="preserve"> years.  </w:t>
      </w:r>
    </w:p>
    <w:p w14:paraId="75581894" w14:textId="77777777" w:rsidR="007F2EE5" w:rsidRDefault="007F2EE5" w:rsidP="00FE08B4"/>
    <w:p w14:paraId="119D6AAE" w14:textId="085FD8B8" w:rsidR="00FE08B4" w:rsidRPr="003B65DC" w:rsidRDefault="00FE08B4" w:rsidP="00FE08B4">
      <w:r>
        <w:t xml:space="preserve">To achieve our </w:t>
      </w:r>
      <w:r w:rsidR="007F2EE5">
        <w:t>s</w:t>
      </w:r>
      <w:r w:rsidR="00315706">
        <w:t xml:space="preserve">trategy’s </w:t>
      </w:r>
      <w:r>
        <w:t xml:space="preserve">vision, households, businesses, Council and visitors all have a role to play in </w:t>
      </w:r>
      <w:r w:rsidRPr="003B65DC">
        <w:t>reducing waste, recycling right and reusing and recovering as much resources as possible.  The four key outcome areas of this strategy will provide the framework</w:t>
      </w:r>
      <w:r w:rsidR="00C8671B" w:rsidRPr="003B65DC">
        <w:t xml:space="preserve"> to achieve this</w:t>
      </w:r>
      <w:r w:rsidRPr="003B65DC">
        <w:t>:</w:t>
      </w:r>
    </w:p>
    <w:p w14:paraId="5F125BA4" w14:textId="77777777" w:rsidR="00FE08B4" w:rsidRPr="003B65DC" w:rsidRDefault="00FE08B4" w:rsidP="00FE08B4"/>
    <w:p w14:paraId="5E5298E3" w14:textId="77777777" w:rsidR="00FE08B4" w:rsidRPr="003B65DC" w:rsidRDefault="00FE08B4" w:rsidP="000472E1">
      <w:pPr>
        <w:pStyle w:val="ListParagraph"/>
        <w:numPr>
          <w:ilvl w:val="0"/>
          <w:numId w:val="25"/>
        </w:numPr>
      </w:pPr>
      <w:r w:rsidRPr="003B65DC">
        <w:t>Less waste is sent to landfill.</w:t>
      </w:r>
    </w:p>
    <w:p w14:paraId="21C03567" w14:textId="77777777" w:rsidR="00FE08B4" w:rsidRPr="003B65DC" w:rsidRDefault="00FE08B4" w:rsidP="000472E1">
      <w:pPr>
        <w:pStyle w:val="ListParagraph"/>
        <w:numPr>
          <w:ilvl w:val="0"/>
          <w:numId w:val="25"/>
        </w:numPr>
      </w:pPr>
      <w:r w:rsidRPr="003B65DC">
        <w:t>Majority of waste is recovered and recycled.</w:t>
      </w:r>
    </w:p>
    <w:p w14:paraId="65CD6A56" w14:textId="77777777" w:rsidR="00FE08B4" w:rsidRPr="003B65DC" w:rsidRDefault="00FE08B4" w:rsidP="000472E1">
      <w:pPr>
        <w:pStyle w:val="ListParagraph"/>
        <w:numPr>
          <w:ilvl w:val="0"/>
          <w:numId w:val="25"/>
        </w:numPr>
      </w:pPr>
      <w:r w:rsidRPr="003B65DC">
        <w:t>An informed community, with the capacity to make sustainable decisions.</w:t>
      </w:r>
    </w:p>
    <w:p w14:paraId="14754EBF" w14:textId="77777777" w:rsidR="00FE08B4" w:rsidRPr="003B65DC" w:rsidRDefault="00FE08B4" w:rsidP="000472E1">
      <w:pPr>
        <w:pStyle w:val="ListParagraph"/>
        <w:numPr>
          <w:ilvl w:val="0"/>
          <w:numId w:val="25"/>
        </w:numPr>
      </w:pPr>
      <w:r w:rsidRPr="003B65DC">
        <w:t>Clean streets, parks and public places.</w:t>
      </w:r>
    </w:p>
    <w:p w14:paraId="735A9F45" w14:textId="77777777" w:rsidR="00FE08B4" w:rsidRDefault="00FE08B4" w:rsidP="00FE08B4"/>
    <w:p w14:paraId="769D0882" w14:textId="11CEB43E" w:rsidR="00FE08B4" w:rsidRDefault="00FE08B4" w:rsidP="00FE08B4">
      <w:r>
        <w:t xml:space="preserve">The ambitious actions and targets which underpin each outcome area will help ensure that as our </w:t>
      </w:r>
      <w:r w:rsidR="00F45BBE">
        <w:t>c</w:t>
      </w:r>
      <w:r>
        <w:t xml:space="preserve">ity grows, we effectively manage and minimise the amount of litter, illegal dumping, and waste, that a growing </w:t>
      </w:r>
      <w:r w:rsidR="00F45BBE">
        <w:t>c</w:t>
      </w:r>
      <w:r>
        <w:t xml:space="preserve">ity creates. </w:t>
      </w:r>
    </w:p>
    <w:p w14:paraId="1A93078C" w14:textId="5B501FD3" w:rsidR="009438B3" w:rsidRDefault="009438B3" w:rsidP="006122B0"/>
    <w:p w14:paraId="2EE28ADC" w14:textId="1AD6DEBF" w:rsidR="00AA2398" w:rsidRDefault="00AA2398" w:rsidP="00D13B50">
      <w:pPr>
        <w:pStyle w:val="NoSpacing"/>
      </w:pPr>
      <w:r>
        <w:t xml:space="preserve">Planning for the next </w:t>
      </w:r>
      <w:r w:rsidR="00F45BBE">
        <w:t>10</w:t>
      </w:r>
      <w:r>
        <w:t xml:space="preserve"> years of waste collection and treatment ensures that viable resource recovery opportunities can be realised which will capture valuable resources and return them back into the economy.  This strategy will provide a blueprint for how </w:t>
      </w:r>
      <w:r w:rsidR="00A466E5">
        <w:t>we</w:t>
      </w:r>
      <w:r>
        <w:t xml:space="preserve"> will manage litter, illegal dumping and the collection of kerbside and public waste over the next </w:t>
      </w:r>
      <w:r w:rsidR="008B39C6">
        <w:t>10</w:t>
      </w:r>
      <w:r>
        <w:t xml:space="preserve"> years.  It will outline how Council will transition to new services </w:t>
      </w:r>
      <w:r>
        <w:lastRenderedPageBreak/>
        <w:t xml:space="preserve">including the introduction of food into the household garden organics service, the roll out of new glass-only recycling bins, the standardisation of kerbside wheelie bin lids and the diversion of general waste from landfill to alternative waste treatment.  </w:t>
      </w:r>
    </w:p>
    <w:p w14:paraId="10D39BFE" w14:textId="21142449" w:rsidR="00B327B4" w:rsidRDefault="00B327B4" w:rsidP="00D13B50">
      <w:pPr>
        <w:pStyle w:val="NoSpacing"/>
      </w:pPr>
    </w:p>
    <w:p w14:paraId="6890BE49" w14:textId="77777777" w:rsidR="001B7634" w:rsidRDefault="00E31BAD" w:rsidP="00D13B50">
      <w:pPr>
        <w:pStyle w:val="NoSpacing"/>
      </w:pPr>
      <w:r>
        <w:t>Creating l</w:t>
      </w:r>
      <w:r w:rsidR="007923C7">
        <w:t xml:space="preserve">ess waste </w:t>
      </w:r>
      <w:r>
        <w:t>has many benefits</w:t>
      </w:r>
      <w:r w:rsidR="001B7634">
        <w:t>:</w:t>
      </w:r>
    </w:p>
    <w:p w14:paraId="3A75C9CE" w14:textId="77777777" w:rsidR="001B7634" w:rsidRDefault="002874FC" w:rsidP="00265904">
      <w:pPr>
        <w:pStyle w:val="NoSpacing"/>
        <w:numPr>
          <w:ilvl w:val="0"/>
          <w:numId w:val="41"/>
        </w:numPr>
      </w:pPr>
      <w:r>
        <w:t>less pollution from the extraction of raw materials</w:t>
      </w:r>
    </w:p>
    <w:p w14:paraId="3A87938C" w14:textId="77777777" w:rsidR="001B7634" w:rsidRDefault="007923C7" w:rsidP="00265904">
      <w:pPr>
        <w:pStyle w:val="NoSpacing"/>
        <w:numPr>
          <w:ilvl w:val="0"/>
          <w:numId w:val="41"/>
        </w:numPr>
      </w:pPr>
      <w:r>
        <w:t>less chance of litter being created</w:t>
      </w:r>
    </w:p>
    <w:p w14:paraId="14CFC48D" w14:textId="77777777" w:rsidR="001B7634" w:rsidRDefault="00D42070" w:rsidP="00265904">
      <w:pPr>
        <w:pStyle w:val="NoSpacing"/>
        <w:numPr>
          <w:ilvl w:val="0"/>
          <w:numId w:val="41"/>
        </w:numPr>
      </w:pPr>
      <w:r>
        <w:t>more jobs created to repair and recover resources</w:t>
      </w:r>
    </w:p>
    <w:p w14:paraId="656E4AC8" w14:textId="77777777" w:rsidR="001B7634" w:rsidRDefault="00DC4EC3" w:rsidP="00265904">
      <w:pPr>
        <w:pStyle w:val="NoSpacing"/>
        <w:numPr>
          <w:ilvl w:val="0"/>
          <w:numId w:val="41"/>
        </w:numPr>
      </w:pPr>
      <w:r>
        <w:t>less money spent on purchasing items that become waste</w:t>
      </w:r>
    </w:p>
    <w:p w14:paraId="17003EE8" w14:textId="77777777" w:rsidR="001B7634" w:rsidRDefault="00E10E61" w:rsidP="00265904">
      <w:pPr>
        <w:pStyle w:val="NoSpacing"/>
        <w:numPr>
          <w:ilvl w:val="0"/>
          <w:numId w:val="41"/>
        </w:numPr>
      </w:pPr>
      <w:r>
        <w:t>reduced greenhouse gas emissions</w:t>
      </w:r>
    </w:p>
    <w:p w14:paraId="42A609D3" w14:textId="77777777" w:rsidR="00265904" w:rsidRDefault="00265904" w:rsidP="00265904">
      <w:pPr>
        <w:pStyle w:val="NoSpacing"/>
        <w:numPr>
          <w:ilvl w:val="0"/>
          <w:numId w:val="41"/>
        </w:numPr>
      </w:pPr>
      <w:r>
        <w:t>sustaining</w:t>
      </w:r>
      <w:r w:rsidR="00E10E61">
        <w:t xml:space="preserve"> our environment for future generations.</w:t>
      </w:r>
      <w:r w:rsidR="0053710E">
        <w:t xml:space="preserve">  </w:t>
      </w:r>
    </w:p>
    <w:p w14:paraId="33F11E42" w14:textId="77777777" w:rsidR="00265904" w:rsidRDefault="00265904" w:rsidP="00D13B50">
      <w:pPr>
        <w:pStyle w:val="NoSpacing"/>
      </w:pPr>
    </w:p>
    <w:p w14:paraId="1CC0C329" w14:textId="5AC9388B" w:rsidR="00B327B4" w:rsidRDefault="0053710E" w:rsidP="00D13B50">
      <w:pPr>
        <w:pStyle w:val="NoSpacing"/>
      </w:pPr>
      <w:r>
        <w:t xml:space="preserve">Reducing the waste we create is something in all of our </w:t>
      </w:r>
      <w:r w:rsidR="00F27339">
        <w:t>control and</w:t>
      </w:r>
      <w:r w:rsidR="00CE7AED">
        <w:t xml:space="preserve"> can be as simple as switching to reusable </w:t>
      </w:r>
      <w:r w:rsidR="00D91DDD">
        <w:t>alternatives such as keep cups</w:t>
      </w:r>
      <w:r w:rsidR="00CE7AED">
        <w:t>, using a shopping list,</w:t>
      </w:r>
      <w:r w:rsidR="00D91DDD">
        <w:t xml:space="preserve"> composting our food waste, cooking with our leftovers</w:t>
      </w:r>
      <w:r w:rsidR="001F2761">
        <w:t xml:space="preserve"> or</w:t>
      </w:r>
      <w:r w:rsidR="00D91DDD">
        <w:t xml:space="preserve"> shopping in bulk</w:t>
      </w:r>
      <w:r w:rsidR="00400A5D">
        <w:t>.</w:t>
      </w:r>
    </w:p>
    <w:p w14:paraId="2BE1D664" w14:textId="0E3A546E" w:rsidR="006F12F4" w:rsidRDefault="006F12F4" w:rsidP="006122B0"/>
    <w:p w14:paraId="6EC5BB14" w14:textId="4E42C466" w:rsidR="007D5753" w:rsidRDefault="00CB46BB" w:rsidP="00F368B2">
      <w:pPr>
        <w:pStyle w:val="Heading2"/>
      </w:pPr>
      <w:r>
        <w:t xml:space="preserve">Our </w:t>
      </w:r>
      <w:r w:rsidR="00265904">
        <w:t>c</w:t>
      </w:r>
      <w:r w:rsidR="00DD5304">
        <w:t>hallenges</w:t>
      </w:r>
      <w:r>
        <w:t xml:space="preserve"> and </w:t>
      </w:r>
      <w:r w:rsidR="00265904">
        <w:t>o</w:t>
      </w:r>
      <w:r>
        <w:t>pportunities</w:t>
      </w:r>
    </w:p>
    <w:p w14:paraId="03FDDEDE" w14:textId="6E4770EC" w:rsidR="00F76B6D" w:rsidRDefault="00F76B6D" w:rsidP="006122B0"/>
    <w:p w14:paraId="739AD32F" w14:textId="3E51036F" w:rsidR="003346C7" w:rsidRDefault="00A44E46" w:rsidP="006122B0">
      <w:r>
        <w:t xml:space="preserve">Over the past </w:t>
      </w:r>
      <w:r w:rsidR="003346C7">
        <w:t>two</w:t>
      </w:r>
      <w:r w:rsidR="006455E7">
        <w:t xml:space="preserve"> years</w:t>
      </w:r>
      <w:r w:rsidR="003346C7">
        <w:t>,</w:t>
      </w:r>
      <w:r w:rsidR="006455E7">
        <w:t xml:space="preserve"> Victoria</w:t>
      </w:r>
      <w:r w:rsidR="003346C7">
        <w:t xml:space="preserve"> - </w:t>
      </w:r>
      <w:r w:rsidR="006455E7">
        <w:t xml:space="preserve">and </w:t>
      </w:r>
      <w:r w:rsidR="003B1106">
        <w:t xml:space="preserve">wider </w:t>
      </w:r>
      <w:r w:rsidR="006455E7">
        <w:t>Australia</w:t>
      </w:r>
      <w:r w:rsidR="003B1106">
        <w:t xml:space="preserve"> to a lesser ex</w:t>
      </w:r>
      <w:r w:rsidR="003346C7">
        <w:t xml:space="preserve">tent - </w:t>
      </w:r>
      <w:r w:rsidR="006455E7">
        <w:t xml:space="preserve">has been greatly impacted by the </w:t>
      </w:r>
      <w:r w:rsidR="00B41B3D">
        <w:t>change in global markets for recyclable materials</w:t>
      </w:r>
      <w:r w:rsidR="00AE3D75">
        <w:t>.</w:t>
      </w:r>
    </w:p>
    <w:p w14:paraId="67F68169" w14:textId="77777777" w:rsidR="003346C7" w:rsidRDefault="003346C7" w:rsidP="006122B0"/>
    <w:p w14:paraId="45C3F715" w14:textId="120781DD" w:rsidR="00A42E0D" w:rsidRDefault="00AE3D75" w:rsidP="006122B0">
      <w:r>
        <w:t xml:space="preserve">The impact was largely a result of China introducing restrictions on the type of waste </w:t>
      </w:r>
      <w:r w:rsidR="00C41DB7">
        <w:t>imports it will accept</w:t>
      </w:r>
      <w:r w:rsidR="006F46B9">
        <w:t xml:space="preserve">, highlighting the fragility of our waste system which largely relies on </w:t>
      </w:r>
      <w:r w:rsidR="00A249E0">
        <w:t>exporting recycling to overseas countries</w:t>
      </w:r>
      <w:r w:rsidR="00C41DB7">
        <w:t xml:space="preserve">.  </w:t>
      </w:r>
      <w:r w:rsidR="009F76DF">
        <w:t xml:space="preserve">At the same time this was occurring the </w:t>
      </w:r>
      <w:r w:rsidR="008E0F1A">
        <w:t xml:space="preserve">commodities market crashed </w:t>
      </w:r>
      <w:r w:rsidR="009F76DF">
        <w:t xml:space="preserve">making virgin </w:t>
      </w:r>
      <w:r w:rsidR="008E0F1A">
        <w:t>materials</w:t>
      </w:r>
      <w:r w:rsidR="009F76DF">
        <w:t xml:space="preserve"> cheaper</w:t>
      </w:r>
      <w:r w:rsidR="008E0F1A">
        <w:t xml:space="preserve"> to produce</w:t>
      </w:r>
      <w:r w:rsidR="009F76DF">
        <w:t xml:space="preserve"> t</w:t>
      </w:r>
      <w:r w:rsidR="00DA4FD3">
        <w:t xml:space="preserve">han recycled </w:t>
      </w:r>
      <w:r w:rsidR="008E0F1A">
        <w:t>materials</w:t>
      </w:r>
      <w:r w:rsidR="00DA4FD3">
        <w:t>, which</w:t>
      </w:r>
      <w:r w:rsidR="00F560EA">
        <w:t xml:space="preserve"> </w:t>
      </w:r>
      <w:r w:rsidR="007E59A5">
        <w:t xml:space="preserve">has resulted in an unstable </w:t>
      </w:r>
      <w:r w:rsidR="00BB6FE5">
        <w:t xml:space="preserve">recycling market and significantly increased the cost to process materials from the recycling bin. </w:t>
      </w:r>
      <w:r w:rsidR="00866C3E">
        <w:t xml:space="preserve"> </w:t>
      </w:r>
      <w:r w:rsidR="00D83FDD">
        <w:t>Whilst th</w:t>
      </w:r>
      <w:r w:rsidR="004C5397">
        <w:t xml:space="preserve">is has provided significant challenges, </w:t>
      </w:r>
      <w:r w:rsidR="00294F66">
        <w:t xml:space="preserve">it has also created an opportunity for </w:t>
      </w:r>
      <w:r w:rsidR="00F358B3">
        <w:t>increased investment in local markets and reprocessing capacity</w:t>
      </w:r>
      <w:r w:rsidR="007677E9">
        <w:t xml:space="preserve"> which will help</w:t>
      </w:r>
      <w:r w:rsidR="001C6BAE">
        <w:t xml:space="preserve"> us</w:t>
      </w:r>
      <w:r w:rsidR="007677E9">
        <w:t xml:space="preserve"> reduce our reliance on export markets.</w:t>
      </w:r>
    </w:p>
    <w:p w14:paraId="56FDEDA8" w14:textId="6693323A" w:rsidR="00C419A3" w:rsidRDefault="00C419A3" w:rsidP="006122B0"/>
    <w:p w14:paraId="026A6D49" w14:textId="77777777" w:rsidR="00286F63" w:rsidRDefault="00C419A3" w:rsidP="00D13B50">
      <w:pPr>
        <w:pStyle w:val="NoSpacing"/>
      </w:pPr>
      <w:r>
        <w:t xml:space="preserve">The recycling crisis has also </w:t>
      </w:r>
      <w:r w:rsidR="00340ED6">
        <w:t>placed a spotlight on the</w:t>
      </w:r>
      <w:r w:rsidR="004652DF">
        <w:t xml:space="preserve"> </w:t>
      </w:r>
      <w:r w:rsidR="00340ED6" w:rsidRPr="00340ED6">
        <w:t xml:space="preserve">complicated policy and regulatory framework for waste, with responsibilities split over local, state and federal governments, </w:t>
      </w:r>
      <w:r w:rsidR="004652DF">
        <w:t xml:space="preserve">and </w:t>
      </w:r>
      <w:r w:rsidR="00B5003E">
        <w:t>inconsis</w:t>
      </w:r>
      <w:r w:rsidR="008B39C6">
        <w:t>10</w:t>
      </w:r>
      <w:r w:rsidR="00B5003E">
        <w:t xml:space="preserve">t regulations across states and territories making it difficult for </w:t>
      </w:r>
      <w:r w:rsidR="00340ED6" w:rsidRPr="00340ED6">
        <w:t>businesses operating in national and/or international markets</w:t>
      </w:r>
      <w:r w:rsidR="00282D66">
        <w:t xml:space="preserve"> to invest in the Victorian waste and resource recovery sector, which</w:t>
      </w:r>
      <w:r w:rsidR="00340ED6" w:rsidRPr="00340ED6">
        <w:t xml:space="preserve"> </w:t>
      </w:r>
      <w:r w:rsidR="00282D66">
        <w:t xml:space="preserve">is </w:t>
      </w:r>
      <w:r w:rsidR="00340ED6" w:rsidRPr="00340ED6">
        <w:t xml:space="preserve">hindering efforts to improve waste management.  </w:t>
      </w:r>
    </w:p>
    <w:p w14:paraId="3E6E868C" w14:textId="77777777" w:rsidR="00286F63" w:rsidRDefault="00286F63" w:rsidP="00D13B50">
      <w:pPr>
        <w:pStyle w:val="NoSpacing"/>
      </w:pPr>
    </w:p>
    <w:p w14:paraId="5FA4446B" w14:textId="2D727649" w:rsidR="00AF5B3E" w:rsidRDefault="00340ED6" w:rsidP="00D13B50">
      <w:pPr>
        <w:pStyle w:val="NoSpacing"/>
      </w:pPr>
      <w:r w:rsidRPr="00340ED6">
        <w:t>Local government</w:t>
      </w:r>
      <w:r w:rsidR="00F11D47">
        <w:t xml:space="preserve"> has a limited</w:t>
      </w:r>
      <w:r w:rsidRPr="00340ED6">
        <w:t xml:space="preserve"> scope of influence</w:t>
      </w:r>
      <w:r w:rsidR="00F11D47">
        <w:t xml:space="preserve"> over the </w:t>
      </w:r>
      <w:r w:rsidR="00501FCE">
        <w:t>production chain which results in waste</w:t>
      </w:r>
      <w:r w:rsidR="00EF69BC">
        <w:t xml:space="preserve">, </w:t>
      </w:r>
      <w:r w:rsidRPr="00340ED6">
        <w:t xml:space="preserve">dealing with materials at the end of the value chain - when resources become rubbish.  </w:t>
      </w:r>
      <w:r w:rsidR="0064264E">
        <w:t>M</w:t>
      </w:r>
      <w:r w:rsidR="00D25196">
        <w:t>ore complex challenges of upstream change</w:t>
      </w:r>
      <w:r w:rsidR="00515569">
        <w:t xml:space="preserve"> (packaging design, banning problematic packaging</w:t>
      </w:r>
      <w:r w:rsidR="002D1D70">
        <w:t>, mandating recycled con</w:t>
      </w:r>
      <w:r w:rsidR="008B39C6">
        <w:t>10</w:t>
      </w:r>
      <w:r w:rsidR="002D1D70">
        <w:t>t) and downstream change (such as stimulating local processing markets)</w:t>
      </w:r>
      <w:r w:rsidR="00480B08">
        <w:t xml:space="preserve">, where Council has less ability to influence, </w:t>
      </w:r>
      <w:r w:rsidR="0052269B">
        <w:t>is</w:t>
      </w:r>
      <w:r w:rsidR="0064264E">
        <w:t xml:space="preserve"> driven by State and Federal Governments and Council is committed to continuing </w:t>
      </w:r>
      <w:r w:rsidR="00CE702C">
        <w:t>its</w:t>
      </w:r>
      <w:r w:rsidR="0064264E">
        <w:t xml:space="preserve"> advocacy </w:t>
      </w:r>
      <w:r w:rsidR="00890868">
        <w:t xml:space="preserve">for waste </w:t>
      </w:r>
      <w:proofErr w:type="spellStart"/>
      <w:r w:rsidR="00890868">
        <w:t>minimisation</w:t>
      </w:r>
      <w:proofErr w:type="spellEnd"/>
      <w:r w:rsidR="00890868">
        <w:t xml:space="preserve"> opportunities </w:t>
      </w:r>
      <w:r w:rsidR="006072B3">
        <w:t>at s</w:t>
      </w:r>
      <w:r w:rsidR="00890868">
        <w:t xml:space="preserve">tate and </w:t>
      </w:r>
      <w:r w:rsidR="006072B3">
        <w:t>f</w:t>
      </w:r>
      <w:r w:rsidR="00890868">
        <w:t xml:space="preserve">ederal </w:t>
      </w:r>
      <w:r w:rsidR="006072B3">
        <w:t>g</w:t>
      </w:r>
      <w:r w:rsidR="00890868">
        <w:t>overnment levels.</w:t>
      </w:r>
    </w:p>
    <w:p w14:paraId="37FAC000" w14:textId="5BF5A9BE" w:rsidR="00C419A3" w:rsidRPr="00340ED6" w:rsidRDefault="00C419A3" w:rsidP="006122B0"/>
    <w:p w14:paraId="68B857F7" w14:textId="4442E97E" w:rsidR="00E92F89" w:rsidRDefault="00617157" w:rsidP="00617157">
      <w:pPr>
        <w:pStyle w:val="NoSpacing"/>
      </w:pPr>
      <w:r>
        <w:t xml:space="preserve">The Victorian Government’s </w:t>
      </w:r>
      <w:r>
        <w:rPr>
          <w:i/>
          <w:iCs/>
        </w:rPr>
        <w:t xml:space="preserve">Recycling Victoria Policy </w:t>
      </w:r>
      <w:r>
        <w:t>released early 2020, included several kerbside reforms aimed at reducing the likelihood of another recycling crisis and establishing an efficient, standardised, kerbside waste management system. This includes increasing the landfill levy $20 per tonne over three financial years, from its current amount of $65.90 to $125.90 by 2022-23. It also includes significant kerbside collection system reform requiring councils to provide a food organics service to households by 2030 and a glass-only collection service by 2027.</w:t>
      </w:r>
    </w:p>
    <w:p w14:paraId="56045B37" w14:textId="77777777" w:rsidR="00617157" w:rsidRDefault="00617157" w:rsidP="006122B0"/>
    <w:p w14:paraId="5876A88C" w14:textId="77777777" w:rsidR="00C35B3E" w:rsidRDefault="00C35B3E" w:rsidP="00C35B3E">
      <w:pPr>
        <w:pStyle w:val="NoSpacing"/>
      </w:pPr>
      <w:r>
        <w:t xml:space="preserve">By 2030, councils will also need to standardise bins to align with Standards Australia’s Mobile Waste Containers - colours, markings and designation requirements AS 4123.7-2006 (R2017). This means household kerbside bins need to have red lid for general waste, yellow lid for commingle recycling, lime green lid for food and/or garden organics and purple lid for glass. The </w:t>
      </w:r>
      <w:r>
        <w:rPr>
          <w:i/>
          <w:iCs/>
        </w:rPr>
        <w:t xml:space="preserve">Recycling Victoria Policy </w:t>
      </w:r>
      <w:r>
        <w:t xml:space="preserve">also commits to the introduction of a Container Deposit Scheme (CDS) by 2023 which aims to halve beverage </w:t>
      </w:r>
      <w:r>
        <w:lastRenderedPageBreak/>
        <w:t xml:space="preserve">container litter in Victoria within 10 years (Department of Environment, Land, Water and Planning (DELWP) 2020). </w:t>
      </w:r>
    </w:p>
    <w:p w14:paraId="71836865" w14:textId="5B2CE05E" w:rsidR="003F6C68" w:rsidRDefault="00C35B3E" w:rsidP="00C35B3E">
      <w:pPr>
        <w:pStyle w:val="NoSpacing"/>
      </w:pPr>
      <w:r>
        <w:t xml:space="preserve">All these policy initiatives will have a significant economic impact on Maroondah’s waste and resource recovery services. Creating less waste provides an opportunity to reduce the economic impact of these changes by spending less on sending materials to landfill or to be reprocessed. Council can’t do this alone though, we need everyone’s </w:t>
      </w:r>
      <w:proofErr w:type="gramStart"/>
      <w:r>
        <w:t>help</w:t>
      </w:r>
      <w:proofErr w:type="gramEnd"/>
      <w:r>
        <w:t xml:space="preserve"> to reduce the amount of waste we create in Maroondah.</w:t>
      </w:r>
    </w:p>
    <w:p w14:paraId="07ADABBD" w14:textId="00BD8FDF" w:rsidR="003F6C68" w:rsidRDefault="003F6C68" w:rsidP="006122B0"/>
    <w:p w14:paraId="03450BA6" w14:textId="0ADC842D" w:rsidR="003F6C68" w:rsidRDefault="003F6C68" w:rsidP="006122B0"/>
    <w:p w14:paraId="6093DE37" w14:textId="6DBE4111" w:rsidR="00125889" w:rsidRDefault="0055654D" w:rsidP="00F368B2">
      <w:pPr>
        <w:pStyle w:val="Heading2"/>
      </w:pPr>
      <w:r>
        <w:t xml:space="preserve">Roles and </w:t>
      </w:r>
      <w:r w:rsidR="00394172">
        <w:t>r</w:t>
      </w:r>
      <w:r>
        <w:t>esponsibilities</w:t>
      </w:r>
    </w:p>
    <w:p w14:paraId="59D5D802" w14:textId="0DE1FB94" w:rsidR="007F7A28" w:rsidRDefault="008B7A98" w:rsidP="007F7A28">
      <w:r>
        <w:t xml:space="preserve">The roles and responsibility of government, industry and the community are described in the following table. </w:t>
      </w:r>
    </w:p>
    <w:p w14:paraId="317D273F" w14:textId="77777777" w:rsidR="008B7A98" w:rsidRPr="007F7A28" w:rsidRDefault="008B7A98" w:rsidP="007F7A28"/>
    <w:tbl>
      <w:tblPr>
        <w:tblStyle w:val="TableGrid"/>
        <w:tblW w:w="0" w:type="auto"/>
        <w:tblLook w:val="04A0" w:firstRow="1" w:lastRow="0" w:firstColumn="1" w:lastColumn="0" w:noHBand="0" w:noVBand="1"/>
      </w:tblPr>
      <w:tblGrid>
        <w:gridCol w:w="1659"/>
        <w:gridCol w:w="8797"/>
      </w:tblGrid>
      <w:tr w:rsidR="007F7A28" w:rsidRPr="00D34F34" w14:paraId="1DD4447E" w14:textId="77777777" w:rsidTr="008B7A98">
        <w:trPr>
          <w:tblHeader/>
        </w:trPr>
        <w:tc>
          <w:tcPr>
            <w:tcW w:w="1668" w:type="dxa"/>
          </w:tcPr>
          <w:p w14:paraId="295AB09E" w14:textId="77777777" w:rsidR="007F7A28" w:rsidRPr="00D34F34" w:rsidRDefault="007F7A28" w:rsidP="00D13B50">
            <w:pPr>
              <w:pStyle w:val="NoSpacing"/>
            </w:pPr>
            <w:r w:rsidRPr="00D34F34">
              <w:t>Stakeholder</w:t>
            </w:r>
          </w:p>
        </w:tc>
        <w:tc>
          <w:tcPr>
            <w:tcW w:w="9014" w:type="dxa"/>
          </w:tcPr>
          <w:p w14:paraId="17366BDA" w14:textId="77777777" w:rsidR="007F7A28" w:rsidRPr="00D34F34" w:rsidRDefault="007F7A28" w:rsidP="00D13B50">
            <w:pPr>
              <w:pStyle w:val="NoSpacing"/>
            </w:pPr>
            <w:r w:rsidRPr="00D34F34">
              <w:t>Role and function in the waste and resource recovery system</w:t>
            </w:r>
          </w:p>
        </w:tc>
      </w:tr>
      <w:tr w:rsidR="007F7A28" w:rsidRPr="00D34F34" w14:paraId="5BF3C884" w14:textId="77777777" w:rsidTr="00D325DA">
        <w:tc>
          <w:tcPr>
            <w:tcW w:w="1668" w:type="dxa"/>
          </w:tcPr>
          <w:p w14:paraId="73545562" w14:textId="77777777" w:rsidR="007F7A28" w:rsidRPr="00D34F34" w:rsidRDefault="007F7A28" w:rsidP="00D13B50">
            <w:pPr>
              <w:pStyle w:val="NoSpacing"/>
            </w:pPr>
            <w:r w:rsidRPr="00D34F34">
              <w:t>Community</w:t>
            </w:r>
          </w:p>
        </w:tc>
        <w:tc>
          <w:tcPr>
            <w:tcW w:w="9014" w:type="dxa"/>
          </w:tcPr>
          <w:p w14:paraId="055C98FA" w14:textId="77777777" w:rsidR="007F7A28" w:rsidRPr="00D34F34" w:rsidRDefault="007F7A28" w:rsidP="00D13B50">
            <w:pPr>
              <w:pStyle w:val="NoSpacing"/>
              <w:numPr>
                <w:ilvl w:val="0"/>
                <w:numId w:val="9"/>
              </w:numPr>
            </w:pPr>
            <w:r w:rsidRPr="00D34F34">
              <w:t>Create waste and recoverable materials.</w:t>
            </w:r>
          </w:p>
          <w:p w14:paraId="4C655269" w14:textId="77777777" w:rsidR="007F7A28" w:rsidRPr="00D34F34" w:rsidRDefault="007F7A28" w:rsidP="00D13B50">
            <w:pPr>
              <w:pStyle w:val="NoSpacing"/>
              <w:numPr>
                <w:ilvl w:val="0"/>
                <w:numId w:val="9"/>
              </w:numPr>
            </w:pPr>
            <w:r w:rsidRPr="00D34F34">
              <w:t>Sort waste into commingle recycling, garden organic, bulk, chemical and electronic streams to be recovered.</w:t>
            </w:r>
          </w:p>
          <w:p w14:paraId="66176AB2" w14:textId="77777777" w:rsidR="007F7A28" w:rsidRPr="00D34F34" w:rsidRDefault="007F7A28" w:rsidP="00D13B50">
            <w:pPr>
              <w:pStyle w:val="NoSpacing"/>
              <w:numPr>
                <w:ilvl w:val="0"/>
                <w:numId w:val="9"/>
              </w:numPr>
            </w:pPr>
            <w:r w:rsidRPr="00D34F34">
              <w:t>Can contribute to circular economy by purchasing goods made from recycled materials, repairing broken items, repurposing old items in to new ones, participating in collaborative consumption models (such as tool libraries).</w:t>
            </w:r>
          </w:p>
          <w:p w14:paraId="2B6525BA" w14:textId="77777777" w:rsidR="007F7A28" w:rsidRPr="00D34F34" w:rsidRDefault="007F7A28" w:rsidP="00D13B50">
            <w:pPr>
              <w:pStyle w:val="NoSpacing"/>
              <w:numPr>
                <w:ilvl w:val="0"/>
                <w:numId w:val="9"/>
              </w:numPr>
            </w:pPr>
            <w:r w:rsidRPr="00D34F34">
              <w:t>Participate in decision making processes through consultation opportunities with Local, State and Federal Governments (and NGOs),</w:t>
            </w:r>
          </w:p>
          <w:p w14:paraId="36F7890E" w14:textId="77777777" w:rsidR="00627D59" w:rsidRPr="00627D59" w:rsidRDefault="007F7A28" w:rsidP="008524A7">
            <w:pPr>
              <w:pStyle w:val="NoSpacing"/>
              <w:numPr>
                <w:ilvl w:val="0"/>
                <w:numId w:val="9"/>
              </w:numPr>
              <w:rPr>
                <w:sz w:val="19"/>
                <w:szCs w:val="19"/>
              </w:rPr>
            </w:pPr>
            <w:r w:rsidRPr="00D34F34">
              <w:t xml:space="preserve">Provide the waste and resource recovery industry with a social </w:t>
            </w:r>
            <w:r w:rsidR="00CE702C" w:rsidRPr="00D34F34">
              <w:t>license</w:t>
            </w:r>
            <w:r w:rsidRPr="00D34F34">
              <w:t xml:space="preserve"> to operate waste and resource recovery infrastructure</w:t>
            </w:r>
          </w:p>
          <w:p w14:paraId="62651C19" w14:textId="5292A512" w:rsidR="00627D59" w:rsidRPr="00D34F34" w:rsidRDefault="00627D59" w:rsidP="00627D59">
            <w:pPr>
              <w:pStyle w:val="NoSpacing"/>
              <w:numPr>
                <w:ilvl w:val="0"/>
                <w:numId w:val="9"/>
              </w:numPr>
            </w:pPr>
            <w:proofErr w:type="gramStart"/>
            <w:r w:rsidRPr="00627D59">
              <w:t>Have the ability to</w:t>
            </w:r>
            <w:proofErr w:type="gramEnd"/>
            <w:r w:rsidRPr="00627D59">
              <w:t xml:space="preserve"> influence the amount of waste created through purchasing habits and choices. </w:t>
            </w:r>
          </w:p>
        </w:tc>
      </w:tr>
      <w:tr w:rsidR="007F7A28" w:rsidRPr="00D34F34" w14:paraId="29210AB5" w14:textId="77777777" w:rsidTr="00D325DA">
        <w:tc>
          <w:tcPr>
            <w:tcW w:w="1668" w:type="dxa"/>
          </w:tcPr>
          <w:p w14:paraId="32605D33" w14:textId="77777777" w:rsidR="007F7A28" w:rsidRPr="00D34F34" w:rsidRDefault="007F7A28" w:rsidP="00D13B50">
            <w:pPr>
              <w:pStyle w:val="NoSpacing"/>
            </w:pPr>
            <w:r w:rsidRPr="00D34F34">
              <w:t>Business and Industry</w:t>
            </w:r>
          </w:p>
        </w:tc>
        <w:tc>
          <w:tcPr>
            <w:tcW w:w="9014" w:type="dxa"/>
          </w:tcPr>
          <w:p w14:paraId="35E440EC" w14:textId="77777777" w:rsidR="007F7A28" w:rsidRPr="00D34F34" w:rsidRDefault="007F7A28" w:rsidP="00D13B50">
            <w:pPr>
              <w:pStyle w:val="NoSpacing"/>
              <w:numPr>
                <w:ilvl w:val="0"/>
                <w:numId w:val="9"/>
              </w:numPr>
            </w:pPr>
            <w:r w:rsidRPr="00D34F34">
              <w:t>Create waste and recoverable materials.</w:t>
            </w:r>
          </w:p>
          <w:p w14:paraId="109B7DF2" w14:textId="77777777" w:rsidR="007F7A28" w:rsidRPr="00D34F34" w:rsidRDefault="007F7A28" w:rsidP="00D13B50">
            <w:pPr>
              <w:pStyle w:val="NoSpacing"/>
              <w:numPr>
                <w:ilvl w:val="0"/>
                <w:numId w:val="9"/>
              </w:numPr>
            </w:pPr>
            <w:r w:rsidRPr="00D34F34">
              <w:t>Sort some waste into material streams to be recovered.</w:t>
            </w:r>
          </w:p>
          <w:p w14:paraId="07A11D15" w14:textId="77777777" w:rsidR="005257B9" w:rsidRDefault="007F7A28" w:rsidP="00A26F3A">
            <w:pPr>
              <w:pStyle w:val="NoSpacing"/>
              <w:numPr>
                <w:ilvl w:val="0"/>
                <w:numId w:val="9"/>
              </w:numPr>
            </w:pPr>
            <w:r w:rsidRPr="00D34F34">
              <w:t>Create products from recycled materials.</w:t>
            </w:r>
          </w:p>
          <w:p w14:paraId="7D9D3A38" w14:textId="77777777" w:rsidR="005257B9" w:rsidRDefault="005257B9" w:rsidP="006504AA">
            <w:pPr>
              <w:pStyle w:val="NoSpacing"/>
              <w:numPr>
                <w:ilvl w:val="0"/>
                <w:numId w:val="9"/>
              </w:numPr>
            </w:pPr>
            <w:r>
              <w:t xml:space="preserve">Can influence decision making through consultation with local, state and federal governments. </w:t>
            </w:r>
          </w:p>
          <w:p w14:paraId="5A3B1EFF" w14:textId="010DDE0B" w:rsidR="00855224" w:rsidRPr="00D34F34" w:rsidRDefault="005257B9" w:rsidP="00454498">
            <w:pPr>
              <w:pStyle w:val="NoSpacing"/>
              <w:numPr>
                <w:ilvl w:val="0"/>
                <w:numId w:val="9"/>
              </w:numPr>
            </w:pPr>
            <w:r>
              <w:t xml:space="preserve">Can take proactive action to design products and services to ensure they’re recoverable at end of life. </w:t>
            </w:r>
          </w:p>
        </w:tc>
      </w:tr>
      <w:tr w:rsidR="007F7A28" w:rsidRPr="00D34F34" w14:paraId="10DF3425" w14:textId="77777777" w:rsidTr="00D325DA">
        <w:tc>
          <w:tcPr>
            <w:tcW w:w="1668" w:type="dxa"/>
          </w:tcPr>
          <w:p w14:paraId="73A49512" w14:textId="77777777" w:rsidR="007F7A28" w:rsidRPr="00D34F34" w:rsidRDefault="007F7A28" w:rsidP="00D13B50">
            <w:pPr>
              <w:pStyle w:val="NoSpacing"/>
            </w:pPr>
            <w:r>
              <w:t>Waste &amp; resource recovery industry</w:t>
            </w:r>
          </w:p>
        </w:tc>
        <w:tc>
          <w:tcPr>
            <w:tcW w:w="9014" w:type="dxa"/>
          </w:tcPr>
          <w:p w14:paraId="0BF7D325" w14:textId="0C0BED31" w:rsidR="007F7A28" w:rsidRDefault="007F7A28" w:rsidP="00D13B50">
            <w:pPr>
              <w:pStyle w:val="NoSpacing"/>
              <w:numPr>
                <w:ilvl w:val="0"/>
                <w:numId w:val="9"/>
              </w:numPr>
            </w:pPr>
            <w:r w:rsidRPr="00D34F34">
              <w:t>Advocate for the needs of the waste and resource recovery industry through industry bodies such as the Waste Management and Resource Recovery Association Australia (WMRR), Australian Organics Recycling Association (AORA) &amp; the Australian Council of Recycling (ACOR)</w:t>
            </w:r>
            <w:r>
              <w:t>.</w:t>
            </w:r>
          </w:p>
          <w:p w14:paraId="3D6BF2CE" w14:textId="77777777" w:rsidR="007F7A28" w:rsidRDefault="007F7A28" w:rsidP="00D13B50">
            <w:pPr>
              <w:pStyle w:val="NoSpacing"/>
              <w:numPr>
                <w:ilvl w:val="0"/>
                <w:numId w:val="9"/>
              </w:numPr>
            </w:pPr>
            <w:r>
              <w:t>Invest, build and operate a large portion of the waste and resource recovery industry infrastructure and network.</w:t>
            </w:r>
          </w:p>
          <w:p w14:paraId="70EEB694" w14:textId="0D3B1CBF" w:rsidR="007F7A28" w:rsidRPr="003E7494" w:rsidRDefault="007F7A28" w:rsidP="00D13B50">
            <w:pPr>
              <w:pStyle w:val="NoSpacing"/>
              <w:numPr>
                <w:ilvl w:val="0"/>
                <w:numId w:val="9"/>
              </w:numPr>
            </w:pPr>
            <w:r>
              <w:t>Collect, transport, sort, reprocess, trade, dispose and recover waste and resources.</w:t>
            </w:r>
          </w:p>
        </w:tc>
      </w:tr>
      <w:tr w:rsidR="007F7A28" w:rsidRPr="00D34F34" w14:paraId="4BA4D64B" w14:textId="77777777" w:rsidTr="00D325DA">
        <w:tc>
          <w:tcPr>
            <w:tcW w:w="1668" w:type="dxa"/>
          </w:tcPr>
          <w:p w14:paraId="5DE023F7" w14:textId="52B0F120" w:rsidR="007F7A28" w:rsidRPr="00D34F34" w:rsidRDefault="00390A21" w:rsidP="00D13B50">
            <w:pPr>
              <w:pStyle w:val="NoSpacing"/>
            </w:pPr>
            <w:r>
              <w:t>Australian</w:t>
            </w:r>
            <w:r w:rsidR="007F7A28">
              <w:t xml:space="preserve"> </w:t>
            </w:r>
            <w:r w:rsidR="00B16848">
              <w:t>G</w:t>
            </w:r>
            <w:r w:rsidR="007F7A28">
              <w:t>overnment</w:t>
            </w:r>
          </w:p>
        </w:tc>
        <w:tc>
          <w:tcPr>
            <w:tcW w:w="9014" w:type="dxa"/>
          </w:tcPr>
          <w:p w14:paraId="7AD0A13B" w14:textId="77777777" w:rsidR="007F7A28" w:rsidRDefault="007F7A28" w:rsidP="00D13B50">
            <w:pPr>
              <w:pStyle w:val="NoSpacing"/>
              <w:numPr>
                <w:ilvl w:val="0"/>
                <w:numId w:val="12"/>
              </w:numPr>
            </w:pPr>
            <w:r>
              <w:t>Coordinate aspects of the waste and resource recovery industry including:</w:t>
            </w:r>
          </w:p>
          <w:p w14:paraId="30C640DB" w14:textId="04069610" w:rsidR="007F7A28" w:rsidRDefault="00454498" w:rsidP="00D13B50">
            <w:pPr>
              <w:pStyle w:val="NoSpacing"/>
              <w:numPr>
                <w:ilvl w:val="1"/>
                <w:numId w:val="12"/>
              </w:numPr>
            </w:pPr>
            <w:r>
              <w:t>s</w:t>
            </w:r>
            <w:r w:rsidR="007F7A28">
              <w:t>etting targets and strategies for increasing recyclable con</w:t>
            </w:r>
            <w:r w:rsidR="00390A21">
              <w:t>tent</w:t>
            </w:r>
            <w:r w:rsidR="007F7A28">
              <w:t xml:space="preserve"> in packaging</w:t>
            </w:r>
          </w:p>
          <w:p w14:paraId="40B2E51B" w14:textId="553491D2" w:rsidR="007F7A28" w:rsidRDefault="008234AF" w:rsidP="00D13B50">
            <w:pPr>
              <w:pStyle w:val="NoSpacing"/>
              <w:numPr>
                <w:ilvl w:val="1"/>
                <w:numId w:val="12"/>
              </w:numPr>
            </w:pPr>
            <w:r>
              <w:t>s</w:t>
            </w:r>
            <w:r w:rsidR="007F7A28">
              <w:t xml:space="preserve">etting targets and strategies for diverting food waste from landfill and reducing overall generation of </w:t>
            </w:r>
            <w:r w:rsidR="007F7A28" w:rsidRPr="00A23884">
              <w:t>food waste</w:t>
            </w:r>
          </w:p>
          <w:p w14:paraId="2A0C0497" w14:textId="29EB8676" w:rsidR="007F7A28" w:rsidRDefault="008234AF" w:rsidP="00D13B50">
            <w:pPr>
              <w:pStyle w:val="NoSpacing"/>
              <w:numPr>
                <w:ilvl w:val="1"/>
                <w:numId w:val="12"/>
              </w:numPr>
            </w:pPr>
            <w:r>
              <w:t>c</w:t>
            </w:r>
            <w:r w:rsidR="007F7A28">
              <w:t>oordinat</w:t>
            </w:r>
            <w:r>
              <w:t>ing</w:t>
            </w:r>
            <w:r w:rsidR="007F7A28">
              <w:t xml:space="preserve"> the Coalition of Australian Governments (COAG) to facilitate discussions on export bans, streamlining laws and regulations of the waste and resource recovery industry </w:t>
            </w:r>
          </w:p>
          <w:p w14:paraId="2A18EF25" w14:textId="0A6BCB37" w:rsidR="007F7A28" w:rsidRDefault="008234AF" w:rsidP="00D13B50">
            <w:pPr>
              <w:pStyle w:val="NoSpacing"/>
              <w:numPr>
                <w:ilvl w:val="1"/>
                <w:numId w:val="12"/>
              </w:numPr>
            </w:pPr>
            <w:r>
              <w:t>creating</w:t>
            </w:r>
            <w:r w:rsidR="007F7A28">
              <w:t xml:space="preserve"> product stewardship (also known as co-regulatory) legislation, such as the National Television and Computer Recycling Scheme</w:t>
            </w:r>
          </w:p>
          <w:p w14:paraId="199B3390" w14:textId="51DEBA08" w:rsidR="007F7A28" w:rsidRPr="000F2803" w:rsidRDefault="008234AF" w:rsidP="00D13B50">
            <w:pPr>
              <w:pStyle w:val="NoSpacing"/>
              <w:numPr>
                <w:ilvl w:val="1"/>
                <w:numId w:val="12"/>
              </w:numPr>
            </w:pPr>
            <w:r>
              <w:t>e</w:t>
            </w:r>
            <w:r w:rsidR="007F7A28" w:rsidRPr="000F2803">
              <w:t>ndors</w:t>
            </w:r>
            <w:r>
              <w:t>ing</w:t>
            </w:r>
            <w:r w:rsidR="007F7A28" w:rsidRPr="000F2803">
              <w:t xml:space="preserve"> the aims and strategies of Australian Packaging Covenant</w:t>
            </w:r>
          </w:p>
          <w:p w14:paraId="7215DBF9" w14:textId="6AD2624A" w:rsidR="007F7A28" w:rsidRPr="00A23884" w:rsidRDefault="00100B7F" w:rsidP="00D13B50">
            <w:pPr>
              <w:pStyle w:val="NoSpacing"/>
              <w:numPr>
                <w:ilvl w:val="1"/>
                <w:numId w:val="12"/>
              </w:numPr>
            </w:pPr>
            <w:r>
              <w:t>influencing</w:t>
            </w:r>
            <w:r w:rsidR="007F7A28" w:rsidRPr="000F2803">
              <w:t xml:space="preserve"> manufacturing, trade, supply chains, packaging materials</w:t>
            </w:r>
            <w:r w:rsidR="005B5851" w:rsidRPr="000F2803">
              <w:t xml:space="preserve"> </w:t>
            </w:r>
            <w:r w:rsidR="007F7A28" w:rsidRPr="000F2803">
              <w:t>through the creation of national regulations and laws.</w:t>
            </w:r>
          </w:p>
        </w:tc>
      </w:tr>
      <w:tr w:rsidR="007F7A28" w:rsidRPr="00D34F34" w14:paraId="06F62AD5" w14:textId="77777777" w:rsidTr="00D325DA">
        <w:tc>
          <w:tcPr>
            <w:tcW w:w="1668" w:type="dxa"/>
          </w:tcPr>
          <w:p w14:paraId="0DBDD863" w14:textId="45EADEE1" w:rsidR="007F7A28" w:rsidRPr="00D34F34" w:rsidRDefault="00B16848" w:rsidP="00D13B50">
            <w:pPr>
              <w:pStyle w:val="NoSpacing"/>
            </w:pPr>
            <w:r>
              <w:lastRenderedPageBreak/>
              <w:t>Victorian</w:t>
            </w:r>
            <w:r w:rsidR="007F7A28">
              <w:t xml:space="preserve"> </w:t>
            </w:r>
            <w:r>
              <w:t>G</w:t>
            </w:r>
            <w:r w:rsidR="007F7A28">
              <w:t>overnment</w:t>
            </w:r>
          </w:p>
        </w:tc>
        <w:tc>
          <w:tcPr>
            <w:tcW w:w="9014" w:type="dxa"/>
          </w:tcPr>
          <w:p w14:paraId="4722F8F9" w14:textId="20A3BF37" w:rsidR="007F7A28" w:rsidRDefault="007F7A28" w:rsidP="00D13B50">
            <w:pPr>
              <w:pStyle w:val="NoSpacing"/>
              <w:numPr>
                <w:ilvl w:val="0"/>
                <w:numId w:val="12"/>
              </w:numPr>
            </w:pPr>
            <w:r>
              <w:t>Manages and plans the infrastructure requirements of the waste and resource recovery sector</w:t>
            </w:r>
            <w:r w:rsidR="00795CEB">
              <w:t xml:space="preserve"> ensuring there is sufficient processing capacity for recoverable waste streams.</w:t>
            </w:r>
          </w:p>
          <w:p w14:paraId="23B64C57" w14:textId="79104424" w:rsidR="007F7A28" w:rsidRDefault="007F7A28" w:rsidP="00D13B50">
            <w:pPr>
              <w:pStyle w:val="NoSpacing"/>
              <w:numPr>
                <w:ilvl w:val="0"/>
                <w:numId w:val="12"/>
              </w:numPr>
            </w:pPr>
            <w:r>
              <w:t>Facilitates and supports investment in the waste and resource recovery industry by business</w:t>
            </w:r>
            <w:r w:rsidR="0076236B">
              <w:t>.</w:t>
            </w:r>
          </w:p>
          <w:p w14:paraId="239B5DF4" w14:textId="0012FFA9" w:rsidR="007F7A28" w:rsidRDefault="007F7A28" w:rsidP="00D13B50">
            <w:pPr>
              <w:pStyle w:val="NoSpacing"/>
              <w:numPr>
                <w:ilvl w:val="0"/>
                <w:numId w:val="12"/>
              </w:numPr>
            </w:pPr>
            <w:r>
              <w:t>Monitors and supports the development of local remanufacturing capacity to recycle recovered materials</w:t>
            </w:r>
            <w:r w:rsidR="0076236B">
              <w:t>.</w:t>
            </w:r>
          </w:p>
          <w:p w14:paraId="1A7023E6" w14:textId="02B955F0" w:rsidR="007F7A28" w:rsidRDefault="007F7A28" w:rsidP="00D13B50">
            <w:pPr>
              <w:pStyle w:val="NoSpacing"/>
              <w:numPr>
                <w:ilvl w:val="0"/>
                <w:numId w:val="12"/>
              </w:numPr>
            </w:pPr>
            <w:r>
              <w:t xml:space="preserve">Procures collaborative waste and resource recovery processing contracts with </w:t>
            </w:r>
            <w:r w:rsidR="00390A21">
              <w:t>l</w:t>
            </w:r>
            <w:r>
              <w:t xml:space="preserve">ocal </w:t>
            </w:r>
            <w:r w:rsidR="00390A21">
              <w:t>g</w:t>
            </w:r>
            <w:r>
              <w:t>overnments.</w:t>
            </w:r>
          </w:p>
          <w:p w14:paraId="5B1DE241" w14:textId="77777777" w:rsidR="007F7A28" w:rsidRDefault="007F7A28" w:rsidP="00D13B50">
            <w:pPr>
              <w:pStyle w:val="NoSpacing"/>
              <w:numPr>
                <w:ilvl w:val="0"/>
                <w:numId w:val="12"/>
              </w:numPr>
            </w:pPr>
            <w:r>
              <w:t xml:space="preserve">Designs and delivers education campaigns such as </w:t>
            </w:r>
            <w:r w:rsidRPr="00AD5E48">
              <w:rPr>
                <w:i/>
              </w:rPr>
              <w:t>Love Food Hate Waste</w:t>
            </w:r>
            <w:r>
              <w:t xml:space="preserve">, </w:t>
            </w:r>
            <w:r w:rsidRPr="00AD5E48">
              <w:rPr>
                <w:i/>
              </w:rPr>
              <w:t>Better Bag Habits</w:t>
            </w:r>
            <w:r>
              <w:t xml:space="preserve"> and </w:t>
            </w:r>
            <w:r w:rsidRPr="00AD5E48">
              <w:rPr>
                <w:i/>
              </w:rPr>
              <w:t>Love a List</w:t>
            </w:r>
            <w:r>
              <w:t xml:space="preserve"> campaign.</w:t>
            </w:r>
          </w:p>
          <w:p w14:paraId="247DBE31" w14:textId="5FBD4B95" w:rsidR="007F7A28" w:rsidRPr="00D34F34" w:rsidRDefault="003D4D47" w:rsidP="00D13B50">
            <w:pPr>
              <w:pStyle w:val="NoSpacing"/>
              <w:numPr>
                <w:ilvl w:val="0"/>
                <w:numId w:val="12"/>
              </w:numPr>
            </w:pPr>
            <w:r>
              <w:t>Provides strategic direction for municipal collected waste</w:t>
            </w:r>
            <w:r w:rsidR="00425587">
              <w:t>, including what can be collected.</w:t>
            </w:r>
          </w:p>
        </w:tc>
      </w:tr>
      <w:tr w:rsidR="007F7A28" w:rsidRPr="00D34F34" w14:paraId="395336D5" w14:textId="77777777" w:rsidTr="00D325DA">
        <w:tc>
          <w:tcPr>
            <w:tcW w:w="1668" w:type="dxa"/>
          </w:tcPr>
          <w:p w14:paraId="2CD5D65E" w14:textId="5610163A" w:rsidR="007F7A28" w:rsidRPr="00D34F34" w:rsidRDefault="007F7A28" w:rsidP="00D13B50">
            <w:pPr>
              <w:pStyle w:val="NoSpacing"/>
            </w:pPr>
            <w:r>
              <w:t xml:space="preserve">Local </w:t>
            </w:r>
            <w:r w:rsidR="00AD5E48">
              <w:t>g</w:t>
            </w:r>
            <w:r>
              <w:t>overnment</w:t>
            </w:r>
          </w:p>
        </w:tc>
        <w:tc>
          <w:tcPr>
            <w:tcW w:w="9014" w:type="dxa"/>
          </w:tcPr>
          <w:p w14:paraId="228D9557" w14:textId="77777777" w:rsidR="007F7A28" w:rsidRDefault="007F7A28" w:rsidP="00D13B50">
            <w:pPr>
              <w:pStyle w:val="NoSpacing"/>
              <w:numPr>
                <w:ilvl w:val="0"/>
                <w:numId w:val="13"/>
              </w:numPr>
            </w:pPr>
            <w:r>
              <w:t>Manages the collection of household bulk waste, general waste, garden organics and recyclables.</w:t>
            </w:r>
          </w:p>
          <w:p w14:paraId="2CA6DF22" w14:textId="427515C0" w:rsidR="007F7A28" w:rsidRDefault="007F7A28" w:rsidP="00D13B50">
            <w:pPr>
              <w:pStyle w:val="NoSpacing"/>
              <w:numPr>
                <w:ilvl w:val="0"/>
                <w:numId w:val="13"/>
              </w:numPr>
            </w:pPr>
            <w:r>
              <w:t>Educates the local community regarding the use of the waste system</w:t>
            </w:r>
            <w:r w:rsidR="009F5B4B">
              <w:t>, waste avoidance and reuse.</w:t>
            </w:r>
          </w:p>
          <w:p w14:paraId="18CADB7E" w14:textId="082D717A" w:rsidR="007F7A28" w:rsidRPr="00D34F34" w:rsidRDefault="007F7A28" w:rsidP="00D13B50">
            <w:pPr>
              <w:pStyle w:val="NoSpacing"/>
              <w:numPr>
                <w:ilvl w:val="0"/>
                <w:numId w:val="13"/>
              </w:numPr>
            </w:pPr>
            <w:r>
              <w:t xml:space="preserve">Ability to influence </w:t>
            </w:r>
            <w:r w:rsidR="009A0E55">
              <w:t>s</w:t>
            </w:r>
            <w:r>
              <w:t xml:space="preserve">tate and </w:t>
            </w:r>
            <w:r w:rsidR="009A0E55">
              <w:t>f</w:t>
            </w:r>
            <w:r>
              <w:t xml:space="preserve">ederal </w:t>
            </w:r>
            <w:r w:rsidR="009A0E55">
              <w:t>g</w:t>
            </w:r>
            <w:r>
              <w:t>overnment</w:t>
            </w:r>
            <w:r w:rsidR="005919F8">
              <w:t xml:space="preserve"> strategy and policy</w:t>
            </w:r>
            <w:r>
              <w:t xml:space="preserve"> through advocacy, participation in advisory groups and networks, consultation on new regulations, policy and law.</w:t>
            </w:r>
          </w:p>
        </w:tc>
      </w:tr>
    </w:tbl>
    <w:p w14:paraId="380C16B7" w14:textId="77777777" w:rsidR="007F7A28" w:rsidRPr="007F7A28" w:rsidRDefault="007F7A28" w:rsidP="007F7A28"/>
    <w:p w14:paraId="184501F8" w14:textId="2BAADADF" w:rsidR="002D6381" w:rsidRDefault="00904BBE" w:rsidP="00F368B2">
      <w:pPr>
        <w:pStyle w:val="Heading2"/>
      </w:pPr>
      <w:r w:rsidRPr="00904BBE">
        <w:t xml:space="preserve">Policy, </w:t>
      </w:r>
      <w:r w:rsidR="00F368B2">
        <w:t>r</w:t>
      </w:r>
      <w:r w:rsidRPr="00904BBE">
        <w:t xml:space="preserve">egulation and </w:t>
      </w:r>
      <w:r w:rsidR="00F368B2">
        <w:t>l</w:t>
      </w:r>
      <w:r w:rsidRPr="00904BBE">
        <w:t xml:space="preserve">egislative </w:t>
      </w:r>
      <w:r w:rsidR="00F368B2">
        <w:t>c</w:t>
      </w:r>
      <w:r w:rsidRPr="00904BBE">
        <w:t>ontext</w:t>
      </w:r>
    </w:p>
    <w:p w14:paraId="48D73F87" w14:textId="75BE06B6" w:rsidR="00904BBE" w:rsidRPr="00904BBE" w:rsidRDefault="00904BBE" w:rsidP="00904BBE">
      <w:r>
        <w:t xml:space="preserve">This </w:t>
      </w:r>
      <w:r w:rsidR="00F95164">
        <w:t>s</w:t>
      </w:r>
      <w:r>
        <w:t xml:space="preserve">trategy’s targets align with the </w:t>
      </w:r>
      <w:r w:rsidR="00B25665">
        <w:t xml:space="preserve">following Federal, State and Council policies, strategies, regulations and legislation. </w:t>
      </w:r>
    </w:p>
    <w:p w14:paraId="05EF129E" w14:textId="77777777" w:rsidR="00904BBE" w:rsidRDefault="00904BBE" w:rsidP="00D13B50">
      <w:pPr>
        <w:pStyle w:val="NoSpacing"/>
      </w:pPr>
    </w:p>
    <w:tbl>
      <w:tblPr>
        <w:tblStyle w:val="TableGrid"/>
        <w:tblW w:w="0" w:type="auto"/>
        <w:tblLook w:val="04A0" w:firstRow="1" w:lastRow="0" w:firstColumn="1" w:lastColumn="0" w:noHBand="0" w:noVBand="1"/>
      </w:tblPr>
      <w:tblGrid>
        <w:gridCol w:w="1839"/>
        <w:gridCol w:w="2468"/>
        <w:gridCol w:w="6149"/>
      </w:tblGrid>
      <w:tr w:rsidR="009F117B" w14:paraId="7E9D8190" w14:textId="77777777" w:rsidTr="000B1500">
        <w:trPr>
          <w:tblHeader/>
        </w:trPr>
        <w:tc>
          <w:tcPr>
            <w:tcW w:w="1864" w:type="dxa"/>
          </w:tcPr>
          <w:p w14:paraId="216C067F" w14:textId="740773EE" w:rsidR="009F117B" w:rsidRPr="00083339" w:rsidRDefault="009F117B" w:rsidP="00D13B50">
            <w:pPr>
              <w:pStyle w:val="NoSpacing"/>
            </w:pPr>
            <w:r w:rsidRPr="00083339">
              <w:t>Jurisdiction</w:t>
            </w:r>
          </w:p>
        </w:tc>
        <w:tc>
          <w:tcPr>
            <w:tcW w:w="2503" w:type="dxa"/>
          </w:tcPr>
          <w:p w14:paraId="4841E8A3" w14:textId="4C28740C" w:rsidR="009F117B" w:rsidRPr="00083339" w:rsidRDefault="003724D5" w:rsidP="00D13B50">
            <w:pPr>
              <w:pStyle w:val="NoSpacing"/>
            </w:pPr>
            <w:r w:rsidRPr="00083339">
              <w:t>Policy</w:t>
            </w:r>
          </w:p>
        </w:tc>
        <w:tc>
          <w:tcPr>
            <w:tcW w:w="6315" w:type="dxa"/>
          </w:tcPr>
          <w:p w14:paraId="23869F64" w14:textId="4606C98F" w:rsidR="009F117B" w:rsidRPr="00083339" w:rsidRDefault="003724D5" w:rsidP="00D13B50">
            <w:pPr>
              <w:pStyle w:val="NoSpacing"/>
            </w:pPr>
            <w:r w:rsidRPr="00083339">
              <w:t>Targets/principles/priority areas</w:t>
            </w:r>
          </w:p>
        </w:tc>
      </w:tr>
      <w:tr w:rsidR="00FB6D37" w14:paraId="552A77CF" w14:textId="77777777" w:rsidTr="000B1500">
        <w:tc>
          <w:tcPr>
            <w:tcW w:w="1864" w:type="dxa"/>
          </w:tcPr>
          <w:p w14:paraId="25DEE2E0" w14:textId="6CF561E6" w:rsidR="00FB6D37" w:rsidRDefault="00FB6D37" w:rsidP="00D13B50">
            <w:pPr>
              <w:pStyle w:val="NoSpacing"/>
            </w:pPr>
            <w:r>
              <w:t>Global</w:t>
            </w:r>
          </w:p>
        </w:tc>
        <w:tc>
          <w:tcPr>
            <w:tcW w:w="2503" w:type="dxa"/>
          </w:tcPr>
          <w:p w14:paraId="29E76982" w14:textId="18AEE8C7" w:rsidR="00FB6D37" w:rsidRPr="00612087" w:rsidRDefault="00FB6D37" w:rsidP="00612087">
            <w:pPr>
              <w:pStyle w:val="NoSpacing"/>
              <w:rPr>
                <w:i/>
              </w:rPr>
            </w:pPr>
            <w:r w:rsidRPr="00612087">
              <w:rPr>
                <w:i/>
              </w:rPr>
              <w:t xml:space="preserve">United Nations Sustainable Development Goal 12 </w:t>
            </w:r>
          </w:p>
        </w:tc>
        <w:tc>
          <w:tcPr>
            <w:tcW w:w="6315" w:type="dxa"/>
          </w:tcPr>
          <w:p w14:paraId="753597A9" w14:textId="03004693" w:rsidR="00FB6D37" w:rsidRPr="00345D82" w:rsidRDefault="00FB6D37" w:rsidP="00D13B50">
            <w:pPr>
              <w:pStyle w:val="NoSpacing"/>
              <w:numPr>
                <w:ilvl w:val="0"/>
                <w:numId w:val="13"/>
              </w:numPr>
            </w:pPr>
            <w:r w:rsidRPr="00345D82">
              <w:t xml:space="preserve">By 2030, achieve the sustainable management and efficient use of natural resources </w:t>
            </w:r>
          </w:p>
          <w:p w14:paraId="240829BB" w14:textId="658CA596" w:rsidR="00FB6D37" w:rsidRPr="00345D82" w:rsidRDefault="00FB6D37" w:rsidP="00D13B50">
            <w:pPr>
              <w:pStyle w:val="NoSpacing"/>
              <w:numPr>
                <w:ilvl w:val="0"/>
                <w:numId w:val="13"/>
              </w:numPr>
            </w:pPr>
            <w:r w:rsidRPr="00345D82">
              <w:t xml:space="preserve">By 2030, halve per capita global food waste at the retail and consumer levels and reduce food losses along production and supply chains, including post-harvest losses </w:t>
            </w:r>
          </w:p>
          <w:p w14:paraId="68359DCF" w14:textId="63A268A9" w:rsidR="00FB6D37" w:rsidRPr="00345D82" w:rsidRDefault="00FB6D37" w:rsidP="00D13B50">
            <w:pPr>
              <w:pStyle w:val="NoSpacing"/>
              <w:numPr>
                <w:ilvl w:val="0"/>
                <w:numId w:val="13"/>
              </w:numPr>
            </w:pPr>
            <w:r w:rsidRPr="00345D82">
              <w:t xml:space="preserve">By 2030, substantially reduce waste generation through prevention, reduction, recycling and reuse </w:t>
            </w:r>
          </w:p>
          <w:p w14:paraId="2DC762EA" w14:textId="5BC87226" w:rsidR="00FB6D37" w:rsidRDefault="00FB6D37" w:rsidP="00D13B50">
            <w:pPr>
              <w:pStyle w:val="NoSpacing"/>
              <w:numPr>
                <w:ilvl w:val="0"/>
                <w:numId w:val="13"/>
              </w:numPr>
              <w:rPr>
                <w:i/>
              </w:rPr>
            </w:pPr>
            <w:r w:rsidRPr="00345D82">
              <w:t>By 2030, ensure that people everywhere have the relevant information and awareness for sustainable development and lifestyles in harmony with nature.</w:t>
            </w:r>
          </w:p>
        </w:tc>
      </w:tr>
      <w:tr w:rsidR="00FB6D37" w14:paraId="600466B8" w14:textId="77777777" w:rsidTr="000B1500">
        <w:tc>
          <w:tcPr>
            <w:tcW w:w="1864" w:type="dxa"/>
          </w:tcPr>
          <w:p w14:paraId="24EE91B2" w14:textId="7E8AD5E2" w:rsidR="00FB6D37" w:rsidRPr="002D6381" w:rsidRDefault="00FB6D37" w:rsidP="00D13B50">
            <w:pPr>
              <w:pStyle w:val="NoSpacing"/>
            </w:pPr>
            <w:r>
              <w:t>Federal</w:t>
            </w:r>
          </w:p>
        </w:tc>
        <w:tc>
          <w:tcPr>
            <w:tcW w:w="2503" w:type="dxa"/>
          </w:tcPr>
          <w:p w14:paraId="2A6936F9" w14:textId="09BC4C80" w:rsidR="00FB6D37" w:rsidRPr="00CF5C04" w:rsidRDefault="00FB6D37" w:rsidP="00D13B50">
            <w:pPr>
              <w:pStyle w:val="NoSpacing"/>
            </w:pPr>
            <w:r w:rsidRPr="0098129D">
              <w:rPr>
                <w:i/>
              </w:rPr>
              <w:t>National Waste Policy; Less Waste, More Resources</w:t>
            </w:r>
            <w:r w:rsidRPr="00CF5C04">
              <w:t xml:space="preserve"> (2018)</w:t>
            </w:r>
          </w:p>
          <w:p w14:paraId="17CF8AF1" w14:textId="639514A2" w:rsidR="00602689" w:rsidRPr="00CF5C04" w:rsidRDefault="00602689" w:rsidP="00D13B50">
            <w:pPr>
              <w:pStyle w:val="NoSpacing"/>
            </w:pPr>
          </w:p>
          <w:p w14:paraId="216ECAEC" w14:textId="77777777" w:rsidR="00FB6D37" w:rsidRPr="00CF5C04" w:rsidRDefault="00FB6D37" w:rsidP="00D13B50">
            <w:pPr>
              <w:pStyle w:val="NoSpacing"/>
            </w:pPr>
          </w:p>
        </w:tc>
        <w:tc>
          <w:tcPr>
            <w:tcW w:w="6315" w:type="dxa"/>
          </w:tcPr>
          <w:p w14:paraId="3ED194AE" w14:textId="77777777" w:rsidR="00FB6D37" w:rsidRPr="00174117" w:rsidRDefault="00D86883" w:rsidP="00D13B50">
            <w:pPr>
              <w:pStyle w:val="NoSpacing"/>
              <w:numPr>
                <w:ilvl w:val="0"/>
                <w:numId w:val="13"/>
              </w:numPr>
            </w:pPr>
            <w:r w:rsidRPr="00174117">
              <w:t>Principle 1. Avoid waste</w:t>
            </w:r>
            <w:r w:rsidR="00AE2023" w:rsidRPr="00174117">
              <w:t xml:space="preserve"> - Prioritise </w:t>
            </w:r>
            <w:r w:rsidR="002563AC" w:rsidRPr="00174117">
              <w:t>waste avoidance, encourage efficient use, reuse and repair.  Design products so waste is minimised, they are made to last and we can more easily recover materials</w:t>
            </w:r>
            <w:r w:rsidR="000C48E2" w:rsidRPr="00174117">
              <w:t>.</w:t>
            </w:r>
          </w:p>
          <w:p w14:paraId="5B1B5C1A" w14:textId="7CFBBB01" w:rsidR="000C48E2" w:rsidRPr="00174117" w:rsidRDefault="000C48E2" w:rsidP="00D13B50">
            <w:pPr>
              <w:pStyle w:val="NoSpacing"/>
              <w:numPr>
                <w:ilvl w:val="0"/>
                <w:numId w:val="13"/>
              </w:numPr>
            </w:pPr>
            <w:r w:rsidRPr="00174117">
              <w:t>Principle 2</w:t>
            </w:r>
            <w:r w:rsidR="00180C6C" w:rsidRPr="00174117">
              <w:t>. Improve resource recovery - improve material collection systems and processes for recycling. Improve the quality of recycled material we produce</w:t>
            </w:r>
            <w:r w:rsidR="007C56D1" w:rsidRPr="00174117">
              <w:t>.</w:t>
            </w:r>
          </w:p>
          <w:p w14:paraId="66B3D74A" w14:textId="77777777" w:rsidR="00FD251D" w:rsidRPr="00174117" w:rsidRDefault="00FD251D" w:rsidP="00D13B50">
            <w:pPr>
              <w:pStyle w:val="NoSpacing"/>
              <w:numPr>
                <w:ilvl w:val="0"/>
                <w:numId w:val="13"/>
              </w:numPr>
            </w:pPr>
            <w:r w:rsidRPr="00174117">
              <w:t>Principle 3. Increase use of recycled material and build demand and markets for recycled products.</w:t>
            </w:r>
          </w:p>
          <w:p w14:paraId="2B70CF80" w14:textId="3C3AF093" w:rsidR="004202F6" w:rsidRDefault="004202F6" w:rsidP="00D13B50">
            <w:pPr>
              <w:pStyle w:val="NoSpacing"/>
              <w:numPr>
                <w:ilvl w:val="0"/>
                <w:numId w:val="13"/>
              </w:numPr>
            </w:pPr>
            <w:r w:rsidRPr="00174117">
              <w:t xml:space="preserve">Principle 4. Better manage material flows to benefit human health, the environment and economy. </w:t>
            </w:r>
          </w:p>
          <w:p w14:paraId="326B78C2" w14:textId="79B7A460" w:rsidR="006664E9" w:rsidRPr="008678FD" w:rsidRDefault="00D8638D" w:rsidP="00D13B50">
            <w:pPr>
              <w:pStyle w:val="NoSpacing"/>
              <w:numPr>
                <w:ilvl w:val="0"/>
                <w:numId w:val="13"/>
              </w:numPr>
            </w:pPr>
            <w:r w:rsidRPr="00174117">
              <w:t>Principle 5. Improve information to support innovation, guide investment and enable informed consumer decisions.</w:t>
            </w:r>
          </w:p>
        </w:tc>
      </w:tr>
      <w:tr w:rsidR="00FB6D37" w14:paraId="01A65918" w14:textId="77777777" w:rsidTr="000B1500">
        <w:tc>
          <w:tcPr>
            <w:tcW w:w="1864" w:type="dxa"/>
          </w:tcPr>
          <w:p w14:paraId="4DBDDC87" w14:textId="77777777" w:rsidR="00FB6D37" w:rsidRDefault="00FB6D37" w:rsidP="00D13B50">
            <w:pPr>
              <w:pStyle w:val="NoSpacing"/>
            </w:pPr>
          </w:p>
        </w:tc>
        <w:tc>
          <w:tcPr>
            <w:tcW w:w="2503" w:type="dxa"/>
          </w:tcPr>
          <w:p w14:paraId="23E57C2F" w14:textId="1BE2254E" w:rsidR="00FB6D37" w:rsidRPr="00CF5C04" w:rsidRDefault="00FB6D37" w:rsidP="00D13B50">
            <w:pPr>
              <w:pStyle w:val="NoSpacing"/>
            </w:pPr>
            <w:r w:rsidRPr="00612087">
              <w:rPr>
                <w:i/>
              </w:rPr>
              <w:t>National Food Waste Strategy: Halving Australia’s food waste by 2030, Commonwealth of Australia</w:t>
            </w:r>
            <w:r w:rsidRPr="00CF5C04">
              <w:t xml:space="preserve"> (2017)</w:t>
            </w:r>
          </w:p>
        </w:tc>
        <w:tc>
          <w:tcPr>
            <w:tcW w:w="6315" w:type="dxa"/>
          </w:tcPr>
          <w:p w14:paraId="21AA0B1B" w14:textId="3D722895" w:rsidR="00FB6D37" w:rsidRPr="00174117" w:rsidRDefault="008678FD" w:rsidP="00D13B50">
            <w:pPr>
              <w:pStyle w:val="NoSpacing"/>
              <w:numPr>
                <w:ilvl w:val="0"/>
                <w:numId w:val="31"/>
              </w:numPr>
            </w:pPr>
            <w:r>
              <w:t xml:space="preserve">Target </w:t>
            </w:r>
            <w:r w:rsidR="00915BC9">
              <w:t xml:space="preserve">to </w:t>
            </w:r>
            <w:r w:rsidR="003235F6" w:rsidRPr="00174117">
              <w:t xml:space="preserve">halve the </w:t>
            </w:r>
            <w:r w:rsidR="008D0479" w:rsidRPr="00174117">
              <w:t>amount of food waste ending up in landfill</w:t>
            </w:r>
            <w:r w:rsidR="00915BC9">
              <w:t xml:space="preserve"> by 2030.</w:t>
            </w:r>
          </w:p>
          <w:p w14:paraId="7990F882" w14:textId="7BE5EE65" w:rsidR="008D0479" w:rsidRPr="00174117" w:rsidRDefault="003F7A0F" w:rsidP="00D13B50">
            <w:pPr>
              <w:pStyle w:val="NoSpacing"/>
              <w:numPr>
                <w:ilvl w:val="0"/>
                <w:numId w:val="31"/>
              </w:numPr>
            </w:pPr>
            <w:r w:rsidRPr="00174117">
              <w:t>Outcome</w:t>
            </w:r>
            <w:r w:rsidR="008D0479" w:rsidRPr="00174117">
              <w:t xml:space="preserve"> 1. Poli</w:t>
            </w:r>
            <w:r w:rsidR="00A73B8F" w:rsidRPr="00174117">
              <w:t>cies are supportive of food waste avoidance, reduction and repurposing</w:t>
            </w:r>
            <w:r w:rsidR="00391475">
              <w:t>.</w:t>
            </w:r>
          </w:p>
          <w:p w14:paraId="5A9FCFF4" w14:textId="1AF6CAEF" w:rsidR="00D12A2B" w:rsidRPr="00174117" w:rsidRDefault="003F7A0F" w:rsidP="00D13B50">
            <w:pPr>
              <w:pStyle w:val="NoSpacing"/>
              <w:numPr>
                <w:ilvl w:val="0"/>
                <w:numId w:val="31"/>
              </w:numPr>
            </w:pPr>
            <w:r w:rsidRPr="00174117">
              <w:t>Outcome</w:t>
            </w:r>
            <w:r w:rsidR="00050B38" w:rsidRPr="00174117">
              <w:t xml:space="preserve"> </w:t>
            </w:r>
            <w:r w:rsidR="007D5ABE" w:rsidRPr="00174117">
              <w:t xml:space="preserve">2. Improvement and adoption of </w:t>
            </w:r>
            <w:r w:rsidRPr="00174117">
              <w:t>technologies</w:t>
            </w:r>
            <w:r w:rsidR="007D5ABE" w:rsidRPr="00174117">
              <w:t>, processes and actions to avoid and reduce food waste</w:t>
            </w:r>
            <w:r w:rsidR="00C04AF3">
              <w:t>.</w:t>
            </w:r>
          </w:p>
          <w:p w14:paraId="1F368BE9" w14:textId="08D3E9E6" w:rsidR="007D5ABE" w:rsidRPr="00174117" w:rsidRDefault="003F7A0F" w:rsidP="00D13B50">
            <w:pPr>
              <w:pStyle w:val="NoSpacing"/>
              <w:numPr>
                <w:ilvl w:val="0"/>
                <w:numId w:val="31"/>
              </w:numPr>
            </w:pPr>
            <w:r w:rsidRPr="00174117">
              <w:t>Outcome</w:t>
            </w:r>
            <w:r w:rsidR="007D5ABE" w:rsidRPr="00174117">
              <w:t xml:space="preserve"> 3.</w:t>
            </w:r>
            <w:r w:rsidRPr="00174117">
              <w:t xml:space="preserve"> Development of markets to support the repurposing of food waste</w:t>
            </w:r>
            <w:r w:rsidR="00C04AF3">
              <w:t>.</w:t>
            </w:r>
          </w:p>
          <w:p w14:paraId="35D9DAA9" w14:textId="066029EA" w:rsidR="003F7A0F" w:rsidRDefault="003F7A0F" w:rsidP="00D13B50">
            <w:pPr>
              <w:pStyle w:val="NoSpacing"/>
              <w:numPr>
                <w:ilvl w:val="0"/>
                <w:numId w:val="31"/>
              </w:numPr>
              <w:rPr>
                <w:i/>
              </w:rPr>
            </w:pPr>
            <w:r w:rsidRPr="00174117">
              <w:t>Outcome 4. Practices and attitudes towards avoiding and reducing food waste are adopted and sustained.</w:t>
            </w:r>
          </w:p>
        </w:tc>
      </w:tr>
      <w:tr w:rsidR="00FB6D37" w14:paraId="18D6529D" w14:textId="77777777" w:rsidTr="000B1500">
        <w:tc>
          <w:tcPr>
            <w:tcW w:w="1864" w:type="dxa"/>
          </w:tcPr>
          <w:p w14:paraId="25A56385" w14:textId="77777777" w:rsidR="00FB6D37" w:rsidRDefault="00FB6D37" w:rsidP="00D13B50">
            <w:pPr>
              <w:pStyle w:val="NoSpacing"/>
            </w:pPr>
          </w:p>
        </w:tc>
        <w:tc>
          <w:tcPr>
            <w:tcW w:w="2503" w:type="dxa"/>
          </w:tcPr>
          <w:p w14:paraId="65B49D12" w14:textId="6AFFAE2C" w:rsidR="00FB6D37" w:rsidRPr="00CF5C04" w:rsidRDefault="00FB6D37" w:rsidP="00D13B50">
            <w:pPr>
              <w:pStyle w:val="NoSpacing"/>
            </w:pPr>
            <w:r w:rsidRPr="007F35DE">
              <w:rPr>
                <w:i/>
              </w:rPr>
              <w:t>Australian Packaging Covenant Organisation</w:t>
            </w:r>
            <w:r w:rsidRPr="00CF5C04">
              <w:t xml:space="preserve"> (2019) </w:t>
            </w:r>
            <w:r w:rsidRPr="00C87656">
              <w:rPr>
                <w:i/>
              </w:rPr>
              <w:t>Australian Packaging Covenant Strategic Plan 2017-2022 Version 2 - 1</w:t>
            </w:r>
            <w:r w:rsidRPr="00CF5C04">
              <w:t xml:space="preserve"> </w:t>
            </w:r>
            <w:r w:rsidR="00C87656">
              <w:t>(</w:t>
            </w:r>
            <w:r w:rsidRPr="00CF5C04">
              <w:t>January 2019</w:t>
            </w:r>
            <w:r w:rsidR="00C87656">
              <w:t>)</w:t>
            </w:r>
          </w:p>
        </w:tc>
        <w:tc>
          <w:tcPr>
            <w:tcW w:w="6315" w:type="dxa"/>
          </w:tcPr>
          <w:p w14:paraId="018EA7A3" w14:textId="77777777" w:rsidR="00FB6D37" w:rsidRPr="00D6046A" w:rsidRDefault="0065160E" w:rsidP="00D13B50">
            <w:pPr>
              <w:pStyle w:val="NoSpacing"/>
            </w:pPr>
            <w:r w:rsidRPr="00D6046A">
              <w:t>The four targets to be achieved by 2025 are:</w:t>
            </w:r>
          </w:p>
          <w:p w14:paraId="7C3BD028" w14:textId="36BE251E" w:rsidR="0065160E" w:rsidRPr="00D6046A" w:rsidRDefault="0065160E" w:rsidP="00D13B50">
            <w:pPr>
              <w:pStyle w:val="NoSpacing"/>
              <w:numPr>
                <w:ilvl w:val="0"/>
                <w:numId w:val="6"/>
              </w:numPr>
            </w:pPr>
            <w:r w:rsidRPr="00D6046A">
              <w:t xml:space="preserve">100% of packaging to be </w:t>
            </w:r>
            <w:r w:rsidR="001A2781" w:rsidRPr="00D6046A">
              <w:t>reusable</w:t>
            </w:r>
            <w:r w:rsidRPr="00D6046A">
              <w:t>, recyclable or compostable</w:t>
            </w:r>
          </w:p>
          <w:p w14:paraId="005FD6E0" w14:textId="77777777" w:rsidR="006C0A5C" w:rsidRPr="00D6046A" w:rsidRDefault="006C0A5C" w:rsidP="00D13B50">
            <w:pPr>
              <w:pStyle w:val="NoSpacing"/>
              <w:numPr>
                <w:ilvl w:val="0"/>
                <w:numId w:val="6"/>
              </w:numPr>
            </w:pPr>
            <w:r w:rsidRPr="00D6046A">
              <w:t>70% of plastic packaging recycled or composted</w:t>
            </w:r>
          </w:p>
          <w:p w14:paraId="3291E006" w14:textId="12D93F85" w:rsidR="006C0A5C" w:rsidRPr="00D6046A" w:rsidRDefault="005F7032" w:rsidP="00D13B50">
            <w:pPr>
              <w:pStyle w:val="NoSpacing"/>
              <w:numPr>
                <w:ilvl w:val="0"/>
                <w:numId w:val="6"/>
              </w:numPr>
            </w:pPr>
            <w:r w:rsidRPr="00D6046A">
              <w:t>5</w:t>
            </w:r>
            <w:r w:rsidR="006C0A5C" w:rsidRPr="00D6046A">
              <w:t>0% average recycled con</w:t>
            </w:r>
            <w:r w:rsidR="008B39C6">
              <w:t>10</w:t>
            </w:r>
            <w:r w:rsidR="006C0A5C" w:rsidRPr="00D6046A">
              <w:t xml:space="preserve">t across all packaging </w:t>
            </w:r>
          </w:p>
          <w:p w14:paraId="5CFAB3F3" w14:textId="494F20CB" w:rsidR="006C0A5C" w:rsidRDefault="00962F42" w:rsidP="00D13B50">
            <w:pPr>
              <w:pStyle w:val="NoSpacing"/>
              <w:numPr>
                <w:ilvl w:val="0"/>
                <w:numId w:val="6"/>
              </w:numPr>
              <w:rPr>
                <w:i/>
              </w:rPr>
            </w:pPr>
            <w:r>
              <w:t>To ph</w:t>
            </w:r>
            <w:r w:rsidR="006C0A5C" w:rsidRPr="00D6046A">
              <w:t xml:space="preserve">ase out problematic and </w:t>
            </w:r>
            <w:r w:rsidR="001A2781" w:rsidRPr="00D6046A">
              <w:t>unnecessary single use plastic packaging through redesign, innovation or alternative delivery methods.</w:t>
            </w:r>
          </w:p>
        </w:tc>
      </w:tr>
      <w:tr w:rsidR="00FB6D37" w14:paraId="58957789" w14:textId="77777777" w:rsidTr="000B1500">
        <w:tc>
          <w:tcPr>
            <w:tcW w:w="1864" w:type="dxa"/>
          </w:tcPr>
          <w:p w14:paraId="77AD9069" w14:textId="318797C5" w:rsidR="00FB6D37" w:rsidRDefault="008D5EB5" w:rsidP="00D13B50">
            <w:pPr>
              <w:pStyle w:val="NoSpacing"/>
            </w:pPr>
            <w:r>
              <w:t>State</w:t>
            </w:r>
          </w:p>
        </w:tc>
        <w:tc>
          <w:tcPr>
            <w:tcW w:w="2503" w:type="dxa"/>
          </w:tcPr>
          <w:p w14:paraId="712C02A3" w14:textId="6FAD7390" w:rsidR="00FB6D37" w:rsidRPr="00CF5C04" w:rsidRDefault="00FB6D37" w:rsidP="00D13B50">
            <w:pPr>
              <w:pStyle w:val="NoSpacing"/>
            </w:pPr>
            <w:r w:rsidRPr="00C87656">
              <w:rPr>
                <w:i/>
              </w:rPr>
              <w:t>Recycling Victoria, A New Economy, The State of Victoria Department of Environment, Land, Water and Planning</w:t>
            </w:r>
            <w:r w:rsidRPr="00CF5C04">
              <w:t xml:space="preserve"> </w:t>
            </w:r>
            <w:r w:rsidR="00C87656">
              <w:t>(</w:t>
            </w:r>
            <w:r w:rsidRPr="00CF5C04">
              <w:t>2020</w:t>
            </w:r>
            <w:r w:rsidR="00C87656">
              <w:t>)</w:t>
            </w:r>
          </w:p>
        </w:tc>
        <w:tc>
          <w:tcPr>
            <w:tcW w:w="6315" w:type="dxa"/>
          </w:tcPr>
          <w:p w14:paraId="4901DAC6" w14:textId="2B381B17" w:rsidR="00FB6D37" w:rsidRPr="001E310A" w:rsidRDefault="00C370F7" w:rsidP="00D13B50">
            <w:pPr>
              <w:pStyle w:val="NoSpacing"/>
              <w:numPr>
                <w:ilvl w:val="0"/>
                <w:numId w:val="32"/>
              </w:numPr>
            </w:pPr>
            <w:r w:rsidRPr="001E310A">
              <w:t xml:space="preserve">Target 1. Divert </w:t>
            </w:r>
            <w:r w:rsidR="00D15E12" w:rsidRPr="001E310A">
              <w:t>80% of waste from landfill by 2030, and an interim target of 72% by 2025</w:t>
            </w:r>
          </w:p>
          <w:p w14:paraId="065E0AA5" w14:textId="2274149A" w:rsidR="00D15E12" w:rsidRPr="001E310A" w:rsidRDefault="00D15E12" w:rsidP="00D13B50">
            <w:pPr>
              <w:pStyle w:val="NoSpacing"/>
              <w:numPr>
                <w:ilvl w:val="0"/>
                <w:numId w:val="32"/>
              </w:numPr>
            </w:pPr>
            <w:r w:rsidRPr="001E310A">
              <w:t>Target 2. Cut total waste generation by 15% per capita by 2030</w:t>
            </w:r>
          </w:p>
          <w:p w14:paraId="7CF22E7C" w14:textId="77777777" w:rsidR="00D15E12" w:rsidRPr="001E310A" w:rsidRDefault="00D15E12" w:rsidP="00D13B50">
            <w:pPr>
              <w:pStyle w:val="NoSpacing"/>
              <w:numPr>
                <w:ilvl w:val="0"/>
                <w:numId w:val="32"/>
              </w:numPr>
            </w:pPr>
            <w:r w:rsidRPr="001E310A">
              <w:t>Target 3. Halve the volume of organic material going to landfill between 2020 and 2030, with an interim target of 20% reduction by 2025.</w:t>
            </w:r>
          </w:p>
          <w:p w14:paraId="406E0A7F" w14:textId="71AC81FC" w:rsidR="00576509" w:rsidRPr="00C04AF3" w:rsidRDefault="00D15E12" w:rsidP="00D13B50">
            <w:pPr>
              <w:pStyle w:val="NoSpacing"/>
              <w:numPr>
                <w:ilvl w:val="0"/>
                <w:numId w:val="32"/>
              </w:numPr>
            </w:pPr>
            <w:r w:rsidRPr="001E310A">
              <w:t>Target 4. Ensure every Victorian household has access to food and garden organic waste recycling services or local composting 2030.</w:t>
            </w:r>
          </w:p>
        </w:tc>
      </w:tr>
      <w:tr w:rsidR="00FB6D37" w14:paraId="3BC61DE6" w14:textId="77777777" w:rsidTr="000B1500">
        <w:tc>
          <w:tcPr>
            <w:tcW w:w="1864" w:type="dxa"/>
          </w:tcPr>
          <w:p w14:paraId="1FC8327E" w14:textId="77777777" w:rsidR="00FB6D37" w:rsidRDefault="00FB6D37" w:rsidP="00D13B50">
            <w:pPr>
              <w:pStyle w:val="NoSpacing"/>
            </w:pPr>
          </w:p>
        </w:tc>
        <w:tc>
          <w:tcPr>
            <w:tcW w:w="2503" w:type="dxa"/>
          </w:tcPr>
          <w:p w14:paraId="7917B4F5" w14:textId="02B128A4" w:rsidR="00FB6D37" w:rsidRPr="00CF5C04" w:rsidRDefault="00B16848" w:rsidP="00D13B50">
            <w:pPr>
              <w:pStyle w:val="NoSpacing"/>
            </w:pPr>
            <w:r>
              <w:t>Victorian</w:t>
            </w:r>
            <w:r w:rsidR="009A619E" w:rsidRPr="00CF5C04">
              <w:t xml:space="preserve"> Government Policy Positions</w:t>
            </w:r>
          </w:p>
        </w:tc>
        <w:tc>
          <w:tcPr>
            <w:tcW w:w="6315" w:type="dxa"/>
          </w:tcPr>
          <w:p w14:paraId="656B785E" w14:textId="7613C7AB" w:rsidR="00FB6D37" w:rsidRPr="009A619E" w:rsidRDefault="009A619E" w:rsidP="00D13B50">
            <w:pPr>
              <w:pStyle w:val="NoSpacing"/>
              <w:numPr>
                <w:ilvl w:val="0"/>
                <w:numId w:val="10"/>
              </w:numPr>
            </w:pPr>
            <w:r w:rsidRPr="009A619E">
              <w:t>In July 2026 the Victorian Government banned e-waste to landfill.</w:t>
            </w:r>
          </w:p>
          <w:p w14:paraId="6FDFF0A4" w14:textId="5AEECB8F" w:rsidR="009A619E" w:rsidRPr="009A619E" w:rsidRDefault="009A619E" w:rsidP="00D13B50">
            <w:pPr>
              <w:pStyle w:val="NoSpacing"/>
              <w:numPr>
                <w:ilvl w:val="0"/>
                <w:numId w:val="10"/>
              </w:numPr>
            </w:pPr>
            <w:r w:rsidRPr="009A619E">
              <w:t>In November 2019 the Victorian Government banned the provision of lightweight single-use plastic bags</w:t>
            </w:r>
            <w:r w:rsidR="00890D30">
              <w:t>.</w:t>
            </w:r>
          </w:p>
          <w:p w14:paraId="30A4E42D" w14:textId="2B000DB0" w:rsidR="009A619E" w:rsidRDefault="009A619E" w:rsidP="00D13B50">
            <w:pPr>
              <w:pStyle w:val="NoSpacing"/>
              <w:numPr>
                <w:ilvl w:val="0"/>
                <w:numId w:val="10"/>
              </w:numPr>
            </w:pPr>
            <w:r w:rsidRPr="009A619E">
              <w:t>The</w:t>
            </w:r>
            <w:r>
              <w:t xml:space="preserve"> </w:t>
            </w:r>
            <w:r>
              <w:rPr>
                <w:i/>
              </w:rPr>
              <w:t>Recycling Victoria</w:t>
            </w:r>
            <w:r w:rsidRPr="009A619E">
              <w:t xml:space="preserve"> policy commits to the development of a waste to energy sector in Victoria with investment support, funding of research for end-use of residual products and developing a waste to energy framework.</w:t>
            </w:r>
          </w:p>
          <w:p w14:paraId="3C19F579" w14:textId="390DD1B5" w:rsidR="00FD6BD2" w:rsidRDefault="00FD6BD2" w:rsidP="00D13B50">
            <w:pPr>
              <w:pStyle w:val="NoSpacing"/>
              <w:numPr>
                <w:ilvl w:val="0"/>
                <w:numId w:val="10"/>
              </w:numPr>
            </w:pPr>
            <w:r>
              <w:t>Mandatory roll out of standard bin lid colours</w:t>
            </w:r>
            <w:r w:rsidR="008C529D">
              <w:t xml:space="preserve"> by Councils </w:t>
            </w:r>
            <w:r w:rsidR="00890D30">
              <w:t xml:space="preserve">by </w:t>
            </w:r>
            <w:r w:rsidR="008C529D">
              <w:t>2030.</w:t>
            </w:r>
          </w:p>
          <w:p w14:paraId="414BDA93" w14:textId="6900B363" w:rsidR="00FD6BD2" w:rsidRDefault="00FD6BD2" w:rsidP="00D13B50">
            <w:pPr>
              <w:pStyle w:val="NoSpacing"/>
              <w:numPr>
                <w:ilvl w:val="0"/>
                <w:numId w:val="10"/>
              </w:numPr>
            </w:pPr>
            <w:r>
              <w:t>Mandatory roll out of food organic services to</w:t>
            </w:r>
            <w:r w:rsidR="00890D30">
              <w:t xml:space="preserve"> </w:t>
            </w:r>
            <w:r>
              <w:t>Victorian households</w:t>
            </w:r>
            <w:r w:rsidR="00F53FC0">
              <w:t xml:space="preserve"> by 2030</w:t>
            </w:r>
            <w:r w:rsidR="00890D30">
              <w:t>.</w:t>
            </w:r>
          </w:p>
          <w:p w14:paraId="6704A4BA" w14:textId="4469CE79" w:rsidR="00FD6BD2" w:rsidRDefault="00FD6BD2" w:rsidP="00D13B50">
            <w:pPr>
              <w:pStyle w:val="NoSpacing"/>
              <w:numPr>
                <w:ilvl w:val="0"/>
                <w:numId w:val="10"/>
              </w:numPr>
            </w:pPr>
            <w:r>
              <w:t>Mandatory roll out of a glass collection service for all Victorian households</w:t>
            </w:r>
            <w:r w:rsidR="00F53FC0">
              <w:t xml:space="preserve"> by 2027</w:t>
            </w:r>
          </w:p>
          <w:p w14:paraId="6464B0D0" w14:textId="77777777" w:rsidR="009A619E" w:rsidRDefault="008D223A" w:rsidP="00D13B50">
            <w:pPr>
              <w:pStyle w:val="NoSpacing"/>
              <w:numPr>
                <w:ilvl w:val="0"/>
                <w:numId w:val="10"/>
              </w:numPr>
            </w:pPr>
            <w:r>
              <w:t>Container deposit scheme by 2023</w:t>
            </w:r>
            <w:r w:rsidR="00890D30">
              <w:t>.</w:t>
            </w:r>
          </w:p>
          <w:p w14:paraId="1D861451" w14:textId="735259FA" w:rsidR="006A413C" w:rsidRPr="00DE55FE" w:rsidRDefault="00942BC9" w:rsidP="00942BC9">
            <w:pPr>
              <w:pStyle w:val="NoSpacing"/>
              <w:numPr>
                <w:ilvl w:val="0"/>
                <w:numId w:val="10"/>
              </w:numPr>
            </w:pPr>
            <w:r>
              <w:t>Establishment of a new Waste Authority and Act by 2021 to</w:t>
            </w:r>
            <w:r>
              <w:t xml:space="preserve"> </w:t>
            </w:r>
            <w:r>
              <w:t>oversee the waste and recycling sector.</w:t>
            </w:r>
          </w:p>
        </w:tc>
      </w:tr>
      <w:tr w:rsidR="00FB6D37" w14:paraId="4A61C239" w14:textId="77777777" w:rsidTr="000B1500">
        <w:tc>
          <w:tcPr>
            <w:tcW w:w="1864" w:type="dxa"/>
          </w:tcPr>
          <w:p w14:paraId="5A2EFF3E" w14:textId="77777777" w:rsidR="00FB6D37" w:rsidRDefault="00FB6D37" w:rsidP="00D13B50">
            <w:pPr>
              <w:pStyle w:val="NoSpacing"/>
            </w:pPr>
          </w:p>
        </w:tc>
        <w:tc>
          <w:tcPr>
            <w:tcW w:w="2503" w:type="dxa"/>
          </w:tcPr>
          <w:p w14:paraId="3A75DC6B" w14:textId="1C0BEA5D" w:rsidR="00FB6D37" w:rsidRPr="00CF5C04" w:rsidRDefault="00D06CA4" w:rsidP="00D13B50">
            <w:pPr>
              <w:pStyle w:val="NoSpacing"/>
            </w:pPr>
            <w:r w:rsidRPr="00B16848">
              <w:rPr>
                <w:i/>
              </w:rPr>
              <w:t xml:space="preserve">Environment and </w:t>
            </w:r>
            <w:r w:rsidR="00B16848" w:rsidRPr="00B16848">
              <w:rPr>
                <w:i/>
              </w:rPr>
              <w:t>P</w:t>
            </w:r>
            <w:r w:rsidRPr="00B16848">
              <w:rPr>
                <w:i/>
              </w:rPr>
              <w:t>rotection Act</w:t>
            </w:r>
            <w:r w:rsidRPr="00CF5C04">
              <w:t xml:space="preserve"> </w:t>
            </w:r>
            <w:r w:rsidR="00B16848">
              <w:t>(</w:t>
            </w:r>
            <w:r w:rsidRPr="00CF5C04">
              <w:t>1879</w:t>
            </w:r>
            <w:r w:rsidR="00B16848">
              <w:t>)</w:t>
            </w:r>
            <w:r w:rsidRPr="00CF5C04">
              <w:t xml:space="preserve"> </w:t>
            </w:r>
          </w:p>
        </w:tc>
        <w:tc>
          <w:tcPr>
            <w:tcW w:w="6315" w:type="dxa"/>
          </w:tcPr>
          <w:p w14:paraId="3C4469A3" w14:textId="77777777" w:rsidR="00FB6D37" w:rsidRDefault="00025E46" w:rsidP="00D13B50">
            <w:pPr>
              <w:pStyle w:val="NoSpacing"/>
              <w:numPr>
                <w:ilvl w:val="0"/>
                <w:numId w:val="9"/>
              </w:numPr>
            </w:pPr>
            <w:r w:rsidRPr="00C8015E">
              <w:t xml:space="preserve">Establishes the </w:t>
            </w:r>
            <w:r w:rsidR="00141E1F" w:rsidRPr="00C8015E">
              <w:t>Victorian Waste and Resource Recovery Infrastructure Planning Framework</w:t>
            </w:r>
            <w:r w:rsidR="006D4E77" w:rsidRPr="00C8015E">
              <w:t xml:space="preserve"> which aims to coordinate state and regional waste and resource recovery infrastructure</w:t>
            </w:r>
            <w:r w:rsidR="00E97B59" w:rsidRPr="00C8015E">
              <w:t xml:space="preserve"> and integrate it with land use and transport.</w:t>
            </w:r>
          </w:p>
          <w:p w14:paraId="5695C2DF" w14:textId="04030E8C" w:rsidR="00C8015E" w:rsidRPr="00C8015E" w:rsidRDefault="00C8015E" w:rsidP="00D13B50">
            <w:pPr>
              <w:pStyle w:val="NoSpacing"/>
              <w:numPr>
                <w:ilvl w:val="0"/>
                <w:numId w:val="9"/>
              </w:numPr>
            </w:pPr>
            <w:r>
              <w:lastRenderedPageBreak/>
              <w:t>Establishes the Environment Protection Authority</w:t>
            </w:r>
            <w:r w:rsidR="00CB502B">
              <w:t xml:space="preserve"> and defines how the EPA work with community and industry to prevent and reduce environmental and health impacts from pollution and waste.</w:t>
            </w:r>
          </w:p>
        </w:tc>
      </w:tr>
      <w:tr w:rsidR="006A2CB3" w14:paraId="6CDD746C" w14:textId="77777777" w:rsidTr="000B1500">
        <w:tc>
          <w:tcPr>
            <w:tcW w:w="1864" w:type="dxa"/>
          </w:tcPr>
          <w:p w14:paraId="743BE523" w14:textId="77777777" w:rsidR="006A2CB3" w:rsidRDefault="006A2CB3" w:rsidP="00D13B50">
            <w:pPr>
              <w:pStyle w:val="NoSpacing"/>
            </w:pPr>
          </w:p>
        </w:tc>
        <w:tc>
          <w:tcPr>
            <w:tcW w:w="2503" w:type="dxa"/>
          </w:tcPr>
          <w:p w14:paraId="38D27324" w14:textId="58888A26" w:rsidR="006A2CB3" w:rsidRDefault="006A2CB3" w:rsidP="00D13B50">
            <w:pPr>
              <w:pStyle w:val="NoSpacing"/>
              <w:rPr>
                <w:i/>
              </w:rPr>
            </w:pPr>
            <w:r w:rsidRPr="00B16848">
              <w:rPr>
                <w:i/>
              </w:rPr>
              <w:t>Statewide Waste and Resource Recovery Infrastructure Plan, Sustainability Victoria</w:t>
            </w:r>
            <w:r>
              <w:t xml:space="preserve"> </w:t>
            </w:r>
            <w:r w:rsidR="00B16848">
              <w:t>(</w:t>
            </w:r>
            <w:r>
              <w:t>April 2018</w:t>
            </w:r>
            <w:r w:rsidR="00B16848">
              <w:t>)</w:t>
            </w:r>
            <w:r>
              <w:t xml:space="preserve"> </w:t>
            </w:r>
          </w:p>
        </w:tc>
        <w:tc>
          <w:tcPr>
            <w:tcW w:w="6315" w:type="dxa"/>
          </w:tcPr>
          <w:p w14:paraId="1C3A18FA" w14:textId="77777777" w:rsidR="006A2CB3" w:rsidRDefault="006A2CB3" w:rsidP="00D13B50">
            <w:pPr>
              <w:pStyle w:val="NoSpacing"/>
              <w:numPr>
                <w:ilvl w:val="0"/>
                <w:numId w:val="33"/>
              </w:numPr>
            </w:pPr>
            <w:r>
              <w:t>Provides a 30 year roadmap for the waste and resource recovery system, ensuring that the right infrastructure is in place to manage waste and recycling.</w:t>
            </w:r>
          </w:p>
          <w:p w14:paraId="7C97F6A1" w14:textId="42D80426" w:rsidR="009E280A" w:rsidRPr="009E280A" w:rsidRDefault="009E280A" w:rsidP="00D13B50">
            <w:pPr>
              <w:pStyle w:val="NoSpacing"/>
              <w:numPr>
                <w:ilvl w:val="0"/>
                <w:numId w:val="33"/>
              </w:numPr>
            </w:pPr>
            <w:r>
              <w:t xml:space="preserve">Sets up the </w:t>
            </w:r>
            <w:r w:rsidRPr="00942BC9">
              <w:rPr>
                <w:i/>
              </w:rPr>
              <w:t>Community &amp; Business Waste Education Strategy</w:t>
            </w:r>
          </w:p>
        </w:tc>
      </w:tr>
      <w:tr w:rsidR="00A20F6E" w14:paraId="41485EFC" w14:textId="77777777" w:rsidTr="000B1500">
        <w:tc>
          <w:tcPr>
            <w:tcW w:w="1864" w:type="dxa"/>
          </w:tcPr>
          <w:p w14:paraId="5E5E0FCA" w14:textId="0FD4BAAD" w:rsidR="00A20F6E" w:rsidRDefault="00A20F6E" w:rsidP="00D13B50">
            <w:pPr>
              <w:pStyle w:val="NoSpacing"/>
            </w:pPr>
            <w:r>
              <w:t>Local</w:t>
            </w:r>
          </w:p>
        </w:tc>
        <w:tc>
          <w:tcPr>
            <w:tcW w:w="2503" w:type="dxa"/>
          </w:tcPr>
          <w:p w14:paraId="2364DD0D" w14:textId="5220D271" w:rsidR="00A20F6E" w:rsidRPr="007B68AA" w:rsidRDefault="00B16848" w:rsidP="00D13B50">
            <w:pPr>
              <w:pStyle w:val="NoSpacing"/>
            </w:pPr>
            <w:r w:rsidRPr="00302510">
              <w:rPr>
                <w:rFonts w:cs="Arial"/>
                <w:i/>
                <w:iCs/>
                <w:lang w:eastAsia="en-AU"/>
              </w:rPr>
              <w:t>Maroondah 2040: Our future together</w:t>
            </w:r>
          </w:p>
        </w:tc>
        <w:tc>
          <w:tcPr>
            <w:tcW w:w="6315" w:type="dxa"/>
          </w:tcPr>
          <w:p w14:paraId="08AD7F93" w14:textId="60E07D22" w:rsidR="002F287C" w:rsidRDefault="00F109B4" w:rsidP="00D13B50">
            <w:pPr>
              <w:pStyle w:val="NoSpacing"/>
            </w:pPr>
            <w:r w:rsidRPr="00302510">
              <w:rPr>
                <w:rFonts w:cs="Arial"/>
                <w:i/>
                <w:iCs/>
                <w:lang w:eastAsia="en-AU"/>
              </w:rPr>
              <w:t>Maroondah 2040</w:t>
            </w:r>
            <w:r w:rsidR="00942BC9">
              <w:rPr>
                <w:rFonts w:cs="Arial"/>
                <w:i/>
                <w:iCs/>
                <w:lang w:eastAsia="en-AU"/>
              </w:rPr>
              <w:t xml:space="preserve"> - </w:t>
            </w:r>
            <w:r w:rsidRPr="00302510">
              <w:rPr>
                <w:rFonts w:cs="Arial"/>
                <w:i/>
                <w:iCs/>
                <w:lang w:eastAsia="en-AU"/>
              </w:rPr>
              <w:t xml:space="preserve">Our future together </w:t>
            </w:r>
            <w:r>
              <w:rPr>
                <w:rFonts w:cs="Arial"/>
                <w:i/>
                <w:iCs/>
                <w:lang w:eastAsia="en-AU"/>
              </w:rPr>
              <w:t xml:space="preserve"> </w:t>
            </w:r>
            <w:r w:rsidR="00066DDC">
              <w:t>i</w:t>
            </w:r>
            <w:r w:rsidR="002F287C">
              <w:t xml:space="preserve">s a roadmap for our community, Council and other levels of </w:t>
            </w:r>
            <w:r w:rsidR="00C627B2">
              <w:t>government</w:t>
            </w:r>
            <w:r w:rsidR="002F287C">
              <w:t xml:space="preserve"> to partner together and create a future that enhances Maroondah as a great place to live, work, play and visit.  </w:t>
            </w:r>
          </w:p>
          <w:p w14:paraId="74850920" w14:textId="77777777" w:rsidR="00890D30" w:rsidRDefault="00890D30" w:rsidP="00D13B50">
            <w:pPr>
              <w:pStyle w:val="NoSpacing"/>
            </w:pPr>
          </w:p>
          <w:p w14:paraId="6864DA91" w14:textId="2593255C" w:rsidR="009E53C0" w:rsidRDefault="002F287C" w:rsidP="00D13B50">
            <w:pPr>
              <w:pStyle w:val="NoSpacing"/>
            </w:pPr>
            <w:r>
              <w:t xml:space="preserve">This </w:t>
            </w:r>
            <w:r w:rsidR="00F109B4">
              <w:t>s</w:t>
            </w:r>
            <w:r>
              <w:t xml:space="preserve">trategy aligns with </w:t>
            </w:r>
            <w:r w:rsidR="006E56C5">
              <w:t xml:space="preserve">the </w:t>
            </w:r>
            <w:r w:rsidR="009C32E4">
              <w:t>Maroondah 2040 future outcome of ‘Clean, Green and Sustainable’</w:t>
            </w:r>
            <w:r w:rsidR="004744C8">
              <w:t xml:space="preserve"> and more </w:t>
            </w:r>
            <w:r w:rsidR="001F569D">
              <w:t>specifically</w:t>
            </w:r>
            <w:r w:rsidR="009E53C0">
              <w:t>:</w:t>
            </w:r>
            <w:r w:rsidR="004744C8">
              <w:t xml:space="preserve"> </w:t>
            </w:r>
          </w:p>
          <w:p w14:paraId="6A9C0A32" w14:textId="3EA62094" w:rsidR="004744C8" w:rsidRPr="00FF623F" w:rsidRDefault="009E53C0" w:rsidP="00D13B50">
            <w:pPr>
              <w:pStyle w:val="NoSpacing"/>
              <w:numPr>
                <w:ilvl w:val="0"/>
                <w:numId w:val="34"/>
              </w:numPr>
            </w:pPr>
            <w:r w:rsidRPr="00FF623F">
              <w:t>A</w:t>
            </w:r>
            <w:r w:rsidR="004744C8" w:rsidRPr="00FF623F">
              <w:t>ction 4.2:</w:t>
            </w:r>
            <w:r w:rsidR="00FF623F" w:rsidRPr="00FF623F">
              <w:t xml:space="preserve"> </w:t>
            </w:r>
            <w:r w:rsidR="004744C8" w:rsidRPr="00FF623F">
              <w:t xml:space="preserve">Provide </w:t>
            </w:r>
            <w:r w:rsidR="001F569D" w:rsidRPr="00FF623F">
              <w:t>leadership</w:t>
            </w:r>
            <w:r w:rsidR="004744C8" w:rsidRPr="00FF623F">
              <w:t xml:space="preserve"> and adopt sustainable innovative approaches to limit consumption, prevent litter, reduce waste to landfill and encourage reuse and recycling of resource</w:t>
            </w:r>
            <w:r w:rsidR="00C627B2" w:rsidRPr="00FF623F">
              <w:t>s.</w:t>
            </w:r>
          </w:p>
          <w:p w14:paraId="6F80F51D" w14:textId="54EC48B0" w:rsidR="009E53C0" w:rsidRPr="00FF623F" w:rsidRDefault="009E53C0" w:rsidP="00D13B50">
            <w:pPr>
              <w:pStyle w:val="NoSpacing"/>
              <w:numPr>
                <w:ilvl w:val="0"/>
                <w:numId w:val="34"/>
              </w:numPr>
              <w:rPr>
                <w:i/>
              </w:rPr>
            </w:pPr>
            <w:r w:rsidRPr="00FF623F">
              <w:t>Action 4.14</w:t>
            </w:r>
            <w:r w:rsidR="001F569D" w:rsidRPr="00FF623F">
              <w:t>:</w:t>
            </w:r>
            <w:r w:rsidR="00FF623F" w:rsidRPr="00FF623F">
              <w:t xml:space="preserve"> </w:t>
            </w:r>
            <w:r w:rsidRPr="00FF623F">
              <w:t>Support, educate and build the capacity of our community to make more environmentally sustainable lifestyle choices</w:t>
            </w:r>
            <w:r w:rsidR="00C627B2" w:rsidRPr="00FF623F">
              <w:t>.</w:t>
            </w:r>
          </w:p>
        </w:tc>
      </w:tr>
      <w:tr w:rsidR="000F2F76" w14:paraId="12C194A3" w14:textId="77777777" w:rsidTr="000B1500">
        <w:tc>
          <w:tcPr>
            <w:tcW w:w="1864" w:type="dxa"/>
          </w:tcPr>
          <w:p w14:paraId="168EDAE9" w14:textId="77777777" w:rsidR="000F2F76" w:rsidRDefault="000F2F76" w:rsidP="00D13B50">
            <w:pPr>
              <w:pStyle w:val="NoSpacing"/>
            </w:pPr>
          </w:p>
        </w:tc>
        <w:tc>
          <w:tcPr>
            <w:tcW w:w="2503" w:type="dxa"/>
          </w:tcPr>
          <w:p w14:paraId="0170EB40" w14:textId="750C2F8F" w:rsidR="000F2F76" w:rsidRPr="00F109B4" w:rsidRDefault="000F2F76" w:rsidP="00D13B50">
            <w:pPr>
              <w:pStyle w:val="NoSpacing"/>
              <w:rPr>
                <w:i/>
              </w:rPr>
            </w:pPr>
            <w:r w:rsidRPr="00F109B4">
              <w:rPr>
                <w:i/>
              </w:rPr>
              <w:t>Water Sensitive City Strategy</w:t>
            </w:r>
          </w:p>
        </w:tc>
        <w:tc>
          <w:tcPr>
            <w:tcW w:w="6315" w:type="dxa"/>
          </w:tcPr>
          <w:p w14:paraId="63FD981E" w14:textId="6F897370" w:rsidR="000F2F76" w:rsidRDefault="000F2F76" w:rsidP="00D13B50">
            <w:pPr>
              <w:pStyle w:val="NoSpacing"/>
            </w:pPr>
            <w:r>
              <w:t xml:space="preserve">Outlines Council’s priority actions for developing a water sensitive city including urban design measures on Council buildings which protect the environment from contaminated waste water. </w:t>
            </w:r>
          </w:p>
        </w:tc>
      </w:tr>
      <w:tr w:rsidR="000F2F76" w14:paraId="4A9DFC60" w14:textId="77777777" w:rsidTr="000B1500">
        <w:tc>
          <w:tcPr>
            <w:tcW w:w="1864" w:type="dxa"/>
          </w:tcPr>
          <w:p w14:paraId="160563A3" w14:textId="77777777" w:rsidR="000F2F76" w:rsidRDefault="000F2F76" w:rsidP="00D13B50">
            <w:pPr>
              <w:pStyle w:val="NoSpacing"/>
            </w:pPr>
          </w:p>
        </w:tc>
        <w:tc>
          <w:tcPr>
            <w:tcW w:w="2503" w:type="dxa"/>
          </w:tcPr>
          <w:p w14:paraId="1070B05B" w14:textId="247ECF25" w:rsidR="000F2F76" w:rsidRPr="001A0020" w:rsidRDefault="000F2F76" w:rsidP="00D13B50">
            <w:pPr>
              <w:pStyle w:val="NoSpacing"/>
            </w:pPr>
            <w:r w:rsidRPr="00F109B4">
              <w:rPr>
                <w:i/>
              </w:rPr>
              <w:t>Carbon Neutral Strategy</w:t>
            </w:r>
            <w:r w:rsidR="001A0020" w:rsidRPr="001A0020">
              <w:t xml:space="preserve"> </w:t>
            </w:r>
            <w:r w:rsidR="00F109B4">
              <w:t>(</w:t>
            </w:r>
            <w:r w:rsidR="001A0020" w:rsidRPr="001A0020">
              <w:t>2014/15 - 2020/21</w:t>
            </w:r>
            <w:r w:rsidR="00F109B4">
              <w:t>)</w:t>
            </w:r>
          </w:p>
        </w:tc>
        <w:tc>
          <w:tcPr>
            <w:tcW w:w="6315" w:type="dxa"/>
          </w:tcPr>
          <w:p w14:paraId="4E2A5F7C" w14:textId="5491C81D" w:rsidR="000F2F76" w:rsidRPr="00185C19" w:rsidRDefault="00185C19" w:rsidP="00D13B50">
            <w:pPr>
              <w:pStyle w:val="NoSpacing"/>
            </w:pPr>
            <w:r w:rsidRPr="00185C19">
              <w:t>Pro</w:t>
            </w:r>
            <w:r w:rsidR="001F569D" w:rsidRPr="00185C19">
              <w:t>vides</w:t>
            </w:r>
            <w:r w:rsidR="00CE70B9" w:rsidRPr="00185C19">
              <w:t xml:space="preserve"> </w:t>
            </w:r>
            <w:r w:rsidRPr="00185C19">
              <w:t>direction</w:t>
            </w:r>
            <w:r w:rsidR="0072335A" w:rsidRPr="00185C19">
              <w:t xml:space="preserve"> on managing and reducing Council’s corporate greenhouse gas emissions, including </w:t>
            </w:r>
            <w:r w:rsidR="000D64BD">
              <w:t>waste and office paper</w:t>
            </w:r>
            <w:r w:rsidR="001A0020">
              <w:t xml:space="preserve"> which together represent 1% of Council’s greenhouse gas emissions.</w:t>
            </w:r>
          </w:p>
        </w:tc>
      </w:tr>
      <w:tr w:rsidR="000F2F76" w14:paraId="39777EC4" w14:textId="77777777" w:rsidTr="000B1500">
        <w:tc>
          <w:tcPr>
            <w:tcW w:w="1864" w:type="dxa"/>
          </w:tcPr>
          <w:p w14:paraId="0EFD0FD3" w14:textId="77777777" w:rsidR="000F2F76" w:rsidRDefault="000F2F76" w:rsidP="00D13B50">
            <w:pPr>
              <w:pStyle w:val="NoSpacing"/>
            </w:pPr>
          </w:p>
        </w:tc>
        <w:tc>
          <w:tcPr>
            <w:tcW w:w="2503" w:type="dxa"/>
          </w:tcPr>
          <w:p w14:paraId="1D54BFA9" w14:textId="609B512F" w:rsidR="000F2F76" w:rsidRPr="00CF5C04" w:rsidRDefault="000F2F76" w:rsidP="00D13B50">
            <w:pPr>
              <w:pStyle w:val="NoSpacing"/>
            </w:pPr>
            <w:r w:rsidRPr="00F109B4">
              <w:rPr>
                <w:i/>
              </w:rPr>
              <w:t>Maroondah Sustainability Strategy</w:t>
            </w:r>
            <w:r w:rsidR="00E86322" w:rsidRPr="00CF5C04">
              <w:t xml:space="preserve"> </w:t>
            </w:r>
            <w:r w:rsidR="00F109B4">
              <w:t>(</w:t>
            </w:r>
            <w:r w:rsidR="00E86322" w:rsidRPr="00CF5C04">
              <w:t>2016 - 2020</w:t>
            </w:r>
            <w:r w:rsidR="00F109B4">
              <w:t>)</w:t>
            </w:r>
          </w:p>
        </w:tc>
        <w:tc>
          <w:tcPr>
            <w:tcW w:w="6315" w:type="dxa"/>
          </w:tcPr>
          <w:p w14:paraId="57497E1A" w14:textId="65C4737B" w:rsidR="000F2F76" w:rsidRPr="00A0496A" w:rsidRDefault="00406A7E" w:rsidP="00D13B50">
            <w:pPr>
              <w:pStyle w:val="NoSpacing"/>
            </w:pPr>
            <w:r>
              <w:t xml:space="preserve">Sets out directions for Council to </w:t>
            </w:r>
            <w:r w:rsidR="007438AE">
              <w:t>lead the way to greater sustainability by example and through engagement, partnershi</w:t>
            </w:r>
            <w:r w:rsidR="00CF5C04">
              <w:t>ps and communication with the broader community.</w:t>
            </w:r>
            <w:r w:rsidR="0025220A">
              <w:t xml:space="preserve"> </w:t>
            </w:r>
          </w:p>
        </w:tc>
      </w:tr>
    </w:tbl>
    <w:p w14:paraId="772B99A0" w14:textId="2EA83224" w:rsidR="00D11FB8" w:rsidRDefault="00D11FB8" w:rsidP="00D13B50">
      <w:pPr>
        <w:pStyle w:val="NoSpacing"/>
      </w:pPr>
    </w:p>
    <w:p w14:paraId="1316075F" w14:textId="0EA15187" w:rsidR="00BA3343" w:rsidRPr="00834128" w:rsidRDefault="00834128" w:rsidP="00834128">
      <w:pPr>
        <w:rPr>
          <w:rFonts w:eastAsiaTheme="minorHAnsi" w:cs="Arial"/>
        </w:rPr>
      </w:pPr>
      <w:r>
        <w:rPr>
          <w:rFonts w:cs="Arial"/>
        </w:rPr>
        <w:br w:type="page"/>
      </w:r>
    </w:p>
    <w:p w14:paraId="67964E22" w14:textId="77777777" w:rsidR="003F6088" w:rsidRDefault="00C97D59" w:rsidP="004575C6">
      <w:pPr>
        <w:pStyle w:val="Heading1"/>
      </w:pPr>
      <w:r>
        <w:lastRenderedPageBreak/>
        <w:t>Where are we now?</w:t>
      </w:r>
    </w:p>
    <w:p w14:paraId="1DFAE4DB" w14:textId="1D59A351" w:rsidR="00A32922" w:rsidRPr="003C4CC0" w:rsidRDefault="003C4CC0" w:rsidP="004575C6">
      <w:pPr>
        <w:pStyle w:val="Heading1"/>
        <w:rPr>
          <w:sz w:val="24"/>
          <w:szCs w:val="24"/>
        </w:rPr>
      </w:pPr>
      <w:r w:rsidRPr="003C4CC0">
        <w:rPr>
          <w:rFonts w:cs="Gotham Rounded Book"/>
          <w:color w:val="0070C0"/>
          <w:sz w:val="24"/>
          <w:szCs w:val="24"/>
        </w:rPr>
        <w:t>This section provides details of how waste in Maroondah is currently managed, how much waste is created, and an analysis of our services.</w:t>
      </w:r>
      <w:r w:rsidR="002E5132" w:rsidRPr="003C4CC0">
        <w:rPr>
          <w:sz w:val="24"/>
          <w:szCs w:val="24"/>
        </w:rPr>
        <w:br/>
      </w:r>
    </w:p>
    <w:p w14:paraId="0AEBF39C" w14:textId="258A3045" w:rsidR="00BA3343" w:rsidRDefault="00C97D59" w:rsidP="00D13B50">
      <w:pPr>
        <w:pStyle w:val="NoSpacing"/>
      </w:pPr>
      <w:r>
        <w:t xml:space="preserve">The scope of the </w:t>
      </w:r>
      <w:r w:rsidR="00F368B2">
        <w:t>s</w:t>
      </w:r>
      <w:r>
        <w:t xml:space="preserve">trategy </w:t>
      </w:r>
      <w:r w:rsidR="001A1139">
        <w:t>includes</w:t>
      </w:r>
      <w:r w:rsidR="008B2B0A">
        <w:t xml:space="preserve"> all</w:t>
      </w:r>
      <w:r>
        <w:t xml:space="preserve"> Council-</w:t>
      </w:r>
      <w:r w:rsidR="00332E51">
        <w:t>collected</w:t>
      </w:r>
      <w:r>
        <w:t xml:space="preserve"> residential, commercial and industrial waste streams, Council buildings, public place litter bins, litter </w:t>
      </w:r>
      <w:r w:rsidR="002E5132">
        <w:t>and</w:t>
      </w:r>
      <w:r>
        <w:t xml:space="preserve"> illegal dumping.  </w:t>
      </w:r>
      <w:r w:rsidR="00CA5982">
        <w:t xml:space="preserve">The following table provides details of the </w:t>
      </w:r>
      <w:r w:rsidR="00126012">
        <w:t>waste services currently provided by Council</w:t>
      </w:r>
      <w:r w:rsidR="002E5132">
        <w:t>:</w:t>
      </w:r>
    </w:p>
    <w:p w14:paraId="5FB892D5" w14:textId="46E5E9E4" w:rsidR="00B7475E" w:rsidRDefault="00B7475E" w:rsidP="00D13B50">
      <w:pPr>
        <w:pStyle w:val="NoSpacing"/>
      </w:pPr>
    </w:p>
    <w:tbl>
      <w:tblPr>
        <w:tblStyle w:val="TableGrid"/>
        <w:tblW w:w="10740" w:type="dxa"/>
        <w:tblLook w:val="04A0" w:firstRow="1" w:lastRow="0" w:firstColumn="1" w:lastColumn="0" w:noHBand="0" w:noVBand="1"/>
      </w:tblPr>
      <w:tblGrid>
        <w:gridCol w:w="3936"/>
        <w:gridCol w:w="6804"/>
      </w:tblGrid>
      <w:tr w:rsidR="00191D21" w14:paraId="5BF7FE2E" w14:textId="77777777" w:rsidTr="000209FD">
        <w:trPr>
          <w:tblHeader/>
        </w:trPr>
        <w:tc>
          <w:tcPr>
            <w:tcW w:w="3936" w:type="dxa"/>
          </w:tcPr>
          <w:p w14:paraId="0112DE15" w14:textId="78D23DAA" w:rsidR="00191D21" w:rsidRPr="002552A6" w:rsidRDefault="00191D21" w:rsidP="00D13B50">
            <w:pPr>
              <w:pStyle w:val="NoSpacing"/>
            </w:pPr>
            <w:r w:rsidRPr="002552A6">
              <w:t>Service</w:t>
            </w:r>
          </w:p>
        </w:tc>
        <w:tc>
          <w:tcPr>
            <w:tcW w:w="6804" w:type="dxa"/>
          </w:tcPr>
          <w:p w14:paraId="4BDE8027" w14:textId="63131E1D" w:rsidR="00191D21" w:rsidRPr="002552A6" w:rsidRDefault="00191D21" w:rsidP="00D13B50">
            <w:pPr>
              <w:pStyle w:val="NoSpacing"/>
            </w:pPr>
            <w:r w:rsidRPr="002552A6">
              <w:t>Description</w:t>
            </w:r>
          </w:p>
        </w:tc>
      </w:tr>
      <w:tr w:rsidR="00191D21" w14:paraId="3A15E535" w14:textId="77777777" w:rsidTr="000209FD">
        <w:tc>
          <w:tcPr>
            <w:tcW w:w="3936" w:type="dxa"/>
          </w:tcPr>
          <w:p w14:paraId="53DF012D" w14:textId="339DBC4C" w:rsidR="00191D21" w:rsidRDefault="00126012" w:rsidP="00D13B50">
            <w:pPr>
              <w:pStyle w:val="NoSpacing"/>
            </w:pPr>
            <w:r>
              <w:t xml:space="preserve">Residential </w:t>
            </w:r>
            <w:r w:rsidR="00190F33">
              <w:t>b</w:t>
            </w:r>
            <w:r w:rsidR="00191D21">
              <w:t xml:space="preserve">ooked </w:t>
            </w:r>
            <w:r w:rsidR="00190F33">
              <w:t>ha</w:t>
            </w:r>
            <w:r w:rsidR="00191D21">
              <w:t xml:space="preserve">rd </w:t>
            </w:r>
            <w:r w:rsidR="00190F33">
              <w:t>w</w:t>
            </w:r>
            <w:r w:rsidR="00191D21">
              <w:t xml:space="preserve">aste </w:t>
            </w:r>
          </w:p>
        </w:tc>
        <w:tc>
          <w:tcPr>
            <w:tcW w:w="6804" w:type="dxa"/>
          </w:tcPr>
          <w:p w14:paraId="2D3D0CB7" w14:textId="56018880" w:rsidR="00191D21" w:rsidRDefault="00191D21" w:rsidP="00D13B50">
            <w:pPr>
              <w:pStyle w:val="NoSpacing"/>
            </w:pPr>
            <w:r>
              <w:t xml:space="preserve">Maroondah residential households are entitled to </w:t>
            </w:r>
            <w:r w:rsidR="006763C4">
              <w:t>two on</w:t>
            </w:r>
            <w:r w:rsidR="000D24F8">
              <w:t>-call hard waste collections per financial year</w:t>
            </w:r>
            <w:r w:rsidR="00A3785D">
              <w:t>,</w:t>
            </w:r>
            <w:r w:rsidR="000D24F8">
              <w:t xml:space="preserve"> of up to 2 cubic metres per collection</w:t>
            </w:r>
            <w:r w:rsidR="00AC06B9">
              <w:t>, or, one double collection of up to 4 cubic metres</w:t>
            </w:r>
            <w:r w:rsidR="00867D14">
              <w:t>.</w:t>
            </w:r>
          </w:p>
        </w:tc>
      </w:tr>
      <w:tr w:rsidR="00191D21" w14:paraId="29B1D6A7" w14:textId="77777777" w:rsidTr="000209FD">
        <w:tc>
          <w:tcPr>
            <w:tcW w:w="3936" w:type="dxa"/>
          </w:tcPr>
          <w:p w14:paraId="7506F4E6" w14:textId="6470AD47" w:rsidR="00191D21" w:rsidRDefault="002C7731" w:rsidP="00D13B50">
            <w:pPr>
              <w:pStyle w:val="NoSpacing"/>
            </w:pPr>
            <w:r>
              <w:t xml:space="preserve">Residential </w:t>
            </w:r>
            <w:r w:rsidR="00190F33">
              <w:t>k</w:t>
            </w:r>
            <w:r w:rsidR="00C12A8B">
              <w:t xml:space="preserve">erbside </w:t>
            </w:r>
            <w:r w:rsidR="00190F33">
              <w:t>r</w:t>
            </w:r>
            <w:r w:rsidR="0059289B">
              <w:t xml:space="preserve">esidual </w:t>
            </w:r>
            <w:r w:rsidR="00190F33">
              <w:t>w</w:t>
            </w:r>
            <w:r w:rsidR="0059289B">
              <w:t xml:space="preserve">aste </w:t>
            </w:r>
          </w:p>
        </w:tc>
        <w:tc>
          <w:tcPr>
            <w:tcW w:w="6804" w:type="dxa"/>
          </w:tcPr>
          <w:p w14:paraId="26EE02CF" w14:textId="3AAA3A2F" w:rsidR="00191D21" w:rsidRDefault="00916516" w:rsidP="00D13B50">
            <w:pPr>
              <w:pStyle w:val="NoSpacing"/>
            </w:pPr>
            <w:r>
              <w:t>Maroondah City Council</w:t>
            </w:r>
            <w:r w:rsidR="00652C2B">
              <w:t xml:space="preserve"> currently provides </w:t>
            </w:r>
            <w:r w:rsidR="006C0F73">
              <w:t xml:space="preserve">a weekly collection service for </w:t>
            </w:r>
            <w:r w:rsidR="00EB17C3">
              <w:t>either an</w:t>
            </w:r>
            <w:r w:rsidR="00652C2B">
              <w:t xml:space="preserve"> 80L or 120L</w:t>
            </w:r>
            <w:r w:rsidR="006C0F73">
              <w:t xml:space="preserve"> </w:t>
            </w:r>
            <w:r w:rsidR="00867D14">
              <w:t xml:space="preserve">residual </w:t>
            </w:r>
            <w:r w:rsidR="00EB17C3">
              <w:t xml:space="preserve">waste bin. </w:t>
            </w:r>
          </w:p>
        </w:tc>
      </w:tr>
      <w:tr w:rsidR="00191D21" w14:paraId="5AF0589A" w14:textId="77777777" w:rsidTr="000209FD">
        <w:tc>
          <w:tcPr>
            <w:tcW w:w="3936" w:type="dxa"/>
          </w:tcPr>
          <w:p w14:paraId="2684809D" w14:textId="6604B54E" w:rsidR="00191D21" w:rsidRDefault="002C7731" w:rsidP="00D13B50">
            <w:pPr>
              <w:pStyle w:val="NoSpacing"/>
            </w:pPr>
            <w:r>
              <w:t xml:space="preserve">Residential </w:t>
            </w:r>
            <w:r w:rsidR="00190F33">
              <w:t>k</w:t>
            </w:r>
            <w:r w:rsidR="00EB17C3">
              <w:t xml:space="preserve">erbside </w:t>
            </w:r>
            <w:r w:rsidR="00190F33">
              <w:t>re</w:t>
            </w:r>
            <w:r w:rsidR="00EB17C3">
              <w:t xml:space="preserve">cycling </w:t>
            </w:r>
          </w:p>
        </w:tc>
        <w:tc>
          <w:tcPr>
            <w:tcW w:w="6804" w:type="dxa"/>
          </w:tcPr>
          <w:p w14:paraId="4446C680" w14:textId="67AFC132" w:rsidR="00191D21" w:rsidRDefault="00916516" w:rsidP="00D13B50">
            <w:pPr>
              <w:pStyle w:val="NoSpacing"/>
            </w:pPr>
            <w:r>
              <w:t>Maroondah City Council</w:t>
            </w:r>
            <w:r w:rsidR="00EB17C3">
              <w:t xml:space="preserve"> currently provides a fortnightly collection service for a 240L recycle bin.  </w:t>
            </w:r>
            <w:r w:rsidR="00EB17C3" w:rsidRPr="0007310B">
              <w:rPr>
                <w:color w:val="000000" w:themeColor="text1"/>
              </w:rPr>
              <w:t>Households are entitled to a second recycling bin at no extra cost.</w:t>
            </w:r>
          </w:p>
        </w:tc>
      </w:tr>
      <w:tr w:rsidR="00191D21" w14:paraId="7A7F3876" w14:textId="77777777" w:rsidTr="000209FD">
        <w:tc>
          <w:tcPr>
            <w:tcW w:w="3936" w:type="dxa"/>
          </w:tcPr>
          <w:p w14:paraId="5183E3B0" w14:textId="14285258" w:rsidR="00191D21" w:rsidRDefault="008D4D4B" w:rsidP="00D13B50">
            <w:pPr>
              <w:pStyle w:val="NoSpacing"/>
            </w:pPr>
            <w:r>
              <w:t xml:space="preserve">Residential </w:t>
            </w:r>
            <w:r w:rsidR="00916516">
              <w:t>k</w:t>
            </w:r>
            <w:r w:rsidR="00EB17C3">
              <w:t xml:space="preserve">erbside </w:t>
            </w:r>
            <w:r w:rsidR="00916516">
              <w:t>g</w:t>
            </w:r>
            <w:r w:rsidR="00EB17C3">
              <w:t xml:space="preserve">arden </w:t>
            </w:r>
            <w:r w:rsidR="00916516">
              <w:t>o</w:t>
            </w:r>
            <w:r w:rsidR="00EB17C3">
              <w:t xml:space="preserve">rganics </w:t>
            </w:r>
          </w:p>
        </w:tc>
        <w:tc>
          <w:tcPr>
            <w:tcW w:w="6804" w:type="dxa"/>
          </w:tcPr>
          <w:p w14:paraId="4BC2A550" w14:textId="43050744" w:rsidR="00191D21" w:rsidRDefault="0007310B" w:rsidP="00D13B50">
            <w:pPr>
              <w:pStyle w:val="NoSpacing"/>
            </w:pPr>
            <w:r>
              <w:t>A</w:t>
            </w:r>
            <w:r w:rsidR="004C2D2C">
              <w:t xml:space="preserve"> fortnightly collection service for a 240L garden bin.  Households </w:t>
            </w:r>
            <w:r w:rsidR="009D08E0">
              <w:t>can</w:t>
            </w:r>
            <w:r w:rsidR="004C2D2C">
              <w:t xml:space="preserve"> order </w:t>
            </w:r>
            <w:r w:rsidR="007162E5">
              <w:t xml:space="preserve">an additional bin </w:t>
            </w:r>
            <w:r w:rsidR="00F16595">
              <w:t>at a cost</w:t>
            </w:r>
            <w:r w:rsidR="004C3EA3">
              <w:t>.</w:t>
            </w:r>
          </w:p>
        </w:tc>
      </w:tr>
      <w:tr w:rsidR="008D4D4B" w14:paraId="45C9DF08" w14:textId="77777777" w:rsidTr="000209FD">
        <w:tc>
          <w:tcPr>
            <w:tcW w:w="3936" w:type="dxa"/>
          </w:tcPr>
          <w:p w14:paraId="4731F631" w14:textId="6A24BBA4" w:rsidR="008D4D4B" w:rsidRDefault="006B3682" w:rsidP="00D13B50">
            <w:pPr>
              <w:pStyle w:val="NoSpacing"/>
            </w:pPr>
            <w:r>
              <w:t xml:space="preserve">Commercial </w:t>
            </w:r>
            <w:r w:rsidR="00916516">
              <w:t>k</w:t>
            </w:r>
            <w:r>
              <w:t xml:space="preserve">erbside </w:t>
            </w:r>
            <w:r w:rsidR="00916516">
              <w:t>c</w:t>
            </w:r>
            <w:r>
              <w:t xml:space="preserve">ollection </w:t>
            </w:r>
          </w:p>
        </w:tc>
        <w:tc>
          <w:tcPr>
            <w:tcW w:w="6804" w:type="dxa"/>
          </w:tcPr>
          <w:p w14:paraId="62BE9E40" w14:textId="4BDE447B" w:rsidR="008D4D4B" w:rsidRDefault="006B3682" w:rsidP="00D13B50">
            <w:pPr>
              <w:pStyle w:val="NoSpacing"/>
            </w:pPr>
            <w:r>
              <w:t>Council</w:t>
            </w:r>
            <w:r w:rsidR="00907B2E">
              <w:t xml:space="preserve"> ex</w:t>
            </w:r>
            <w:r w:rsidR="00916516">
              <w:t>ten</w:t>
            </w:r>
            <w:r w:rsidR="00907B2E">
              <w:t>ds the residential kerbside service to</w:t>
            </w:r>
            <w:r>
              <w:t xml:space="preserve"> </w:t>
            </w:r>
            <w:r w:rsidR="00907B2E">
              <w:t xml:space="preserve">commercial properties and </w:t>
            </w:r>
            <w:r>
              <w:t>offers</w:t>
            </w:r>
            <w:r w:rsidR="00737664">
              <w:t xml:space="preserve"> a 240L residual waste bin collection service, with </w:t>
            </w:r>
            <w:r w:rsidR="008E5CFD">
              <w:t>a</w:t>
            </w:r>
            <w:r w:rsidR="00737664">
              <w:t xml:space="preserve"> weekly, or three times a week collection</w:t>
            </w:r>
            <w:r w:rsidR="008E5CFD">
              <w:t xml:space="preserve"> option</w:t>
            </w:r>
            <w:r w:rsidR="00737664">
              <w:t xml:space="preserve">.  This service comes with a fortnightly collection of </w:t>
            </w:r>
            <w:r w:rsidR="003951BC">
              <w:t xml:space="preserve">a 240L </w:t>
            </w:r>
            <w:r w:rsidR="00737664">
              <w:t>commingle recycling</w:t>
            </w:r>
            <w:r w:rsidR="003951BC">
              <w:t xml:space="preserve"> bin</w:t>
            </w:r>
            <w:r w:rsidR="00737664">
              <w:t xml:space="preserve">.  </w:t>
            </w:r>
          </w:p>
        </w:tc>
      </w:tr>
      <w:tr w:rsidR="00253271" w14:paraId="4236A99C" w14:textId="77777777" w:rsidTr="000209FD">
        <w:tc>
          <w:tcPr>
            <w:tcW w:w="3936" w:type="dxa"/>
          </w:tcPr>
          <w:p w14:paraId="440261F0" w14:textId="1080E4E1" w:rsidR="00253271" w:rsidRDefault="00253271" w:rsidP="00D13B50">
            <w:pPr>
              <w:pStyle w:val="NoSpacing"/>
            </w:pPr>
            <w:r>
              <w:t xml:space="preserve">Industrial </w:t>
            </w:r>
            <w:r w:rsidR="00916516">
              <w:t>k</w:t>
            </w:r>
            <w:r>
              <w:t xml:space="preserve">erbside </w:t>
            </w:r>
            <w:r w:rsidR="00916516">
              <w:t>c</w:t>
            </w:r>
            <w:r>
              <w:t xml:space="preserve">ollection </w:t>
            </w:r>
          </w:p>
        </w:tc>
        <w:tc>
          <w:tcPr>
            <w:tcW w:w="6804" w:type="dxa"/>
          </w:tcPr>
          <w:p w14:paraId="2A74142C" w14:textId="6ED80FA3" w:rsidR="00253271" w:rsidRDefault="00253271" w:rsidP="00D13B50">
            <w:pPr>
              <w:pStyle w:val="NoSpacing"/>
            </w:pPr>
            <w:r>
              <w:t>Council ex</w:t>
            </w:r>
            <w:r w:rsidR="00916516">
              <w:t>tends</w:t>
            </w:r>
            <w:r>
              <w:t xml:space="preserve"> the residential kerbside service to industrial properties and offers a </w:t>
            </w:r>
            <w:r w:rsidR="00F114C0">
              <w:t xml:space="preserve">weekly collection of either a 120L or 80L residual waste bin.  </w:t>
            </w:r>
            <w:r w:rsidR="00551F03">
              <w:t xml:space="preserve">Where a Council recycling truck </w:t>
            </w:r>
            <w:r w:rsidR="00E75364">
              <w:t xml:space="preserve">is in the area, a fortnightly </w:t>
            </w:r>
            <w:r w:rsidR="00EE683F">
              <w:t xml:space="preserve">240L </w:t>
            </w:r>
            <w:r w:rsidR="00E75364">
              <w:t xml:space="preserve">commingle recycling service can also </w:t>
            </w:r>
            <w:r w:rsidR="00E33078">
              <w:t>be provided for an additional charge.</w:t>
            </w:r>
          </w:p>
        </w:tc>
      </w:tr>
      <w:tr w:rsidR="00191D21" w14:paraId="4F8113F8" w14:textId="77777777" w:rsidTr="000209FD">
        <w:tc>
          <w:tcPr>
            <w:tcW w:w="3936" w:type="dxa"/>
          </w:tcPr>
          <w:p w14:paraId="7DA5FAC7" w14:textId="1AFCAE3C" w:rsidR="00191D21" w:rsidRDefault="004C3EA3" w:rsidP="00D13B50">
            <w:pPr>
              <w:pStyle w:val="NoSpacing"/>
            </w:pPr>
            <w:r>
              <w:t xml:space="preserve">Public </w:t>
            </w:r>
            <w:r w:rsidR="00916516">
              <w:t>p</w:t>
            </w:r>
            <w:r>
              <w:t xml:space="preserve">lace </w:t>
            </w:r>
            <w:r w:rsidR="00916516">
              <w:t>l</w:t>
            </w:r>
            <w:r>
              <w:t xml:space="preserve">itter </w:t>
            </w:r>
            <w:r w:rsidR="00916516">
              <w:t>b</w:t>
            </w:r>
            <w:r>
              <w:t>ins</w:t>
            </w:r>
          </w:p>
        </w:tc>
        <w:tc>
          <w:tcPr>
            <w:tcW w:w="6804" w:type="dxa"/>
          </w:tcPr>
          <w:p w14:paraId="6392A47E" w14:textId="5CD8C3EF" w:rsidR="00191D21" w:rsidRDefault="0007310B" w:rsidP="00D13B50">
            <w:pPr>
              <w:pStyle w:val="NoSpacing"/>
            </w:pPr>
            <w:r>
              <w:t xml:space="preserve">Collection and disposal </w:t>
            </w:r>
            <w:r w:rsidR="004C3EA3">
              <w:t xml:space="preserve">of </w:t>
            </w:r>
            <w:r w:rsidR="00E5514B">
              <w:t xml:space="preserve">waste and recycling from public parks and </w:t>
            </w:r>
            <w:r w:rsidR="00AB1B7C">
              <w:t xml:space="preserve">streets.  </w:t>
            </w:r>
          </w:p>
        </w:tc>
      </w:tr>
      <w:tr w:rsidR="00253271" w14:paraId="1C1818C4" w14:textId="77777777" w:rsidTr="000209FD">
        <w:tc>
          <w:tcPr>
            <w:tcW w:w="3936" w:type="dxa"/>
          </w:tcPr>
          <w:p w14:paraId="52D2BBCF" w14:textId="6B791BCD" w:rsidR="00253271" w:rsidRDefault="00ED306B" w:rsidP="00D13B50">
            <w:pPr>
              <w:pStyle w:val="NoSpacing"/>
            </w:pPr>
            <w:r>
              <w:t xml:space="preserve">Street and </w:t>
            </w:r>
            <w:r w:rsidR="00916516">
              <w:t>p</w:t>
            </w:r>
            <w:r>
              <w:t xml:space="preserve">ublic </w:t>
            </w:r>
            <w:r w:rsidR="00916516">
              <w:t>p</w:t>
            </w:r>
            <w:r>
              <w:t xml:space="preserve">lace </w:t>
            </w:r>
            <w:r w:rsidR="00916516">
              <w:t>c</w:t>
            </w:r>
            <w:r>
              <w:t>leaning</w:t>
            </w:r>
          </w:p>
        </w:tc>
        <w:tc>
          <w:tcPr>
            <w:tcW w:w="6804" w:type="dxa"/>
          </w:tcPr>
          <w:p w14:paraId="12029CB3" w14:textId="202C7924" w:rsidR="00253271" w:rsidRDefault="00363194" w:rsidP="00D13B50">
            <w:pPr>
              <w:pStyle w:val="NoSpacing"/>
            </w:pPr>
            <w:r>
              <w:t>To ensure that our public places and streets are kept clean</w:t>
            </w:r>
            <w:r w:rsidR="00916516">
              <w:t>,</w:t>
            </w:r>
            <w:r>
              <w:t xml:space="preserve"> Council undertakes a range of service</w:t>
            </w:r>
            <w:r w:rsidR="002A48FF">
              <w:t>s</w:t>
            </w:r>
            <w:r w:rsidR="006A3D53">
              <w:t xml:space="preserve"> including:</w:t>
            </w:r>
          </w:p>
          <w:p w14:paraId="2B7DE43C" w14:textId="3766C110" w:rsidR="006A3D53" w:rsidRDefault="00B56C34" w:rsidP="00D13B50">
            <w:pPr>
              <w:pStyle w:val="NoSpacing"/>
              <w:numPr>
                <w:ilvl w:val="0"/>
                <w:numId w:val="9"/>
              </w:numPr>
            </w:pPr>
            <w:r>
              <w:t>w</w:t>
            </w:r>
            <w:r w:rsidR="006A3D53">
              <w:t>iping down bins and surrounds</w:t>
            </w:r>
          </w:p>
          <w:p w14:paraId="485BCA5B" w14:textId="0A998DDB" w:rsidR="006A3D53" w:rsidRDefault="00B56C34" w:rsidP="00D13B50">
            <w:pPr>
              <w:pStyle w:val="NoSpacing"/>
              <w:numPr>
                <w:ilvl w:val="0"/>
                <w:numId w:val="9"/>
              </w:numPr>
            </w:pPr>
            <w:r>
              <w:t>p</w:t>
            </w:r>
            <w:r w:rsidR="00522694">
              <w:t>icking up litter</w:t>
            </w:r>
            <w:r w:rsidR="00AB12AE">
              <w:t xml:space="preserve"> from public spaces</w:t>
            </w:r>
          </w:p>
          <w:p w14:paraId="2F8B8E21" w14:textId="21B5D1A6" w:rsidR="00522694" w:rsidRDefault="00B56C34" w:rsidP="00D13B50">
            <w:pPr>
              <w:pStyle w:val="NoSpacing"/>
              <w:numPr>
                <w:ilvl w:val="0"/>
                <w:numId w:val="9"/>
              </w:numPr>
            </w:pPr>
            <w:r>
              <w:t>s</w:t>
            </w:r>
            <w:r w:rsidR="00522694">
              <w:t>treet sweeping</w:t>
            </w:r>
          </w:p>
          <w:p w14:paraId="27326486" w14:textId="2DA5CAD9" w:rsidR="002A6C78" w:rsidRDefault="00B56C34" w:rsidP="00D13B50">
            <w:pPr>
              <w:pStyle w:val="NoSpacing"/>
              <w:numPr>
                <w:ilvl w:val="0"/>
                <w:numId w:val="9"/>
              </w:numPr>
            </w:pPr>
            <w:r>
              <w:t>r</w:t>
            </w:r>
            <w:r w:rsidR="002A6C78">
              <w:t>emoval of graffiti from Council property and assets</w:t>
            </w:r>
          </w:p>
          <w:p w14:paraId="797BC3EB" w14:textId="268ABEB2" w:rsidR="00B551E1" w:rsidRPr="00B551E1" w:rsidRDefault="00B56C34" w:rsidP="00D13B50">
            <w:pPr>
              <w:pStyle w:val="NoSpacing"/>
              <w:numPr>
                <w:ilvl w:val="0"/>
                <w:numId w:val="9"/>
              </w:numPr>
            </w:pPr>
            <w:r>
              <w:t>p</w:t>
            </w:r>
            <w:r w:rsidR="00BF7C17">
              <w:t xml:space="preserve">rovision of free graffiti removal kits to the community for removal of graffiti </w:t>
            </w:r>
            <w:r w:rsidR="00E67F81">
              <w:t>on private property</w:t>
            </w:r>
            <w:r w:rsidR="00815B90">
              <w:t>.</w:t>
            </w:r>
          </w:p>
        </w:tc>
      </w:tr>
      <w:tr w:rsidR="00E42DE0" w14:paraId="16678CA2" w14:textId="77777777" w:rsidTr="000209FD">
        <w:tc>
          <w:tcPr>
            <w:tcW w:w="3936" w:type="dxa"/>
          </w:tcPr>
          <w:p w14:paraId="50F5BAB2" w14:textId="05EE518F" w:rsidR="00E42DE0" w:rsidRDefault="00E42DE0" w:rsidP="00D13B50">
            <w:pPr>
              <w:pStyle w:val="NoSpacing"/>
            </w:pPr>
            <w:r>
              <w:t xml:space="preserve">Community </w:t>
            </w:r>
            <w:r w:rsidR="00815B90">
              <w:t>and schools w</w:t>
            </w:r>
            <w:r>
              <w:t xml:space="preserve">aste </w:t>
            </w:r>
            <w:r w:rsidR="00815B90">
              <w:t>e</w:t>
            </w:r>
            <w:r w:rsidR="00301219">
              <w:t xml:space="preserve">ducation </w:t>
            </w:r>
            <w:r w:rsidR="00815B90">
              <w:t>p</w:t>
            </w:r>
            <w:r w:rsidR="00301219">
              <w:t>rogram</w:t>
            </w:r>
          </w:p>
        </w:tc>
        <w:tc>
          <w:tcPr>
            <w:tcW w:w="6804" w:type="dxa"/>
          </w:tcPr>
          <w:p w14:paraId="7E081055" w14:textId="4BC5DE0B" w:rsidR="00E42DE0" w:rsidRDefault="00EC4D75" w:rsidP="00D13B50">
            <w:pPr>
              <w:pStyle w:val="NoSpacing"/>
            </w:pPr>
            <w:r>
              <w:t>Council</w:t>
            </w:r>
            <w:r w:rsidR="00301219">
              <w:t xml:space="preserve"> provides a range of waste education programs and events which are</w:t>
            </w:r>
            <w:r w:rsidR="00FD72E1">
              <w:t xml:space="preserve"> designed to follow the waste hierarchy of Avoid, Reduce, Reuse, Recycle, </w:t>
            </w:r>
            <w:r w:rsidR="00E213FF">
              <w:t xml:space="preserve">Compost, Dispose.  </w:t>
            </w:r>
            <w:r w:rsidR="00C4779A">
              <w:t xml:space="preserve">The waste education program also includes litter </w:t>
            </w:r>
            <w:r w:rsidR="008B5F9D">
              <w:t xml:space="preserve">education incursions and resources for schools. </w:t>
            </w:r>
            <w:r w:rsidR="00E213FF">
              <w:t>The program includes a range of school incursion topics and resources, community workshops</w:t>
            </w:r>
            <w:r w:rsidR="00A34606">
              <w:t xml:space="preserve"> and resources</w:t>
            </w:r>
            <w:r w:rsidR="00E213FF">
              <w:t xml:space="preserve">, </w:t>
            </w:r>
            <w:r w:rsidR="00195B31">
              <w:t>bin inspections, competitions, pop-up displays</w:t>
            </w:r>
            <w:r w:rsidR="00B6777E">
              <w:t xml:space="preserve"> and </w:t>
            </w:r>
            <w:r w:rsidR="004F5E70">
              <w:t>targeted communications</w:t>
            </w:r>
            <w:r w:rsidR="00A34606">
              <w:t>.</w:t>
            </w:r>
          </w:p>
        </w:tc>
      </w:tr>
      <w:tr w:rsidR="00191D21" w14:paraId="2AE6E4BD" w14:textId="77777777" w:rsidTr="000209FD">
        <w:tc>
          <w:tcPr>
            <w:tcW w:w="3936" w:type="dxa"/>
          </w:tcPr>
          <w:p w14:paraId="25E803A9" w14:textId="6BE811AA" w:rsidR="00191D21" w:rsidRDefault="00AB1B7C" w:rsidP="00D13B50">
            <w:pPr>
              <w:pStyle w:val="NoSpacing"/>
            </w:pPr>
            <w:r>
              <w:t xml:space="preserve">Dumped </w:t>
            </w:r>
            <w:r w:rsidR="00B56734">
              <w:t>r</w:t>
            </w:r>
            <w:r>
              <w:t>ubbish</w:t>
            </w:r>
          </w:p>
        </w:tc>
        <w:tc>
          <w:tcPr>
            <w:tcW w:w="6804" w:type="dxa"/>
          </w:tcPr>
          <w:p w14:paraId="7C86104D" w14:textId="6C95500F" w:rsidR="00191D21" w:rsidRDefault="00916516" w:rsidP="00D13B50">
            <w:pPr>
              <w:pStyle w:val="NoSpacing"/>
            </w:pPr>
            <w:r>
              <w:t>Maroondah City Council</w:t>
            </w:r>
            <w:r w:rsidR="00BA0D08">
              <w:t xml:space="preserve"> manages the removal of dumped rubbish from our public places and nature strips.  </w:t>
            </w:r>
            <w:r w:rsidR="002E24D7">
              <w:t xml:space="preserve">Members of the public who are found to have dumped rubbish </w:t>
            </w:r>
            <w:r w:rsidR="00F23F09">
              <w:t xml:space="preserve">are educated, requested to remove the waste, and where </w:t>
            </w:r>
            <w:r w:rsidR="000060B7">
              <w:t xml:space="preserve">the person isn’t compliant, fined to </w:t>
            </w:r>
            <w:r w:rsidR="00CD36C9">
              <w:t>recoup some of</w:t>
            </w:r>
            <w:r w:rsidR="000060B7">
              <w:t xml:space="preserve"> the cost of the waste disposal and officer time.</w:t>
            </w:r>
          </w:p>
          <w:p w14:paraId="50E139D1" w14:textId="361F4766" w:rsidR="002A48FF" w:rsidRDefault="002A48FF" w:rsidP="00D13B50">
            <w:pPr>
              <w:pStyle w:val="NoSpacing"/>
            </w:pPr>
            <w:r>
              <w:lastRenderedPageBreak/>
              <w:t xml:space="preserve">Pro-active </w:t>
            </w:r>
            <w:r w:rsidR="000474CE">
              <w:t>work</w:t>
            </w:r>
            <w:r w:rsidR="004C05FB">
              <w:t xml:space="preserve">, such as </w:t>
            </w:r>
            <w:r w:rsidR="00DF5395">
              <w:t xml:space="preserve">the use of surveillance cameras, </w:t>
            </w:r>
            <w:r w:rsidR="00CE7AA6">
              <w:t xml:space="preserve">and </w:t>
            </w:r>
            <w:r w:rsidR="004C05FB">
              <w:t>installing educational and warning signs, are also undertaken.</w:t>
            </w:r>
          </w:p>
        </w:tc>
      </w:tr>
      <w:tr w:rsidR="00191D21" w14:paraId="1EC777F7" w14:textId="77777777" w:rsidTr="000209FD">
        <w:tc>
          <w:tcPr>
            <w:tcW w:w="3936" w:type="dxa"/>
          </w:tcPr>
          <w:p w14:paraId="76E1F721" w14:textId="3FD9C1DF" w:rsidR="00191D21" w:rsidRDefault="00E42DE0" w:rsidP="00D13B50">
            <w:pPr>
              <w:pStyle w:val="NoSpacing"/>
            </w:pPr>
            <w:r>
              <w:lastRenderedPageBreak/>
              <w:t xml:space="preserve">Stormwater </w:t>
            </w:r>
            <w:r w:rsidR="00B56734">
              <w:t>l</w:t>
            </w:r>
            <w:r>
              <w:t xml:space="preserve">itter </w:t>
            </w:r>
            <w:r w:rsidR="00B56734">
              <w:t>t</w:t>
            </w:r>
            <w:r>
              <w:t>raps</w:t>
            </w:r>
            <w:r w:rsidR="008730E5">
              <w:t xml:space="preserve"> (</w:t>
            </w:r>
            <w:r w:rsidR="00B56734">
              <w:t>G</w:t>
            </w:r>
            <w:r w:rsidR="008730E5">
              <w:t>ros</w:t>
            </w:r>
            <w:r w:rsidR="007F3275">
              <w:t>s</w:t>
            </w:r>
            <w:r w:rsidR="008730E5">
              <w:t xml:space="preserve"> </w:t>
            </w:r>
            <w:r w:rsidR="00B56734">
              <w:t>P</w:t>
            </w:r>
            <w:r w:rsidR="008730E5">
              <w:t xml:space="preserve">ollutant </w:t>
            </w:r>
            <w:r w:rsidR="00B56734">
              <w:t>T</w:t>
            </w:r>
            <w:r w:rsidR="008730E5">
              <w:t>raps)</w:t>
            </w:r>
          </w:p>
        </w:tc>
        <w:tc>
          <w:tcPr>
            <w:tcW w:w="6804" w:type="dxa"/>
          </w:tcPr>
          <w:p w14:paraId="55D2B056" w14:textId="5F5B7697" w:rsidR="00191D21" w:rsidRDefault="00916516" w:rsidP="00D13B50">
            <w:pPr>
              <w:pStyle w:val="NoSpacing"/>
            </w:pPr>
            <w:r>
              <w:t>Maroondah City Council</w:t>
            </w:r>
            <w:r w:rsidR="007F3275">
              <w:t xml:space="preserve"> undertakes research and studies to determine the best performance and placement of Gross Pollutant Traps to capture litter and prevent it from entering </w:t>
            </w:r>
            <w:r w:rsidR="00C4779A">
              <w:t xml:space="preserve">our catchments and then the ocean.  </w:t>
            </w:r>
            <w:r w:rsidR="007F3275">
              <w:t xml:space="preserve"> </w:t>
            </w:r>
          </w:p>
        </w:tc>
      </w:tr>
      <w:tr w:rsidR="007D7681" w14:paraId="561FE523" w14:textId="77777777" w:rsidTr="000209FD">
        <w:tc>
          <w:tcPr>
            <w:tcW w:w="3936" w:type="dxa"/>
          </w:tcPr>
          <w:p w14:paraId="08808C9B" w14:textId="5E322370" w:rsidR="007D7681" w:rsidRDefault="00FC70E8" w:rsidP="00D13B50">
            <w:pPr>
              <w:pStyle w:val="NoSpacing"/>
            </w:pPr>
            <w:r>
              <w:t>Clean up Australia Day</w:t>
            </w:r>
          </w:p>
        </w:tc>
        <w:tc>
          <w:tcPr>
            <w:tcW w:w="6804" w:type="dxa"/>
          </w:tcPr>
          <w:p w14:paraId="469ED360" w14:textId="2C000039" w:rsidR="007D7681" w:rsidRPr="00120895" w:rsidRDefault="00916516" w:rsidP="00D13B50">
            <w:pPr>
              <w:pStyle w:val="NoSpacing"/>
            </w:pPr>
            <w:r w:rsidRPr="00120895">
              <w:rPr>
                <w:color w:val="000000" w:themeColor="text1"/>
              </w:rPr>
              <w:t>Maroondah City Council</w:t>
            </w:r>
            <w:r w:rsidR="00247A5A" w:rsidRPr="00120895">
              <w:rPr>
                <w:color w:val="000000" w:themeColor="text1"/>
              </w:rPr>
              <w:t xml:space="preserve"> </w:t>
            </w:r>
            <w:r w:rsidR="000F4526" w:rsidRPr="00120895">
              <w:rPr>
                <w:color w:val="000000" w:themeColor="text1"/>
              </w:rPr>
              <w:t>coordinates and disposes the litter collected b</w:t>
            </w:r>
            <w:r w:rsidR="00613F5B" w:rsidRPr="00120895">
              <w:rPr>
                <w:color w:val="000000" w:themeColor="text1"/>
              </w:rPr>
              <w:t>y registered Clean up Australia Day sites in Maroondah</w:t>
            </w:r>
            <w:r w:rsidR="00C956F4" w:rsidRPr="00120895">
              <w:rPr>
                <w:color w:val="000000" w:themeColor="text1"/>
              </w:rPr>
              <w:t>.</w:t>
            </w:r>
          </w:p>
        </w:tc>
      </w:tr>
      <w:tr w:rsidR="005B4CEF" w14:paraId="1A691874" w14:textId="77777777" w:rsidTr="000209FD">
        <w:tc>
          <w:tcPr>
            <w:tcW w:w="3936" w:type="dxa"/>
          </w:tcPr>
          <w:p w14:paraId="05CEAF30" w14:textId="20647765" w:rsidR="005B4CEF" w:rsidRDefault="005B4CEF" w:rsidP="00D13B50">
            <w:pPr>
              <w:pStyle w:val="NoSpacing"/>
            </w:pPr>
            <w:r>
              <w:t xml:space="preserve">Eastern Alliance for Sustainable Learning (EASL) </w:t>
            </w:r>
          </w:p>
        </w:tc>
        <w:tc>
          <w:tcPr>
            <w:tcW w:w="6804" w:type="dxa"/>
          </w:tcPr>
          <w:p w14:paraId="65236867" w14:textId="430D47B0" w:rsidR="005B4CEF" w:rsidRDefault="00916516" w:rsidP="00D13B50">
            <w:pPr>
              <w:pStyle w:val="NoSpacing"/>
            </w:pPr>
            <w:r>
              <w:t>Maroondah City Council</w:t>
            </w:r>
            <w:r w:rsidR="00C956F4">
              <w:t xml:space="preserve"> is a m</w:t>
            </w:r>
            <w:r w:rsidR="00523603">
              <w:t>ember</w:t>
            </w:r>
            <w:r w:rsidR="00C956F4">
              <w:t xml:space="preserve"> of the Eastern Alliance for Sustainable Learning</w:t>
            </w:r>
            <w:r w:rsidR="00A85ECB">
              <w:t xml:space="preserve"> </w:t>
            </w:r>
            <w:r w:rsidR="00EE0783">
              <w:t xml:space="preserve">(EASL) </w:t>
            </w:r>
            <w:r w:rsidR="00A85ECB">
              <w:t xml:space="preserve">which is an Eastern Council alliance comprising of Manningham, Yarra Ranges, Whitehorse, Knox and </w:t>
            </w:r>
            <w:r>
              <w:t>Maroondah City Council</w:t>
            </w:r>
            <w:r w:rsidR="00A85ECB">
              <w:t xml:space="preserve">.  EASL delivers </w:t>
            </w:r>
            <w:r w:rsidR="00E435BF">
              <w:t>a Learning for Sustainability conference each year for teachers in the member Council areas.</w:t>
            </w:r>
          </w:p>
        </w:tc>
      </w:tr>
    </w:tbl>
    <w:p w14:paraId="7D4ABAF9" w14:textId="77777777" w:rsidR="00B7475E" w:rsidRPr="0009199D" w:rsidRDefault="00B7475E" w:rsidP="00D13B50">
      <w:pPr>
        <w:pStyle w:val="NoSpacing"/>
      </w:pPr>
    </w:p>
    <w:p w14:paraId="6EC1B494" w14:textId="75655438" w:rsidR="00625D7F" w:rsidRDefault="00625D7F" w:rsidP="005F4F96">
      <w:pPr>
        <w:pStyle w:val="Heading2"/>
      </w:pPr>
      <w:r>
        <w:t>Where does our waste go?</w:t>
      </w:r>
    </w:p>
    <w:p w14:paraId="7D40D845" w14:textId="77777777" w:rsidR="007916F0" w:rsidRPr="007916F0" w:rsidRDefault="007916F0" w:rsidP="007916F0">
      <w:pPr>
        <w:rPr>
          <w:lang w:val="en-US"/>
        </w:rPr>
      </w:pPr>
    </w:p>
    <w:p w14:paraId="1839762C" w14:textId="77777777" w:rsidR="00625D7F" w:rsidRPr="00120895" w:rsidRDefault="00625D7F" w:rsidP="00D13B50">
      <w:pPr>
        <w:pStyle w:val="NoSpacing"/>
        <w:rPr>
          <w:b/>
          <w:color w:val="0070C0"/>
        </w:rPr>
      </w:pPr>
      <w:r w:rsidRPr="00120895">
        <w:rPr>
          <w:b/>
          <w:color w:val="0070C0"/>
        </w:rPr>
        <w:t>We have the following waste collection and processing contracts in place to manage waste in Maroondah.</w:t>
      </w:r>
    </w:p>
    <w:p w14:paraId="6F7738BE" w14:textId="77777777" w:rsidR="00625D7F" w:rsidRDefault="00625D7F" w:rsidP="00D13B50">
      <w:pPr>
        <w:pStyle w:val="NoSpacing"/>
      </w:pPr>
    </w:p>
    <w:tbl>
      <w:tblPr>
        <w:tblStyle w:val="TableGrid"/>
        <w:tblW w:w="0" w:type="auto"/>
        <w:tblLook w:val="04A0" w:firstRow="1" w:lastRow="0" w:firstColumn="1" w:lastColumn="0" w:noHBand="0" w:noVBand="1"/>
      </w:tblPr>
      <w:tblGrid>
        <w:gridCol w:w="5225"/>
        <w:gridCol w:w="5231"/>
      </w:tblGrid>
      <w:tr w:rsidR="00625D7F" w14:paraId="70FCE402" w14:textId="77777777" w:rsidTr="00675FC8">
        <w:tc>
          <w:tcPr>
            <w:tcW w:w="5341" w:type="dxa"/>
          </w:tcPr>
          <w:p w14:paraId="4BC8CB28" w14:textId="596DDD6D" w:rsidR="00625D7F" w:rsidRDefault="00625D7F" w:rsidP="00D13B50">
            <w:pPr>
              <w:pStyle w:val="NoSpacing"/>
            </w:pPr>
            <w:r>
              <w:t>Collection of general waste, commingle recycling and garden organics bins from households, businesses and public places</w:t>
            </w:r>
          </w:p>
        </w:tc>
        <w:tc>
          <w:tcPr>
            <w:tcW w:w="5341" w:type="dxa"/>
          </w:tcPr>
          <w:p w14:paraId="71269A5D" w14:textId="321168CA" w:rsidR="00625D7F" w:rsidRDefault="00625D7F" w:rsidP="00D13B50">
            <w:pPr>
              <w:pStyle w:val="NoSpacing"/>
            </w:pPr>
            <w:r>
              <w:t>Contracted to JJ’s Waste &amp; Recycling</w:t>
            </w:r>
            <w:r w:rsidR="00E449BA">
              <w:t>.</w:t>
            </w:r>
          </w:p>
        </w:tc>
      </w:tr>
      <w:tr w:rsidR="00625D7F" w14:paraId="70CE76AA" w14:textId="77777777" w:rsidTr="00675FC8">
        <w:tc>
          <w:tcPr>
            <w:tcW w:w="5341" w:type="dxa"/>
          </w:tcPr>
          <w:p w14:paraId="30C4153E" w14:textId="77777777" w:rsidR="00625D7F" w:rsidRDefault="00625D7F" w:rsidP="00D13B50">
            <w:pPr>
              <w:pStyle w:val="NoSpacing"/>
            </w:pPr>
            <w:r>
              <w:t>General waste disposal</w:t>
            </w:r>
          </w:p>
        </w:tc>
        <w:tc>
          <w:tcPr>
            <w:tcW w:w="5341" w:type="dxa"/>
          </w:tcPr>
          <w:p w14:paraId="6D6FB061" w14:textId="70085BF5" w:rsidR="00625D7F" w:rsidRDefault="002923B0" w:rsidP="00D13B50">
            <w:pPr>
              <w:pStyle w:val="NoSpacing"/>
            </w:pPr>
            <w:r>
              <w:t>G</w:t>
            </w:r>
            <w:r w:rsidR="00625D7F">
              <w:t xml:space="preserve">eneral waste is </w:t>
            </w:r>
            <w:r>
              <w:t xml:space="preserve">currently </w:t>
            </w:r>
            <w:r w:rsidR="00625D7F">
              <w:t xml:space="preserve">disposed of at Hanson Landfill in Wollert which uses best practice greenhouse gas capture and management.  </w:t>
            </w:r>
          </w:p>
        </w:tc>
      </w:tr>
      <w:tr w:rsidR="00625D7F" w14:paraId="1FC0FEF6" w14:textId="77777777" w:rsidTr="00675FC8">
        <w:tc>
          <w:tcPr>
            <w:tcW w:w="5341" w:type="dxa"/>
          </w:tcPr>
          <w:p w14:paraId="3BAB5AA8" w14:textId="77777777" w:rsidR="00625D7F" w:rsidRDefault="00625D7F" w:rsidP="00D13B50">
            <w:pPr>
              <w:pStyle w:val="NoSpacing"/>
            </w:pPr>
            <w:r>
              <w:t>Garden organics processing</w:t>
            </w:r>
          </w:p>
        </w:tc>
        <w:tc>
          <w:tcPr>
            <w:tcW w:w="5341" w:type="dxa"/>
          </w:tcPr>
          <w:p w14:paraId="4F4F1232" w14:textId="77777777" w:rsidR="00FC2E68" w:rsidRDefault="00FC2E68" w:rsidP="00C5452D">
            <w:pPr>
              <w:pStyle w:val="NoSpacing"/>
            </w:pPr>
            <w:r>
              <w:t xml:space="preserve">Currently under negotiation with a new contract set to be signed in 2021. Materials are composted and used on Victorian farms and parks. The new contract will be able to take food as well as garden organics, with an 18-month lead time required for establishment of infrastructure. </w:t>
            </w:r>
          </w:p>
          <w:p w14:paraId="37C1C576" w14:textId="6DA269F0" w:rsidR="00625D7F" w:rsidRDefault="00625D7F" w:rsidP="00C5452D">
            <w:pPr>
              <w:pStyle w:val="NoSpacing"/>
            </w:pPr>
          </w:p>
        </w:tc>
      </w:tr>
      <w:tr w:rsidR="00625D7F" w14:paraId="63CB4BBF" w14:textId="77777777" w:rsidTr="00675FC8">
        <w:tc>
          <w:tcPr>
            <w:tcW w:w="5341" w:type="dxa"/>
          </w:tcPr>
          <w:p w14:paraId="4A01D498" w14:textId="77777777" w:rsidR="00625D7F" w:rsidRDefault="00625D7F" w:rsidP="00D13B50">
            <w:pPr>
              <w:pStyle w:val="NoSpacing"/>
            </w:pPr>
            <w:r>
              <w:t>Commingle recycling</w:t>
            </w:r>
          </w:p>
        </w:tc>
        <w:tc>
          <w:tcPr>
            <w:tcW w:w="5341" w:type="dxa"/>
          </w:tcPr>
          <w:p w14:paraId="7E04D155" w14:textId="77777777" w:rsidR="00FC2E68" w:rsidRDefault="00FC2E68" w:rsidP="00C5452D">
            <w:pPr>
              <w:pStyle w:val="NoSpacing"/>
            </w:pPr>
            <w:r>
              <w:t xml:space="preserve">Currently processed by </w:t>
            </w:r>
            <w:proofErr w:type="spellStart"/>
            <w:r>
              <w:t>Polytrade</w:t>
            </w:r>
            <w:proofErr w:type="spellEnd"/>
            <w:r>
              <w:t xml:space="preserve"> in Dandenong South where materials are sorted into separate streams for reprocessing. </w:t>
            </w:r>
          </w:p>
          <w:p w14:paraId="4345B205" w14:textId="75FEF197" w:rsidR="00625D7F" w:rsidRDefault="00625D7F" w:rsidP="00C5452D">
            <w:pPr>
              <w:pStyle w:val="NoSpacing"/>
            </w:pPr>
          </w:p>
        </w:tc>
      </w:tr>
      <w:tr w:rsidR="00625D7F" w14:paraId="1DAAA3C8" w14:textId="77777777" w:rsidTr="00675FC8">
        <w:tc>
          <w:tcPr>
            <w:tcW w:w="5341" w:type="dxa"/>
          </w:tcPr>
          <w:p w14:paraId="0925C7BD" w14:textId="77777777" w:rsidR="00625D7F" w:rsidRDefault="00625D7F" w:rsidP="00D13B50">
            <w:pPr>
              <w:pStyle w:val="NoSpacing"/>
            </w:pPr>
            <w:r>
              <w:t>Hard waste</w:t>
            </w:r>
          </w:p>
        </w:tc>
        <w:tc>
          <w:tcPr>
            <w:tcW w:w="5341" w:type="dxa"/>
          </w:tcPr>
          <w:p w14:paraId="096C5FFA" w14:textId="0BDDF22D" w:rsidR="00625D7F" w:rsidRDefault="00C5452D" w:rsidP="00C5452D">
            <w:pPr>
              <w:pStyle w:val="NoSpacing"/>
            </w:pPr>
            <w:r>
              <w:t>Contracted to Cleanaway to recycle e-waste, metal, mattresses, and timber as well as disposing of non-recoverable materials at South East Melbourne Transfer Station.</w:t>
            </w:r>
          </w:p>
        </w:tc>
      </w:tr>
    </w:tbl>
    <w:p w14:paraId="50CA5B4D" w14:textId="4FF1CDAF" w:rsidR="00625D7F" w:rsidRDefault="00625D7F" w:rsidP="00D13B50">
      <w:pPr>
        <w:pStyle w:val="NoSpacing"/>
      </w:pPr>
    </w:p>
    <w:p w14:paraId="7E1D8BE9" w14:textId="2B015708" w:rsidR="00625D7F" w:rsidRDefault="00625D7F" w:rsidP="00D13B50">
      <w:pPr>
        <w:pStyle w:val="NoSpacing"/>
      </w:pPr>
    </w:p>
    <w:p w14:paraId="6D74A425" w14:textId="2ECA2245" w:rsidR="00D07DF3" w:rsidRDefault="00D07DF3" w:rsidP="00D13B50">
      <w:pPr>
        <w:pStyle w:val="NoSpacing"/>
      </w:pPr>
    </w:p>
    <w:p w14:paraId="1B916A3D" w14:textId="6A213AEA" w:rsidR="00D07DF3" w:rsidRDefault="00D07DF3" w:rsidP="00D13B50">
      <w:pPr>
        <w:pStyle w:val="NoSpacing"/>
      </w:pPr>
    </w:p>
    <w:p w14:paraId="49D38CB3" w14:textId="53C999B9" w:rsidR="00D07DF3" w:rsidRDefault="00D07DF3" w:rsidP="00D13B50">
      <w:pPr>
        <w:pStyle w:val="NoSpacing"/>
      </w:pPr>
    </w:p>
    <w:p w14:paraId="781B4138" w14:textId="48A1FA94" w:rsidR="00D07DF3" w:rsidRDefault="00D07DF3" w:rsidP="00D13B50">
      <w:pPr>
        <w:pStyle w:val="NoSpacing"/>
      </w:pPr>
    </w:p>
    <w:p w14:paraId="0916D5B6" w14:textId="4C1167B4" w:rsidR="00D07DF3" w:rsidRDefault="00D07DF3" w:rsidP="00D13B50">
      <w:pPr>
        <w:pStyle w:val="NoSpacing"/>
      </w:pPr>
    </w:p>
    <w:p w14:paraId="52C45442" w14:textId="50E14915" w:rsidR="00D07DF3" w:rsidRDefault="00D07DF3" w:rsidP="00D13B50">
      <w:pPr>
        <w:pStyle w:val="NoSpacing"/>
      </w:pPr>
    </w:p>
    <w:p w14:paraId="6DBD940D" w14:textId="77777777" w:rsidR="00D07DF3" w:rsidRDefault="00D07DF3" w:rsidP="00D13B50">
      <w:pPr>
        <w:pStyle w:val="NoSpacing"/>
      </w:pPr>
    </w:p>
    <w:p w14:paraId="312C3080" w14:textId="074D7BDD" w:rsidR="00D07DF3" w:rsidRDefault="00D07DF3" w:rsidP="00D13B50">
      <w:pPr>
        <w:pStyle w:val="NoSpacing"/>
      </w:pPr>
    </w:p>
    <w:p w14:paraId="42958D33" w14:textId="7E56B50A" w:rsidR="00D07DF3" w:rsidRDefault="00D07DF3" w:rsidP="00D13B50">
      <w:pPr>
        <w:pStyle w:val="NoSpacing"/>
      </w:pPr>
    </w:p>
    <w:p w14:paraId="5F6C46D4" w14:textId="57E61924" w:rsidR="00D07DF3" w:rsidRDefault="00D07DF3" w:rsidP="00D13B50">
      <w:pPr>
        <w:pStyle w:val="NoSpacing"/>
      </w:pPr>
    </w:p>
    <w:p w14:paraId="315F6A06" w14:textId="347329E5" w:rsidR="00D07DF3" w:rsidRDefault="00D07DF3" w:rsidP="00D13B50">
      <w:pPr>
        <w:pStyle w:val="NoSpacing"/>
      </w:pPr>
    </w:p>
    <w:p w14:paraId="411AF522" w14:textId="00061F30" w:rsidR="00D07DF3" w:rsidRDefault="00D07DF3" w:rsidP="00D13B50">
      <w:pPr>
        <w:pStyle w:val="NoSpacing"/>
      </w:pPr>
    </w:p>
    <w:p w14:paraId="05E712CA" w14:textId="0CC87228" w:rsidR="006F5F4C" w:rsidRDefault="006F5F4C" w:rsidP="00D13B50">
      <w:pPr>
        <w:pStyle w:val="NoSpacing"/>
      </w:pPr>
    </w:p>
    <w:p w14:paraId="00D00E18" w14:textId="48B95A6C" w:rsidR="006F5F4C" w:rsidRDefault="006F5F4C" w:rsidP="00D13B50">
      <w:pPr>
        <w:pStyle w:val="NoSpacing"/>
      </w:pPr>
    </w:p>
    <w:p w14:paraId="51335A14" w14:textId="0419C7C1" w:rsidR="00C5452D" w:rsidRDefault="001D19AC" w:rsidP="00C5452D">
      <w:pPr>
        <w:pStyle w:val="Heading1"/>
      </w:pPr>
      <w:r>
        <w:t>C</w:t>
      </w:r>
      <w:r w:rsidR="00C5452D">
        <w:t xml:space="preserve">urrent waste and recycling process </w:t>
      </w:r>
    </w:p>
    <w:p w14:paraId="08B822EE" w14:textId="19FD65CB" w:rsidR="006F5F4C" w:rsidRDefault="00C5452D" w:rsidP="00C5452D">
      <w:pPr>
        <w:pStyle w:val="NoSpacing"/>
      </w:pPr>
      <w:r w:rsidRPr="00C5452D">
        <w:t xml:space="preserve">This diagram shows what portion of the total waste stream </w:t>
      </w:r>
      <w:proofErr w:type="gramStart"/>
      <w:r w:rsidRPr="00C5452D">
        <w:t>our</w:t>
      </w:r>
      <w:proofErr w:type="gramEnd"/>
      <w:r w:rsidRPr="00C5452D">
        <w:t xml:space="preserve"> commingle recycling, general waste and garden waste currently comprise, and what currently happens with these materials after they’re collected.</w:t>
      </w:r>
    </w:p>
    <w:p w14:paraId="2936EBF2" w14:textId="3B067C87" w:rsidR="00C5452D" w:rsidRDefault="00C5452D" w:rsidP="00C5452D">
      <w:pPr>
        <w:pStyle w:val="NoSpacing"/>
      </w:pPr>
    </w:p>
    <w:p w14:paraId="02E42A2D" w14:textId="13EE131E" w:rsidR="00C5452D" w:rsidRPr="00C5452D" w:rsidRDefault="001D19AC" w:rsidP="00C5452D">
      <w:pPr>
        <w:pStyle w:val="NoSpacing"/>
      </w:pPr>
      <w:r w:rsidRPr="001D19AC">
        <w:drawing>
          <wp:inline distT="0" distB="0" distL="0" distR="0" wp14:anchorId="2F601E8C" wp14:editId="437D98DB">
            <wp:extent cx="6303390" cy="6905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7355" cy="6909969"/>
                    </a:xfrm>
                    <a:prstGeom prst="rect">
                      <a:avLst/>
                    </a:prstGeom>
                  </pic:spPr>
                </pic:pic>
              </a:graphicData>
            </a:graphic>
          </wp:inline>
        </w:drawing>
      </w:r>
    </w:p>
    <w:p w14:paraId="5148C357" w14:textId="6089CAE9" w:rsidR="006F5F4C" w:rsidRDefault="006F5F4C" w:rsidP="00D13B50">
      <w:pPr>
        <w:pStyle w:val="NoSpacing"/>
      </w:pPr>
    </w:p>
    <w:p w14:paraId="55859419" w14:textId="4C6C62B3" w:rsidR="006F5F4C" w:rsidRDefault="006F5F4C" w:rsidP="00D13B50">
      <w:pPr>
        <w:pStyle w:val="NoSpacing"/>
      </w:pPr>
    </w:p>
    <w:p w14:paraId="75135121" w14:textId="011C529B" w:rsidR="00DD213D" w:rsidRDefault="00DD213D">
      <w:pPr>
        <w:rPr>
          <w:rFonts w:eastAsiaTheme="minorHAnsi" w:cstheme="minorBidi"/>
          <w:lang w:val="en-US"/>
        </w:rPr>
      </w:pPr>
      <w:r>
        <w:br w:type="page"/>
      </w:r>
    </w:p>
    <w:p w14:paraId="34E18321" w14:textId="77777777" w:rsidR="00DD213D" w:rsidRDefault="00DD213D" w:rsidP="00702DA7">
      <w:pPr>
        <w:pStyle w:val="Heading1"/>
      </w:pPr>
      <w:r>
        <w:lastRenderedPageBreak/>
        <w:t xml:space="preserve">Future waste and recycling process </w:t>
      </w:r>
    </w:p>
    <w:p w14:paraId="3699C246" w14:textId="50C93C03" w:rsidR="00DD213D" w:rsidRPr="00702DA7" w:rsidRDefault="00DD213D" w:rsidP="00702DA7">
      <w:pPr>
        <w:pStyle w:val="NoSpacing"/>
      </w:pPr>
      <w:r w:rsidRPr="00702DA7">
        <w:t>This diagram shows what portion of the waste stream remains once we’ve introduced glass only recycling, food and garden organics and AWRRT processing of general waste.</w:t>
      </w:r>
    </w:p>
    <w:p w14:paraId="531017F4" w14:textId="2B73D5D1" w:rsidR="00DD213D" w:rsidRDefault="00DD213D" w:rsidP="00DD213D">
      <w:pPr>
        <w:pStyle w:val="NoSpacing"/>
      </w:pPr>
    </w:p>
    <w:p w14:paraId="15DE752A" w14:textId="68CDA790" w:rsidR="00DD213D" w:rsidRDefault="00702DA7" w:rsidP="00DD213D">
      <w:pPr>
        <w:pStyle w:val="NoSpacing"/>
      </w:pPr>
      <w:r w:rsidRPr="00702DA7">
        <w:drawing>
          <wp:inline distT="0" distB="0" distL="0" distR="0" wp14:anchorId="0E7D3B4D" wp14:editId="7558C014">
            <wp:extent cx="5858693" cy="682085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8693" cy="6820852"/>
                    </a:xfrm>
                    <a:prstGeom prst="rect">
                      <a:avLst/>
                    </a:prstGeom>
                  </pic:spPr>
                </pic:pic>
              </a:graphicData>
            </a:graphic>
          </wp:inline>
        </w:drawing>
      </w:r>
    </w:p>
    <w:p w14:paraId="34A23986" w14:textId="77777777" w:rsidR="00702DA7" w:rsidRDefault="00702DA7" w:rsidP="00DD213D">
      <w:pPr>
        <w:pStyle w:val="NoSpacing"/>
      </w:pPr>
    </w:p>
    <w:p w14:paraId="187389D2" w14:textId="237AFF4E" w:rsidR="006F5F4C" w:rsidRDefault="006F5F4C" w:rsidP="00D13B50">
      <w:pPr>
        <w:pStyle w:val="NoSpacing"/>
      </w:pPr>
    </w:p>
    <w:p w14:paraId="40A1134A" w14:textId="7E6DC5B3" w:rsidR="006F5F4C" w:rsidRDefault="006F5F4C" w:rsidP="00D13B50">
      <w:pPr>
        <w:pStyle w:val="NoSpacing"/>
      </w:pPr>
    </w:p>
    <w:p w14:paraId="54465505" w14:textId="2938775C" w:rsidR="006F5F4C" w:rsidRDefault="006F5F4C" w:rsidP="00D13B50">
      <w:pPr>
        <w:pStyle w:val="NoSpacing"/>
      </w:pPr>
    </w:p>
    <w:p w14:paraId="7647D664" w14:textId="4E8586F8" w:rsidR="006F5F4C" w:rsidRDefault="006F5F4C" w:rsidP="00D13B50">
      <w:pPr>
        <w:pStyle w:val="NoSpacing"/>
      </w:pPr>
    </w:p>
    <w:p w14:paraId="7397C842" w14:textId="77777777" w:rsidR="00702DA7" w:rsidRDefault="00702DA7" w:rsidP="00D13B50">
      <w:pPr>
        <w:pStyle w:val="NoSpacing"/>
      </w:pPr>
    </w:p>
    <w:p w14:paraId="2B751809" w14:textId="2A115B20" w:rsidR="006F5F4C" w:rsidRDefault="006F5F4C" w:rsidP="00D13B50">
      <w:pPr>
        <w:pStyle w:val="NoSpacing"/>
      </w:pPr>
    </w:p>
    <w:p w14:paraId="039BCC8C" w14:textId="0B02CC10" w:rsidR="006F5F4C" w:rsidRDefault="006F5F4C" w:rsidP="00D13B50">
      <w:pPr>
        <w:pStyle w:val="NoSpacing"/>
      </w:pPr>
    </w:p>
    <w:p w14:paraId="055B33F2" w14:textId="16E46BE3" w:rsidR="006F5F4C" w:rsidRDefault="006F5F4C" w:rsidP="00D13B50">
      <w:pPr>
        <w:pStyle w:val="NoSpacing"/>
      </w:pPr>
    </w:p>
    <w:p w14:paraId="28103AAD" w14:textId="3AF2F15D" w:rsidR="006122B0" w:rsidRDefault="001C1E37" w:rsidP="005F4F96">
      <w:pPr>
        <w:pStyle w:val="Heading2"/>
      </w:pPr>
      <w:r>
        <w:t>How are we currently doing?</w:t>
      </w:r>
    </w:p>
    <w:p w14:paraId="4C21946D" w14:textId="3F47F589" w:rsidR="001C1E37" w:rsidRPr="00702DA7" w:rsidRDefault="001C1E37" w:rsidP="00D13B50">
      <w:pPr>
        <w:pStyle w:val="NoSpacing"/>
        <w:rPr>
          <w:color w:val="0070C0"/>
        </w:rPr>
      </w:pPr>
    </w:p>
    <w:p w14:paraId="46A35DBD" w14:textId="20EA88F6" w:rsidR="001C1E37" w:rsidRPr="00702DA7" w:rsidRDefault="00485CBE" w:rsidP="00914E63">
      <w:pPr>
        <w:pStyle w:val="Heading3"/>
        <w:rPr>
          <w:color w:val="0070C0"/>
        </w:rPr>
      </w:pPr>
      <w:r w:rsidRPr="00702DA7">
        <w:rPr>
          <w:color w:val="0070C0"/>
        </w:rPr>
        <w:t xml:space="preserve">We divert </w:t>
      </w:r>
      <w:r w:rsidR="00784E49" w:rsidRPr="00702DA7">
        <w:rPr>
          <w:color w:val="0070C0"/>
        </w:rPr>
        <w:t xml:space="preserve">51% of waste collected from the kerbside bin </w:t>
      </w:r>
      <w:r w:rsidR="004B7E2F" w:rsidRPr="00702DA7">
        <w:rPr>
          <w:color w:val="0070C0"/>
        </w:rPr>
        <w:t xml:space="preserve">collection </w:t>
      </w:r>
      <w:r w:rsidR="00784E49" w:rsidRPr="00702DA7">
        <w:rPr>
          <w:color w:val="0070C0"/>
        </w:rPr>
        <w:t>service</w:t>
      </w:r>
    </w:p>
    <w:p w14:paraId="1B35163C" w14:textId="5EA2B677" w:rsidR="00784E49" w:rsidRPr="0083745D" w:rsidRDefault="00784E49" w:rsidP="00D13B50">
      <w:pPr>
        <w:pStyle w:val="NoSpacing"/>
      </w:pPr>
    </w:p>
    <w:p w14:paraId="0D3576DA" w14:textId="77777777" w:rsidR="00957911" w:rsidRDefault="00957911" w:rsidP="00957911">
      <w:pPr>
        <w:pStyle w:val="NoSpacing"/>
      </w:pPr>
      <w:r>
        <w:t>Maroondah residents are excellent recyclers, in 2018-19 Maroondah was ranked 15th out of the</w:t>
      </w:r>
    </w:p>
    <w:p w14:paraId="571D335D" w14:textId="77777777" w:rsidR="00957911" w:rsidRDefault="00957911" w:rsidP="00957911">
      <w:pPr>
        <w:pStyle w:val="NoSpacing"/>
      </w:pPr>
      <w:r>
        <w:t xml:space="preserve">79 Victorian Local Councils </w:t>
      </w:r>
      <w:proofErr w:type="gramStart"/>
      <w:r>
        <w:t>for the amount of</w:t>
      </w:r>
      <w:proofErr w:type="gramEnd"/>
      <w:r>
        <w:t xml:space="preserve"> waste recycled and diverted from kerbside collections</w:t>
      </w:r>
    </w:p>
    <w:p w14:paraId="16486A37" w14:textId="77777777" w:rsidR="00957911" w:rsidRDefault="00957911" w:rsidP="00957911">
      <w:pPr>
        <w:pStyle w:val="NoSpacing"/>
      </w:pPr>
      <w:r>
        <w:t>(Sustainability Victoria, August 2020). In total, we’re diverting 8% more waste from landfill than the</w:t>
      </w:r>
    </w:p>
    <w:p w14:paraId="731F7FAB" w14:textId="77777777" w:rsidR="00957911" w:rsidRDefault="00957911" w:rsidP="00957911">
      <w:pPr>
        <w:pStyle w:val="NoSpacing"/>
      </w:pPr>
      <w:r>
        <w:t>average Metropolitan Melbourne council. The table below shows how we compare to our eastern region</w:t>
      </w:r>
    </w:p>
    <w:p w14:paraId="1A71AC19" w14:textId="77777777" w:rsidR="00957911" w:rsidRDefault="00957911" w:rsidP="00957911">
      <w:pPr>
        <w:pStyle w:val="NoSpacing"/>
      </w:pPr>
      <w:r>
        <w:t>neighbouring councils in 2018-19 financial year. Data for 2019-20 shows that the amount we’re diverting</w:t>
      </w:r>
    </w:p>
    <w:p w14:paraId="55F5E8EE" w14:textId="15E400FE" w:rsidR="001C2C7E" w:rsidRDefault="00957911" w:rsidP="00957911">
      <w:pPr>
        <w:pStyle w:val="NoSpacing"/>
      </w:pPr>
      <w:r>
        <w:t>from kerbside collections is also increasing, up from 51% in 2018-19 to 56% in 2019-20.</w:t>
      </w:r>
    </w:p>
    <w:p w14:paraId="2E704B94" w14:textId="77777777" w:rsidR="007C55D9" w:rsidRDefault="007C55D9" w:rsidP="00D13B50">
      <w:pPr>
        <w:pStyle w:val="NoSpacing"/>
      </w:pPr>
    </w:p>
    <w:tbl>
      <w:tblPr>
        <w:tblW w:w="3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960"/>
      </w:tblGrid>
      <w:tr w:rsidR="00891A63" w:rsidRPr="001C2C7E" w14:paraId="48072BAE" w14:textId="77777777" w:rsidTr="007C55D9">
        <w:trPr>
          <w:trHeight w:val="290"/>
        </w:trPr>
        <w:tc>
          <w:tcPr>
            <w:tcW w:w="2440" w:type="dxa"/>
            <w:shd w:val="clear" w:color="auto" w:fill="auto"/>
            <w:noWrap/>
            <w:vAlign w:val="bottom"/>
          </w:tcPr>
          <w:p w14:paraId="5D21BE5F" w14:textId="583682ED" w:rsidR="00891A63" w:rsidRPr="001C2C7E" w:rsidRDefault="00891A63" w:rsidP="00891A63">
            <w:pPr>
              <w:rPr>
                <w:rFonts w:eastAsia="Times New Roman" w:cs="Arial"/>
                <w:color w:val="000000"/>
                <w:lang w:eastAsia="en-AU"/>
              </w:rPr>
            </w:pPr>
            <w:r w:rsidRPr="001C2C7E">
              <w:rPr>
                <w:rFonts w:eastAsia="Times New Roman" w:cs="Arial"/>
                <w:color w:val="000000"/>
                <w:lang w:eastAsia="en-AU"/>
              </w:rPr>
              <w:t>Manningham Council</w:t>
            </w:r>
          </w:p>
        </w:tc>
        <w:tc>
          <w:tcPr>
            <w:tcW w:w="960" w:type="dxa"/>
            <w:shd w:val="clear" w:color="auto" w:fill="auto"/>
            <w:noWrap/>
            <w:vAlign w:val="bottom"/>
          </w:tcPr>
          <w:p w14:paraId="72913766" w14:textId="3E49AF51"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54%</w:t>
            </w:r>
          </w:p>
        </w:tc>
      </w:tr>
      <w:tr w:rsidR="00891A63" w:rsidRPr="001C2C7E" w14:paraId="559D1146" w14:textId="77777777" w:rsidTr="007C55D9">
        <w:trPr>
          <w:trHeight w:val="290"/>
        </w:trPr>
        <w:tc>
          <w:tcPr>
            <w:tcW w:w="2440" w:type="dxa"/>
            <w:shd w:val="clear" w:color="auto" w:fill="auto"/>
            <w:noWrap/>
            <w:vAlign w:val="bottom"/>
          </w:tcPr>
          <w:p w14:paraId="183D750E" w14:textId="50C3B216" w:rsidR="00891A63" w:rsidRPr="001C2C7E" w:rsidRDefault="00891A63" w:rsidP="00891A63">
            <w:pPr>
              <w:rPr>
                <w:rFonts w:eastAsia="Times New Roman" w:cs="Arial"/>
                <w:color w:val="000000"/>
                <w:lang w:eastAsia="en-AU"/>
              </w:rPr>
            </w:pPr>
            <w:r w:rsidRPr="001C2C7E">
              <w:rPr>
                <w:rFonts w:eastAsia="Times New Roman" w:cs="Arial"/>
                <w:color w:val="000000"/>
                <w:lang w:eastAsia="en-AU"/>
              </w:rPr>
              <w:t>Knox Council</w:t>
            </w:r>
          </w:p>
        </w:tc>
        <w:tc>
          <w:tcPr>
            <w:tcW w:w="960" w:type="dxa"/>
            <w:shd w:val="clear" w:color="auto" w:fill="auto"/>
            <w:noWrap/>
            <w:vAlign w:val="bottom"/>
          </w:tcPr>
          <w:p w14:paraId="08C05582" w14:textId="7E93D11A"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53%</w:t>
            </w:r>
          </w:p>
        </w:tc>
      </w:tr>
      <w:tr w:rsidR="00891A63" w:rsidRPr="001C2C7E" w14:paraId="5CA6D118" w14:textId="77777777" w:rsidTr="007C55D9">
        <w:trPr>
          <w:trHeight w:val="290"/>
        </w:trPr>
        <w:tc>
          <w:tcPr>
            <w:tcW w:w="2440" w:type="dxa"/>
            <w:shd w:val="clear" w:color="auto" w:fill="auto"/>
            <w:noWrap/>
            <w:vAlign w:val="bottom"/>
          </w:tcPr>
          <w:p w14:paraId="462D88C1" w14:textId="2F43FAF0" w:rsidR="00891A63" w:rsidRPr="001C2C7E" w:rsidRDefault="00916516" w:rsidP="00891A63">
            <w:pPr>
              <w:rPr>
                <w:rFonts w:eastAsia="Times New Roman" w:cs="Arial"/>
                <w:color w:val="000000"/>
                <w:lang w:eastAsia="en-AU"/>
              </w:rPr>
            </w:pPr>
            <w:r w:rsidRPr="001C2C7E">
              <w:rPr>
                <w:rFonts w:eastAsia="Times New Roman" w:cs="Arial"/>
                <w:color w:val="000000"/>
                <w:lang w:eastAsia="en-AU"/>
              </w:rPr>
              <w:t>Maroondah City Council</w:t>
            </w:r>
          </w:p>
        </w:tc>
        <w:tc>
          <w:tcPr>
            <w:tcW w:w="960" w:type="dxa"/>
            <w:shd w:val="clear" w:color="auto" w:fill="auto"/>
            <w:noWrap/>
            <w:vAlign w:val="bottom"/>
          </w:tcPr>
          <w:p w14:paraId="5BE433DF" w14:textId="05829D67"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51%</w:t>
            </w:r>
          </w:p>
        </w:tc>
      </w:tr>
      <w:tr w:rsidR="00891A63" w:rsidRPr="001C2C7E" w14:paraId="5D92F05B" w14:textId="77777777" w:rsidTr="007C55D9">
        <w:trPr>
          <w:trHeight w:val="290"/>
        </w:trPr>
        <w:tc>
          <w:tcPr>
            <w:tcW w:w="2440" w:type="dxa"/>
            <w:shd w:val="clear" w:color="auto" w:fill="auto"/>
            <w:noWrap/>
            <w:vAlign w:val="bottom"/>
          </w:tcPr>
          <w:p w14:paraId="6220AD39" w14:textId="55754EDA" w:rsidR="00891A63" w:rsidRPr="001C2C7E" w:rsidRDefault="00891A63" w:rsidP="00891A63">
            <w:pPr>
              <w:rPr>
                <w:rFonts w:eastAsia="Times New Roman" w:cs="Arial"/>
                <w:color w:val="000000"/>
                <w:lang w:eastAsia="en-AU"/>
              </w:rPr>
            </w:pPr>
            <w:r w:rsidRPr="001C2C7E">
              <w:rPr>
                <w:rFonts w:eastAsia="Times New Roman" w:cs="Arial"/>
                <w:color w:val="000000"/>
                <w:lang w:eastAsia="en-AU"/>
              </w:rPr>
              <w:t>Yarra Ranges Council</w:t>
            </w:r>
          </w:p>
        </w:tc>
        <w:tc>
          <w:tcPr>
            <w:tcW w:w="960" w:type="dxa"/>
            <w:shd w:val="clear" w:color="auto" w:fill="auto"/>
            <w:noWrap/>
            <w:vAlign w:val="bottom"/>
          </w:tcPr>
          <w:p w14:paraId="1AA2408C" w14:textId="105ED724"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47%</w:t>
            </w:r>
          </w:p>
        </w:tc>
      </w:tr>
      <w:tr w:rsidR="00891A63" w:rsidRPr="001C2C7E" w14:paraId="61A1D490" w14:textId="77777777" w:rsidTr="00891A63">
        <w:trPr>
          <w:trHeight w:val="290"/>
        </w:trPr>
        <w:tc>
          <w:tcPr>
            <w:tcW w:w="2440" w:type="dxa"/>
            <w:shd w:val="clear" w:color="auto" w:fill="auto"/>
            <w:noWrap/>
            <w:vAlign w:val="bottom"/>
          </w:tcPr>
          <w:p w14:paraId="24268FC9" w14:textId="217040AB" w:rsidR="00891A63" w:rsidRPr="001C2C7E" w:rsidRDefault="00891A63" w:rsidP="00891A63">
            <w:pPr>
              <w:rPr>
                <w:rFonts w:eastAsia="Times New Roman" w:cs="Arial"/>
                <w:color w:val="000000"/>
                <w:lang w:eastAsia="en-AU"/>
              </w:rPr>
            </w:pPr>
            <w:r w:rsidRPr="001C2C7E">
              <w:rPr>
                <w:rFonts w:eastAsia="Times New Roman" w:cs="Arial"/>
                <w:color w:val="000000"/>
                <w:lang w:eastAsia="en-AU"/>
              </w:rPr>
              <w:t>Whitehorse Council</w:t>
            </w:r>
          </w:p>
        </w:tc>
        <w:tc>
          <w:tcPr>
            <w:tcW w:w="960" w:type="dxa"/>
            <w:shd w:val="clear" w:color="auto" w:fill="auto"/>
            <w:noWrap/>
            <w:vAlign w:val="bottom"/>
          </w:tcPr>
          <w:p w14:paraId="7666D261" w14:textId="6A6DA9A0"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49%</w:t>
            </w:r>
          </w:p>
        </w:tc>
      </w:tr>
      <w:tr w:rsidR="00891A63" w:rsidRPr="001C2C7E" w14:paraId="4BAF2BA1" w14:textId="77777777" w:rsidTr="007C55D9">
        <w:trPr>
          <w:trHeight w:val="290"/>
        </w:trPr>
        <w:tc>
          <w:tcPr>
            <w:tcW w:w="2440" w:type="dxa"/>
            <w:shd w:val="clear" w:color="auto" w:fill="auto"/>
            <w:noWrap/>
            <w:vAlign w:val="bottom"/>
            <w:hideMark/>
          </w:tcPr>
          <w:p w14:paraId="186485EF" w14:textId="77777777" w:rsidR="00891A63" w:rsidRPr="001C2C7E" w:rsidRDefault="00891A63" w:rsidP="00891A63">
            <w:pPr>
              <w:rPr>
                <w:rFonts w:eastAsia="Times New Roman" w:cs="Arial"/>
                <w:color w:val="000000"/>
                <w:lang w:eastAsia="en-AU"/>
              </w:rPr>
            </w:pPr>
            <w:r w:rsidRPr="001C2C7E">
              <w:rPr>
                <w:rFonts w:eastAsia="Times New Roman" w:cs="Arial"/>
                <w:color w:val="000000"/>
                <w:lang w:eastAsia="en-AU"/>
              </w:rPr>
              <w:t>Metropolitan Average</w:t>
            </w:r>
          </w:p>
        </w:tc>
        <w:tc>
          <w:tcPr>
            <w:tcW w:w="960" w:type="dxa"/>
            <w:shd w:val="clear" w:color="auto" w:fill="auto"/>
            <w:noWrap/>
            <w:vAlign w:val="bottom"/>
            <w:hideMark/>
          </w:tcPr>
          <w:p w14:paraId="6372F1B2" w14:textId="52F5285D" w:rsidR="00891A63" w:rsidRPr="001C2C7E" w:rsidRDefault="00891A63" w:rsidP="00891A63">
            <w:pPr>
              <w:jc w:val="right"/>
              <w:rPr>
                <w:rFonts w:eastAsia="Times New Roman" w:cs="Arial"/>
                <w:color w:val="000000"/>
                <w:lang w:eastAsia="en-AU"/>
              </w:rPr>
            </w:pPr>
            <w:r w:rsidRPr="001C2C7E">
              <w:rPr>
                <w:rFonts w:eastAsia="Times New Roman" w:cs="Arial"/>
                <w:color w:val="000000"/>
                <w:lang w:eastAsia="en-AU"/>
              </w:rPr>
              <w:t>43%</w:t>
            </w:r>
          </w:p>
        </w:tc>
      </w:tr>
    </w:tbl>
    <w:p w14:paraId="253CEAED" w14:textId="7B6C1134" w:rsidR="007C55D9" w:rsidRPr="001C2C7E" w:rsidRDefault="00AA3BAA" w:rsidP="00D13B50">
      <w:pPr>
        <w:pStyle w:val="NoSpacing"/>
        <w:rPr>
          <w:i/>
          <w:sz w:val="20"/>
          <w:szCs w:val="20"/>
        </w:rPr>
      </w:pPr>
      <w:r w:rsidRPr="001C2C7E">
        <w:rPr>
          <w:i/>
        </w:rPr>
        <w:t>(Sustainability Victoria, August 2020)</w:t>
      </w:r>
    </w:p>
    <w:p w14:paraId="4FC1E374" w14:textId="5C3FB1A1" w:rsidR="00B8578E" w:rsidRDefault="00B8578E" w:rsidP="00D13B50">
      <w:pPr>
        <w:pStyle w:val="NoSpacing"/>
      </w:pPr>
    </w:p>
    <w:p w14:paraId="128E5B30" w14:textId="4C002016" w:rsidR="00B8578E" w:rsidRPr="00C95015" w:rsidRDefault="00C75C75" w:rsidP="00914E63">
      <w:pPr>
        <w:pStyle w:val="Heading3"/>
      </w:pPr>
      <w:r>
        <w:t xml:space="preserve">The amount of landfill waste we’re creating is starting to </w:t>
      </w:r>
      <w:r w:rsidR="00F46299">
        <w:t>reduce</w:t>
      </w:r>
      <w:r w:rsidR="009C064C">
        <w:t xml:space="preserve"> </w:t>
      </w:r>
    </w:p>
    <w:p w14:paraId="49C14BE2" w14:textId="1788EAF4" w:rsidR="00C95015" w:rsidRDefault="00C95015" w:rsidP="00914E63">
      <w:pPr>
        <w:pStyle w:val="Heading3"/>
      </w:pPr>
    </w:p>
    <w:p w14:paraId="5B0F728F" w14:textId="5651D082" w:rsidR="00097118" w:rsidRDefault="00687357" w:rsidP="00D13B50">
      <w:pPr>
        <w:pStyle w:val="NoSpacing"/>
      </w:pPr>
      <w:r>
        <w:t xml:space="preserve">The average household in Maroondah </w:t>
      </w:r>
      <w:r w:rsidR="00536D36">
        <w:t>discarded</w:t>
      </w:r>
      <w:r>
        <w:t xml:space="preserve"> 4</w:t>
      </w:r>
      <w:r w:rsidR="00536D36">
        <w:t>3</w:t>
      </w:r>
      <w:r>
        <w:t xml:space="preserve">8 kg of </w:t>
      </w:r>
      <w:r w:rsidR="00713DDE">
        <w:t xml:space="preserve">general </w:t>
      </w:r>
      <w:r>
        <w:t>waste</w:t>
      </w:r>
      <w:r w:rsidR="000558A4">
        <w:t xml:space="preserve"> </w:t>
      </w:r>
      <w:r w:rsidR="00536D36">
        <w:t>in 20</w:t>
      </w:r>
      <w:r w:rsidR="00886DDE">
        <w:t>19</w:t>
      </w:r>
      <w:r w:rsidR="00536D36">
        <w:t>-</w:t>
      </w:r>
      <w:r w:rsidR="00886DDE">
        <w:t>20</w:t>
      </w:r>
      <w:r w:rsidR="004124D5">
        <w:t>20 financial year</w:t>
      </w:r>
      <w:r w:rsidR="00713DDE">
        <w:t xml:space="preserve"> which went</w:t>
      </w:r>
      <w:r w:rsidR="00536D36">
        <w:t xml:space="preserve"> </w:t>
      </w:r>
      <w:r>
        <w:t>to landfill.</w:t>
      </w:r>
      <w:r w:rsidR="00B14738">
        <w:t xml:space="preserve">  This is slightly </w:t>
      </w:r>
      <w:r w:rsidR="00713DDE">
        <w:t xml:space="preserve">less than the state-wide average of </w:t>
      </w:r>
      <w:r w:rsidR="00AC1297">
        <w:t xml:space="preserve">447 kg </w:t>
      </w:r>
      <w:r w:rsidR="00B57C37">
        <w:t>and</w:t>
      </w:r>
      <w:r w:rsidR="00AC1297">
        <w:t xml:space="preserve"> significantly less than the </w:t>
      </w:r>
      <w:r w:rsidR="00A5573D">
        <w:t xml:space="preserve">outer metropolitan Melbourne average of 516 </w:t>
      </w:r>
      <w:r w:rsidR="00D42092">
        <w:t>kg per household</w:t>
      </w:r>
      <w:r w:rsidR="00C96EFB">
        <w:t xml:space="preserve"> (Sustainability Victoria, August 2020)</w:t>
      </w:r>
      <w:r w:rsidR="00D42092">
        <w:t xml:space="preserve">. </w:t>
      </w:r>
      <w:r w:rsidR="00097118">
        <w:t xml:space="preserve"> </w:t>
      </w:r>
    </w:p>
    <w:p w14:paraId="03D1E8C5" w14:textId="77777777" w:rsidR="00097118" w:rsidRDefault="00097118" w:rsidP="00D13B50">
      <w:pPr>
        <w:pStyle w:val="NoSpacing"/>
      </w:pPr>
    </w:p>
    <w:p w14:paraId="36053C00" w14:textId="77777777" w:rsidR="00C1567A" w:rsidRDefault="00E2266D" w:rsidP="00D13B50">
      <w:pPr>
        <w:pStyle w:val="NoSpacing"/>
      </w:pPr>
      <w:r>
        <w:t>Since 2018,</w:t>
      </w:r>
      <w:r w:rsidR="00B101E8">
        <w:t xml:space="preserve"> even though population is increasing, </w:t>
      </w:r>
      <w:r>
        <w:t xml:space="preserve">the downward trend in </w:t>
      </w:r>
      <w:r w:rsidR="007128F5">
        <w:t>the amount of was</w:t>
      </w:r>
      <w:r w:rsidR="00947350">
        <w:t>te</w:t>
      </w:r>
      <w:r w:rsidR="007128F5">
        <w:t xml:space="preserve"> we send to landfill </w:t>
      </w:r>
      <w:r w:rsidR="00B101E8">
        <w:t>has</w:t>
      </w:r>
      <w:r w:rsidR="007128F5">
        <w:t xml:space="preserve"> continued.</w:t>
      </w:r>
      <w:r w:rsidR="00065C0B">
        <w:t xml:space="preserve">  </w:t>
      </w:r>
      <w:r w:rsidR="00672B5E">
        <w:t>A key initiative</w:t>
      </w:r>
      <w:r w:rsidR="00065C0B">
        <w:t xml:space="preserve"> undertaken in 2017 include</w:t>
      </w:r>
      <w:r w:rsidR="00AA3B7D">
        <w:t>d</w:t>
      </w:r>
      <w:r w:rsidR="00065C0B">
        <w:t xml:space="preserve"> the launch of Council’s Compost Revolution program</w:t>
      </w:r>
      <w:r w:rsidR="00AA3B7D">
        <w:t xml:space="preserve"> which has</w:t>
      </w:r>
      <w:r w:rsidR="00672B5E">
        <w:t xml:space="preserve"> now seen over </w:t>
      </w:r>
      <w:r w:rsidR="00672B5E" w:rsidRPr="00EC0DD4">
        <w:rPr>
          <w:color w:val="000000" w:themeColor="text1"/>
        </w:rPr>
        <w:t xml:space="preserve">2,600 </w:t>
      </w:r>
      <w:r w:rsidR="00672B5E">
        <w:t>households participate in home composting</w:t>
      </w:r>
      <w:r w:rsidR="002C1A20">
        <w:t>, diverting nutrient rich food scraps from landfill for use on their gardens.</w:t>
      </w:r>
      <w:r w:rsidR="00CC0374">
        <w:t xml:space="preserve">  </w:t>
      </w:r>
    </w:p>
    <w:p w14:paraId="5FEF37E0" w14:textId="77777777" w:rsidR="00C1567A" w:rsidRDefault="00C1567A" w:rsidP="00D13B50">
      <w:pPr>
        <w:pStyle w:val="NoSpacing"/>
      </w:pPr>
    </w:p>
    <w:p w14:paraId="2CF479D0" w14:textId="68F64F93" w:rsidR="00947350" w:rsidRDefault="00CC0374" w:rsidP="00D13B50">
      <w:pPr>
        <w:pStyle w:val="NoSpacing"/>
      </w:pPr>
      <w:r>
        <w:t xml:space="preserve">Figure </w:t>
      </w:r>
      <w:r w:rsidR="006918DE">
        <w:t>1</w:t>
      </w:r>
      <w:r>
        <w:t xml:space="preserve"> provides a snapshot of the total amount of waste sent to landfill each year, by tonnes.</w:t>
      </w:r>
    </w:p>
    <w:p w14:paraId="65864EEA" w14:textId="08994B75" w:rsidR="00E55A00" w:rsidRDefault="00E55A00" w:rsidP="00D13B50">
      <w:pPr>
        <w:pStyle w:val="NoSpacing"/>
      </w:pPr>
    </w:p>
    <w:p w14:paraId="7BF06C24" w14:textId="7033FDB5" w:rsidR="00E55A00" w:rsidRPr="00C1567A" w:rsidRDefault="00E55A00" w:rsidP="00D13B50">
      <w:pPr>
        <w:pStyle w:val="NoSpacing"/>
        <w:rPr>
          <w:b/>
        </w:rPr>
      </w:pPr>
      <w:r w:rsidRPr="00C1567A">
        <w:rPr>
          <w:b/>
        </w:rPr>
        <w:t xml:space="preserve">Figure </w:t>
      </w:r>
      <w:r w:rsidR="006918DE">
        <w:rPr>
          <w:b/>
        </w:rPr>
        <w:t>1:</w:t>
      </w:r>
      <w:r w:rsidRPr="00C1567A">
        <w:rPr>
          <w:b/>
        </w:rPr>
        <w:t>Total tonnes of landfill waste per year</w:t>
      </w:r>
    </w:p>
    <w:p w14:paraId="11E9A10F" w14:textId="77777777" w:rsidR="00947350" w:rsidRDefault="00947350" w:rsidP="00D13B50">
      <w:pPr>
        <w:pStyle w:val="NoSpacing"/>
      </w:pPr>
    </w:p>
    <w:p w14:paraId="06248D07" w14:textId="580864F7" w:rsidR="000558A4" w:rsidRDefault="0098158C" w:rsidP="00D13B50">
      <w:pPr>
        <w:pStyle w:val="NoSpacing"/>
      </w:pPr>
      <w:r>
        <w:rPr>
          <w:noProof/>
        </w:rPr>
        <mc:AlternateContent>
          <mc:Choice Requires="wps">
            <w:drawing>
              <wp:anchor distT="0" distB="0" distL="114300" distR="114300" simplePos="0" relativeHeight="251659776" behindDoc="0" locked="0" layoutInCell="1" allowOverlap="1" wp14:anchorId="4EF2D66D" wp14:editId="16FBE18C">
                <wp:simplePos x="0" y="0"/>
                <wp:positionH relativeFrom="column">
                  <wp:posOffset>79375</wp:posOffset>
                </wp:positionH>
                <wp:positionV relativeFrom="paragraph">
                  <wp:posOffset>546100</wp:posOffset>
                </wp:positionV>
                <wp:extent cx="306705" cy="1390015"/>
                <wp:effectExtent l="12700" t="5715" r="13970" b="139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390015"/>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518ED96" w14:textId="4D89985D" w:rsidR="00811D27" w:rsidRPr="00E42561" w:rsidRDefault="00811D27" w:rsidP="00E42561">
                            <w:pPr>
                              <w:jc w:val="center"/>
                              <w:rPr>
                                <w:color w:val="808080" w:themeColor="background1" w:themeShade="80"/>
                                <w:sz w:val="18"/>
                              </w:rPr>
                            </w:pPr>
                            <w:r w:rsidRPr="00E42561">
                              <w:rPr>
                                <w:color w:val="808080" w:themeColor="background1" w:themeShade="80"/>
                                <w:sz w:val="18"/>
                              </w:rPr>
                              <w:t>Tonnes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D66D" id="_x0000_t202" coordsize="21600,21600" o:spt="202" path="m,l,21600r21600,l21600,xe">
                <v:stroke joinstyle="miter"/>
                <v:path gradientshapeok="t" o:connecttype="rect"/>
              </v:shapetype>
              <v:shape id="Text Box 17" o:spid="_x0000_s1026" type="#_x0000_t202" style="position:absolute;margin-left:6.25pt;margin-top:43pt;width:24.15pt;height:10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" filled="f" strokecolor="#f8f8f8">
                <v:textbox style="layout-flow:vertical;mso-layout-flow-alt:bottom-to-top">
                  <w:txbxContent>
                    <w:p w14:paraId="5518ED96" w14:textId="4D89985D" w:rsidR="00811D27" w:rsidRPr="00E42561" w:rsidRDefault="00811D27" w:rsidP="00E42561">
                      <w:pPr>
                        <w:jc w:val="center"/>
                        <w:rPr>
                          <w:color w:val="808080" w:themeColor="background1" w:themeShade="80"/>
                          <w:sz w:val="18"/>
                        </w:rPr>
                      </w:pPr>
                      <w:r w:rsidRPr="00E42561">
                        <w:rPr>
                          <w:color w:val="808080" w:themeColor="background1" w:themeShade="80"/>
                          <w:sz w:val="18"/>
                        </w:rPr>
                        <w:t>Tonnes</w:t>
                      </w:r>
                    </w:p>
                  </w:txbxContent>
                </v:textbox>
              </v:shape>
            </w:pict>
          </mc:Fallback>
        </mc:AlternateContent>
      </w:r>
      <w:r w:rsidR="00E55A00" w:rsidRPr="00E55A00">
        <w:rPr>
          <w:noProof/>
        </w:rPr>
        <w:drawing>
          <wp:inline distT="0" distB="0" distL="0" distR="0" wp14:anchorId="0DAFF158" wp14:editId="21C4BB08">
            <wp:extent cx="4572000" cy="2743200"/>
            <wp:effectExtent l="0" t="0" r="0" b="0"/>
            <wp:docPr id="13" name="Chart 13">
              <a:extLst xmlns:a="http://schemas.openxmlformats.org/drawingml/2006/main">
                <a:ext uri="{FF2B5EF4-FFF2-40B4-BE49-F238E27FC236}">
                  <a16:creationId xmlns:a16="http://schemas.microsoft.com/office/drawing/2014/main" id="{58356ECC-CC97-43C9-A8A3-74FADF6FE4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635E53" w14:textId="77777777" w:rsidR="000558A4" w:rsidRDefault="000558A4" w:rsidP="00D13B50">
      <w:pPr>
        <w:pStyle w:val="NoSpacing"/>
      </w:pPr>
    </w:p>
    <w:p w14:paraId="3B1B46C1" w14:textId="46C7AA17" w:rsidR="008E3790" w:rsidRDefault="008E3790" w:rsidP="00D13B50">
      <w:pPr>
        <w:pStyle w:val="NoSpacing"/>
      </w:pPr>
    </w:p>
    <w:p w14:paraId="74D51576" w14:textId="77777777" w:rsidR="005B3390" w:rsidRDefault="005B3390" w:rsidP="00D13B50">
      <w:pPr>
        <w:pStyle w:val="NoSpacing"/>
      </w:pPr>
    </w:p>
    <w:p w14:paraId="57F764CA" w14:textId="77777777" w:rsidR="001562C4" w:rsidRPr="001562C4" w:rsidRDefault="001562C4" w:rsidP="001562C4">
      <w:pPr>
        <w:pStyle w:val="Heading3"/>
        <w:rPr>
          <w:lang w:eastAsia="en-AU"/>
        </w:rPr>
      </w:pPr>
      <w:r w:rsidRPr="001562C4">
        <w:rPr>
          <w:lang w:eastAsia="en-AU"/>
        </w:rPr>
        <w:t xml:space="preserve">Case study - Compost Revolution Program </w:t>
      </w:r>
    </w:p>
    <w:p w14:paraId="48E28A73" w14:textId="3BC2FB51" w:rsidR="001562C4" w:rsidRDefault="001562C4" w:rsidP="001562C4">
      <w:pPr>
        <w:pStyle w:val="NoSpacing"/>
        <w:rPr>
          <w:lang w:eastAsia="en-AU"/>
        </w:rPr>
      </w:pPr>
      <w:r w:rsidRPr="001562C4">
        <w:rPr>
          <w:lang w:eastAsia="en-AU"/>
        </w:rPr>
        <w:t>Maroondah joined the Compost Revolution program in 2017, providing the community access to a range of subsidised home composting systems. Maroondah residents can access their discounted system by going to the Compost Revolution website (www.compostrevolution. com.au/</w:t>
      </w:r>
      <w:proofErr w:type="spellStart"/>
      <w:r w:rsidRPr="001562C4">
        <w:rPr>
          <w:lang w:eastAsia="en-AU"/>
        </w:rPr>
        <w:t>maroondah</w:t>
      </w:r>
      <w:proofErr w:type="spellEnd"/>
      <w:r w:rsidRPr="001562C4">
        <w:rPr>
          <w:lang w:eastAsia="en-AU"/>
        </w:rPr>
        <w:t xml:space="preserve">), entering in your address, selecting the preferred system, completing a tutorial if needed, and then entering in delivery and payment information. There are a range of discounted systems available, from pet poo composters to Bokashi buckets to traditional compost bins, at up to 60% off the RRP and with free delivery. </w:t>
      </w:r>
    </w:p>
    <w:p w14:paraId="42301EB4" w14:textId="77777777" w:rsidR="001562C4" w:rsidRPr="001562C4" w:rsidRDefault="001562C4" w:rsidP="001562C4">
      <w:pPr>
        <w:pStyle w:val="NoSpacing"/>
        <w:rPr>
          <w:lang w:eastAsia="en-AU"/>
        </w:rPr>
      </w:pPr>
    </w:p>
    <w:p w14:paraId="35E63B4A" w14:textId="77777777" w:rsidR="001562C4" w:rsidRPr="001562C4" w:rsidRDefault="001562C4" w:rsidP="001562C4">
      <w:pPr>
        <w:pStyle w:val="NoSpacing"/>
        <w:rPr>
          <w:rFonts w:cs="Arial"/>
          <w:lang w:eastAsia="en-AU"/>
        </w:rPr>
      </w:pPr>
      <w:r w:rsidRPr="001562C4">
        <w:rPr>
          <w:rFonts w:cs="Arial"/>
          <w:b/>
          <w:bCs/>
          <w:lang w:eastAsia="en-AU"/>
        </w:rPr>
        <w:t xml:space="preserve">Home composting has many benefits </w:t>
      </w:r>
    </w:p>
    <w:p w14:paraId="5C7D53BB" w14:textId="77777777" w:rsidR="001562C4" w:rsidRPr="001562C4" w:rsidRDefault="001562C4" w:rsidP="001562C4">
      <w:pPr>
        <w:pStyle w:val="NoSpacing"/>
        <w:numPr>
          <w:ilvl w:val="0"/>
          <w:numId w:val="46"/>
        </w:numPr>
        <w:rPr>
          <w:lang w:eastAsia="en-AU"/>
        </w:rPr>
      </w:pPr>
      <w:r w:rsidRPr="001562C4">
        <w:rPr>
          <w:lang w:eastAsia="en-AU"/>
        </w:rPr>
        <w:t xml:space="preserve">Nutrients from food waste are returned to the soil, helping to retain moisture and improve the microbiology of the soil. </w:t>
      </w:r>
    </w:p>
    <w:p w14:paraId="4F022292" w14:textId="77777777" w:rsidR="001562C4" w:rsidRPr="001562C4" w:rsidRDefault="001562C4" w:rsidP="001562C4">
      <w:pPr>
        <w:pStyle w:val="NoSpacing"/>
        <w:numPr>
          <w:ilvl w:val="0"/>
          <w:numId w:val="46"/>
        </w:numPr>
        <w:rPr>
          <w:lang w:eastAsia="en-AU"/>
        </w:rPr>
      </w:pPr>
      <w:r w:rsidRPr="001562C4">
        <w:rPr>
          <w:lang w:eastAsia="en-AU"/>
        </w:rPr>
        <w:t xml:space="preserve">Reduces the need for synthetic fertilizers, saving money and helping the environment. </w:t>
      </w:r>
    </w:p>
    <w:p w14:paraId="1FF51BA0" w14:textId="77777777" w:rsidR="001562C4" w:rsidRPr="001562C4" w:rsidRDefault="001562C4" w:rsidP="001562C4">
      <w:pPr>
        <w:pStyle w:val="NoSpacing"/>
        <w:numPr>
          <w:ilvl w:val="0"/>
          <w:numId w:val="46"/>
        </w:numPr>
        <w:rPr>
          <w:lang w:eastAsia="en-AU"/>
        </w:rPr>
      </w:pPr>
      <w:r w:rsidRPr="001562C4">
        <w:rPr>
          <w:lang w:eastAsia="en-AU"/>
        </w:rPr>
        <w:t xml:space="preserve">If well managed, reduces the greenhouse gases associated with organic waste breaking down in landfill. </w:t>
      </w:r>
    </w:p>
    <w:p w14:paraId="193181C6" w14:textId="77777777" w:rsidR="001562C4" w:rsidRPr="001562C4" w:rsidRDefault="001562C4" w:rsidP="001562C4">
      <w:pPr>
        <w:pStyle w:val="NoSpacing"/>
        <w:numPr>
          <w:ilvl w:val="0"/>
          <w:numId w:val="46"/>
        </w:numPr>
        <w:rPr>
          <w:lang w:eastAsia="en-AU"/>
        </w:rPr>
      </w:pPr>
      <w:r w:rsidRPr="001562C4">
        <w:rPr>
          <w:lang w:eastAsia="en-AU"/>
        </w:rPr>
        <w:t xml:space="preserve">Reduces landfill waste. </w:t>
      </w:r>
    </w:p>
    <w:p w14:paraId="1B4C48B2" w14:textId="77777777" w:rsidR="001562C4" w:rsidRPr="001562C4" w:rsidRDefault="001562C4" w:rsidP="001562C4">
      <w:pPr>
        <w:pStyle w:val="NoSpacing"/>
        <w:numPr>
          <w:ilvl w:val="0"/>
          <w:numId w:val="46"/>
        </w:numPr>
        <w:rPr>
          <w:lang w:eastAsia="en-AU"/>
        </w:rPr>
      </w:pPr>
      <w:r w:rsidRPr="001562C4">
        <w:rPr>
          <w:lang w:eastAsia="en-AU"/>
        </w:rPr>
        <w:t xml:space="preserve">Reduces the likelihood of plant diseases and pests occurring, therefore reducing reliance on pesticides and herbicides. </w:t>
      </w:r>
    </w:p>
    <w:p w14:paraId="588D9E3E" w14:textId="77777777" w:rsidR="001562C4" w:rsidRPr="001562C4" w:rsidRDefault="001562C4" w:rsidP="001562C4">
      <w:pPr>
        <w:pStyle w:val="NoSpacing"/>
        <w:rPr>
          <w:lang w:eastAsia="en-AU"/>
        </w:rPr>
      </w:pPr>
    </w:p>
    <w:p w14:paraId="4BFC9899" w14:textId="77777777" w:rsidR="001562C4" w:rsidRPr="001562C4" w:rsidRDefault="001562C4" w:rsidP="001562C4">
      <w:pPr>
        <w:pStyle w:val="NoSpacing"/>
        <w:rPr>
          <w:rFonts w:cs="Arial"/>
          <w:lang w:eastAsia="en-AU"/>
        </w:rPr>
      </w:pPr>
      <w:r w:rsidRPr="001562C4">
        <w:rPr>
          <w:rFonts w:cs="Arial"/>
          <w:b/>
          <w:bCs/>
          <w:lang w:eastAsia="en-AU"/>
        </w:rPr>
        <w:t xml:space="preserve">Key statistics </w:t>
      </w:r>
    </w:p>
    <w:p w14:paraId="34770AE3" w14:textId="77777777" w:rsidR="001562C4" w:rsidRPr="001562C4" w:rsidRDefault="001562C4" w:rsidP="001562C4">
      <w:pPr>
        <w:pStyle w:val="NoSpacing"/>
        <w:numPr>
          <w:ilvl w:val="0"/>
          <w:numId w:val="47"/>
        </w:numPr>
        <w:rPr>
          <w:lang w:eastAsia="en-AU"/>
        </w:rPr>
      </w:pPr>
      <w:r w:rsidRPr="001562C4">
        <w:rPr>
          <w:lang w:eastAsia="en-AU"/>
        </w:rPr>
        <w:t xml:space="preserve">2,668 households have ordered a system since August 2017. </w:t>
      </w:r>
    </w:p>
    <w:p w14:paraId="55E9701E" w14:textId="77777777" w:rsidR="001562C4" w:rsidRPr="001562C4" w:rsidRDefault="001562C4" w:rsidP="001562C4">
      <w:pPr>
        <w:pStyle w:val="NoSpacing"/>
        <w:numPr>
          <w:ilvl w:val="0"/>
          <w:numId w:val="47"/>
        </w:numPr>
        <w:rPr>
          <w:lang w:eastAsia="en-AU"/>
        </w:rPr>
      </w:pPr>
      <w:r w:rsidRPr="001562C4">
        <w:rPr>
          <w:lang w:eastAsia="en-AU"/>
        </w:rPr>
        <w:t xml:space="preserve">3,274 community members have visited the site and completed a tutorial. </w:t>
      </w:r>
    </w:p>
    <w:p w14:paraId="777F1DF0" w14:textId="77777777" w:rsidR="001562C4" w:rsidRPr="001562C4" w:rsidRDefault="001562C4" w:rsidP="001562C4">
      <w:pPr>
        <w:pStyle w:val="NoSpacing"/>
        <w:numPr>
          <w:ilvl w:val="0"/>
          <w:numId w:val="47"/>
        </w:numPr>
        <w:rPr>
          <w:lang w:eastAsia="en-AU"/>
        </w:rPr>
      </w:pPr>
      <w:r w:rsidRPr="001562C4">
        <w:rPr>
          <w:lang w:eastAsia="en-AU"/>
        </w:rPr>
        <w:t xml:space="preserve">An estimated 517,945 kg of food waste has been diverted from landfill since the program started in 2017. </w:t>
      </w:r>
    </w:p>
    <w:p w14:paraId="62AC87BB" w14:textId="77777777" w:rsidR="001562C4" w:rsidRPr="001562C4" w:rsidRDefault="001562C4" w:rsidP="001562C4">
      <w:pPr>
        <w:pStyle w:val="NoSpacing"/>
        <w:numPr>
          <w:ilvl w:val="0"/>
          <w:numId w:val="47"/>
        </w:numPr>
        <w:rPr>
          <w:lang w:eastAsia="en-AU"/>
        </w:rPr>
      </w:pPr>
      <w:r w:rsidRPr="001562C4">
        <w:rPr>
          <w:lang w:eastAsia="en-AU"/>
        </w:rPr>
        <w:t xml:space="preserve">Over 190 tonnes of greenhouse gases have been avoided which is the equivalent of taking 41 passenger vehicles off the road for one year. </w:t>
      </w:r>
    </w:p>
    <w:p w14:paraId="1A3319E3" w14:textId="77777777" w:rsidR="001562C4" w:rsidRDefault="001562C4" w:rsidP="001562C4">
      <w:pPr>
        <w:pStyle w:val="NoSpacing"/>
        <w:rPr>
          <w:rStyle w:val="Heading3Char"/>
        </w:rPr>
      </w:pPr>
    </w:p>
    <w:p w14:paraId="5DB3220A" w14:textId="77777777" w:rsidR="001562C4" w:rsidRDefault="001562C4" w:rsidP="00D13B50">
      <w:pPr>
        <w:pStyle w:val="NoSpacing"/>
        <w:rPr>
          <w:rStyle w:val="Heading3Char"/>
        </w:rPr>
      </w:pPr>
    </w:p>
    <w:p w14:paraId="43D28AFB" w14:textId="3C2DC156" w:rsidR="00A96852" w:rsidRPr="002655F0" w:rsidRDefault="00EC6DB4" w:rsidP="00D13B50">
      <w:pPr>
        <w:pStyle w:val="NoSpacing"/>
      </w:pPr>
      <w:r w:rsidRPr="00914E63">
        <w:rPr>
          <w:rStyle w:val="Heading3Char"/>
        </w:rPr>
        <w:t>There’s opportunity to recover more by improving how we sort waste</w:t>
      </w:r>
    </w:p>
    <w:p w14:paraId="5AE0BFFD" w14:textId="77777777" w:rsidR="00934EFD" w:rsidRDefault="00934EFD" w:rsidP="00D13B50">
      <w:pPr>
        <w:pStyle w:val="NoSpacing"/>
      </w:pPr>
    </w:p>
    <w:p w14:paraId="240083FE" w14:textId="6D2F3A3D" w:rsidR="0062396A" w:rsidRDefault="002655F0" w:rsidP="00D13B50">
      <w:pPr>
        <w:pStyle w:val="NoSpacing"/>
      </w:pPr>
      <w:r>
        <w:t>Whil</w:t>
      </w:r>
      <w:r w:rsidR="005B7786">
        <w:t>e</w:t>
      </w:r>
      <w:r>
        <w:t xml:space="preserve"> our community are great recyclers, there’s opportunity to reduce waste sent to landfill</w:t>
      </w:r>
      <w:r w:rsidR="0085211A">
        <w:t xml:space="preserve"> by up </w:t>
      </w:r>
      <w:r w:rsidR="0085211A" w:rsidRPr="00DC07AC">
        <w:t xml:space="preserve">to </w:t>
      </w:r>
      <w:r w:rsidR="002F390B" w:rsidRPr="00DC07AC">
        <w:t>15</w:t>
      </w:r>
      <w:r w:rsidR="007A6E5C" w:rsidRPr="00DC07AC">
        <w:t>%</w:t>
      </w:r>
      <w:r w:rsidR="006040F8" w:rsidRPr="00DC07AC">
        <w:t>,</w:t>
      </w:r>
      <w:r w:rsidR="007A6E5C" w:rsidRPr="00DC07AC">
        <w:t xml:space="preserve"> by weight</w:t>
      </w:r>
      <w:r w:rsidR="006040F8" w:rsidRPr="00DC07AC">
        <w:t>,</w:t>
      </w:r>
      <w:r w:rsidR="0085211A" w:rsidRPr="00DC07AC">
        <w:t xml:space="preserve"> if we</w:t>
      </w:r>
      <w:r w:rsidR="00924C56">
        <w:t xml:space="preserve"> </w:t>
      </w:r>
      <w:r w:rsidR="00E02739">
        <w:t>sorted all</w:t>
      </w:r>
      <w:r w:rsidR="002F390B">
        <w:t xml:space="preserve"> our recycling and garden waste</w:t>
      </w:r>
      <w:r w:rsidR="00E02739">
        <w:t xml:space="preserve">.  </w:t>
      </w:r>
      <w:r w:rsidR="002F390B">
        <w:t xml:space="preserve"> </w:t>
      </w:r>
    </w:p>
    <w:p w14:paraId="455C95B5" w14:textId="77777777" w:rsidR="00FC3F52" w:rsidRDefault="00FC3F52" w:rsidP="00D13B50">
      <w:pPr>
        <w:pStyle w:val="NoSpacing"/>
      </w:pPr>
    </w:p>
    <w:p w14:paraId="76406C14" w14:textId="283267CD" w:rsidR="00924C56" w:rsidRDefault="00FC3F52" w:rsidP="00D13B50">
      <w:pPr>
        <w:pStyle w:val="NoSpacing"/>
      </w:pPr>
      <w:r>
        <w:t xml:space="preserve">Figure </w:t>
      </w:r>
      <w:r w:rsidR="006918DE">
        <w:t>2</w:t>
      </w:r>
      <w:r>
        <w:t xml:space="preserve"> shows what’s currently being placed in our general waste bins</w:t>
      </w:r>
      <w:r w:rsidR="003F6E93">
        <w:t>.</w:t>
      </w:r>
      <w:r w:rsidR="006624C9">
        <w:t xml:space="preserve">  </w:t>
      </w:r>
      <w:r w:rsidR="00065C1A">
        <w:t>Food waste, by weight, comprises almost halve the waste we send to landfill</w:t>
      </w:r>
      <w:r w:rsidR="00926994">
        <w:t xml:space="preserve"> and there’s opportunity to significantly reduce this by waste avoidance, home composting, and for the </w:t>
      </w:r>
      <w:r w:rsidR="00EA02D1">
        <w:t xml:space="preserve">unavoidable food waste, </w:t>
      </w:r>
      <w:r w:rsidR="00926994">
        <w:t xml:space="preserve">introduction of </w:t>
      </w:r>
      <w:r w:rsidR="00EA02D1">
        <w:t xml:space="preserve">a </w:t>
      </w:r>
      <w:r w:rsidR="00926994">
        <w:t>kerbside food and garden</w:t>
      </w:r>
      <w:r w:rsidR="00065C1A">
        <w:t xml:space="preserve"> </w:t>
      </w:r>
      <w:r w:rsidR="00EA02D1">
        <w:t>organics collection service for households.</w:t>
      </w:r>
    </w:p>
    <w:p w14:paraId="30C4DD05" w14:textId="0B5FCF7A" w:rsidR="001562C4" w:rsidRDefault="001562C4" w:rsidP="00D13B50">
      <w:pPr>
        <w:pStyle w:val="NoSpacing"/>
      </w:pPr>
    </w:p>
    <w:p w14:paraId="75A739CF" w14:textId="2B61A6C6" w:rsidR="001562C4" w:rsidRDefault="001562C4" w:rsidP="00D13B50">
      <w:pPr>
        <w:pStyle w:val="NoSpacing"/>
      </w:pPr>
    </w:p>
    <w:p w14:paraId="5C47B50C" w14:textId="45F97343" w:rsidR="001562C4" w:rsidRDefault="001562C4" w:rsidP="00D13B50">
      <w:pPr>
        <w:pStyle w:val="NoSpacing"/>
      </w:pPr>
    </w:p>
    <w:p w14:paraId="0DC7AC62" w14:textId="402CD350" w:rsidR="001562C4" w:rsidRDefault="001562C4" w:rsidP="00D13B50">
      <w:pPr>
        <w:pStyle w:val="NoSpacing"/>
      </w:pPr>
    </w:p>
    <w:p w14:paraId="12B3883F" w14:textId="0C7E86BF" w:rsidR="001562C4" w:rsidRDefault="001562C4" w:rsidP="00D13B50">
      <w:pPr>
        <w:pStyle w:val="NoSpacing"/>
      </w:pPr>
    </w:p>
    <w:p w14:paraId="6D040727" w14:textId="4E936518" w:rsidR="001562C4" w:rsidRDefault="001562C4" w:rsidP="00D13B50">
      <w:pPr>
        <w:pStyle w:val="NoSpacing"/>
      </w:pPr>
    </w:p>
    <w:p w14:paraId="079A225D" w14:textId="3F24F8B1" w:rsidR="001562C4" w:rsidRDefault="001562C4" w:rsidP="00D13B50">
      <w:pPr>
        <w:pStyle w:val="NoSpacing"/>
      </w:pPr>
    </w:p>
    <w:p w14:paraId="08656CE7" w14:textId="360FA226" w:rsidR="001562C4" w:rsidRDefault="001562C4" w:rsidP="00D13B50">
      <w:pPr>
        <w:pStyle w:val="NoSpacing"/>
      </w:pPr>
    </w:p>
    <w:p w14:paraId="10CC698B" w14:textId="0CF9B5E4" w:rsidR="001562C4" w:rsidRDefault="001562C4" w:rsidP="00D13B50">
      <w:pPr>
        <w:pStyle w:val="NoSpacing"/>
      </w:pPr>
    </w:p>
    <w:p w14:paraId="62C3AEBD" w14:textId="08136A5F" w:rsidR="001562C4" w:rsidRDefault="001562C4" w:rsidP="00D13B50">
      <w:pPr>
        <w:pStyle w:val="NoSpacing"/>
      </w:pPr>
    </w:p>
    <w:p w14:paraId="6BE46C97" w14:textId="3526D1E5" w:rsidR="001562C4" w:rsidRDefault="001562C4" w:rsidP="00D13B50">
      <w:pPr>
        <w:pStyle w:val="NoSpacing"/>
      </w:pPr>
    </w:p>
    <w:p w14:paraId="2D4F0D8B" w14:textId="4CC74EAF" w:rsidR="001562C4" w:rsidRDefault="001562C4" w:rsidP="00D13B50">
      <w:pPr>
        <w:pStyle w:val="NoSpacing"/>
      </w:pPr>
    </w:p>
    <w:p w14:paraId="15226A77" w14:textId="645B175E" w:rsidR="001562C4" w:rsidRDefault="001562C4" w:rsidP="00D13B50">
      <w:pPr>
        <w:pStyle w:val="NoSpacing"/>
      </w:pPr>
    </w:p>
    <w:p w14:paraId="159C5D93" w14:textId="2ABE7D83" w:rsidR="001562C4" w:rsidRDefault="001562C4" w:rsidP="00D13B50">
      <w:pPr>
        <w:pStyle w:val="NoSpacing"/>
      </w:pPr>
    </w:p>
    <w:p w14:paraId="68E1CB67" w14:textId="39450CD4" w:rsidR="001562C4" w:rsidRDefault="001562C4" w:rsidP="00D13B50">
      <w:pPr>
        <w:pStyle w:val="NoSpacing"/>
      </w:pPr>
    </w:p>
    <w:p w14:paraId="2909F5C3" w14:textId="7E25FE05" w:rsidR="001562C4" w:rsidRDefault="001562C4" w:rsidP="00D13B50">
      <w:pPr>
        <w:pStyle w:val="NoSpacing"/>
      </w:pPr>
    </w:p>
    <w:p w14:paraId="128F1143" w14:textId="1595EC2B" w:rsidR="001562C4" w:rsidRDefault="001562C4" w:rsidP="00D13B50">
      <w:pPr>
        <w:pStyle w:val="NoSpacing"/>
      </w:pPr>
    </w:p>
    <w:p w14:paraId="3391E345" w14:textId="7EC8AA00" w:rsidR="001562C4" w:rsidRDefault="001562C4" w:rsidP="00D13B50">
      <w:pPr>
        <w:pStyle w:val="NoSpacing"/>
      </w:pPr>
    </w:p>
    <w:p w14:paraId="732EBD54" w14:textId="77777777" w:rsidR="001562C4" w:rsidRDefault="001562C4" w:rsidP="00D13B50">
      <w:pPr>
        <w:pStyle w:val="NoSpacing"/>
      </w:pPr>
    </w:p>
    <w:p w14:paraId="75F2086B" w14:textId="77777777" w:rsidR="003F6E93" w:rsidRPr="0085211A" w:rsidRDefault="003F6E93" w:rsidP="00D13B50">
      <w:pPr>
        <w:pStyle w:val="NoSpacing"/>
      </w:pPr>
    </w:p>
    <w:p w14:paraId="5C5DD809" w14:textId="571E069C" w:rsidR="00EC6DB4" w:rsidRPr="00C1567A" w:rsidRDefault="006E6330" w:rsidP="00D13B50">
      <w:pPr>
        <w:pStyle w:val="NoSpacing"/>
        <w:rPr>
          <w:b/>
        </w:rPr>
      </w:pPr>
      <w:r w:rsidRPr="00C1567A">
        <w:rPr>
          <w:b/>
        </w:rPr>
        <w:t xml:space="preserve">Figure </w:t>
      </w:r>
      <w:r w:rsidR="006918DE">
        <w:rPr>
          <w:b/>
        </w:rPr>
        <w:t>2:</w:t>
      </w:r>
      <w:r w:rsidRPr="00C1567A">
        <w:rPr>
          <w:b/>
        </w:rPr>
        <w:t xml:space="preserve"> Composition of our </w:t>
      </w:r>
      <w:r w:rsidR="006F2B3B" w:rsidRPr="00C1567A">
        <w:rPr>
          <w:b/>
        </w:rPr>
        <w:t>landfill waste bins, by weight.</w:t>
      </w:r>
    </w:p>
    <w:p w14:paraId="560FFF84" w14:textId="77777777" w:rsidR="007A6E5C" w:rsidRPr="00B371B6" w:rsidRDefault="00F566E9" w:rsidP="00D13B50">
      <w:pPr>
        <w:pStyle w:val="NoSpacing"/>
        <w:rPr>
          <w:color w:val="4F81BD" w:themeColor="accent1"/>
          <w:sz w:val="32"/>
        </w:rPr>
      </w:pPr>
      <w:r w:rsidRPr="00B371B6">
        <w:rPr>
          <w:noProof/>
        </w:rPr>
        <w:drawing>
          <wp:inline distT="0" distB="0" distL="0" distR="0" wp14:anchorId="5093CCE4" wp14:editId="27C6E821">
            <wp:extent cx="5635625" cy="3279775"/>
            <wp:effectExtent l="0" t="0" r="0" b="0"/>
            <wp:docPr id="9" name="Chart 9">
              <a:extLst xmlns:a="http://schemas.openxmlformats.org/drawingml/2006/main">
                <a:ext uri="{FF2B5EF4-FFF2-40B4-BE49-F238E27FC236}">
                  <a16:creationId xmlns:a16="http://schemas.microsoft.com/office/drawing/2014/main" id="{9223B4E6-0755-4271-9278-1AD25032A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E8616F" w14:textId="73EA12CB" w:rsidR="007A6E5C" w:rsidRPr="00C1567A" w:rsidRDefault="006F2B3B" w:rsidP="00D13B50">
      <w:pPr>
        <w:pStyle w:val="NoSpacing"/>
        <w:rPr>
          <w:i/>
          <w:sz w:val="18"/>
          <w:szCs w:val="18"/>
        </w:rPr>
      </w:pPr>
      <w:r w:rsidRPr="00C1567A">
        <w:rPr>
          <w:i/>
          <w:sz w:val="18"/>
          <w:szCs w:val="18"/>
        </w:rPr>
        <w:t>(</w:t>
      </w:r>
      <w:r w:rsidR="007A6E5C" w:rsidRPr="00C1567A">
        <w:rPr>
          <w:i/>
          <w:sz w:val="18"/>
          <w:szCs w:val="18"/>
        </w:rPr>
        <w:t>Maroondah Domestic Waste Audit</w:t>
      </w:r>
      <w:r w:rsidRPr="00C1567A">
        <w:rPr>
          <w:i/>
          <w:sz w:val="18"/>
          <w:szCs w:val="18"/>
        </w:rPr>
        <w:t>,</w:t>
      </w:r>
      <w:r w:rsidR="007A6E5C" w:rsidRPr="00C1567A">
        <w:rPr>
          <w:i/>
          <w:sz w:val="18"/>
          <w:szCs w:val="18"/>
        </w:rPr>
        <w:t xml:space="preserve"> 2018</w:t>
      </w:r>
      <w:r w:rsidRPr="00C1567A">
        <w:rPr>
          <w:i/>
          <w:sz w:val="18"/>
          <w:szCs w:val="18"/>
        </w:rPr>
        <w:t>)</w:t>
      </w:r>
    </w:p>
    <w:p w14:paraId="14C866CB" w14:textId="77777777" w:rsidR="007A6E5C" w:rsidRDefault="007A6E5C" w:rsidP="00D13B50">
      <w:pPr>
        <w:pStyle w:val="NoSpacing"/>
      </w:pPr>
    </w:p>
    <w:p w14:paraId="110C0B26" w14:textId="77777777" w:rsidR="00931894" w:rsidRDefault="00931894" w:rsidP="00D13B50">
      <w:pPr>
        <w:pStyle w:val="NoSpacing"/>
      </w:pPr>
    </w:p>
    <w:p w14:paraId="48999CDB" w14:textId="47DA188A" w:rsidR="00485CBE" w:rsidRPr="00A40BAF" w:rsidRDefault="00957B04" w:rsidP="00914E63">
      <w:pPr>
        <w:pStyle w:val="Heading3"/>
      </w:pPr>
      <w:r w:rsidRPr="00EC6DB4">
        <w:t xml:space="preserve">There’s </w:t>
      </w:r>
      <w:r w:rsidR="00931894">
        <w:t xml:space="preserve">some </w:t>
      </w:r>
      <w:r w:rsidRPr="00EC6DB4">
        <w:t>confusion about what can go in the recycling bin</w:t>
      </w:r>
    </w:p>
    <w:p w14:paraId="16F6499C" w14:textId="77777777" w:rsidR="00A40BAF" w:rsidRDefault="00A40BAF" w:rsidP="00D13B50">
      <w:pPr>
        <w:pStyle w:val="NoSpacing"/>
      </w:pPr>
    </w:p>
    <w:p w14:paraId="09DB4D0E" w14:textId="635D6330" w:rsidR="00A40BAF" w:rsidRDefault="00A40BAF" w:rsidP="00D13B50">
      <w:pPr>
        <w:pStyle w:val="NoSpacing"/>
      </w:pPr>
      <w:r w:rsidRPr="007744F9">
        <w:t>Maroondah has an average contamination rate of</w:t>
      </w:r>
      <w:r w:rsidR="00C1567A">
        <w:t xml:space="preserve"> </w:t>
      </w:r>
      <w:r w:rsidRPr="005B7786">
        <w:rPr>
          <w:color w:val="000000" w:themeColor="text1"/>
        </w:rPr>
        <w:t xml:space="preserve">13% </w:t>
      </w:r>
      <w:r w:rsidRPr="007744F9">
        <w:t>which is 3% higher than the state average of 10%.</w:t>
      </w:r>
      <w:r w:rsidR="0088388A">
        <w:t xml:space="preserve">  </w:t>
      </w:r>
      <w:r w:rsidR="00656468">
        <w:t xml:space="preserve">Contamination refers to materials that are placed into the recycling bin which don’t belong there.  </w:t>
      </w:r>
      <w:r w:rsidR="0088388A">
        <w:t xml:space="preserve">Contamination of recycling leads to greater costs for Material Recovery Facilities </w:t>
      </w:r>
      <w:r w:rsidR="00C66FCF">
        <w:t>when</w:t>
      </w:r>
      <w:r w:rsidR="00B66CCC">
        <w:t xml:space="preserve"> </w:t>
      </w:r>
      <w:r w:rsidR="00C66FCF">
        <w:t xml:space="preserve">sorting </w:t>
      </w:r>
      <w:r w:rsidR="00B66CCC">
        <w:t xml:space="preserve">our recycling into different </w:t>
      </w:r>
      <w:r w:rsidR="00AC7D4B">
        <w:t>materials</w:t>
      </w:r>
      <w:r w:rsidR="00B66CCC">
        <w:t xml:space="preserve">. </w:t>
      </w:r>
      <w:r w:rsidR="00C66FCF">
        <w:t xml:space="preserve"> This reduces their efficiency, contaminates other </w:t>
      </w:r>
      <w:r w:rsidR="00880B8F">
        <w:t xml:space="preserve">materials which could have been recycled, and in some cases, endangers workers and breaks machines </w:t>
      </w:r>
      <w:r w:rsidR="0032289F">
        <w:t xml:space="preserve">resulting in MRFs having to close temporarily so machinery can be repaired.  </w:t>
      </w:r>
    </w:p>
    <w:p w14:paraId="6D15D052" w14:textId="77777777" w:rsidR="00AC7D4B" w:rsidRPr="007744F9" w:rsidRDefault="00AC7D4B" w:rsidP="00D13B50">
      <w:pPr>
        <w:pStyle w:val="NoSpacing"/>
      </w:pPr>
    </w:p>
    <w:p w14:paraId="2D1A375A" w14:textId="1E84C396" w:rsidR="007744F9" w:rsidRPr="00616A23" w:rsidRDefault="00616A23" w:rsidP="00616A23">
      <w:pPr>
        <w:pStyle w:val="NoSpacing"/>
      </w:pPr>
      <w:r w:rsidRPr="00616A23">
        <w:t>As the Council of Australian Governments (COAG) export ban comes into effect, it’s also more important than ever that we recycle correctly, so we support our growing local reprocessing markets.</w:t>
      </w:r>
    </w:p>
    <w:p w14:paraId="66501753" w14:textId="77777777" w:rsidR="00616A23" w:rsidRDefault="00616A23" w:rsidP="00D13B50">
      <w:pPr>
        <w:pStyle w:val="NoSpacing"/>
      </w:pPr>
    </w:p>
    <w:p w14:paraId="78D795AF" w14:textId="1106EC85" w:rsidR="006F4B70" w:rsidRDefault="006F4B70" w:rsidP="00D13B50">
      <w:pPr>
        <w:pStyle w:val="NoSpacing"/>
      </w:pPr>
      <w:r w:rsidRPr="00BF1855">
        <w:t>The average Maroondah household creates 253kg of recycling per year</w:t>
      </w:r>
      <w:r w:rsidR="009C045C" w:rsidRPr="00BF1855">
        <w:t xml:space="preserve">, this is 11kg more than the average household in Victoria.  Of this, </w:t>
      </w:r>
      <w:r w:rsidR="00922D71" w:rsidRPr="00BF1855">
        <w:t>32kg is considered a contaminant, or materials which should not be placed in the household recycling bin.</w:t>
      </w:r>
      <w:r w:rsidR="002F7C45">
        <w:t xml:space="preserve">  Figure </w:t>
      </w:r>
      <w:r w:rsidR="006918DE">
        <w:t>3</w:t>
      </w:r>
      <w:r w:rsidR="002F7C45">
        <w:t xml:space="preserve"> shows the main contaminants that end up in our recycling, as a percentage by weight.</w:t>
      </w:r>
    </w:p>
    <w:p w14:paraId="51AC661C" w14:textId="5DD61810" w:rsidR="0012038B" w:rsidRDefault="0012038B" w:rsidP="00D13B50">
      <w:pPr>
        <w:pStyle w:val="NoSpacing"/>
      </w:pPr>
    </w:p>
    <w:p w14:paraId="057A8BE6" w14:textId="356541B9" w:rsidR="0012038B" w:rsidRDefault="0012038B" w:rsidP="0012038B">
      <w:pPr>
        <w:pStyle w:val="NoSpacing"/>
      </w:pPr>
      <w:r>
        <w:t>Items that should go in your recycling bin include</w:t>
      </w:r>
      <w:r>
        <w:t xml:space="preserve"> </w:t>
      </w:r>
      <w:r>
        <w:t>paper and cardboard packaging, rigid plastic</w:t>
      </w:r>
    </w:p>
    <w:p w14:paraId="7840315E" w14:textId="25B2C216" w:rsidR="0012038B" w:rsidRDefault="0012038B" w:rsidP="0012038B">
      <w:pPr>
        <w:pStyle w:val="NoSpacing"/>
      </w:pPr>
      <w:r>
        <w:t>bottles and containers, metal tins and aerosols,</w:t>
      </w:r>
      <w:r>
        <w:t xml:space="preserve"> </w:t>
      </w:r>
      <w:r>
        <w:t>aluminium cans and foil, and glass bottles and jars.</w:t>
      </w:r>
    </w:p>
    <w:p w14:paraId="532B2F16" w14:textId="6B640927" w:rsidR="0012038B" w:rsidRDefault="0012038B" w:rsidP="0012038B">
      <w:pPr>
        <w:pStyle w:val="NoSpacing"/>
      </w:pPr>
      <w:r>
        <w:t>Although other materials are recyclable, like scrap</w:t>
      </w:r>
      <w:r>
        <w:t xml:space="preserve"> </w:t>
      </w:r>
      <w:r>
        <w:t>metals, batteries or wood, our recycling bin system</w:t>
      </w:r>
    </w:p>
    <w:p w14:paraId="13C184F6" w14:textId="2154B1AA" w:rsidR="0012038B" w:rsidRDefault="0012038B" w:rsidP="0012038B">
      <w:pPr>
        <w:pStyle w:val="NoSpacing"/>
      </w:pPr>
      <w:r>
        <w:t>is designed to capture recyclable packaging</w:t>
      </w:r>
      <w:r>
        <w:t xml:space="preserve"> </w:t>
      </w:r>
      <w:r>
        <w:t>materials from the kitchen, laundry and bathroom.</w:t>
      </w:r>
    </w:p>
    <w:p w14:paraId="361B36D2" w14:textId="6640A0DF" w:rsidR="0012038B" w:rsidRDefault="0012038B" w:rsidP="0012038B">
      <w:pPr>
        <w:pStyle w:val="NoSpacing"/>
      </w:pPr>
      <w:r>
        <w:t>It’s not designed to capture items which are</w:t>
      </w:r>
      <w:r>
        <w:t xml:space="preserve"> </w:t>
      </w:r>
      <w:r>
        <w:t>irregularly generated such as window glass,</w:t>
      </w:r>
    </w:p>
    <w:p w14:paraId="6A22EFB4" w14:textId="2098ED43" w:rsidR="0012038B" w:rsidRDefault="0012038B" w:rsidP="0012038B">
      <w:pPr>
        <w:pStyle w:val="NoSpacing"/>
      </w:pPr>
      <w:r>
        <w:t>drainage pipes and washing baskets, even though</w:t>
      </w:r>
      <w:r>
        <w:t xml:space="preserve"> </w:t>
      </w:r>
      <w:r>
        <w:t>these materials are made from plastics, metals,</w:t>
      </w:r>
    </w:p>
    <w:p w14:paraId="7965FA1F" w14:textId="5952CA58" w:rsidR="0012038B" w:rsidRDefault="0012038B" w:rsidP="0012038B">
      <w:pPr>
        <w:pStyle w:val="NoSpacing"/>
      </w:pPr>
      <w:r>
        <w:t>paper or glass.</w:t>
      </w:r>
    </w:p>
    <w:p w14:paraId="6867CCD6" w14:textId="63223F1E" w:rsidR="00D92220" w:rsidRDefault="00D92220" w:rsidP="00D13B50">
      <w:pPr>
        <w:pStyle w:val="NoSpacing"/>
      </w:pPr>
    </w:p>
    <w:p w14:paraId="33DC48A0" w14:textId="24DAFD17" w:rsidR="001562C4" w:rsidRDefault="001562C4" w:rsidP="00D13B50">
      <w:pPr>
        <w:pStyle w:val="NoSpacing"/>
      </w:pPr>
    </w:p>
    <w:p w14:paraId="002C2277" w14:textId="3832F12B" w:rsidR="001562C4" w:rsidRDefault="001562C4" w:rsidP="00D13B50">
      <w:pPr>
        <w:pStyle w:val="NoSpacing"/>
      </w:pPr>
    </w:p>
    <w:p w14:paraId="155AD278" w14:textId="58491145" w:rsidR="001562C4" w:rsidRDefault="001562C4" w:rsidP="00D13B50">
      <w:pPr>
        <w:pStyle w:val="NoSpacing"/>
      </w:pPr>
    </w:p>
    <w:p w14:paraId="06286F71" w14:textId="584800B1" w:rsidR="001562C4" w:rsidRDefault="001562C4" w:rsidP="00D13B50">
      <w:pPr>
        <w:pStyle w:val="NoSpacing"/>
      </w:pPr>
    </w:p>
    <w:p w14:paraId="5D4F5A72" w14:textId="484DA094" w:rsidR="001562C4" w:rsidRDefault="001562C4" w:rsidP="00D13B50">
      <w:pPr>
        <w:pStyle w:val="NoSpacing"/>
      </w:pPr>
    </w:p>
    <w:p w14:paraId="65162D72" w14:textId="1EDA6CE5" w:rsidR="001562C4" w:rsidRDefault="001562C4" w:rsidP="00D13B50">
      <w:pPr>
        <w:pStyle w:val="NoSpacing"/>
      </w:pPr>
    </w:p>
    <w:p w14:paraId="3C90580C" w14:textId="088E8972" w:rsidR="001562C4" w:rsidRDefault="001562C4" w:rsidP="00D13B50">
      <w:pPr>
        <w:pStyle w:val="NoSpacing"/>
      </w:pPr>
    </w:p>
    <w:p w14:paraId="77DE695A" w14:textId="755CC1EA" w:rsidR="00D92220" w:rsidRPr="006918DE" w:rsidRDefault="00D92220" w:rsidP="00D13B50">
      <w:pPr>
        <w:pStyle w:val="NoSpacing"/>
        <w:rPr>
          <w:b/>
        </w:rPr>
      </w:pPr>
      <w:r w:rsidRPr="006918DE">
        <w:rPr>
          <w:b/>
        </w:rPr>
        <w:t xml:space="preserve">Figure </w:t>
      </w:r>
      <w:r w:rsidR="006918DE">
        <w:rPr>
          <w:b/>
        </w:rPr>
        <w:t xml:space="preserve">3: </w:t>
      </w:r>
      <w:r w:rsidR="00C17E6C" w:rsidRPr="006918DE">
        <w:rPr>
          <w:b/>
        </w:rPr>
        <w:t>Main contaminants of our recycling bins</w:t>
      </w:r>
      <w:r w:rsidR="002F7C45" w:rsidRPr="006918DE">
        <w:rPr>
          <w:b/>
        </w:rPr>
        <w:t xml:space="preserve">, </w:t>
      </w:r>
      <w:r w:rsidR="00144B29" w:rsidRPr="006918DE">
        <w:rPr>
          <w:b/>
        </w:rPr>
        <w:t>as a percentage by weight</w:t>
      </w:r>
    </w:p>
    <w:p w14:paraId="509200BB" w14:textId="77777777" w:rsidR="002E7188" w:rsidRPr="00BF1855" w:rsidRDefault="002E7188" w:rsidP="00D13B50">
      <w:pPr>
        <w:pStyle w:val="NoSpacing"/>
      </w:pPr>
    </w:p>
    <w:p w14:paraId="762DBBD7" w14:textId="77777777" w:rsidR="00922FA9" w:rsidRDefault="00922FA9" w:rsidP="00D13B50">
      <w:pPr>
        <w:pStyle w:val="NoSpacing"/>
        <w:rPr>
          <w:color w:val="4F81BD" w:themeColor="accent1"/>
          <w:sz w:val="32"/>
        </w:rPr>
      </w:pPr>
      <w:r w:rsidRPr="00922FA9">
        <w:rPr>
          <w:noProof/>
          <w:highlight w:val="yellow"/>
        </w:rPr>
        <w:drawing>
          <wp:inline distT="0" distB="0" distL="0" distR="0" wp14:anchorId="0AE8857E" wp14:editId="7B89EB65">
            <wp:extent cx="7072132" cy="3374020"/>
            <wp:effectExtent l="0" t="0" r="0" b="0"/>
            <wp:docPr id="10" name="Chart 10">
              <a:extLst xmlns:a="http://schemas.openxmlformats.org/drawingml/2006/main">
                <a:ext uri="{FF2B5EF4-FFF2-40B4-BE49-F238E27FC236}">
                  <a16:creationId xmlns:a16="http://schemas.microsoft.com/office/drawing/2014/main" id="{C9473EE4-1256-4FF3-9C1A-7A97D7B91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C9F3A7" w14:textId="18E5AB65" w:rsidR="00922FA9" w:rsidRPr="006918DE" w:rsidRDefault="000C41D1" w:rsidP="00D13B50">
      <w:pPr>
        <w:pStyle w:val="NoSpacing"/>
        <w:rPr>
          <w:i/>
          <w:sz w:val="18"/>
          <w:szCs w:val="18"/>
        </w:rPr>
      </w:pPr>
      <w:r w:rsidRPr="006918DE">
        <w:rPr>
          <w:i/>
          <w:sz w:val="18"/>
          <w:szCs w:val="18"/>
        </w:rPr>
        <w:t>(</w:t>
      </w:r>
      <w:r w:rsidR="0042358A" w:rsidRPr="006918DE">
        <w:rPr>
          <w:i/>
          <w:sz w:val="18"/>
          <w:szCs w:val="18"/>
        </w:rPr>
        <w:t>Maroondah Domestic Waste Audit 2018</w:t>
      </w:r>
      <w:r w:rsidRPr="006918DE">
        <w:rPr>
          <w:i/>
          <w:sz w:val="18"/>
          <w:szCs w:val="18"/>
        </w:rPr>
        <w:t>)</w:t>
      </w:r>
    </w:p>
    <w:p w14:paraId="3EAA0BF5" w14:textId="77777777" w:rsidR="004B711F" w:rsidRDefault="004B711F" w:rsidP="00D13B50">
      <w:pPr>
        <w:pStyle w:val="NoSpacing"/>
      </w:pPr>
    </w:p>
    <w:p w14:paraId="29935A34" w14:textId="631141A1" w:rsidR="0042358A" w:rsidRPr="004B711F" w:rsidRDefault="00743A95" w:rsidP="00D13B50">
      <w:pPr>
        <w:pStyle w:val="NoSpacing"/>
      </w:pPr>
      <w:r w:rsidRPr="004B711F">
        <w:t xml:space="preserve">Items that should go in your recycling bin include </w:t>
      </w:r>
      <w:r w:rsidR="0066277B" w:rsidRPr="004B711F">
        <w:t xml:space="preserve">paper and cardboard packaging, rigid plastic bottles and containers, metal tins and aerosols, aluminium </w:t>
      </w:r>
      <w:r w:rsidR="004B711F" w:rsidRPr="004B711F">
        <w:t>cans and foil, and glass bottles and jars.</w:t>
      </w:r>
      <w:r w:rsidR="000C41D1">
        <w:t xml:space="preserve"> Although other materials are recyclable, like scrap metals, batteries or </w:t>
      </w:r>
      <w:r w:rsidR="000722E9">
        <w:t>wood, our recycling bin system is designed to capture recyclable packaging materials from the kitchen, laundry and bathroom.  It’s not designed to capture items which are irregularly</w:t>
      </w:r>
      <w:r w:rsidR="00DE3C3E">
        <w:t xml:space="preserve"> generated such as window glass, drainage pipes, </w:t>
      </w:r>
      <w:r w:rsidR="00F5778F">
        <w:t>washing baskets, even though these materials are made from plastics, metals, paper or glass.</w:t>
      </w:r>
    </w:p>
    <w:p w14:paraId="71B9DFF8" w14:textId="77777777" w:rsidR="004B711F" w:rsidRDefault="004B711F" w:rsidP="00D13B50">
      <w:pPr>
        <w:pStyle w:val="NoSpacing"/>
      </w:pPr>
    </w:p>
    <w:p w14:paraId="4B95F98F" w14:textId="7286FA33" w:rsidR="00C762A9" w:rsidRPr="00DB7F5C" w:rsidRDefault="00C61C0D" w:rsidP="00914E63">
      <w:pPr>
        <w:pStyle w:val="Heading3"/>
      </w:pPr>
      <w:r w:rsidRPr="00DB7F5C">
        <w:t xml:space="preserve">Our </w:t>
      </w:r>
      <w:r w:rsidR="00DB7F5C" w:rsidRPr="00DB7F5C">
        <w:t>garden organics is slightly more contaminated than other Councils</w:t>
      </w:r>
    </w:p>
    <w:p w14:paraId="5470B305" w14:textId="77777777" w:rsidR="00DB7F5C" w:rsidRDefault="00DB7F5C" w:rsidP="00D13B50">
      <w:pPr>
        <w:pStyle w:val="NoSpacing"/>
      </w:pPr>
    </w:p>
    <w:p w14:paraId="66C1176A" w14:textId="5D4923DD" w:rsidR="00C762A9" w:rsidRDefault="00D522A7" w:rsidP="00D13B50">
      <w:pPr>
        <w:pStyle w:val="NoSpacing"/>
        <w:rPr>
          <w:highlight w:val="yellow"/>
        </w:rPr>
      </w:pPr>
      <w:r w:rsidRPr="00B80E9C">
        <w:t>The average contamination rate of Maroondah’s garden organics is 4% which is 1% greater than the average metropolitan Melbourne household.</w:t>
      </w:r>
      <w:r w:rsidR="00CF7024">
        <w:t xml:space="preserve">  If we’re to successfully transition to a</w:t>
      </w:r>
      <w:r w:rsidR="00C902DA">
        <w:t>llowing</w:t>
      </w:r>
      <w:r w:rsidR="00CF7024">
        <w:t xml:space="preserve"> food </w:t>
      </w:r>
      <w:r w:rsidR="00C902DA">
        <w:t>with our</w:t>
      </w:r>
      <w:r w:rsidR="00CF7024">
        <w:t xml:space="preserve"> garden </w:t>
      </w:r>
      <w:r w:rsidR="00C902DA">
        <w:t xml:space="preserve">organics </w:t>
      </w:r>
      <w:r w:rsidR="00CF7024">
        <w:t xml:space="preserve">service, this rate of contamination will need to </w:t>
      </w:r>
      <w:r w:rsidR="00CF7024" w:rsidRPr="008C197F">
        <w:t xml:space="preserve">drop so </w:t>
      </w:r>
      <w:r w:rsidR="006D07ED" w:rsidRPr="008C197F">
        <w:t xml:space="preserve">we don’t </w:t>
      </w:r>
      <w:r w:rsidR="001D4AAC" w:rsidRPr="008C197F">
        <w:t>put the end-users of our compost at risk</w:t>
      </w:r>
      <w:r w:rsidR="00C87155" w:rsidRPr="008C197F">
        <w:t xml:space="preserve"> </w:t>
      </w:r>
      <w:r w:rsidR="00F472DC" w:rsidRPr="008C197F">
        <w:t>and</w:t>
      </w:r>
      <w:r w:rsidR="00C87155" w:rsidRPr="008C197F">
        <w:t xml:space="preserve"> </w:t>
      </w:r>
      <w:r w:rsidR="00F472DC" w:rsidRPr="008C197F">
        <w:t>end up paying costly contamination penalty rates</w:t>
      </w:r>
      <w:r w:rsidR="0099332B" w:rsidRPr="008C197F">
        <w:t>.</w:t>
      </w:r>
    </w:p>
    <w:p w14:paraId="3E9E068A" w14:textId="4F6DC4A8" w:rsidR="00E51CC2" w:rsidRDefault="00E51CC2" w:rsidP="00D13B50">
      <w:pPr>
        <w:pStyle w:val="NoSpacing"/>
        <w:rPr>
          <w:highlight w:val="yellow"/>
        </w:rPr>
      </w:pPr>
    </w:p>
    <w:p w14:paraId="150290EF" w14:textId="6BF1DB1E" w:rsidR="00A74B12" w:rsidRPr="00B80E9C" w:rsidRDefault="00FE1E4A" w:rsidP="00D13B50">
      <w:pPr>
        <w:pStyle w:val="NoSpacing"/>
      </w:pPr>
      <w:r w:rsidRPr="00B80E9C">
        <w:t xml:space="preserve">Each year the average Maroondah household </w:t>
      </w:r>
      <w:r w:rsidR="000D38A2" w:rsidRPr="00B80E9C">
        <w:t xml:space="preserve">disposes of 286kg of garden waste, </w:t>
      </w:r>
      <w:r w:rsidR="00716982" w:rsidRPr="00B80E9C">
        <w:t xml:space="preserve">11kg </w:t>
      </w:r>
      <w:r w:rsidR="00BA5BF8" w:rsidRPr="00B80E9C">
        <w:t>of</w:t>
      </w:r>
      <w:r w:rsidR="001D4AAC">
        <w:t xml:space="preserve"> this is</w:t>
      </w:r>
      <w:r w:rsidR="00BA5BF8" w:rsidRPr="00B80E9C">
        <w:t xml:space="preserve"> </w:t>
      </w:r>
      <w:r w:rsidR="008C197F">
        <w:t xml:space="preserve">considered an </w:t>
      </w:r>
      <w:r w:rsidR="00BA5BF8" w:rsidRPr="00B80E9C">
        <w:t>unacceptable material or a ‘contaminant’</w:t>
      </w:r>
      <w:r w:rsidR="00A74B12" w:rsidRPr="00B80E9C">
        <w:t xml:space="preserve">. </w:t>
      </w:r>
    </w:p>
    <w:p w14:paraId="0643D5E0" w14:textId="790EC30C" w:rsidR="00A74B12" w:rsidRDefault="00A74B12" w:rsidP="00D13B50">
      <w:pPr>
        <w:pStyle w:val="NoSpacing"/>
      </w:pPr>
    </w:p>
    <w:p w14:paraId="0E21DBE1" w14:textId="3A6D14B6" w:rsidR="00C17E6C" w:rsidRPr="008C197F" w:rsidRDefault="00DB1CC5" w:rsidP="00D13B50">
      <w:pPr>
        <w:pStyle w:val="NoSpacing"/>
      </w:pPr>
      <w:r w:rsidRPr="008C197F">
        <w:t>The main item that goes into the garden organics bin which shouldn’t is ‘oversized’ materials such as</w:t>
      </w:r>
      <w:r w:rsidR="004A23A6" w:rsidRPr="008C197F">
        <w:t xml:space="preserve"> branches longer than 40cm in length and logs which are greater than 10cm in diameter.  </w:t>
      </w:r>
      <w:r w:rsidR="00C17E6C" w:rsidRPr="008C197F">
        <w:t>Large items break our trucks and they take too long to turn into compost</w:t>
      </w:r>
      <w:r w:rsidR="00FE6E46">
        <w:t>, even using industrial composting technologies.</w:t>
      </w:r>
    </w:p>
    <w:p w14:paraId="37552703" w14:textId="77777777" w:rsidR="004A0FF1" w:rsidRDefault="004A0FF1" w:rsidP="00D13B50">
      <w:pPr>
        <w:pStyle w:val="NoSpacing"/>
      </w:pPr>
    </w:p>
    <w:p w14:paraId="465DA00A" w14:textId="4EF7D64D" w:rsidR="00DB1CC5" w:rsidRPr="003074BF" w:rsidRDefault="004A23A6" w:rsidP="00D13B50">
      <w:pPr>
        <w:pStyle w:val="NoSpacing"/>
      </w:pPr>
      <w:r w:rsidRPr="003074BF">
        <w:t>Other items that are incorrectly going into the garden bin are loose soil, rocks</w:t>
      </w:r>
      <w:r w:rsidR="00D53A6E" w:rsidRPr="003074BF">
        <w:t>, treated wood, animal faeces, bagged garden waste</w:t>
      </w:r>
      <w:r w:rsidR="00D92220" w:rsidRPr="003074BF">
        <w:t xml:space="preserve">, textiles and recyclable packaging.  Figure </w:t>
      </w:r>
      <w:r w:rsidR="0085190C">
        <w:t>4</w:t>
      </w:r>
      <w:r w:rsidR="00D92220" w:rsidRPr="003074BF">
        <w:t xml:space="preserve"> shows the breakdown of the contaminants in our garden bi</w:t>
      </w:r>
      <w:r w:rsidR="00144B29">
        <w:t>n by weight.</w:t>
      </w:r>
    </w:p>
    <w:p w14:paraId="7E35FAC8" w14:textId="255A9EF9" w:rsidR="00D92220" w:rsidRDefault="00D92220" w:rsidP="00D13B50">
      <w:pPr>
        <w:pStyle w:val="NoSpacing"/>
      </w:pPr>
    </w:p>
    <w:p w14:paraId="20916BBC" w14:textId="05DEC465" w:rsidR="00144B29" w:rsidRDefault="00144B29" w:rsidP="00D13B50">
      <w:pPr>
        <w:pStyle w:val="NoSpacing"/>
      </w:pPr>
    </w:p>
    <w:p w14:paraId="041D828D" w14:textId="288F3A6A" w:rsidR="008D6267" w:rsidRDefault="008D6267" w:rsidP="008D6267">
      <w:pPr>
        <w:pStyle w:val="NoSpacing"/>
      </w:pPr>
      <w:r>
        <w:t>Items that should go in the garden organics bin</w:t>
      </w:r>
      <w:r>
        <w:t xml:space="preserve"> </w:t>
      </w:r>
      <w:r>
        <w:t>include grass clippings, weeds, cut flowers,</w:t>
      </w:r>
    </w:p>
    <w:p w14:paraId="4E2119E7" w14:textId="373804C2" w:rsidR="00144B29" w:rsidRDefault="008D6267" w:rsidP="008D6267">
      <w:pPr>
        <w:pStyle w:val="NoSpacing"/>
      </w:pPr>
      <w:r>
        <w:lastRenderedPageBreak/>
        <w:t>branches and small logs up to 10cm in diameter</w:t>
      </w:r>
      <w:r>
        <w:t xml:space="preserve"> </w:t>
      </w:r>
      <w:r>
        <w:t>and 40cm in length, garden pruning’s and leaves.</w:t>
      </w:r>
    </w:p>
    <w:p w14:paraId="751F24AC" w14:textId="46CED105" w:rsidR="00144B29" w:rsidRDefault="00144B29" w:rsidP="00D13B50">
      <w:pPr>
        <w:pStyle w:val="NoSpacing"/>
      </w:pPr>
    </w:p>
    <w:p w14:paraId="07359472" w14:textId="2D8C94E9" w:rsidR="00144B29" w:rsidRDefault="00144B29" w:rsidP="00D13B50">
      <w:pPr>
        <w:pStyle w:val="NoSpacing"/>
      </w:pPr>
    </w:p>
    <w:p w14:paraId="05396AAA" w14:textId="06BDC232" w:rsidR="00144B29" w:rsidRDefault="00144B29" w:rsidP="00D13B50">
      <w:pPr>
        <w:pStyle w:val="NoSpacing"/>
      </w:pPr>
    </w:p>
    <w:p w14:paraId="38CFA1C0" w14:textId="77777777" w:rsidR="00144B29" w:rsidRDefault="00144B29" w:rsidP="00D13B50">
      <w:pPr>
        <w:pStyle w:val="NoSpacing"/>
      </w:pPr>
    </w:p>
    <w:p w14:paraId="53C67D7F" w14:textId="5C85E101" w:rsidR="00D92220" w:rsidRPr="0085190C" w:rsidRDefault="00D92220" w:rsidP="00D13B50">
      <w:pPr>
        <w:pStyle w:val="NoSpacing"/>
        <w:rPr>
          <w:b/>
        </w:rPr>
      </w:pPr>
      <w:r w:rsidRPr="0085190C">
        <w:rPr>
          <w:b/>
        </w:rPr>
        <w:t xml:space="preserve">Figure </w:t>
      </w:r>
      <w:r w:rsidR="0085190C" w:rsidRPr="0085190C">
        <w:rPr>
          <w:b/>
        </w:rPr>
        <w:t xml:space="preserve">4: </w:t>
      </w:r>
      <w:r w:rsidR="00C17E6C" w:rsidRPr="0085190C">
        <w:rPr>
          <w:b/>
        </w:rPr>
        <w:t>Main contaminants of our garden organics bins</w:t>
      </w:r>
      <w:r w:rsidR="00144B29" w:rsidRPr="0085190C">
        <w:rPr>
          <w:b/>
        </w:rPr>
        <w:t>, as a percentage by weight</w:t>
      </w:r>
    </w:p>
    <w:p w14:paraId="30BCB8E1" w14:textId="288D07FA" w:rsidR="0045566A" w:rsidRDefault="00981C6D" w:rsidP="00D13B50">
      <w:pPr>
        <w:pStyle w:val="NoSpacing"/>
      </w:pPr>
      <w:r w:rsidRPr="00981C6D">
        <w:rPr>
          <w:noProof/>
        </w:rPr>
        <w:drawing>
          <wp:inline distT="0" distB="0" distL="0" distR="0" wp14:anchorId="4577D391" wp14:editId="0D5D29E9">
            <wp:extent cx="6776977" cy="3431893"/>
            <wp:effectExtent l="0" t="0" r="0" b="0"/>
            <wp:docPr id="17" name="Chart 17">
              <a:extLst xmlns:a="http://schemas.openxmlformats.org/drawingml/2006/main">
                <a:ext uri="{FF2B5EF4-FFF2-40B4-BE49-F238E27FC236}">
                  <a16:creationId xmlns:a16="http://schemas.microsoft.com/office/drawing/2014/main" id="{5DC74C9C-F291-42CD-B4CC-F17C7464B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55D90E" w14:textId="77777777" w:rsidR="00787D42" w:rsidRDefault="00787D42" w:rsidP="00D13B50">
      <w:pPr>
        <w:pStyle w:val="NoSpacing"/>
        <w:rPr>
          <w:highlight w:val="yellow"/>
        </w:rPr>
      </w:pPr>
    </w:p>
    <w:p w14:paraId="4F5FCAF2" w14:textId="103A5A37" w:rsidR="00B80E9C" w:rsidRPr="00144B29" w:rsidRDefault="007B6206" w:rsidP="00914E63">
      <w:pPr>
        <w:pStyle w:val="Heading3"/>
        <w:rPr>
          <w:i/>
          <w:color w:val="FF0000"/>
        </w:rPr>
      </w:pPr>
      <w:r w:rsidRPr="00144B29">
        <w:t>Th</w:t>
      </w:r>
      <w:r w:rsidR="0079489F" w:rsidRPr="00144B29">
        <w:t>ere’s opportunity to recover more hard waste</w:t>
      </w:r>
    </w:p>
    <w:p w14:paraId="2CAFE6A8" w14:textId="733078EB" w:rsidR="00B9446E" w:rsidRPr="004F289B" w:rsidRDefault="00B9446E" w:rsidP="00D13B50">
      <w:pPr>
        <w:pStyle w:val="NoSpacing"/>
        <w:rPr>
          <w:highlight w:val="yellow"/>
        </w:rPr>
      </w:pPr>
    </w:p>
    <w:p w14:paraId="35450AED" w14:textId="0BCE4A41" w:rsidR="00C229FB" w:rsidRPr="00262AFF" w:rsidRDefault="0038630F" w:rsidP="00D13B50">
      <w:pPr>
        <w:pStyle w:val="NoSpacing"/>
      </w:pPr>
      <w:r w:rsidRPr="00262AFF">
        <w:t>We collected and disposed of 3,7</w:t>
      </w:r>
      <w:r w:rsidR="008626EE" w:rsidRPr="00262AFF">
        <w:t>65</w:t>
      </w:r>
      <w:r w:rsidRPr="00262AFF">
        <w:t xml:space="preserve"> tonnes of hard waste in 201</w:t>
      </w:r>
      <w:r w:rsidR="008626EE" w:rsidRPr="00262AFF">
        <w:t>9</w:t>
      </w:r>
      <w:r w:rsidR="004124D5" w:rsidRPr="00262AFF">
        <w:t>-2020 financial year</w:t>
      </w:r>
      <w:r w:rsidR="00682434" w:rsidRPr="00262AFF">
        <w:t>,</w:t>
      </w:r>
      <w:r w:rsidR="00FB0D03" w:rsidRPr="00262AFF">
        <w:t xml:space="preserve"> of which, </w:t>
      </w:r>
      <w:r w:rsidR="00C229FB" w:rsidRPr="00262AFF">
        <w:t>1</w:t>
      </w:r>
      <w:r w:rsidR="00682434" w:rsidRPr="00262AFF">
        <w:t>1</w:t>
      </w:r>
      <w:r w:rsidR="00C229FB" w:rsidRPr="00262AFF">
        <w:t>% of the waste collected was diverted from landfill including mattresses, steel, whitegoods and e-waste.</w:t>
      </w:r>
    </w:p>
    <w:p w14:paraId="67C352EA" w14:textId="0F0170EB" w:rsidR="00C229FB" w:rsidRPr="00262AFF" w:rsidRDefault="00C229FB" w:rsidP="00D13B50">
      <w:pPr>
        <w:pStyle w:val="NoSpacing"/>
      </w:pPr>
    </w:p>
    <w:p w14:paraId="455590E2" w14:textId="776E6807" w:rsidR="008B5238" w:rsidRPr="0018663D" w:rsidRDefault="00FC13FE" w:rsidP="00D13B50">
      <w:pPr>
        <w:pStyle w:val="NoSpacing"/>
      </w:pPr>
      <w:r w:rsidRPr="00262AFF">
        <w:t>Compared to the</w:t>
      </w:r>
      <w:r w:rsidR="008B5238" w:rsidRPr="00262AFF">
        <w:t xml:space="preserve"> average </w:t>
      </w:r>
      <w:r w:rsidRPr="00262AFF">
        <w:t xml:space="preserve">Victorian </w:t>
      </w:r>
      <w:r w:rsidR="008B5238" w:rsidRPr="00262AFF">
        <w:t xml:space="preserve">Council </w:t>
      </w:r>
      <w:r w:rsidRPr="00262AFF">
        <w:t xml:space="preserve">which </w:t>
      </w:r>
      <w:r w:rsidR="008B5238" w:rsidRPr="00262AFF">
        <w:t xml:space="preserve">recovers </w:t>
      </w:r>
      <w:r w:rsidR="00903FE7" w:rsidRPr="00262AFF">
        <w:t>24</w:t>
      </w:r>
      <w:r w:rsidR="008B5238" w:rsidRPr="00262AFF">
        <w:t>% of hard waste</w:t>
      </w:r>
      <w:r w:rsidRPr="00262AFF">
        <w:t xml:space="preserve"> materials</w:t>
      </w:r>
      <w:r w:rsidR="00A03EA3" w:rsidRPr="00262AFF">
        <w:t>,</w:t>
      </w:r>
      <w:r w:rsidRPr="00262AFF">
        <w:t xml:space="preserve"> </w:t>
      </w:r>
      <w:r w:rsidR="00A25A31" w:rsidRPr="00262AFF">
        <w:t>we can</w:t>
      </w:r>
      <w:r w:rsidRPr="00262AFF">
        <w:t xml:space="preserve"> improve</w:t>
      </w:r>
      <w:r w:rsidR="00A25A31" w:rsidRPr="00262AFF">
        <w:t xml:space="preserve"> this </w:t>
      </w:r>
      <w:r w:rsidR="00930F39" w:rsidRPr="00262AFF">
        <w:t>recovery rate</w:t>
      </w:r>
      <w:r w:rsidRPr="00262AFF">
        <w:t xml:space="preserve"> </w:t>
      </w:r>
      <w:r w:rsidR="0001689B" w:rsidRPr="00262AFF">
        <w:t>a</w:t>
      </w:r>
      <w:r w:rsidR="00625179" w:rsidRPr="00262AFF">
        <w:t>nd</w:t>
      </w:r>
      <w:r w:rsidR="00930F39" w:rsidRPr="00262AFF">
        <w:t xml:space="preserve"> seek out</w:t>
      </w:r>
      <w:r w:rsidR="0001689B" w:rsidRPr="00262AFF">
        <w:t xml:space="preserve"> opportunities for further resource recovery.</w:t>
      </w:r>
      <w:r w:rsidR="00997CD5">
        <w:t xml:space="preserve">  </w:t>
      </w:r>
    </w:p>
    <w:p w14:paraId="259BD0ED" w14:textId="34C0E94F" w:rsidR="00B9446E" w:rsidRDefault="00CA3A43" w:rsidP="00D13B50">
      <w:pPr>
        <w:pStyle w:val="NoSpacing"/>
      </w:pPr>
      <w:r>
        <w:t xml:space="preserve">  </w:t>
      </w:r>
    </w:p>
    <w:p w14:paraId="03659948" w14:textId="6086ACE0" w:rsidR="006122B0" w:rsidRPr="0088073D" w:rsidRDefault="006122B0" w:rsidP="00D13B50">
      <w:pPr>
        <w:pStyle w:val="NoSpacing"/>
        <w:numPr>
          <w:ilvl w:val="0"/>
          <w:numId w:val="26"/>
        </w:numPr>
      </w:pPr>
      <w:r w:rsidRPr="0088073D">
        <w:br w:type="page"/>
      </w:r>
    </w:p>
    <w:p w14:paraId="6BB61673" w14:textId="08B96F0A" w:rsidR="006122B0" w:rsidRDefault="006122B0" w:rsidP="004575C6">
      <w:pPr>
        <w:pStyle w:val="Heading1"/>
      </w:pPr>
      <w:bookmarkStart w:id="2" w:name="_Toc43188613"/>
      <w:r>
        <w:lastRenderedPageBreak/>
        <w:t>What does the evidence say?</w:t>
      </w:r>
      <w:bookmarkEnd w:id="2"/>
    </w:p>
    <w:p w14:paraId="4CE577DF" w14:textId="4711340B" w:rsidR="009835FE" w:rsidRDefault="009835FE" w:rsidP="009835FE">
      <w:pPr>
        <w:rPr>
          <w:lang w:eastAsia="en-AU"/>
        </w:rPr>
      </w:pPr>
    </w:p>
    <w:p w14:paraId="7A065E4A" w14:textId="589BBA13" w:rsidR="00A45478" w:rsidRPr="00A45478" w:rsidRDefault="00A45478" w:rsidP="00A45478">
      <w:pPr>
        <w:rPr>
          <w:b/>
          <w:color w:val="0070C0"/>
          <w:lang w:eastAsia="en-AU"/>
        </w:rPr>
      </w:pPr>
      <w:r w:rsidRPr="00A45478">
        <w:rPr>
          <w:b/>
          <w:color w:val="0070C0"/>
          <w:lang w:eastAsia="en-AU"/>
        </w:rPr>
        <w:t>This section provides information on the</w:t>
      </w:r>
      <w:r w:rsidRPr="00A45478">
        <w:rPr>
          <w:b/>
          <w:color w:val="0070C0"/>
          <w:lang w:eastAsia="en-AU"/>
        </w:rPr>
        <w:t xml:space="preserve"> </w:t>
      </w:r>
      <w:r w:rsidRPr="00A45478">
        <w:rPr>
          <w:b/>
          <w:color w:val="0070C0"/>
          <w:lang w:eastAsia="en-AU"/>
        </w:rPr>
        <w:t>research Council has undertaken to</w:t>
      </w:r>
      <w:r w:rsidRPr="00A45478">
        <w:rPr>
          <w:b/>
          <w:color w:val="0070C0"/>
          <w:lang w:eastAsia="en-AU"/>
        </w:rPr>
        <w:t xml:space="preserve"> </w:t>
      </w:r>
      <w:r w:rsidRPr="00A45478">
        <w:rPr>
          <w:b/>
          <w:color w:val="0070C0"/>
          <w:lang w:eastAsia="en-AU"/>
        </w:rPr>
        <w:t>inform the Strategy, the current trends in</w:t>
      </w:r>
      <w:r w:rsidRPr="00A45478">
        <w:rPr>
          <w:b/>
          <w:color w:val="0070C0"/>
          <w:lang w:eastAsia="en-AU"/>
        </w:rPr>
        <w:t xml:space="preserve"> </w:t>
      </w:r>
      <w:r w:rsidRPr="00A45478">
        <w:rPr>
          <w:b/>
          <w:color w:val="0070C0"/>
          <w:lang w:eastAsia="en-AU"/>
        </w:rPr>
        <w:t>the recycling, waste and litter sectors and</w:t>
      </w:r>
      <w:r w:rsidRPr="00A45478">
        <w:rPr>
          <w:b/>
          <w:color w:val="0070C0"/>
          <w:lang w:eastAsia="en-AU"/>
        </w:rPr>
        <w:t xml:space="preserve"> </w:t>
      </w:r>
      <w:r w:rsidRPr="00A45478">
        <w:rPr>
          <w:b/>
          <w:color w:val="0070C0"/>
          <w:lang w:eastAsia="en-AU"/>
        </w:rPr>
        <w:t>the opportunities for reducing waste and</w:t>
      </w:r>
      <w:r>
        <w:rPr>
          <w:b/>
          <w:color w:val="0070C0"/>
          <w:lang w:eastAsia="en-AU"/>
        </w:rPr>
        <w:t xml:space="preserve"> </w:t>
      </w:r>
      <w:r w:rsidRPr="00A45478">
        <w:rPr>
          <w:b/>
          <w:color w:val="0070C0"/>
          <w:lang w:eastAsia="en-AU"/>
        </w:rPr>
        <w:t>litter and increasing recovery of materials.</w:t>
      </w:r>
    </w:p>
    <w:p w14:paraId="43883BEE" w14:textId="77777777" w:rsidR="006122B0" w:rsidRDefault="006122B0" w:rsidP="00D13B50">
      <w:pPr>
        <w:pStyle w:val="NoSpacing"/>
      </w:pPr>
    </w:p>
    <w:p w14:paraId="4AB102D6" w14:textId="693E402B" w:rsidR="008E3871" w:rsidRDefault="008E3871" w:rsidP="005F4F96">
      <w:pPr>
        <w:pStyle w:val="Heading2"/>
      </w:pPr>
      <w:r>
        <w:t>Evidence base</w:t>
      </w:r>
      <w:r w:rsidR="00850C76">
        <w:t>, trends and opportunities</w:t>
      </w:r>
    </w:p>
    <w:p w14:paraId="2B8AFEDC" w14:textId="77777777" w:rsidR="008E3871" w:rsidRDefault="008E3871" w:rsidP="00D13B50">
      <w:pPr>
        <w:pStyle w:val="NoSpacing"/>
      </w:pPr>
    </w:p>
    <w:p w14:paraId="3510A0A1" w14:textId="699DFCEE" w:rsidR="008E3871" w:rsidRDefault="008E3871" w:rsidP="00D13B50">
      <w:pPr>
        <w:pStyle w:val="NoSpacing"/>
      </w:pPr>
      <w:r>
        <w:t>R</w:t>
      </w:r>
      <w:r w:rsidRPr="005B43F7">
        <w:t>esearch</w:t>
      </w:r>
      <w:r>
        <w:t xml:space="preserve"> was undertaken to inform the development of the strategy, in particularly, the research focused on:</w:t>
      </w:r>
    </w:p>
    <w:p w14:paraId="59EF075F" w14:textId="77777777" w:rsidR="008E3871" w:rsidRPr="007F729A" w:rsidRDefault="008E3871" w:rsidP="000A02D2">
      <w:pPr>
        <w:pStyle w:val="ListParagraph"/>
        <w:numPr>
          <w:ilvl w:val="0"/>
          <w:numId w:val="40"/>
        </w:numPr>
        <w:rPr>
          <w:rFonts w:cs="Arial"/>
        </w:rPr>
      </w:pPr>
      <w:r w:rsidRPr="007F729A">
        <w:rPr>
          <w:rFonts w:cs="Arial"/>
        </w:rPr>
        <w:t>future residual waste management options</w:t>
      </w:r>
    </w:p>
    <w:p w14:paraId="41FA9AE8" w14:textId="77777777" w:rsidR="008E3871" w:rsidRPr="007F729A" w:rsidRDefault="008E3871" w:rsidP="000A02D2">
      <w:pPr>
        <w:pStyle w:val="ListParagraph"/>
        <w:numPr>
          <w:ilvl w:val="0"/>
          <w:numId w:val="40"/>
        </w:numPr>
        <w:rPr>
          <w:rFonts w:cs="Arial"/>
        </w:rPr>
      </w:pPr>
      <w:r w:rsidRPr="007F729A">
        <w:rPr>
          <w:rFonts w:cs="Arial"/>
        </w:rPr>
        <w:t>future organic waste management options</w:t>
      </w:r>
    </w:p>
    <w:p w14:paraId="4615967D" w14:textId="77777777" w:rsidR="008E3871" w:rsidRPr="007F729A" w:rsidRDefault="008E3871" w:rsidP="000A02D2">
      <w:pPr>
        <w:pStyle w:val="ListParagraph"/>
        <w:numPr>
          <w:ilvl w:val="0"/>
          <w:numId w:val="40"/>
        </w:numPr>
        <w:rPr>
          <w:rFonts w:cs="Arial"/>
        </w:rPr>
      </w:pPr>
      <w:r w:rsidRPr="007F729A">
        <w:rPr>
          <w:rFonts w:cs="Arial"/>
        </w:rPr>
        <w:t>markets for commingled recyclables and recycled organics</w:t>
      </w:r>
    </w:p>
    <w:p w14:paraId="453B1BF1" w14:textId="416095E7" w:rsidR="008E3871" w:rsidRPr="007F729A" w:rsidRDefault="008E3871" w:rsidP="000A02D2">
      <w:pPr>
        <w:pStyle w:val="ListParagraph"/>
        <w:numPr>
          <w:ilvl w:val="0"/>
          <w:numId w:val="40"/>
        </w:numPr>
        <w:rPr>
          <w:rFonts w:cs="Arial"/>
        </w:rPr>
      </w:pPr>
      <w:r w:rsidRPr="007F729A">
        <w:rPr>
          <w:rFonts w:cs="Arial"/>
        </w:rPr>
        <w:t>container deposit schemes and po</w:t>
      </w:r>
      <w:r w:rsidR="008B39C6">
        <w:rPr>
          <w:rFonts w:cs="Arial"/>
        </w:rPr>
        <w:t>10</w:t>
      </w:r>
      <w:r w:rsidRPr="007F729A">
        <w:rPr>
          <w:rFonts w:cs="Arial"/>
        </w:rPr>
        <w:t xml:space="preserve">tial advocacy. </w:t>
      </w:r>
    </w:p>
    <w:p w14:paraId="33B2F35F" w14:textId="77777777" w:rsidR="008E3871" w:rsidRDefault="008E3871" w:rsidP="00D13B50">
      <w:pPr>
        <w:pStyle w:val="NoSpacing"/>
      </w:pPr>
    </w:p>
    <w:p w14:paraId="33E73F91" w14:textId="77777777" w:rsidR="00EC1DB8" w:rsidRDefault="008E3871" w:rsidP="00D13B50">
      <w:pPr>
        <w:pStyle w:val="NoSpacing"/>
      </w:pPr>
      <w:r>
        <w:t xml:space="preserve">Council sought to understand what service changes should be implemented over the next </w:t>
      </w:r>
      <w:r w:rsidR="008B39C6">
        <w:t>10</w:t>
      </w:r>
      <w:r>
        <w:t xml:space="preserve"> years considering the environmental, social and economic benefits of a range of service options.  This research (alongside feedback from the community, desktop research</w:t>
      </w:r>
      <w:r w:rsidR="00EC65E3">
        <w:t xml:space="preserve">, data analysis of waste stream sizes and </w:t>
      </w:r>
      <w:r w:rsidR="00B946BC">
        <w:t>composition</w:t>
      </w:r>
      <w:r w:rsidR="00EC65E3">
        <w:t>,</w:t>
      </w:r>
      <w:r>
        <w:t xml:space="preserve"> and interviews with other</w:t>
      </w:r>
      <w:r w:rsidR="008D71D5">
        <w:t xml:space="preserve"> local government</w:t>
      </w:r>
      <w:r>
        <w:t>s) has been used to inform the Strategy</w:t>
      </w:r>
      <w:r w:rsidR="008D71D5">
        <w:t>’s</w:t>
      </w:r>
      <w:r>
        <w:t xml:space="preserve"> </w:t>
      </w:r>
      <w:r w:rsidR="008D71D5">
        <w:t>a</w:t>
      </w:r>
      <w:r>
        <w:t xml:space="preserve">ction </w:t>
      </w:r>
      <w:r w:rsidR="008D71D5">
        <w:t>p</w:t>
      </w:r>
      <w:r>
        <w:t>lan</w:t>
      </w:r>
      <w:r w:rsidR="008D71D5">
        <w:t xml:space="preserve">. </w:t>
      </w:r>
    </w:p>
    <w:p w14:paraId="10D635FF" w14:textId="77777777" w:rsidR="00EC1DB8" w:rsidRDefault="00EC1DB8" w:rsidP="00D13B50">
      <w:pPr>
        <w:pStyle w:val="NoSpacing"/>
      </w:pPr>
    </w:p>
    <w:p w14:paraId="6314E570" w14:textId="77F54018" w:rsidR="008E3871" w:rsidRDefault="008D71D5" w:rsidP="00D13B50">
      <w:pPr>
        <w:pStyle w:val="NoSpacing"/>
      </w:pPr>
      <w:r>
        <w:t>This</w:t>
      </w:r>
      <w:r w:rsidR="008E3871">
        <w:t xml:space="preserve"> includ</w:t>
      </w:r>
      <w:r>
        <w:t>es</w:t>
      </w:r>
      <w:r w:rsidR="008E3871">
        <w:t xml:space="preserve"> the design of the new food and garden organics service, the timing of new landfill contracts so they align with the Victorian Government-led group procurement for an Advance Waste Resource Recovery Treatment</w:t>
      </w:r>
      <w:r w:rsidR="001308EE">
        <w:t xml:space="preserve"> (AWRRT)</w:t>
      </w:r>
      <w:r w:rsidR="008E3871">
        <w:t xml:space="preserve"> facility</w:t>
      </w:r>
      <w:r w:rsidR="001308EE">
        <w:t>,</w:t>
      </w:r>
      <w:r w:rsidR="008E3871">
        <w:t xml:space="preserve"> and informed Council of the types of AWRRT technologies which would lead to higher order energy recovery.</w:t>
      </w:r>
      <w:r w:rsidR="0001440D">
        <w:t xml:space="preserve">  The research has helped us </w:t>
      </w:r>
      <w:r w:rsidR="00296633">
        <w:t xml:space="preserve">to understand the challenges and opportunities </w:t>
      </w:r>
      <w:r w:rsidR="00EC65E3">
        <w:t xml:space="preserve">that we will </w:t>
      </w:r>
      <w:r w:rsidR="006A6317">
        <w:t>face</w:t>
      </w:r>
      <w:r w:rsidR="00EC65E3">
        <w:t xml:space="preserve"> over the next </w:t>
      </w:r>
      <w:r w:rsidR="008B39C6">
        <w:t>10</w:t>
      </w:r>
      <w:r w:rsidR="00EC65E3">
        <w:t xml:space="preserve"> years.</w:t>
      </w:r>
      <w:r w:rsidR="006A6317">
        <w:t xml:space="preserve">  This research, coupled with the community consultation undertaken to inform the draft Strategy</w:t>
      </w:r>
      <w:r w:rsidR="00917CAB">
        <w:t>,</w:t>
      </w:r>
      <w:r w:rsidR="006A6317">
        <w:t xml:space="preserve"> has formed the evidence base</w:t>
      </w:r>
      <w:r w:rsidR="00917CAB">
        <w:t xml:space="preserve"> for the </w:t>
      </w:r>
      <w:r w:rsidR="00C370F6">
        <w:t>s</w:t>
      </w:r>
      <w:r w:rsidR="00917CAB">
        <w:t>trategy and action plan.</w:t>
      </w:r>
    </w:p>
    <w:p w14:paraId="732F5CC0" w14:textId="77777777" w:rsidR="008E3871" w:rsidRPr="007559BB" w:rsidRDefault="008E3871" w:rsidP="00D13B50">
      <w:pPr>
        <w:pStyle w:val="NoSpacing"/>
      </w:pPr>
    </w:p>
    <w:p w14:paraId="413639CB" w14:textId="1430A696" w:rsidR="007559BB" w:rsidRPr="00395A54" w:rsidRDefault="009E22B7" w:rsidP="00395A54">
      <w:pPr>
        <w:pStyle w:val="Heading3"/>
      </w:pPr>
      <w:r w:rsidRPr="00395A54">
        <w:t>Since 2016</w:t>
      </w:r>
      <w:r w:rsidR="00133DC8" w:rsidRPr="00395A54">
        <w:t xml:space="preserve">, the overall amount of landfill waste </w:t>
      </w:r>
      <w:r w:rsidR="009754A1" w:rsidRPr="00395A54">
        <w:t>created</w:t>
      </w:r>
      <w:r w:rsidR="00133DC8" w:rsidRPr="00395A54">
        <w:t xml:space="preserve"> in Maroondah has been declining  </w:t>
      </w:r>
    </w:p>
    <w:p w14:paraId="28372460" w14:textId="77777777" w:rsidR="007559BB" w:rsidRDefault="007559BB" w:rsidP="00D13B50">
      <w:pPr>
        <w:pStyle w:val="NoSpacing"/>
      </w:pPr>
    </w:p>
    <w:p w14:paraId="256DCA44" w14:textId="4D6DC925" w:rsidR="009754A1" w:rsidRPr="007559BB" w:rsidRDefault="00133DC8" w:rsidP="00D13B50">
      <w:pPr>
        <w:pStyle w:val="NoSpacing"/>
      </w:pPr>
      <w:r w:rsidRPr="007559BB">
        <w:t xml:space="preserve">This trend is also reflected </w:t>
      </w:r>
      <w:r w:rsidR="009C47DB" w:rsidRPr="007559BB">
        <w:t xml:space="preserve">nationally where the amount of waste created per person in Australia reduced by 10% between 2006 and </w:t>
      </w:r>
      <w:r w:rsidR="009C47DB" w:rsidRPr="00B21FE7">
        <w:t>2018 (</w:t>
      </w:r>
      <w:r w:rsidR="00B21FE7" w:rsidRPr="00B21FE7">
        <w:t>Australian Government</w:t>
      </w:r>
      <w:r w:rsidR="00C8155D" w:rsidRPr="00B21FE7">
        <w:t>,</w:t>
      </w:r>
      <w:r w:rsidR="009C47DB" w:rsidRPr="00B21FE7">
        <w:t xml:space="preserve"> 2018).</w:t>
      </w:r>
      <w:r w:rsidR="009754A1" w:rsidRPr="00B21FE7">
        <w:t xml:space="preserve">  </w:t>
      </w:r>
      <w:r w:rsidR="00155E18" w:rsidRPr="00B21FE7">
        <w:t>At</w:t>
      </w:r>
      <w:r w:rsidR="00155E18" w:rsidRPr="007559BB">
        <w:t xml:space="preserve"> the same time, the amount of waste collected from kerbside bin collections that is diverted from landfill has also increased slightly, from 54% in 2006</w:t>
      </w:r>
      <w:r w:rsidR="00B166CA" w:rsidRPr="007559BB">
        <w:t>/07</w:t>
      </w:r>
      <w:r w:rsidR="00155E18" w:rsidRPr="007559BB">
        <w:t xml:space="preserve"> to </w:t>
      </w:r>
      <w:r w:rsidR="005D7B6B" w:rsidRPr="007559BB">
        <w:t>56% in 20</w:t>
      </w:r>
      <w:r w:rsidR="00B166CA" w:rsidRPr="007559BB">
        <w:t xml:space="preserve">19/20.  </w:t>
      </w:r>
      <w:r w:rsidR="001A1AE1" w:rsidRPr="007559BB">
        <w:t xml:space="preserve">Although this is encouraging, </w:t>
      </w:r>
      <w:r w:rsidR="00094F1F" w:rsidRPr="007559BB">
        <w:t>we know that the consumer-based society that we live in, and the take, make, dispose</w:t>
      </w:r>
      <w:r w:rsidR="00DF5834" w:rsidRPr="007559BB">
        <w:t xml:space="preserve"> </w:t>
      </w:r>
      <w:r w:rsidR="00146EC4" w:rsidRPr="007559BB">
        <w:t xml:space="preserve">linear economy </w:t>
      </w:r>
      <w:r w:rsidR="00DF5834" w:rsidRPr="007559BB">
        <w:t xml:space="preserve">approach to </w:t>
      </w:r>
      <w:r w:rsidR="0046174C" w:rsidRPr="007559BB">
        <w:t>creating products and then disposing of them</w:t>
      </w:r>
      <w:r w:rsidR="005F1408">
        <w:t>,</w:t>
      </w:r>
      <w:r w:rsidR="0046174C" w:rsidRPr="007559BB">
        <w:t xml:space="preserve"> is not going to serve us well into the future</w:t>
      </w:r>
      <w:r w:rsidR="00AD7AB9" w:rsidRPr="007559BB">
        <w:t xml:space="preserve"> and that a move to a more circular economy, where materials are used again and again, </w:t>
      </w:r>
      <w:r w:rsidR="007559BB" w:rsidRPr="007559BB">
        <w:t xml:space="preserve">is necessary to ensure efficient use of </w:t>
      </w:r>
      <w:r w:rsidR="005F1408">
        <w:t xml:space="preserve">our </w:t>
      </w:r>
      <w:r w:rsidR="007559BB" w:rsidRPr="007559BB">
        <w:t>finite natural resources.</w:t>
      </w:r>
      <w:r w:rsidR="0046174C" w:rsidRPr="007559BB">
        <w:t xml:space="preserve">  </w:t>
      </w:r>
    </w:p>
    <w:p w14:paraId="65561A82" w14:textId="3343EA48" w:rsidR="00E94668" w:rsidRDefault="00E94668" w:rsidP="00D13B50">
      <w:pPr>
        <w:pStyle w:val="NoSpacing"/>
      </w:pPr>
    </w:p>
    <w:p w14:paraId="19E13430" w14:textId="424737B5" w:rsidR="00A959A6" w:rsidRDefault="00AE2C8A" w:rsidP="00395A54">
      <w:pPr>
        <w:pStyle w:val="Heading3"/>
      </w:pPr>
      <w:r w:rsidRPr="00A959A6">
        <w:t>The Victorian Government has committed to introducing a Container Deposit Scheme</w:t>
      </w:r>
      <w:r w:rsidR="00A17B19" w:rsidRPr="00A959A6">
        <w:t xml:space="preserve"> (CDS)</w:t>
      </w:r>
      <w:r w:rsidR="008C4CE8">
        <w:t xml:space="preserve"> to reduce plastic litter</w:t>
      </w:r>
      <w:r w:rsidRPr="00A959A6">
        <w:t xml:space="preserve"> </w:t>
      </w:r>
    </w:p>
    <w:p w14:paraId="4746815E" w14:textId="77777777" w:rsidR="00A959A6" w:rsidRDefault="00A959A6" w:rsidP="00D13B50">
      <w:pPr>
        <w:pStyle w:val="NoSpacing"/>
      </w:pPr>
    </w:p>
    <w:p w14:paraId="2B991212" w14:textId="77777777" w:rsidR="00C370F6" w:rsidRDefault="00A959A6" w:rsidP="00D13B50">
      <w:pPr>
        <w:pStyle w:val="NoSpacing"/>
      </w:pPr>
      <w:r>
        <w:t xml:space="preserve">The scheme will </w:t>
      </w:r>
      <w:r w:rsidR="00ED69E2">
        <w:t xml:space="preserve">offer a refund for eligible bottles </w:t>
      </w:r>
      <w:r w:rsidR="00D87114">
        <w:t xml:space="preserve">returned to a collection point for recycling, encouraging recycling when </w:t>
      </w:r>
      <w:r w:rsidR="0039360C">
        <w:t>we’re</w:t>
      </w:r>
      <w:r w:rsidR="00845B6F">
        <w:t xml:space="preserve"> away from home.  The scheme, aimed to be introduced in 2023, will cover</w:t>
      </w:r>
      <w:r>
        <w:t xml:space="preserve"> </w:t>
      </w:r>
      <w:r w:rsidR="007054C1" w:rsidRPr="00A959A6">
        <w:t>beverage containers</w:t>
      </w:r>
      <w:r w:rsidR="00845B6F">
        <w:t>, and</w:t>
      </w:r>
      <w:r w:rsidR="007054C1" w:rsidRPr="00A959A6">
        <w:t xml:space="preserve"> is expected to halve </w:t>
      </w:r>
      <w:r w:rsidR="001437A8" w:rsidRPr="00A959A6">
        <w:t>beverage container</w:t>
      </w:r>
      <w:r w:rsidR="00FF5128" w:rsidRPr="00A959A6">
        <w:t xml:space="preserve"> litter in Victoria within 10 years (</w:t>
      </w:r>
      <w:r w:rsidR="00B60841">
        <w:t>DELWP</w:t>
      </w:r>
      <w:r w:rsidR="00C3112F">
        <w:t xml:space="preserve">, </w:t>
      </w:r>
      <w:r w:rsidR="001437A8" w:rsidRPr="00A959A6">
        <w:t>February 2020).</w:t>
      </w:r>
      <w:r w:rsidR="00AE2C8A" w:rsidRPr="00A959A6">
        <w:t xml:space="preserve"> </w:t>
      </w:r>
      <w:r w:rsidR="001437A8" w:rsidRPr="00A959A6">
        <w:t xml:space="preserve"> </w:t>
      </w:r>
      <w:r w:rsidR="009350D6" w:rsidRPr="00A959A6">
        <w:t>This</w:t>
      </w:r>
      <w:r w:rsidR="000C3A60" w:rsidRPr="00A959A6">
        <w:t xml:space="preserve"> scheme, which Maroondah </w:t>
      </w:r>
      <w:r w:rsidR="00C370F6">
        <w:t xml:space="preserve">City Council </w:t>
      </w:r>
      <w:r w:rsidR="000C3A60" w:rsidRPr="00A959A6">
        <w:t xml:space="preserve">has </w:t>
      </w:r>
      <w:r w:rsidR="008F1C97" w:rsidRPr="00A959A6">
        <w:t xml:space="preserve">been actively </w:t>
      </w:r>
      <w:r w:rsidR="000C3A60" w:rsidRPr="00A959A6">
        <w:t>advocat</w:t>
      </w:r>
      <w:r w:rsidR="008F1C97" w:rsidRPr="00A959A6">
        <w:t>ing</w:t>
      </w:r>
      <w:r w:rsidR="000C3A60" w:rsidRPr="00A959A6">
        <w:t xml:space="preserve"> for</w:t>
      </w:r>
      <w:r w:rsidR="008F1C97" w:rsidRPr="00A959A6">
        <w:t>,</w:t>
      </w:r>
      <w:r w:rsidR="009350D6" w:rsidRPr="00A959A6">
        <w:t xml:space="preserve"> will have significant impact on reducing </w:t>
      </w:r>
      <w:r w:rsidR="00120563" w:rsidRPr="00A959A6">
        <w:t xml:space="preserve">the </w:t>
      </w:r>
      <w:r w:rsidR="00C92F94" w:rsidRPr="00A959A6">
        <w:t>impact of plastic bottles and containers in our marine environment which in 2015 was</w:t>
      </w:r>
      <w:r w:rsidR="001D0F7D" w:rsidRPr="00A959A6">
        <w:t xml:space="preserve"> estimated to be over 150 million </w:t>
      </w:r>
      <w:r w:rsidR="001D0F7D" w:rsidRPr="002459EB">
        <w:t>tonnes (Ocean Conservancy, September 2015).</w:t>
      </w:r>
      <w:r w:rsidR="001D0F7D" w:rsidRPr="00A959A6">
        <w:t xml:space="preserve">  </w:t>
      </w:r>
    </w:p>
    <w:p w14:paraId="66874100" w14:textId="77777777" w:rsidR="00C370F6" w:rsidRDefault="00C370F6" w:rsidP="00D13B50">
      <w:pPr>
        <w:pStyle w:val="NoSpacing"/>
      </w:pPr>
    </w:p>
    <w:p w14:paraId="3179500D" w14:textId="4130E8FB" w:rsidR="001F7022" w:rsidRDefault="001D2B2E" w:rsidP="00D13B50">
      <w:pPr>
        <w:pStyle w:val="NoSpacing"/>
      </w:pPr>
      <w:r w:rsidRPr="00A959A6">
        <w:t xml:space="preserve">Other benefits of introducing a CDS </w:t>
      </w:r>
      <w:r w:rsidR="00417DB3" w:rsidRPr="00A959A6">
        <w:t xml:space="preserve">include </w:t>
      </w:r>
      <w:r w:rsidR="00533E89" w:rsidRPr="00A959A6">
        <w:t xml:space="preserve">providing a cleaner recycling stream for </w:t>
      </w:r>
      <w:r w:rsidR="00981CA4" w:rsidRPr="00A959A6">
        <w:t>reprocessor</w:t>
      </w:r>
      <w:r w:rsidR="00981CA4">
        <w:t>s</w:t>
      </w:r>
      <w:r w:rsidR="00533E89" w:rsidRPr="00A959A6">
        <w:t xml:space="preserve">, </w:t>
      </w:r>
      <w:r w:rsidR="00480203" w:rsidRPr="00A959A6">
        <w:t>which improves the overall value of the materials collected</w:t>
      </w:r>
      <w:r w:rsidR="00627D6A" w:rsidRPr="00A959A6">
        <w:t xml:space="preserve">, in turn stimulating </w:t>
      </w:r>
      <w:r w:rsidR="008C0200">
        <w:t xml:space="preserve">local </w:t>
      </w:r>
      <w:r w:rsidR="00627D6A" w:rsidRPr="00A959A6">
        <w:t>markets for recovery of these materials</w:t>
      </w:r>
      <w:r w:rsidR="00480203" w:rsidRPr="00A959A6">
        <w:t xml:space="preserve"> (</w:t>
      </w:r>
      <w:r w:rsidR="002459EB">
        <w:t>DEWLP</w:t>
      </w:r>
      <w:r w:rsidR="00480203" w:rsidRPr="00A959A6">
        <w:t>, February 2020).</w:t>
      </w:r>
      <w:r w:rsidR="00480203" w:rsidRPr="00086877">
        <w:t xml:space="preserve"> </w:t>
      </w:r>
    </w:p>
    <w:p w14:paraId="0C66B0F1" w14:textId="5A9EB32A" w:rsidR="00501679" w:rsidRDefault="00501679" w:rsidP="00D13B50">
      <w:pPr>
        <w:pStyle w:val="NoSpacing"/>
      </w:pPr>
    </w:p>
    <w:p w14:paraId="56C2303C" w14:textId="54CBC1E5" w:rsidR="0060273E" w:rsidRDefault="0060273E" w:rsidP="0060273E">
      <w:pPr>
        <w:pStyle w:val="NoSpacing"/>
      </w:pPr>
      <w:r>
        <w:t>Maroondah has provided comment to the Victorian</w:t>
      </w:r>
      <w:r>
        <w:t xml:space="preserve"> </w:t>
      </w:r>
      <w:r>
        <w:t>Government on the proposed model for the</w:t>
      </w:r>
    </w:p>
    <w:p w14:paraId="154C3325" w14:textId="611741AA" w:rsidR="00501679" w:rsidRPr="00086877" w:rsidRDefault="0060273E" w:rsidP="0060273E">
      <w:pPr>
        <w:pStyle w:val="NoSpacing"/>
      </w:pPr>
      <w:r>
        <w:lastRenderedPageBreak/>
        <w:t>scheme where we highlighted the need for further</w:t>
      </w:r>
      <w:r>
        <w:t xml:space="preserve"> </w:t>
      </w:r>
      <w:r>
        <w:t>investment in domestic processing capacity,</w:t>
      </w:r>
      <w:r>
        <w:t xml:space="preserve"> </w:t>
      </w:r>
      <w:r>
        <w:t>stressed the importance of including glass wine</w:t>
      </w:r>
      <w:r>
        <w:t xml:space="preserve"> </w:t>
      </w:r>
      <w:r>
        <w:t>and spirit bottles in the scheme and supported the</w:t>
      </w:r>
      <w:r>
        <w:t xml:space="preserve"> </w:t>
      </w:r>
      <w:r>
        <w:t>need for a network operator that is independent</w:t>
      </w:r>
      <w:r>
        <w:t xml:space="preserve"> </w:t>
      </w:r>
      <w:r>
        <w:t>of industry.</w:t>
      </w:r>
    </w:p>
    <w:p w14:paraId="7D57586C" w14:textId="77777777" w:rsidR="001F7022" w:rsidRPr="00777977" w:rsidRDefault="001F7022" w:rsidP="00D13B50">
      <w:pPr>
        <w:pStyle w:val="NoSpacing"/>
      </w:pPr>
    </w:p>
    <w:p w14:paraId="75BA974A" w14:textId="543F0F64" w:rsidR="00A81E6C" w:rsidRDefault="00143FF2" w:rsidP="00395A54">
      <w:pPr>
        <w:pStyle w:val="Heading3"/>
      </w:pPr>
      <w:r w:rsidRPr="00777977">
        <w:t xml:space="preserve">Collecting and processing food waste </w:t>
      </w:r>
      <w:r w:rsidR="00777977">
        <w:t>into compost will reduce reliance on landfill</w:t>
      </w:r>
      <w:r w:rsidR="00914E63">
        <w:t>s</w:t>
      </w:r>
    </w:p>
    <w:p w14:paraId="11AD3399" w14:textId="77777777" w:rsidR="004150C8" w:rsidRDefault="004150C8" w:rsidP="00D13B50">
      <w:pPr>
        <w:pStyle w:val="NoSpacing"/>
      </w:pPr>
    </w:p>
    <w:p w14:paraId="34323FF0" w14:textId="77777777" w:rsidR="00890F0A" w:rsidRDefault="004150C8" w:rsidP="00D13B50">
      <w:pPr>
        <w:pStyle w:val="NoSpacing"/>
      </w:pPr>
      <w:r w:rsidRPr="004150C8">
        <w:t xml:space="preserve">Council undertook research to assess </w:t>
      </w:r>
      <w:r>
        <w:t xml:space="preserve">what </w:t>
      </w:r>
      <w:r w:rsidRPr="004150C8">
        <w:t xml:space="preserve">options </w:t>
      </w:r>
      <w:r>
        <w:t xml:space="preserve">are available </w:t>
      </w:r>
      <w:r w:rsidRPr="004150C8">
        <w:t>for managing food waste.</w:t>
      </w:r>
      <w:r>
        <w:t xml:space="preserve">  </w:t>
      </w:r>
      <w:r w:rsidR="004E5486">
        <w:t>Currently, food waste makes up 4</w:t>
      </w:r>
      <w:r w:rsidR="00114C39">
        <w:t>9</w:t>
      </w:r>
      <w:r w:rsidR="004E5486">
        <w:t>%, by weight, of the average Maroondah household garbage bin</w:t>
      </w:r>
      <w:r w:rsidR="00083AA3">
        <w:t xml:space="preserve">.  However, as food waste is dense, and occupies less volume in the bin </w:t>
      </w:r>
      <w:r w:rsidR="00822A77">
        <w:t xml:space="preserve">per kilogram than other waste, it </w:t>
      </w:r>
      <w:r w:rsidR="007D6276">
        <w:t>represents</w:t>
      </w:r>
      <w:r w:rsidR="00822A77">
        <w:t xml:space="preserve"> about 7% </w:t>
      </w:r>
      <w:r w:rsidR="00642E5B">
        <w:t xml:space="preserve">of the household </w:t>
      </w:r>
      <w:r w:rsidR="00596986">
        <w:t>general waste</w:t>
      </w:r>
      <w:r w:rsidR="00822A77">
        <w:t xml:space="preserve"> bin by volume. </w:t>
      </w:r>
    </w:p>
    <w:p w14:paraId="4E61D240" w14:textId="77777777" w:rsidR="00890F0A" w:rsidRDefault="00890F0A" w:rsidP="00D13B50">
      <w:pPr>
        <w:pStyle w:val="NoSpacing"/>
      </w:pPr>
    </w:p>
    <w:p w14:paraId="3D5C4CB5" w14:textId="3C743BAC" w:rsidR="006A1B46" w:rsidRPr="003E2604" w:rsidRDefault="00250EF1" w:rsidP="003E2604">
      <w:pPr>
        <w:pStyle w:val="NoSpacing"/>
      </w:pPr>
      <w:r w:rsidRPr="003E2604">
        <w:t>This means that currently, if households in Maroondah were to remove all the food waste and place into their garden bin, there would not be enough space in their garbage bin to allow for a fortnightly collection. The introduction of a Food and Garden Organics (FOGO) service, while maintaining current bin collection frequencies, would still recover food waste for higher value use such as compost on farms, parks and gardens in Victoria, while not putting strain on households which can lead to increased FOGO contamination levels. Collection frequency of the general waste bin will be reviewed throughout the Strategy period for consideration of any collection frequency changes to take place at the end of this strategy period.</w:t>
      </w:r>
    </w:p>
    <w:p w14:paraId="5221F9F8" w14:textId="7C7F79AE" w:rsidR="00250EF1" w:rsidRDefault="00250EF1" w:rsidP="00D13B50">
      <w:pPr>
        <w:pStyle w:val="NoSpacing"/>
      </w:pPr>
    </w:p>
    <w:p w14:paraId="41D14E58" w14:textId="77777777" w:rsidR="006A15FB" w:rsidRDefault="006A1B46" w:rsidP="00D13B50">
      <w:pPr>
        <w:pStyle w:val="NoSpacing"/>
      </w:pPr>
      <w:r>
        <w:t>Organic waste in landfill releases a po</w:t>
      </w:r>
      <w:r w:rsidR="006A15FB">
        <w:t>tent</w:t>
      </w:r>
      <w:r>
        <w:t xml:space="preserve"> greenhouse gas, methane, which is 21 times more </w:t>
      </w:r>
      <w:proofErr w:type="spellStart"/>
      <w:r>
        <w:t>po</w:t>
      </w:r>
      <w:r w:rsidR="006A15FB">
        <w:t>ten</w:t>
      </w:r>
      <w:proofErr w:type="spellEnd"/>
      <w:r>
        <w:t xml:space="preserve"> than carbon dioxide.  Whilst </w:t>
      </w:r>
      <w:r w:rsidR="00BB2339">
        <w:t xml:space="preserve">most landfills recover majority of the emissions released from organic waste, some </w:t>
      </w:r>
      <w:r w:rsidR="002172B1">
        <w:t xml:space="preserve">losses are </w:t>
      </w:r>
      <w:r w:rsidR="002172B1" w:rsidRPr="00B8049B">
        <w:t xml:space="preserve">experienced </w:t>
      </w:r>
      <w:r w:rsidR="00B8049B" w:rsidRPr="00B8049B">
        <w:t>before this gas is captured.</w:t>
      </w:r>
      <w:r w:rsidR="0076777F">
        <w:t xml:space="preserve">  </w:t>
      </w:r>
    </w:p>
    <w:p w14:paraId="35878985" w14:textId="77777777" w:rsidR="006A15FB" w:rsidRDefault="006A15FB" w:rsidP="00D13B50">
      <w:pPr>
        <w:pStyle w:val="NoSpacing"/>
      </w:pPr>
    </w:p>
    <w:p w14:paraId="6C47047E" w14:textId="15B756BF" w:rsidR="006A1B46" w:rsidRDefault="00B8049B" w:rsidP="00D13B50">
      <w:pPr>
        <w:pStyle w:val="NoSpacing"/>
      </w:pPr>
      <w:r>
        <w:t>Home composting, worm farming, using Bokashi fermentation systems, green cones and pet poo composters</w:t>
      </w:r>
      <w:r w:rsidR="008E34AE">
        <w:t xml:space="preserve">, when </w:t>
      </w:r>
      <w:r w:rsidR="007D6276">
        <w:t>well-managed</w:t>
      </w:r>
      <w:r w:rsidR="008E34AE">
        <w:t>,</w:t>
      </w:r>
      <w:r>
        <w:t xml:space="preserve"> are the best way to </w:t>
      </w:r>
      <w:r w:rsidR="008E34AE">
        <w:t>treat unavoidable</w:t>
      </w:r>
      <w:r>
        <w:t xml:space="preserve"> organic waste</w:t>
      </w:r>
      <w:r w:rsidR="003C32FF">
        <w:t xml:space="preserve">.  These systems allow organic waste to be turned back into a resource for the </w:t>
      </w:r>
      <w:r w:rsidR="00544D68">
        <w:t>garden and</w:t>
      </w:r>
      <w:r w:rsidR="00E6039A">
        <w:t xml:space="preserve"> negate the need for </w:t>
      </w:r>
      <w:r w:rsidR="008E34AE">
        <w:t xml:space="preserve">collection and </w:t>
      </w:r>
      <w:r w:rsidR="00E6039A">
        <w:t>transportation which also creates greenhouse gas emissions.</w:t>
      </w:r>
    </w:p>
    <w:p w14:paraId="38A9C7C7" w14:textId="6461F46F" w:rsidR="00682BD2" w:rsidRDefault="00682BD2" w:rsidP="00D13B50">
      <w:pPr>
        <w:pStyle w:val="NoSpacing"/>
      </w:pPr>
    </w:p>
    <w:p w14:paraId="2226EA1C" w14:textId="77777777" w:rsidR="006A15FB" w:rsidRDefault="00780816" w:rsidP="00D13B50">
      <w:pPr>
        <w:pStyle w:val="NoSpacing"/>
      </w:pPr>
      <w:r>
        <w:t>Maroondah’s new Food and Garden Organics</w:t>
      </w:r>
      <w:r w:rsidR="008E34AE">
        <w:t xml:space="preserve"> </w:t>
      </w:r>
      <w:r w:rsidR="00B46662">
        <w:t>(FOGO)</w:t>
      </w:r>
      <w:r>
        <w:t xml:space="preserve"> service will help divert </w:t>
      </w:r>
      <w:r w:rsidR="0042763C">
        <w:t xml:space="preserve">organic food waste from landfill, </w:t>
      </w:r>
      <w:r w:rsidR="00EA0E24">
        <w:t>instead turning it into a rich compost that can be used on Victorian farms, gardens and parks.</w:t>
      </w:r>
    </w:p>
    <w:p w14:paraId="17D80BF7" w14:textId="77777777" w:rsidR="006A15FB" w:rsidRDefault="006A15FB" w:rsidP="00D13B50">
      <w:pPr>
        <w:pStyle w:val="NoSpacing"/>
      </w:pPr>
    </w:p>
    <w:p w14:paraId="268664FE" w14:textId="77777777" w:rsidR="006A15FB" w:rsidRDefault="00ED5B87" w:rsidP="00D13B50">
      <w:pPr>
        <w:pStyle w:val="NoSpacing"/>
      </w:pPr>
      <w:r>
        <w:t>If 100% of food waste was placed into the food and garden bin t</w:t>
      </w:r>
      <w:r w:rsidR="005C120E">
        <w:t>his has the po</w:t>
      </w:r>
      <w:r w:rsidR="006A15FB">
        <w:t>ten</w:t>
      </w:r>
      <w:r w:rsidR="005C120E">
        <w:t xml:space="preserve">tial to </w:t>
      </w:r>
      <w:r w:rsidR="002A0B62">
        <w:t xml:space="preserve">divert </w:t>
      </w:r>
      <w:r w:rsidR="002B0123" w:rsidRPr="00ED5B87">
        <w:t xml:space="preserve">up to </w:t>
      </w:r>
      <w:r w:rsidR="00B07EF2" w:rsidRPr="00ED5B87">
        <w:t>8,8</w:t>
      </w:r>
      <w:r w:rsidR="005F2684">
        <w:t>00</w:t>
      </w:r>
      <w:r w:rsidR="009E5151" w:rsidRPr="00ED5B87">
        <w:t xml:space="preserve"> tonnes of food waste </w:t>
      </w:r>
      <w:r w:rsidR="002B0123" w:rsidRPr="00ED5B87">
        <w:t xml:space="preserve">from landfill and </w:t>
      </w:r>
      <w:r w:rsidR="005C120E" w:rsidRPr="00ED5B87">
        <w:t xml:space="preserve">reduce greenhouse gas emissions by </w:t>
      </w:r>
      <w:r w:rsidR="009E5151" w:rsidRPr="00ED5B87">
        <w:t>3,279 tonnes</w:t>
      </w:r>
      <w:r w:rsidR="00A4727B">
        <w:t xml:space="preserve"> C</w:t>
      </w:r>
      <w:r w:rsidR="00F1334F">
        <w:t>O</w:t>
      </w:r>
      <w:r w:rsidR="00F1334F" w:rsidRPr="00F1334F">
        <w:rPr>
          <w:vertAlign w:val="subscript"/>
        </w:rPr>
        <w:t>2</w:t>
      </w:r>
      <w:r w:rsidR="00F1334F">
        <w:t>-e</w:t>
      </w:r>
      <w:r w:rsidR="009E5151" w:rsidRPr="00ED5B87">
        <w:t xml:space="preserve"> each year</w:t>
      </w:r>
      <w:r w:rsidRPr="00ED5B87">
        <w:t>.</w:t>
      </w:r>
      <w:r w:rsidR="00351545">
        <w:t xml:space="preserve">  </w:t>
      </w:r>
    </w:p>
    <w:p w14:paraId="1DA7BB97" w14:textId="77777777" w:rsidR="006A15FB" w:rsidRDefault="006A15FB" w:rsidP="00D13B50">
      <w:pPr>
        <w:pStyle w:val="NoSpacing"/>
      </w:pPr>
    </w:p>
    <w:p w14:paraId="715AC215" w14:textId="77777777" w:rsidR="006A15FB" w:rsidRDefault="00133B8B" w:rsidP="00D13B50">
      <w:pPr>
        <w:pStyle w:val="NoSpacing"/>
      </w:pPr>
      <w:r>
        <w:t xml:space="preserve">Maroondah has </w:t>
      </w:r>
      <w:r w:rsidR="00512FCD">
        <w:t xml:space="preserve">excellent data on the composition of our kerbside waste streams.  Analysis of this data shows that </w:t>
      </w:r>
      <w:r w:rsidR="00485A74">
        <w:t>approximately 1/3 of food waste presented to the residual bin is made up of food still in containers</w:t>
      </w:r>
      <w:r w:rsidR="0085304F">
        <w:t xml:space="preserve"> </w:t>
      </w:r>
      <w:r w:rsidR="000E6F37">
        <w:t>(</w:t>
      </w:r>
      <w:r w:rsidR="00211625">
        <w:t xml:space="preserve">mainly </w:t>
      </w:r>
      <w:r w:rsidR="000E6F37">
        <w:t xml:space="preserve">bottles with liquid still in them) </w:t>
      </w:r>
      <w:r w:rsidR="0085304F">
        <w:t xml:space="preserve">and that it is reasonable to assume that the containerised portion would not be diverted to the </w:t>
      </w:r>
      <w:r w:rsidR="00C0290E">
        <w:t>f</w:t>
      </w:r>
      <w:r w:rsidR="0085304F">
        <w:t>ood and organics service immediately</w:t>
      </w:r>
      <w:r w:rsidR="00EF5C9C">
        <w:t xml:space="preserve">.  </w:t>
      </w:r>
      <w:r w:rsidR="00DE2325">
        <w:t xml:space="preserve">The </w:t>
      </w:r>
      <w:r w:rsidR="006A15FB">
        <w:t>s</w:t>
      </w:r>
      <w:r w:rsidR="00DE2325">
        <w:t xml:space="preserve">trategy’s targets reflect this, with 50% diversion of waste from landfill target by 2030 and an interim diversion rate of 20% by 2025.  </w:t>
      </w:r>
    </w:p>
    <w:p w14:paraId="145DC7A1" w14:textId="77777777" w:rsidR="006A15FB" w:rsidRDefault="006A15FB" w:rsidP="00D13B50">
      <w:pPr>
        <w:pStyle w:val="NoSpacing"/>
      </w:pPr>
    </w:p>
    <w:p w14:paraId="5833D7DE" w14:textId="41D49B7C" w:rsidR="00EF1CF8" w:rsidRDefault="00DE2325" w:rsidP="00D13B50">
      <w:pPr>
        <w:pStyle w:val="NoSpacing"/>
      </w:pPr>
      <w:r>
        <w:t>Other actions</w:t>
      </w:r>
      <w:r w:rsidR="00211625">
        <w:t xml:space="preserve">, such as the ongoing promotion of </w:t>
      </w:r>
      <w:r w:rsidR="00825637">
        <w:t>home composting through subsidies and free workshops,</w:t>
      </w:r>
      <w:r>
        <w:t xml:space="preserve"> will also contribute to achieving these ambitious targets</w:t>
      </w:r>
      <w:r w:rsidR="00825637">
        <w:t>,</w:t>
      </w:r>
      <w:r>
        <w:t xml:space="preserve"> which also align with the </w:t>
      </w:r>
      <w:r w:rsidRPr="003E2604">
        <w:rPr>
          <w:i/>
        </w:rPr>
        <w:t>Recycling Victoria Policy</w:t>
      </w:r>
      <w:r>
        <w:t>.</w:t>
      </w:r>
    </w:p>
    <w:p w14:paraId="29D7695C" w14:textId="47F1AABD" w:rsidR="005E2A19" w:rsidRDefault="005E2A19" w:rsidP="00D13B50">
      <w:pPr>
        <w:pStyle w:val="NoSpacing"/>
      </w:pPr>
    </w:p>
    <w:p w14:paraId="1D2FF6F8" w14:textId="0553A4CB" w:rsidR="005E2A19" w:rsidRPr="004070B3" w:rsidRDefault="005E2A19" w:rsidP="00833D7A">
      <w:pPr>
        <w:pStyle w:val="Heading3"/>
      </w:pPr>
      <w:r w:rsidRPr="004070B3">
        <w:t xml:space="preserve">Waste to energy </w:t>
      </w:r>
      <w:r w:rsidR="004070B3">
        <w:t>as an</w:t>
      </w:r>
      <w:r w:rsidR="004070B3" w:rsidRPr="004070B3">
        <w:t xml:space="preserve"> alternative to landfil</w:t>
      </w:r>
      <w:r w:rsidR="001F5358">
        <w:t>l</w:t>
      </w:r>
    </w:p>
    <w:p w14:paraId="3A6A95E5" w14:textId="77777777" w:rsidR="005E2A19" w:rsidRDefault="005E2A19" w:rsidP="00D13B50">
      <w:pPr>
        <w:pStyle w:val="NoSpacing"/>
      </w:pPr>
    </w:p>
    <w:p w14:paraId="5422478F" w14:textId="41584AAD" w:rsidR="005E2A19" w:rsidRDefault="005E2A19" w:rsidP="00D13B50">
      <w:pPr>
        <w:pStyle w:val="NoSpacing"/>
      </w:pPr>
      <w:r>
        <w:t xml:space="preserve">The </w:t>
      </w:r>
      <w:r w:rsidRPr="00833D7A">
        <w:rPr>
          <w:i/>
        </w:rPr>
        <w:t>Recycling Victoria Policy</w:t>
      </w:r>
      <w:r>
        <w:t xml:space="preserve"> has committed to increasing the landfill levy by $20 a tonne, per year, for three years raising the levy from current cost of $65.90 to $125.90 by 2022-23.  Although this represents a significant cost increase</w:t>
      </w:r>
      <w:r w:rsidR="0058104E">
        <w:t>,</w:t>
      </w:r>
      <w:r>
        <w:t xml:space="preserve"> it will raise Victoria’s landfill levy to align with other States and Territories and create</w:t>
      </w:r>
      <w:r w:rsidR="00D51FFA">
        <w:t xml:space="preserve"> an</w:t>
      </w:r>
      <w:r>
        <w:t xml:space="preserve"> incentive to transition from landfill to alternative technologies.  Alternative technologies typically have higher capital and operating costs than </w:t>
      </w:r>
      <w:r w:rsidR="00213CB6">
        <w:t>landfill but</w:t>
      </w:r>
      <w:r>
        <w:t xml:space="preserve"> can recover the energy value of unrecyclable materials as electricity and/or heat.</w:t>
      </w:r>
    </w:p>
    <w:p w14:paraId="7D2F246D" w14:textId="149554E6" w:rsidR="00947091" w:rsidRDefault="00947091" w:rsidP="00D13B50">
      <w:pPr>
        <w:pStyle w:val="NoSpacing"/>
      </w:pPr>
    </w:p>
    <w:p w14:paraId="3FE6B33A" w14:textId="571A51A8" w:rsidR="00947091" w:rsidRDefault="00947091" w:rsidP="00D13B50">
      <w:pPr>
        <w:pStyle w:val="NoSpacing"/>
      </w:pPr>
      <w:r>
        <w:t xml:space="preserve">Advanced </w:t>
      </w:r>
      <w:r w:rsidR="00C73F81">
        <w:t xml:space="preserve">Waste and Resource Recovery Treatment (AWRRT) has the </w:t>
      </w:r>
      <w:r w:rsidR="00B07930">
        <w:t xml:space="preserve">ability to divert as much as </w:t>
      </w:r>
      <w:r w:rsidR="00975BE3">
        <w:t>95% of the current general waste</w:t>
      </w:r>
      <w:r w:rsidR="00C328EA">
        <w:t xml:space="preserve"> from landfill depending on the technology that is used.  </w:t>
      </w:r>
    </w:p>
    <w:p w14:paraId="6AFE84B6" w14:textId="06821501" w:rsidR="002B02B5" w:rsidRDefault="002B02B5" w:rsidP="00D13B50">
      <w:pPr>
        <w:pStyle w:val="NoSpacing"/>
      </w:pPr>
    </w:p>
    <w:p w14:paraId="476C81A8" w14:textId="155DE5FB" w:rsidR="006C4E10" w:rsidRDefault="006C4E10" w:rsidP="006C4E10">
      <w:pPr>
        <w:pStyle w:val="NoSpacing"/>
      </w:pPr>
      <w:r w:rsidRPr="006C4E10">
        <w:t>Maroondah is supportive of looking for new ways to manage landfill waste and has been working with the Victorian Government and other metropolitan Melbourne Councils on the group procurement of an AWRRT facility. The success of any new AWRRT will be contingent on the technologies proposed and the level of pre-sorting of recoverable materials. Whilst Maroondah supports the move to an AWRRT, we will only commit to the new facility if potential negative outcomes are appropriately addressed. Issues such as emission levels, including greenhouse gasses, pre-sorting of recoverable material, distance of travel, and the overall cost will be considered closely. The current timeframe for the group procurement would potentially see a new AWRRT facility operational by 2030.</w:t>
      </w:r>
    </w:p>
    <w:p w14:paraId="4E4C7D63" w14:textId="67732970" w:rsidR="006C4E10" w:rsidRDefault="006C4E10" w:rsidP="006C4E10">
      <w:pPr>
        <w:pStyle w:val="NoSpacing"/>
      </w:pPr>
    </w:p>
    <w:p w14:paraId="27D97FF1" w14:textId="77777777" w:rsidR="00E31E6B" w:rsidRPr="00E31E6B" w:rsidRDefault="00E31E6B" w:rsidP="00E31E6B">
      <w:pPr>
        <w:pStyle w:val="NoSpacing"/>
        <w:rPr>
          <w:b/>
        </w:rPr>
      </w:pPr>
      <w:r w:rsidRPr="00E31E6B">
        <w:rPr>
          <w:b/>
        </w:rPr>
        <w:t>Local processing and manufacturing capacity</w:t>
      </w:r>
    </w:p>
    <w:p w14:paraId="5C1D56C3" w14:textId="176EFFE5" w:rsidR="00E31E6B" w:rsidRDefault="00E31E6B" w:rsidP="00E31E6B">
      <w:pPr>
        <w:pStyle w:val="NoSpacing"/>
      </w:pPr>
      <w:r>
        <w:t>Victoria has a heavy reliance on the export of</w:t>
      </w:r>
      <w:r>
        <w:t xml:space="preserve"> </w:t>
      </w:r>
      <w:r>
        <w:t>kerbside materials for recycling due to limited</w:t>
      </w:r>
    </w:p>
    <w:p w14:paraId="5D06BBDD" w14:textId="4F127CC7" w:rsidR="00E31E6B" w:rsidRDefault="00E31E6B" w:rsidP="00E31E6B">
      <w:pPr>
        <w:pStyle w:val="NoSpacing"/>
      </w:pPr>
      <w:r>
        <w:t>local remanufacturing options. In September</w:t>
      </w:r>
      <w:r>
        <w:t xml:space="preserve"> </w:t>
      </w:r>
      <w:r>
        <w:t>2020, Victorian exports of post-consumer</w:t>
      </w:r>
    </w:p>
    <w:p w14:paraId="5975D40C" w14:textId="758E285B" w:rsidR="00E31E6B" w:rsidRDefault="00E31E6B" w:rsidP="00E31E6B">
      <w:pPr>
        <w:pStyle w:val="NoSpacing"/>
      </w:pPr>
      <w:r>
        <w:t>materials made up an estimated 32% of Australian</w:t>
      </w:r>
      <w:r>
        <w:t xml:space="preserve"> </w:t>
      </w:r>
      <w:r>
        <w:t>exports (Sustainability Victoria, November 2020).</w:t>
      </w:r>
    </w:p>
    <w:p w14:paraId="06765126" w14:textId="50FB6C66" w:rsidR="00E31E6B" w:rsidRDefault="00E31E6B" w:rsidP="00E31E6B">
      <w:pPr>
        <w:pStyle w:val="NoSpacing"/>
      </w:pPr>
      <w:r>
        <w:t>International waste export bans will mean that</w:t>
      </w:r>
      <w:r>
        <w:t xml:space="preserve"> </w:t>
      </w:r>
      <w:r>
        <w:t>significantly more local remanufacturing capacity</w:t>
      </w:r>
    </w:p>
    <w:p w14:paraId="04DC03D6" w14:textId="4712A0E5" w:rsidR="00E31E6B" w:rsidRDefault="00E31E6B" w:rsidP="00E31E6B">
      <w:pPr>
        <w:pStyle w:val="NoSpacing"/>
      </w:pPr>
      <w:r>
        <w:t>is urgently needed to ensure that we can continue</w:t>
      </w:r>
      <w:r>
        <w:t xml:space="preserve"> </w:t>
      </w:r>
      <w:r>
        <w:t>to recycle materials from the commingle recycling</w:t>
      </w:r>
    </w:p>
    <w:p w14:paraId="1B07E7F8" w14:textId="73140964" w:rsidR="00E31E6B" w:rsidRDefault="00E31E6B" w:rsidP="00E31E6B">
      <w:pPr>
        <w:pStyle w:val="NoSpacing"/>
      </w:pPr>
      <w:r>
        <w:t>bin. Because of the lack of local markets, Victorian</w:t>
      </w:r>
      <w:r>
        <w:t xml:space="preserve"> </w:t>
      </w:r>
      <w:r>
        <w:t>Councils who have recently tendered for</w:t>
      </w:r>
    </w:p>
    <w:p w14:paraId="4A65DF5E" w14:textId="16956ACB" w:rsidR="00E31E6B" w:rsidRDefault="00E31E6B" w:rsidP="00E31E6B">
      <w:pPr>
        <w:pStyle w:val="NoSpacing"/>
      </w:pPr>
      <w:r>
        <w:t>commingle recycling processing contracts have</w:t>
      </w:r>
      <w:r>
        <w:t xml:space="preserve"> </w:t>
      </w:r>
      <w:r>
        <w:t>found that some materials are no longer being</w:t>
      </w:r>
    </w:p>
    <w:p w14:paraId="733FEF26" w14:textId="069F458D" w:rsidR="00E31E6B" w:rsidRDefault="00E31E6B" w:rsidP="00E31E6B">
      <w:pPr>
        <w:pStyle w:val="NoSpacing"/>
      </w:pPr>
      <w:r>
        <w:t>accepted. The main items no longer being</w:t>
      </w:r>
      <w:r>
        <w:t xml:space="preserve"> </w:t>
      </w:r>
      <w:r>
        <w:t>accepted are plastics, specifically plastic codes #3,</w:t>
      </w:r>
    </w:p>
    <w:p w14:paraId="388D739D" w14:textId="4DA30A79" w:rsidR="00E31E6B" w:rsidRDefault="00E31E6B" w:rsidP="00E31E6B">
      <w:pPr>
        <w:pStyle w:val="NoSpacing"/>
      </w:pPr>
      <w:r>
        <w:t>#4, #6 &amp; #7, which represents approximately 1.6%</w:t>
      </w:r>
      <w:r>
        <w:t xml:space="preserve"> </w:t>
      </w:r>
      <w:r>
        <w:t>of the materials in Maroondah’s commingle</w:t>
      </w:r>
    </w:p>
    <w:p w14:paraId="259918E4" w14:textId="02D5AEF5" w:rsidR="00E31E6B" w:rsidRDefault="00E31E6B" w:rsidP="00E31E6B">
      <w:pPr>
        <w:pStyle w:val="NoSpacing"/>
      </w:pPr>
      <w:r>
        <w:t>recycling stream.</w:t>
      </w:r>
    </w:p>
    <w:p w14:paraId="5AA5AF2A" w14:textId="77777777" w:rsidR="00E31E6B" w:rsidRDefault="00E31E6B" w:rsidP="00E31E6B">
      <w:pPr>
        <w:pStyle w:val="NoSpacing"/>
      </w:pPr>
    </w:p>
    <w:p w14:paraId="48098BCC" w14:textId="5E2CC70A" w:rsidR="006C4E10" w:rsidRPr="006C4E10" w:rsidRDefault="00E31E6B" w:rsidP="00E31E6B">
      <w:pPr>
        <w:pStyle w:val="NoSpacing"/>
      </w:pPr>
      <w:r>
        <w:t>Maroondah is committed to working with the</w:t>
      </w:r>
      <w:r>
        <w:t xml:space="preserve"> </w:t>
      </w:r>
      <w:r>
        <w:t>Victorian Government to advocate for more</w:t>
      </w:r>
      <w:r>
        <w:t xml:space="preserve"> </w:t>
      </w:r>
      <w:r>
        <w:t>investment in the sector, to ensure the necessary</w:t>
      </w:r>
      <w:r>
        <w:t xml:space="preserve"> </w:t>
      </w:r>
      <w:r>
        <w:t>markets and associated infrastructure are</w:t>
      </w:r>
      <w:r>
        <w:t xml:space="preserve"> </w:t>
      </w:r>
      <w:r>
        <w:t>established in time to meet the looming</w:t>
      </w:r>
      <w:r>
        <w:t xml:space="preserve"> </w:t>
      </w:r>
      <w:r>
        <w:t>export bans.</w:t>
      </w:r>
    </w:p>
    <w:p w14:paraId="2F52C50A" w14:textId="77777777" w:rsidR="006C4E10" w:rsidRDefault="006C4E10" w:rsidP="00D13B50">
      <w:pPr>
        <w:pStyle w:val="NoSpacing"/>
      </w:pPr>
    </w:p>
    <w:p w14:paraId="02DC556D" w14:textId="3582F159" w:rsidR="00CE0EDC" w:rsidRDefault="00CE0EDC" w:rsidP="004575C6">
      <w:pPr>
        <w:pStyle w:val="Heading1"/>
      </w:pPr>
      <w:bookmarkStart w:id="3" w:name="_Toc43188614"/>
      <w:r>
        <w:t>What we did and what you told us</w:t>
      </w:r>
      <w:bookmarkEnd w:id="3"/>
    </w:p>
    <w:p w14:paraId="7B71C14A" w14:textId="411E76D6" w:rsidR="00897CAC" w:rsidRPr="00897CAC" w:rsidRDefault="00897CAC" w:rsidP="00897CAC">
      <w:pPr>
        <w:rPr>
          <w:b/>
          <w:color w:val="0070C0"/>
          <w:lang w:eastAsia="en-AU"/>
        </w:rPr>
      </w:pPr>
      <w:r w:rsidRPr="00897CAC">
        <w:rPr>
          <w:b/>
          <w:color w:val="0070C0"/>
          <w:lang w:eastAsia="en-AU"/>
        </w:rPr>
        <w:t>This section provides an overview of the</w:t>
      </w:r>
      <w:r w:rsidRPr="00897CAC">
        <w:rPr>
          <w:b/>
          <w:color w:val="0070C0"/>
          <w:lang w:eastAsia="en-AU"/>
        </w:rPr>
        <w:t xml:space="preserve"> </w:t>
      </w:r>
      <w:r w:rsidRPr="00897CAC">
        <w:rPr>
          <w:b/>
          <w:color w:val="0070C0"/>
          <w:lang w:eastAsia="en-AU"/>
        </w:rPr>
        <w:t>community consultation undertaken to</w:t>
      </w:r>
      <w:r w:rsidRPr="00897CAC">
        <w:rPr>
          <w:b/>
          <w:color w:val="0070C0"/>
          <w:lang w:eastAsia="en-AU"/>
        </w:rPr>
        <w:t xml:space="preserve"> </w:t>
      </w:r>
      <w:r w:rsidRPr="00897CAC">
        <w:rPr>
          <w:b/>
          <w:color w:val="0070C0"/>
          <w:lang w:eastAsia="en-AU"/>
        </w:rPr>
        <w:t>inform the draft Strategy, including what</w:t>
      </w:r>
      <w:r w:rsidRPr="00897CAC">
        <w:rPr>
          <w:b/>
          <w:color w:val="0070C0"/>
          <w:lang w:eastAsia="en-AU"/>
        </w:rPr>
        <w:t xml:space="preserve"> </w:t>
      </w:r>
      <w:r w:rsidRPr="00897CAC">
        <w:rPr>
          <w:b/>
          <w:color w:val="0070C0"/>
          <w:lang w:eastAsia="en-AU"/>
        </w:rPr>
        <w:t>consultation was undertaken, with who,</w:t>
      </w:r>
      <w:r w:rsidRPr="00897CAC">
        <w:rPr>
          <w:b/>
          <w:color w:val="0070C0"/>
          <w:lang w:eastAsia="en-AU"/>
        </w:rPr>
        <w:t xml:space="preserve"> </w:t>
      </w:r>
      <w:r w:rsidRPr="00897CAC">
        <w:rPr>
          <w:b/>
          <w:color w:val="0070C0"/>
          <w:lang w:eastAsia="en-AU"/>
        </w:rPr>
        <w:t>and the outcomes.</w:t>
      </w:r>
    </w:p>
    <w:p w14:paraId="5576E0E5" w14:textId="6CEFFB12" w:rsidR="00AA1D9C" w:rsidRDefault="00AA1D9C" w:rsidP="00D13B50">
      <w:pPr>
        <w:pStyle w:val="NoSpacing"/>
      </w:pPr>
    </w:p>
    <w:p w14:paraId="51CD35DB" w14:textId="4A20702D" w:rsidR="00AC7841" w:rsidRDefault="00E763C0" w:rsidP="00833D7A">
      <w:pPr>
        <w:pStyle w:val="Heading2"/>
      </w:pPr>
      <w:r w:rsidRPr="00E763C0">
        <w:t>What we did</w:t>
      </w:r>
    </w:p>
    <w:p w14:paraId="2D61FE39" w14:textId="2362A262" w:rsidR="006E1EE0" w:rsidRDefault="006E1EE0" w:rsidP="006E1EE0"/>
    <w:p w14:paraId="7F96A907" w14:textId="3BD1084F" w:rsidR="00CB7EEA" w:rsidRDefault="00CB7EEA" w:rsidP="00CB7EEA">
      <w:r>
        <w:t>Initial scoping consultation was undertaken at the</w:t>
      </w:r>
      <w:r>
        <w:t xml:space="preserve"> </w:t>
      </w:r>
      <w:r>
        <w:t>Maroondah Festival Café Consult which helped to</w:t>
      </w:r>
    </w:p>
    <w:p w14:paraId="0418B545" w14:textId="34D9409E" w:rsidR="00CB7EEA" w:rsidRDefault="00CB7EEA" w:rsidP="00CB7EEA">
      <w:r>
        <w:t>inform the development of the initial consultation</w:t>
      </w:r>
      <w:r>
        <w:t xml:space="preserve"> </w:t>
      </w:r>
      <w:r>
        <w:t>topics. The topic areas ended up including a broad</w:t>
      </w:r>
    </w:p>
    <w:p w14:paraId="5E3FC273" w14:textId="632800DF" w:rsidR="00CB7EEA" w:rsidRDefault="00CB7EEA" w:rsidP="00CB7EEA">
      <w:r>
        <w:t>scope of issues from satisfaction with current</w:t>
      </w:r>
      <w:r>
        <w:t xml:space="preserve"> </w:t>
      </w:r>
      <w:r>
        <w:t>services to support for proposed future services.</w:t>
      </w:r>
    </w:p>
    <w:p w14:paraId="10B662C0" w14:textId="77777777" w:rsidR="00CB7EEA" w:rsidRDefault="00CB7EEA" w:rsidP="00CB7EEA"/>
    <w:p w14:paraId="40AF6193" w14:textId="67C5E6E7" w:rsidR="00CB7EEA" w:rsidRDefault="00CB7EEA" w:rsidP="00CB7EEA">
      <w:r>
        <w:t>Litter and illegal dumping, single-use plastics,</w:t>
      </w:r>
      <w:r>
        <w:t xml:space="preserve"> </w:t>
      </w:r>
      <w:r>
        <w:t>advocacy, high density developments and</w:t>
      </w:r>
    </w:p>
    <w:p w14:paraId="6A8804FA" w14:textId="53453A99" w:rsidR="00CB7EEA" w:rsidRDefault="00CB7EEA" w:rsidP="00CB7EEA">
      <w:r>
        <w:t>recycling of materials that aren’t placed in the</w:t>
      </w:r>
      <w:r>
        <w:t xml:space="preserve"> </w:t>
      </w:r>
      <w:r>
        <w:t>blue-lidded bin (i.e. mobile phones) were topics</w:t>
      </w:r>
      <w:r>
        <w:t xml:space="preserve"> </w:t>
      </w:r>
      <w:r>
        <w:t>also canvassed. Overall, the first phase of</w:t>
      </w:r>
      <w:r>
        <w:t xml:space="preserve"> </w:t>
      </w:r>
      <w:r>
        <w:t>consultation was a great success. We received</w:t>
      </w:r>
      <w:r>
        <w:t xml:space="preserve"> </w:t>
      </w:r>
      <w:r>
        <w:t>over 900 pieces of feedback which was used to</w:t>
      </w:r>
      <w:r>
        <w:t xml:space="preserve"> </w:t>
      </w:r>
      <w:r>
        <w:t>inform the scope of the Strategy and the areas for</w:t>
      </w:r>
      <w:r>
        <w:t xml:space="preserve"> </w:t>
      </w:r>
      <w:r>
        <w:t>focus during the second consultation phase.</w:t>
      </w:r>
    </w:p>
    <w:p w14:paraId="21E5EDBB" w14:textId="77777777" w:rsidR="00871C3F" w:rsidRDefault="00871C3F" w:rsidP="00CB7EEA"/>
    <w:p w14:paraId="01094DB1" w14:textId="0F920989" w:rsidR="00CB7EEA" w:rsidRDefault="00CB7EEA" w:rsidP="00CB7EEA">
      <w:r>
        <w:t>The second consultation period concentrated on</w:t>
      </w:r>
      <w:r w:rsidR="00871C3F">
        <w:t xml:space="preserve"> </w:t>
      </w:r>
      <w:r>
        <w:t>gathering feedback to inform the draft Strategy.</w:t>
      </w:r>
    </w:p>
    <w:p w14:paraId="69606C7C" w14:textId="1C8E3378" w:rsidR="00CB7EEA" w:rsidRDefault="00CB7EEA" w:rsidP="00CB7EEA">
      <w:r>
        <w:t>The ‘inform’ consultation ran from Monday 1 July to</w:t>
      </w:r>
      <w:r w:rsidR="00871C3F">
        <w:t xml:space="preserve"> </w:t>
      </w:r>
      <w:r>
        <w:t>Tuesday 6 August 2019, with over 1,800 members</w:t>
      </w:r>
    </w:p>
    <w:p w14:paraId="240A8DD9" w14:textId="0B13FC18" w:rsidR="00CB7EEA" w:rsidRDefault="00CB7EEA" w:rsidP="00CB7EEA">
      <w:r>
        <w:t>of the community participating in the consultation</w:t>
      </w:r>
      <w:r w:rsidR="00871C3F">
        <w:t xml:space="preserve"> </w:t>
      </w:r>
      <w:r>
        <w:t>process and 900 community members submitting</w:t>
      </w:r>
    </w:p>
    <w:p w14:paraId="7F2B5C56" w14:textId="6ADB7D55" w:rsidR="00CB7EEA" w:rsidRDefault="00CB7EEA" w:rsidP="00CB7EEA">
      <w:r>
        <w:t>feedback. Just over 700 residents visited the online</w:t>
      </w:r>
      <w:r w:rsidR="00871C3F">
        <w:t xml:space="preserve"> </w:t>
      </w:r>
      <w:r>
        <w:t>consultation hub, over half of which completed a</w:t>
      </w:r>
    </w:p>
    <w:p w14:paraId="7C040550" w14:textId="77777777" w:rsidR="00871C3F" w:rsidRDefault="00CB7EEA" w:rsidP="00CB7EEA">
      <w:r>
        <w:t>survey and/or submitted a vision statement.</w:t>
      </w:r>
    </w:p>
    <w:p w14:paraId="3B668EE1" w14:textId="29A43B39" w:rsidR="00871C3F" w:rsidRDefault="00871C3F" w:rsidP="00CB7EEA"/>
    <w:p w14:paraId="1C80D173" w14:textId="14EFF728" w:rsidR="00871C3F" w:rsidRDefault="00871C3F" w:rsidP="00CB7EEA"/>
    <w:p w14:paraId="54E96CDB" w14:textId="1A01F7A9" w:rsidR="00871C3F" w:rsidRDefault="00871C3F" w:rsidP="00CB7EEA"/>
    <w:p w14:paraId="5886C9A9" w14:textId="45F34C3C" w:rsidR="00871C3F" w:rsidRDefault="00871C3F" w:rsidP="00CB7EEA"/>
    <w:p w14:paraId="21C06C98" w14:textId="6E12D20A" w:rsidR="00871C3F" w:rsidRDefault="00871C3F" w:rsidP="00CB7EEA"/>
    <w:p w14:paraId="6310CD21" w14:textId="77777777" w:rsidR="00871C3F" w:rsidRDefault="00871C3F" w:rsidP="00CB7EEA"/>
    <w:p w14:paraId="79B05AA9" w14:textId="23590868" w:rsidR="00CB7EEA" w:rsidRDefault="00CB7EEA" w:rsidP="00CB7EEA">
      <w:r>
        <w:lastRenderedPageBreak/>
        <w:t>A summary of the different consultation avenues</w:t>
      </w:r>
      <w:r w:rsidR="00871C3F">
        <w:t xml:space="preserve"> </w:t>
      </w:r>
      <w:r>
        <w:t>and number of community members engaged is</w:t>
      </w:r>
    </w:p>
    <w:p w14:paraId="5678C2A2" w14:textId="169A62CD" w:rsidR="002B05EA" w:rsidRDefault="00CB7EEA" w:rsidP="00CB7EEA">
      <w:r>
        <w:t>provided below.</w:t>
      </w:r>
    </w:p>
    <w:p w14:paraId="3BCD16F5" w14:textId="77777777" w:rsidR="00871C3F" w:rsidRPr="00525DC7" w:rsidRDefault="00871C3F" w:rsidP="00CB7EEA">
      <w:pPr>
        <w:rPr>
          <w:rFonts w:cs="Arial"/>
        </w:rPr>
      </w:pPr>
    </w:p>
    <w:tbl>
      <w:tblPr>
        <w:tblStyle w:val="TableGrid"/>
        <w:tblW w:w="7650" w:type="dxa"/>
        <w:jc w:val="center"/>
        <w:tblLook w:val="04A0" w:firstRow="1" w:lastRow="0" w:firstColumn="1" w:lastColumn="0" w:noHBand="0" w:noVBand="1"/>
      </w:tblPr>
      <w:tblGrid>
        <w:gridCol w:w="4106"/>
        <w:gridCol w:w="1843"/>
        <w:gridCol w:w="1701"/>
      </w:tblGrid>
      <w:tr w:rsidR="00594AA8" w:rsidRPr="000A7651" w14:paraId="554B2692" w14:textId="77777777" w:rsidTr="00594AA8">
        <w:trPr>
          <w:tblHeader/>
          <w:jc w:val="center"/>
        </w:trPr>
        <w:tc>
          <w:tcPr>
            <w:tcW w:w="4106" w:type="dxa"/>
            <w:shd w:val="clear" w:color="auto" w:fill="F2F2F2" w:themeFill="background1" w:themeFillShade="F2"/>
          </w:tcPr>
          <w:p w14:paraId="4362163D" w14:textId="77777777" w:rsidR="00594AA8" w:rsidRPr="000A7651" w:rsidRDefault="00594AA8" w:rsidP="00E40980">
            <w:pPr>
              <w:rPr>
                <w:rFonts w:cs="Arial"/>
                <w:b/>
              </w:rPr>
            </w:pPr>
            <w:r w:rsidRPr="000A7651">
              <w:rPr>
                <w:rFonts w:cs="Arial"/>
                <w:b/>
              </w:rPr>
              <w:t>Engagement activity</w:t>
            </w:r>
          </w:p>
        </w:tc>
        <w:tc>
          <w:tcPr>
            <w:tcW w:w="1843" w:type="dxa"/>
            <w:shd w:val="clear" w:color="auto" w:fill="F2F2F2" w:themeFill="background1" w:themeFillShade="F2"/>
          </w:tcPr>
          <w:p w14:paraId="24FBF3FC" w14:textId="77777777" w:rsidR="00594AA8" w:rsidRPr="000A7651" w:rsidRDefault="00594AA8" w:rsidP="00E40980">
            <w:pPr>
              <w:rPr>
                <w:rFonts w:cs="Arial"/>
                <w:b/>
              </w:rPr>
            </w:pPr>
            <w:r>
              <w:rPr>
                <w:rFonts w:cs="Arial"/>
                <w:b/>
              </w:rPr>
              <w:t>E</w:t>
            </w:r>
            <w:r w:rsidRPr="000A7651">
              <w:rPr>
                <w:rFonts w:cs="Arial"/>
                <w:b/>
              </w:rPr>
              <w:t>vents</w:t>
            </w:r>
          </w:p>
        </w:tc>
        <w:tc>
          <w:tcPr>
            <w:tcW w:w="1701" w:type="dxa"/>
            <w:shd w:val="clear" w:color="auto" w:fill="F2F2F2" w:themeFill="background1" w:themeFillShade="F2"/>
          </w:tcPr>
          <w:p w14:paraId="70CBCB82" w14:textId="77777777" w:rsidR="00594AA8" w:rsidRPr="000A7651" w:rsidRDefault="00594AA8" w:rsidP="00E40980">
            <w:pPr>
              <w:rPr>
                <w:rFonts w:cs="Arial"/>
                <w:b/>
              </w:rPr>
            </w:pPr>
            <w:r>
              <w:rPr>
                <w:rFonts w:cs="Arial"/>
                <w:b/>
              </w:rPr>
              <w:t>P</w:t>
            </w:r>
            <w:r w:rsidRPr="000A7651">
              <w:rPr>
                <w:rFonts w:cs="Arial"/>
                <w:b/>
              </w:rPr>
              <w:t>articipants</w:t>
            </w:r>
          </w:p>
        </w:tc>
      </w:tr>
      <w:tr w:rsidR="00594AA8" w:rsidRPr="000A7651" w14:paraId="061AF434" w14:textId="77777777" w:rsidTr="00594AA8">
        <w:trPr>
          <w:jc w:val="center"/>
        </w:trPr>
        <w:tc>
          <w:tcPr>
            <w:tcW w:w="4106" w:type="dxa"/>
          </w:tcPr>
          <w:p w14:paraId="3F13A20E" w14:textId="77777777" w:rsidR="00594AA8" w:rsidRPr="000A7651" w:rsidRDefault="00594AA8" w:rsidP="00E40980">
            <w:pPr>
              <w:rPr>
                <w:rFonts w:cs="Arial"/>
              </w:rPr>
            </w:pPr>
            <w:r w:rsidRPr="000A7651">
              <w:rPr>
                <w:rFonts w:cs="Arial"/>
              </w:rPr>
              <w:t>Online consultation hub</w:t>
            </w:r>
          </w:p>
        </w:tc>
        <w:tc>
          <w:tcPr>
            <w:tcW w:w="1843" w:type="dxa"/>
          </w:tcPr>
          <w:p w14:paraId="6F3CC5F4" w14:textId="77777777" w:rsidR="00594AA8" w:rsidRPr="000A7651" w:rsidRDefault="00594AA8" w:rsidP="00E40980">
            <w:pPr>
              <w:rPr>
                <w:rFonts w:cs="Arial"/>
              </w:rPr>
            </w:pPr>
            <w:r w:rsidRPr="000A7651">
              <w:rPr>
                <w:rFonts w:cs="Arial"/>
              </w:rPr>
              <w:t>1</w:t>
            </w:r>
          </w:p>
        </w:tc>
        <w:tc>
          <w:tcPr>
            <w:tcW w:w="1701" w:type="dxa"/>
          </w:tcPr>
          <w:p w14:paraId="09831DCD" w14:textId="77777777" w:rsidR="00594AA8" w:rsidRPr="000A7651" w:rsidRDefault="00594AA8" w:rsidP="00E40980">
            <w:pPr>
              <w:rPr>
                <w:rFonts w:cs="Arial"/>
              </w:rPr>
            </w:pPr>
            <w:r w:rsidRPr="000A7651">
              <w:rPr>
                <w:rFonts w:cs="Arial"/>
              </w:rPr>
              <w:t>701</w:t>
            </w:r>
          </w:p>
        </w:tc>
      </w:tr>
      <w:tr w:rsidR="00594AA8" w:rsidRPr="000A7651" w14:paraId="127BA466" w14:textId="77777777" w:rsidTr="00594AA8">
        <w:trPr>
          <w:jc w:val="center"/>
        </w:trPr>
        <w:tc>
          <w:tcPr>
            <w:tcW w:w="4106" w:type="dxa"/>
          </w:tcPr>
          <w:p w14:paraId="5317213E" w14:textId="77777777" w:rsidR="00594AA8" w:rsidRPr="000A7651" w:rsidRDefault="00594AA8" w:rsidP="00E40980">
            <w:pPr>
              <w:rPr>
                <w:rFonts w:cs="Arial"/>
              </w:rPr>
            </w:pPr>
            <w:r w:rsidRPr="000A7651">
              <w:rPr>
                <w:rFonts w:cs="Arial"/>
              </w:rPr>
              <w:t>Pop-up consultation</w:t>
            </w:r>
          </w:p>
        </w:tc>
        <w:tc>
          <w:tcPr>
            <w:tcW w:w="1843" w:type="dxa"/>
          </w:tcPr>
          <w:p w14:paraId="396323C3" w14:textId="77777777" w:rsidR="00594AA8" w:rsidRPr="000A7651" w:rsidRDefault="00594AA8" w:rsidP="00E40980">
            <w:pPr>
              <w:rPr>
                <w:rFonts w:cs="Arial"/>
              </w:rPr>
            </w:pPr>
            <w:r w:rsidRPr="000A7651">
              <w:rPr>
                <w:rFonts w:cs="Arial"/>
              </w:rPr>
              <w:t>7</w:t>
            </w:r>
          </w:p>
        </w:tc>
        <w:tc>
          <w:tcPr>
            <w:tcW w:w="1701" w:type="dxa"/>
          </w:tcPr>
          <w:p w14:paraId="2B5FBA52" w14:textId="77777777" w:rsidR="00594AA8" w:rsidRPr="000A7651" w:rsidRDefault="00594AA8" w:rsidP="00E40980">
            <w:pPr>
              <w:rPr>
                <w:rFonts w:cs="Arial"/>
              </w:rPr>
            </w:pPr>
            <w:r w:rsidRPr="000A7651">
              <w:rPr>
                <w:rFonts w:cs="Arial"/>
              </w:rPr>
              <w:t>156</w:t>
            </w:r>
          </w:p>
        </w:tc>
      </w:tr>
      <w:tr w:rsidR="00594AA8" w:rsidRPr="000A7651" w14:paraId="2585DF46" w14:textId="77777777" w:rsidTr="00594AA8">
        <w:trPr>
          <w:jc w:val="center"/>
        </w:trPr>
        <w:tc>
          <w:tcPr>
            <w:tcW w:w="4106" w:type="dxa"/>
          </w:tcPr>
          <w:p w14:paraId="2C5E90E8" w14:textId="77777777" w:rsidR="00594AA8" w:rsidRPr="000A7651" w:rsidRDefault="00594AA8" w:rsidP="00E40980">
            <w:pPr>
              <w:rPr>
                <w:rFonts w:cs="Arial"/>
              </w:rPr>
            </w:pPr>
            <w:r w:rsidRPr="000A7651">
              <w:rPr>
                <w:rFonts w:cs="Arial"/>
              </w:rPr>
              <w:t>Codesign behaviour change workshop</w:t>
            </w:r>
          </w:p>
        </w:tc>
        <w:tc>
          <w:tcPr>
            <w:tcW w:w="1843" w:type="dxa"/>
          </w:tcPr>
          <w:p w14:paraId="42E9E26E" w14:textId="77777777" w:rsidR="00594AA8" w:rsidRPr="000A7651" w:rsidRDefault="00594AA8" w:rsidP="00E40980">
            <w:pPr>
              <w:rPr>
                <w:rFonts w:cs="Arial"/>
              </w:rPr>
            </w:pPr>
            <w:r w:rsidRPr="000A7651">
              <w:rPr>
                <w:rFonts w:cs="Arial"/>
              </w:rPr>
              <w:t>1</w:t>
            </w:r>
          </w:p>
        </w:tc>
        <w:tc>
          <w:tcPr>
            <w:tcW w:w="1701" w:type="dxa"/>
          </w:tcPr>
          <w:p w14:paraId="21A0811C" w14:textId="77777777" w:rsidR="00594AA8" w:rsidRPr="000A7651" w:rsidRDefault="00594AA8" w:rsidP="00E40980">
            <w:pPr>
              <w:rPr>
                <w:rFonts w:cs="Arial"/>
              </w:rPr>
            </w:pPr>
            <w:r w:rsidRPr="000A7651">
              <w:rPr>
                <w:rFonts w:cs="Arial"/>
              </w:rPr>
              <w:t>10</w:t>
            </w:r>
          </w:p>
        </w:tc>
      </w:tr>
      <w:tr w:rsidR="00594AA8" w:rsidRPr="000A7651" w14:paraId="2F9A612E" w14:textId="77777777" w:rsidTr="00594AA8">
        <w:trPr>
          <w:jc w:val="center"/>
        </w:trPr>
        <w:tc>
          <w:tcPr>
            <w:tcW w:w="4106" w:type="dxa"/>
          </w:tcPr>
          <w:p w14:paraId="1BD33A94" w14:textId="77777777" w:rsidR="00594AA8" w:rsidRPr="000A7651" w:rsidRDefault="00594AA8" w:rsidP="00E40980">
            <w:pPr>
              <w:rPr>
                <w:rFonts w:cs="Arial"/>
              </w:rPr>
            </w:pPr>
            <w:r w:rsidRPr="000A7651">
              <w:rPr>
                <w:rFonts w:cs="Arial"/>
              </w:rPr>
              <w:t>Waste vision workshops with schools</w:t>
            </w:r>
          </w:p>
        </w:tc>
        <w:tc>
          <w:tcPr>
            <w:tcW w:w="1843" w:type="dxa"/>
          </w:tcPr>
          <w:p w14:paraId="117AF172" w14:textId="77777777" w:rsidR="00594AA8" w:rsidRPr="000A7651" w:rsidRDefault="00594AA8" w:rsidP="00E40980">
            <w:pPr>
              <w:rPr>
                <w:rFonts w:cs="Arial"/>
              </w:rPr>
            </w:pPr>
            <w:r w:rsidRPr="000A7651">
              <w:rPr>
                <w:rFonts w:cs="Arial"/>
              </w:rPr>
              <w:t>6</w:t>
            </w:r>
          </w:p>
        </w:tc>
        <w:tc>
          <w:tcPr>
            <w:tcW w:w="1701" w:type="dxa"/>
          </w:tcPr>
          <w:p w14:paraId="348D664D" w14:textId="77777777" w:rsidR="00594AA8" w:rsidRPr="000A7651" w:rsidRDefault="00594AA8" w:rsidP="00E40980">
            <w:pPr>
              <w:rPr>
                <w:rFonts w:cs="Arial"/>
              </w:rPr>
            </w:pPr>
            <w:r w:rsidRPr="000A7651">
              <w:rPr>
                <w:rFonts w:cs="Arial"/>
              </w:rPr>
              <w:t>54</w:t>
            </w:r>
          </w:p>
        </w:tc>
      </w:tr>
      <w:tr w:rsidR="00594AA8" w:rsidRPr="000A7651" w14:paraId="03BB2599" w14:textId="77777777" w:rsidTr="00594AA8">
        <w:trPr>
          <w:jc w:val="center"/>
        </w:trPr>
        <w:tc>
          <w:tcPr>
            <w:tcW w:w="4106" w:type="dxa"/>
          </w:tcPr>
          <w:p w14:paraId="508EE6F2" w14:textId="77777777" w:rsidR="00594AA8" w:rsidRPr="000A7651" w:rsidRDefault="00594AA8" w:rsidP="00E40980">
            <w:pPr>
              <w:rPr>
                <w:rFonts w:cs="Arial"/>
              </w:rPr>
            </w:pPr>
            <w:r w:rsidRPr="000A7651">
              <w:rPr>
                <w:rFonts w:cs="Arial"/>
              </w:rPr>
              <w:t>Maroondah Festival</w:t>
            </w:r>
          </w:p>
        </w:tc>
        <w:tc>
          <w:tcPr>
            <w:tcW w:w="1843" w:type="dxa"/>
          </w:tcPr>
          <w:p w14:paraId="153EA576" w14:textId="77777777" w:rsidR="00594AA8" w:rsidRPr="000A7651" w:rsidRDefault="00594AA8" w:rsidP="00E40980">
            <w:pPr>
              <w:rPr>
                <w:rFonts w:cs="Arial"/>
              </w:rPr>
            </w:pPr>
            <w:r w:rsidRPr="000A7651">
              <w:rPr>
                <w:rFonts w:cs="Arial"/>
              </w:rPr>
              <w:t>1</w:t>
            </w:r>
          </w:p>
        </w:tc>
        <w:tc>
          <w:tcPr>
            <w:tcW w:w="1701" w:type="dxa"/>
          </w:tcPr>
          <w:p w14:paraId="1F5E67A7" w14:textId="77777777" w:rsidR="00594AA8" w:rsidRPr="000A7651" w:rsidRDefault="00594AA8" w:rsidP="00E40980">
            <w:pPr>
              <w:rPr>
                <w:rFonts w:cs="Arial"/>
              </w:rPr>
            </w:pPr>
            <w:r w:rsidRPr="000A7651">
              <w:rPr>
                <w:rFonts w:cs="Arial"/>
              </w:rPr>
              <w:t>925</w:t>
            </w:r>
          </w:p>
        </w:tc>
      </w:tr>
      <w:tr w:rsidR="00594AA8" w:rsidRPr="000A7651" w14:paraId="4EF49145" w14:textId="77777777" w:rsidTr="00594AA8">
        <w:trPr>
          <w:jc w:val="center"/>
        </w:trPr>
        <w:tc>
          <w:tcPr>
            <w:tcW w:w="4106" w:type="dxa"/>
          </w:tcPr>
          <w:p w14:paraId="3D9E0D56" w14:textId="77777777" w:rsidR="00594AA8" w:rsidRPr="000A7651" w:rsidRDefault="00594AA8" w:rsidP="00E40980">
            <w:pPr>
              <w:jc w:val="right"/>
              <w:rPr>
                <w:rFonts w:cs="Arial"/>
                <w:b/>
              </w:rPr>
            </w:pPr>
            <w:r w:rsidRPr="000A7651">
              <w:rPr>
                <w:rFonts w:cs="Arial"/>
                <w:b/>
              </w:rPr>
              <w:t>Total:</w:t>
            </w:r>
          </w:p>
        </w:tc>
        <w:tc>
          <w:tcPr>
            <w:tcW w:w="1843" w:type="dxa"/>
          </w:tcPr>
          <w:p w14:paraId="73728344" w14:textId="77777777" w:rsidR="00594AA8" w:rsidRPr="000A7651" w:rsidRDefault="00594AA8" w:rsidP="00E40980">
            <w:pPr>
              <w:rPr>
                <w:rFonts w:cs="Arial"/>
                <w:b/>
              </w:rPr>
            </w:pPr>
            <w:r w:rsidRPr="000A7651">
              <w:rPr>
                <w:rFonts w:cs="Arial"/>
                <w:b/>
              </w:rPr>
              <w:t>1</w:t>
            </w:r>
            <w:r>
              <w:rPr>
                <w:rFonts w:cs="Arial"/>
                <w:b/>
              </w:rPr>
              <w:t>6</w:t>
            </w:r>
          </w:p>
        </w:tc>
        <w:tc>
          <w:tcPr>
            <w:tcW w:w="1701" w:type="dxa"/>
          </w:tcPr>
          <w:p w14:paraId="0B22BE8B" w14:textId="77777777" w:rsidR="00594AA8" w:rsidRPr="000A7651" w:rsidRDefault="00594AA8" w:rsidP="00E40980">
            <w:pPr>
              <w:rPr>
                <w:rFonts w:cs="Arial"/>
                <w:b/>
              </w:rPr>
            </w:pPr>
            <w:r>
              <w:rPr>
                <w:rFonts w:cs="Arial"/>
                <w:b/>
              </w:rPr>
              <w:t>1,846</w:t>
            </w:r>
          </w:p>
        </w:tc>
      </w:tr>
    </w:tbl>
    <w:p w14:paraId="54EE46A3" w14:textId="77777777" w:rsidR="002B05EA" w:rsidRDefault="002B05EA" w:rsidP="00D13B50">
      <w:pPr>
        <w:pStyle w:val="NoSpacing"/>
      </w:pPr>
    </w:p>
    <w:p w14:paraId="72544849" w14:textId="73460CD2" w:rsidR="003E113A" w:rsidRDefault="00CF0382" w:rsidP="00D13B50">
      <w:pPr>
        <w:pStyle w:val="NoSpacing"/>
      </w:pPr>
      <w:r>
        <w:t xml:space="preserve">The community was </w:t>
      </w:r>
      <w:r w:rsidR="006970CB">
        <w:t>asked for feedback</w:t>
      </w:r>
      <w:r w:rsidR="00995149">
        <w:t xml:space="preserve"> on the</w:t>
      </w:r>
      <w:r>
        <w:t xml:space="preserve"> following </w:t>
      </w:r>
      <w:r w:rsidR="00890ACC">
        <w:t>topics via face to face and an online survey:</w:t>
      </w:r>
    </w:p>
    <w:p w14:paraId="378A2B45" w14:textId="4AAABA7A" w:rsidR="00E64855" w:rsidRDefault="00E64855" w:rsidP="00D13B50">
      <w:pPr>
        <w:pStyle w:val="NoSpacing"/>
      </w:pPr>
    </w:p>
    <w:p w14:paraId="12C0ADF2" w14:textId="3D4BC1B6" w:rsidR="00E64855" w:rsidRDefault="006A000A" w:rsidP="000A02D2">
      <w:pPr>
        <w:pStyle w:val="ListParagraph"/>
        <w:numPr>
          <w:ilvl w:val="0"/>
          <w:numId w:val="40"/>
        </w:numPr>
        <w:rPr>
          <w:rFonts w:cs="Arial"/>
        </w:rPr>
      </w:pPr>
      <w:r>
        <w:rPr>
          <w:rFonts w:cs="Arial"/>
        </w:rPr>
        <w:t>Feedback on current waste and resource recovery services provided by Council</w:t>
      </w:r>
    </w:p>
    <w:p w14:paraId="1E532D26" w14:textId="6DBDA4CE" w:rsidR="006A000A" w:rsidRDefault="00CF06AC" w:rsidP="000A02D2">
      <w:pPr>
        <w:pStyle w:val="ListParagraph"/>
        <w:numPr>
          <w:ilvl w:val="0"/>
          <w:numId w:val="40"/>
        </w:numPr>
        <w:rPr>
          <w:rFonts w:cs="Arial"/>
        </w:rPr>
      </w:pPr>
      <w:r>
        <w:rPr>
          <w:rFonts w:cs="Arial"/>
        </w:rPr>
        <w:t>Satisfaction with current household waste services</w:t>
      </w:r>
    </w:p>
    <w:p w14:paraId="1F6853DF" w14:textId="028477ED" w:rsidR="00CF06AC" w:rsidRDefault="00CF06AC" w:rsidP="000A02D2">
      <w:pPr>
        <w:pStyle w:val="ListParagraph"/>
        <w:numPr>
          <w:ilvl w:val="0"/>
          <w:numId w:val="40"/>
        </w:numPr>
        <w:rPr>
          <w:rFonts w:cs="Arial"/>
        </w:rPr>
      </w:pPr>
      <w:r>
        <w:rPr>
          <w:rFonts w:cs="Arial"/>
        </w:rPr>
        <w:t xml:space="preserve">Support for </w:t>
      </w:r>
      <w:r w:rsidR="00216A7A">
        <w:rPr>
          <w:rFonts w:cs="Arial"/>
        </w:rPr>
        <w:t>introducing a food and garden organics service</w:t>
      </w:r>
    </w:p>
    <w:p w14:paraId="2EF9690F" w14:textId="09457D79" w:rsidR="00F00F74" w:rsidRPr="00F00F74" w:rsidRDefault="00F00F74" w:rsidP="000A02D2">
      <w:pPr>
        <w:pStyle w:val="ListParagraph"/>
        <w:numPr>
          <w:ilvl w:val="0"/>
          <w:numId w:val="40"/>
        </w:numPr>
        <w:rPr>
          <w:rFonts w:cs="Arial"/>
        </w:rPr>
      </w:pPr>
      <w:r>
        <w:rPr>
          <w:rFonts w:cs="Arial"/>
        </w:rPr>
        <w:t>How Council can further support households to separate food waste</w:t>
      </w:r>
    </w:p>
    <w:p w14:paraId="4F03496D" w14:textId="49EB3E48" w:rsidR="00216A7A" w:rsidRDefault="00216A7A" w:rsidP="000A02D2">
      <w:pPr>
        <w:pStyle w:val="ListParagraph"/>
        <w:numPr>
          <w:ilvl w:val="0"/>
          <w:numId w:val="40"/>
        </w:numPr>
        <w:rPr>
          <w:rFonts w:cs="Arial"/>
        </w:rPr>
      </w:pPr>
      <w:r>
        <w:rPr>
          <w:rFonts w:cs="Arial"/>
        </w:rPr>
        <w:t>Support for diverting residual waste to Alternative Waste Treatment</w:t>
      </w:r>
    </w:p>
    <w:p w14:paraId="60C13A41" w14:textId="7518FF97" w:rsidR="00F00F74" w:rsidRDefault="00F00F74" w:rsidP="000A02D2">
      <w:pPr>
        <w:pStyle w:val="ListParagraph"/>
        <w:numPr>
          <w:ilvl w:val="0"/>
          <w:numId w:val="40"/>
        </w:numPr>
        <w:rPr>
          <w:rFonts w:cs="Arial"/>
        </w:rPr>
      </w:pPr>
      <w:r>
        <w:rPr>
          <w:rFonts w:cs="Arial"/>
        </w:rPr>
        <w:t>Materials the community would like to drop off at recycling events or permanent recycling locations</w:t>
      </w:r>
    </w:p>
    <w:p w14:paraId="51D43B63" w14:textId="39793D44" w:rsidR="00E763C0" w:rsidRPr="000C3758" w:rsidRDefault="00045B07" w:rsidP="000A02D2">
      <w:pPr>
        <w:pStyle w:val="ListParagraph"/>
        <w:numPr>
          <w:ilvl w:val="0"/>
          <w:numId w:val="40"/>
        </w:numPr>
        <w:rPr>
          <w:rFonts w:cs="Arial"/>
        </w:rPr>
      </w:pPr>
      <w:r>
        <w:rPr>
          <w:rFonts w:cs="Arial"/>
        </w:rPr>
        <w:t>How the community prefers to learn about waste and resource recovery services</w:t>
      </w:r>
      <w:r w:rsidR="00FE2CE3">
        <w:rPr>
          <w:rFonts w:cs="Arial"/>
        </w:rPr>
        <w:t>.</w:t>
      </w:r>
      <w:r>
        <w:rPr>
          <w:rFonts w:cs="Arial"/>
        </w:rPr>
        <w:t xml:space="preserve"> </w:t>
      </w:r>
    </w:p>
    <w:p w14:paraId="67C027CA" w14:textId="77777777" w:rsidR="00E763C0" w:rsidRDefault="00E763C0" w:rsidP="00AC7841">
      <w:pPr>
        <w:rPr>
          <w:rFonts w:cs="Arial"/>
        </w:rPr>
      </w:pPr>
    </w:p>
    <w:p w14:paraId="0786706A" w14:textId="70D169A6" w:rsidR="002050FF" w:rsidRDefault="002050FF" w:rsidP="002050FF">
      <w:pPr>
        <w:rPr>
          <w:rFonts w:cs="Arial"/>
        </w:rPr>
      </w:pPr>
      <w:r w:rsidRPr="00525DC7">
        <w:rPr>
          <w:rFonts w:cs="Arial"/>
        </w:rPr>
        <w:t xml:space="preserve">Due to the complexities of litter, illegal dumping, single-use plastics and multi-unit developments, these issues were explored using qualitative feedback formats.  This included open ended questions asked during pop-ups on the ‘issues cube’ and a community workshop.  This approach enabled deeper responses allowing Council to get richer feedback on the issues.  This information will help Council to target education, enforcement, and infrastructure interventions and to </w:t>
      </w:r>
      <w:r w:rsidR="00F84AF7">
        <w:rPr>
          <w:rFonts w:cs="Arial"/>
        </w:rPr>
        <w:t xml:space="preserve">better engage with the </w:t>
      </w:r>
      <w:r w:rsidRPr="00525DC7">
        <w:rPr>
          <w:rFonts w:cs="Arial"/>
        </w:rPr>
        <w:t xml:space="preserve">community </w:t>
      </w:r>
      <w:r w:rsidR="00F84AF7">
        <w:rPr>
          <w:rFonts w:cs="Arial"/>
        </w:rPr>
        <w:t>on</w:t>
      </w:r>
      <w:r w:rsidRPr="00525DC7">
        <w:rPr>
          <w:rFonts w:cs="Arial"/>
        </w:rPr>
        <w:t xml:space="preserve"> litter and illegal dumping.</w:t>
      </w:r>
    </w:p>
    <w:p w14:paraId="03E1CD29" w14:textId="77777777" w:rsidR="002050FF" w:rsidRPr="00525DC7" w:rsidRDefault="002050FF" w:rsidP="002050FF">
      <w:pPr>
        <w:rPr>
          <w:rFonts w:cs="Arial"/>
        </w:rPr>
      </w:pPr>
    </w:p>
    <w:p w14:paraId="4B934815" w14:textId="1DAF89AA" w:rsidR="002050FF" w:rsidRDefault="002050FF" w:rsidP="002050FF">
      <w:pPr>
        <w:rPr>
          <w:rFonts w:cs="Arial"/>
        </w:rPr>
      </w:pPr>
      <w:r w:rsidRPr="00525DC7">
        <w:rPr>
          <w:rFonts w:cs="Arial"/>
        </w:rPr>
        <w:t>During the pop-up</w:t>
      </w:r>
      <w:r>
        <w:rPr>
          <w:rFonts w:cs="Arial"/>
        </w:rPr>
        <w:t xml:space="preserve"> events</w:t>
      </w:r>
      <w:r w:rsidRPr="00525DC7">
        <w:rPr>
          <w:rFonts w:cs="Arial"/>
        </w:rPr>
        <w:t>, an ‘issues cube’ (a large box, propped up on a bar table on a rotating base) was used where each face of the cube ha</w:t>
      </w:r>
      <w:r w:rsidR="003B630F">
        <w:rPr>
          <w:rFonts w:cs="Arial"/>
        </w:rPr>
        <w:t>d</w:t>
      </w:r>
      <w:r w:rsidRPr="00525DC7">
        <w:rPr>
          <w:rFonts w:cs="Arial"/>
        </w:rPr>
        <w:t xml:space="preserve"> a question on it:</w:t>
      </w:r>
    </w:p>
    <w:p w14:paraId="5B8EF262" w14:textId="77777777" w:rsidR="002050FF" w:rsidRPr="00525DC7" w:rsidRDefault="002050FF" w:rsidP="002050FF">
      <w:pPr>
        <w:rPr>
          <w:rFonts w:cs="Arial"/>
        </w:rPr>
      </w:pPr>
    </w:p>
    <w:p w14:paraId="6C412298" w14:textId="77777777" w:rsidR="002050FF" w:rsidRPr="00525DC7" w:rsidRDefault="002050FF" w:rsidP="00BD0833">
      <w:pPr>
        <w:pStyle w:val="ListParagraph"/>
        <w:numPr>
          <w:ilvl w:val="0"/>
          <w:numId w:val="42"/>
        </w:numPr>
        <w:spacing w:after="160" w:line="259" w:lineRule="auto"/>
        <w:rPr>
          <w:rFonts w:cs="Arial"/>
        </w:rPr>
      </w:pPr>
      <w:r w:rsidRPr="00525DC7">
        <w:rPr>
          <w:rFonts w:cs="Arial"/>
        </w:rPr>
        <w:t>Where do you see the most litter in Maroondah?</w:t>
      </w:r>
    </w:p>
    <w:p w14:paraId="19D920AD" w14:textId="0A822F15" w:rsidR="002050FF" w:rsidRPr="00525DC7" w:rsidRDefault="002050FF" w:rsidP="00BD0833">
      <w:pPr>
        <w:pStyle w:val="ListParagraph"/>
        <w:numPr>
          <w:ilvl w:val="0"/>
          <w:numId w:val="42"/>
        </w:numPr>
        <w:spacing w:after="160" w:line="259" w:lineRule="auto"/>
        <w:rPr>
          <w:rFonts w:cs="Arial"/>
        </w:rPr>
      </w:pPr>
      <w:r w:rsidRPr="00525DC7">
        <w:rPr>
          <w:rFonts w:cs="Arial"/>
        </w:rPr>
        <w:t xml:space="preserve">What should </w:t>
      </w:r>
      <w:r w:rsidR="00916516">
        <w:rPr>
          <w:rFonts w:cs="Arial"/>
        </w:rPr>
        <w:t>Maroondah City Council</w:t>
      </w:r>
      <w:r w:rsidRPr="00525DC7">
        <w:rPr>
          <w:rFonts w:cs="Arial"/>
        </w:rPr>
        <w:t xml:space="preserve"> do to address litter?</w:t>
      </w:r>
    </w:p>
    <w:p w14:paraId="39C73F46" w14:textId="77777777" w:rsidR="002050FF" w:rsidRPr="00525DC7" w:rsidRDefault="002050FF" w:rsidP="00BD0833">
      <w:pPr>
        <w:pStyle w:val="ListParagraph"/>
        <w:numPr>
          <w:ilvl w:val="0"/>
          <w:numId w:val="42"/>
        </w:numPr>
        <w:spacing w:after="160" w:line="259" w:lineRule="auto"/>
        <w:rPr>
          <w:rFonts w:cs="Arial"/>
        </w:rPr>
      </w:pPr>
      <w:r w:rsidRPr="00525DC7">
        <w:rPr>
          <w:rFonts w:cs="Arial"/>
        </w:rPr>
        <w:t>Is litter a problem in your neighbourhood?  Tell us what sorts of litter you see in your local area?</w:t>
      </w:r>
    </w:p>
    <w:p w14:paraId="2BD343A3" w14:textId="77777777" w:rsidR="002050FF" w:rsidRPr="00525DC7" w:rsidRDefault="002050FF" w:rsidP="00BD0833">
      <w:pPr>
        <w:pStyle w:val="ListParagraph"/>
        <w:numPr>
          <w:ilvl w:val="0"/>
          <w:numId w:val="42"/>
        </w:numPr>
        <w:spacing w:after="160" w:line="259" w:lineRule="auto"/>
        <w:rPr>
          <w:rFonts w:cs="Arial"/>
        </w:rPr>
      </w:pPr>
      <w:r w:rsidRPr="00525DC7">
        <w:rPr>
          <w:rFonts w:cs="Arial"/>
        </w:rPr>
        <w:t>How do you avoid single-use plastics like straws, plastic bags, coffee cups, drink bottles and balloons?</w:t>
      </w:r>
    </w:p>
    <w:p w14:paraId="4DA6BA1D" w14:textId="05E997F4" w:rsidR="001B44B4" w:rsidRPr="001B44B4" w:rsidRDefault="001B44B4" w:rsidP="001B44B4">
      <w:pPr>
        <w:rPr>
          <w:rFonts w:cs="Arial"/>
        </w:rPr>
      </w:pPr>
      <w:r w:rsidRPr="001B44B4">
        <w:rPr>
          <w:rFonts w:cs="Arial"/>
        </w:rPr>
        <w:t xml:space="preserve">The issues of single-use plastics, illegal dumping and litter, and </w:t>
      </w:r>
      <w:r w:rsidR="002B05EA" w:rsidRPr="001B44B4">
        <w:rPr>
          <w:rFonts w:cs="Arial"/>
        </w:rPr>
        <w:t>high-density</w:t>
      </w:r>
      <w:r w:rsidRPr="001B44B4">
        <w:rPr>
          <w:rFonts w:cs="Arial"/>
        </w:rPr>
        <w:t xml:space="preserve"> housing was explored in more detail via a community </w:t>
      </w:r>
      <w:r>
        <w:rPr>
          <w:rFonts w:cs="Arial"/>
        </w:rPr>
        <w:t>action plan codesign w</w:t>
      </w:r>
      <w:r w:rsidRPr="001B44B4">
        <w:rPr>
          <w:rFonts w:cs="Arial"/>
        </w:rPr>
        <w:t>orkshop.  The workshop ran participants through a simplified framework for developing a behaviour change project to help address these issues.</w:t>
      </w:r>
    </w:p>
    <w:p w14:paraId="05BE5567" w14:textId="77777777" w:rsidR="001B44B4" w:rsidRDefault="001B44B4" w:rsidP="001B44B4">
      <w:pPr>
        <w:rPr>
          <w:rFonts w:cs="Arial"/>
        </w:rPr>
      </w:pPr>
    </w:p>
    <w:p w14:paraId="103ECC2C" w14:textId="78965311" w:rsidR="001B44B4" w:rsidRPr="001B44B4" w:rsidRDefault="00945CD1" w:rsidP="001B44B4">
      <w:pPr>
        <w:rPr>
          <w:rFonts w:cs="Arial"/>
        </w:rPr>
      </w:pPr>
      <w:r>
        <w:rPr>
          <w:rFonts w:cs="Arial"/>
        </w:rPr>
        <w:t>The result of</w:t>
      </w:r>
      <w:r w:rsidR="00786CD8">
        <w:rPr>
          <w:rFonts w:cs="Arial"/>
        </w:rPr>
        <w:t xml:space="preserve"> the workshop was</w:t>
      </w:r>
      <w:r w:rsidR="001B44B4" w:rsidRPr="001B44B4">
        <w:rPr>
          <w:rFonts w:cs="Arial"/>
        </w:rPr>
        <w:t xml:space="preserve"> a range of po</w:t>
      </w:r>
      <w:r w:rsidR="008B39C6">
        <w:rPr>
          <w:rFonts w:cs="Arial"/>
        </w:rPr>
        <w:t>10</w:t>
      </w:r>
      <w:r w:rsidR="001B44B4" w:rsidRPr="001B44B4">
        <w:rPr>
          <w:rFonts w:cs="Arial"/>
        </w:rPr>
        <w:t>tial actions</w:t>
      </w:r>
      <w:r w:rsidR="00786CD8">
        <w:rPr>
          <w:rFonts w:cs="Arial"/>
        </w:rPr>
        <w:t>, put forward by the community, that will help to address the behaviours that contribute to the issues.  These have</w:t>
      </w:r>
      <w:r w:rsidR="00EF742F">
        <w:rPr>
          <w:rFonts w:cs="Arial"/>
        </w:rPr>
        <w:t xml:space="preserve"> </w:t>
      </w:r>
      <w:r w:rsidR="006F3B0C">
        <w:rPr>
          <w:rFonts w:cs="Arial"/>
        </w:rPr>
        <w:t xml:space="preserve">then </w:t>
      </w:r>
      <w:r w:rsidR="00EF742F">
        <w:rPr>
          <w:rFonts w:cs="Arial"/>
        </w:rPr>
        <w:t xml:space="preserve">informed relevant sections of the </w:t>
      </w:r>
      <w:r w:rsidR="009D7BF6">
        <w:rPr>
          <w:rFonts w:cs="Arial"/>
        </w:rPr>
        <w:t>S</w:t>
      </w:r>
      <w:r w:rsidR="00EF742F">
        <w:rPr>
          <w:rFonts w:cs="Arial"/>
        </w:rPr>
        <w:t>trategy’s action plan.</w:t>
      </w:r>
    </w:p>
    <w:p w14:paraId="17F485CB" w14:textId="77777777" w:rsidR="00EB75CE" w:rsidRDefault="00EB75CE" w:rsidP="00AC7841">
      <w:pPr>
        <w:rPr>
          <w:rFonts w:cs="Arial"/>
        </w:rPr>
      </w:pPr>
    </w:p>
    <w:p w14:paraId="1C85D404" w14:textId="041BFD67" w:rsidR="008556F5" w:rsidRDefault="00C30BBE" w:rsidP="008556F5">
      <w:pPr>
        <w:rPr>
          <w:rFonts w:cs="Arial"/>
        </w:rPr>
      </w:pPr>
      <w:r>
        <w:rPr>
          <w:rFonts w:cs="Arial"/>
        </w:rPr>
        <w:t>Council’s waste education officer visited</w:t>
      </w:r>
      <w:r w:rsidR="008556F5">
        <w:rPr>
          <w:rFonts w:cs="Arial"/>
        </w:rPr>
        <w:t xml:space="preserve"> s</w:t>
      </w:r>
      <w:r w:rsidR="008556F5" w:rsidRPr="00525DC7">
        <w:rPr>
          <w:rFonts w:cs="Arial"/>
        </w:rPr>
        <w:t xml:space="preserve">chools across Maroondah </w:t>
      </w:r>
      <w:r w:rsidR="008556F5">
        <w:rPr>
          <w:rFonts w:cs="Arial"/>
        </w:rPr>
        <w:t>where they were</w:t>
      </w:r>
      <w:r w:rsidR="008556F5" w:rsidRPr="00525DC7">
        <w:rPr>
          <w:rFonts w:cs="Arial"/>
        </w:rPr>
        <w:t xml:space="preserve"> invited to participate in a workshop aimed at developing a vision for waste management in Maroondah.  Students that participated in the workshop were asked; </w:t>
      </w:r>
      <w:r w:rsidR="008556F5" w:rsidRPr="00525DC7">
        <w:rPr>
          <w:rFonts w:cs="Arial"/>
          <w:i/>
        </w:rPr>
        <w:t>what should waste management look like in the future</w:t>
      </w:r>
      <w:r w:rsidR="006D2350">
        <w:rPr>
          <w:rFonts w:cs="Arial"/>
          <w:i/>
        </w:rPr>
        <w:t>?</w:t>
      </w:r>
      <w:r w:rsidR="008556F5" w:rsidRPr="00525DC7">
        <w:rPr>
          <w:rFonts w:cs="Arial"/>
          <w:i/>
        </w:rPr>
        <w:t xml:space="preserve"> </w:t>
      </w:r>
      <w:r w:rsidR="008556F5" w:rsidRPr="00525DC7">
        <w:rPr>
          <w:rFonts w:cs="Arial"/>
        </w:rPr>
        <w:t xml:space="preserve">Council’s waste education officer then helped the students to identify key issues and possible actions that could address the issues.  These actions were then </w:t>
      </w:r>
      <w:r w:rsidR="00F809E4" w:rsidRPr="00525DC7">
        <w:rPr>
          <w:rFonts w:cs="Arial"/>
        </w:rPr>
        <w:t>themed,</w:t>
      </w:r>
      <w:r w:rsidR="008556F5" w:rsidRPr="00525DC7">
        <w:rPr>
          <w:rFonts w:cs="Arial"/>
        </w:rPr>
        <w:t xml:space="preserve"> and goals were set that were then used to create a ‘statement’ for the future.</w:t>
      </w:r>
    </w:p>
    <w:p w14:paraId="552DE143" w14:textId="7240F60D" w:rsidR="00F200E7" w:rsidRDefault="00F200E7" w:rsidP="008556F5">
      <w:pPr>
        <w:rPr>
          <w:rFonts w:cs="Arial"/>
        </w:rPr>
      </w:pPr>
    </w:p>
    <w:p w14:paraId="412C52E0" w14:textId="77777777" w:rsidR="003B630F" w:rsidRPr="00525DC7" w:rsidRDefault="003B630F" w:rsidP="008556F5">
      <w:pPr>
        <w:rPr>
          <w:rFonts w:cs="Arial"/>
        </w:rPr>
      </w:pPr>
    </w:p>
    <w:p w14:paraId="44B110C4" w14:textId="0064E52C" w:rsidR="00E763C0" w:rsidRDefault="00BD0833" w:rsidP="00BD0833">
      <w:pPr>
        <w:pStyle w:val="Heading2"/>
      </w:pPr>
      <w:r w:rsidRPr="00BD0833">
        <w:lastRenderedPageBreak/>
        <w:t xml:space="preserve">H2: </w:t>
      </w:r>
      <w:r w:rsidR="00E763C0" w:rsidRPr="00BD0833">
        <w:t>What you told us</w:t>
      </w:r>
    </w:p>
    <w:p w14:paraId="39B88527" w14:textId="76D8FD89" w:rsidR="003B7490" w:rsidRDefault="003B7490" w:rsidP="003B7490"/>
    <w:p w14:paraId="674DD1EE" w14:textId="516C1795" w:rsidR="00F0452F" w:rsidRDefault="00F0452F" w:rsidP="00F0452F">
      <w:pPr>
        <w:rPr>
          <w:rFonts w:cs="Arial"/>
        </w:rPr>
      </w:pPr>
      <w:r>
        <w:rPr>
          <w:rFonts w:cs="Arial"/>
        </w:rPr>
        <w:t>The</w:t>
      </w:r>
      <w:r w:rsidRPr="00525DC7">
        <w:rPr>
          <w:rFonts w:cs="Arial"/>
        </w:rPr>
        <w:t xml:space="preserve"> key themes that emerged </w:t>
      </w:r>
      <w:r w:rsidR="007E103F">
        <w:rPr>
          <w:rFonts w:cs="Arial"/>
        </w:rPr>
        <w:t xml:space="preserve">from our engagement with students across Maroondah </w:t>
      </w:r>
      <w:r w:rsidRPr="00525DC7">
        <w:rPr>
          <w:rFonts w:cs="Arial"/>
        </w:rPr>
        <w:t>were:</w:t>
      </w:r>
    </w:p>
    <w:p w14:paraId="2F7B877B" w14:textId="77777777" w:rsidR="00F0452F" w:rsidRPr="00525DC7" w:rsidRDefault="00F0452F" w:rsidP="00F0452F">
      <w:pPr>
        <w:rPr>
          <w:rFonts w:cs="Arial"/>
        </w:rPr>
      </w:pPr>
    </w:p>
    <w:p w14:paraId="3109425E"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Education</w:t>
      </w:r>
    </w:p>
    <w:p w14:paraId="4B43CAF7"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Community</w:t>
      </w:r>
    </w:p>
    <w:p w14:paraId="02CE5621"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Sustainable</w:t>
      </w:r>
    </w:p>
    <w:p w14:paraId="40CACEC9"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Promotion</w:t>
      </w:r>
    </w:p>
    <w:p w14:paraId="3F6BC199"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Awareness</w:t>
      </w:r>
    </w:p>
    <w:p w14:paraId="23EEED7D"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Incentives</w:t>
      </w:r>
    </w:p>
    <w:p w14:paraId="2019A543"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Resources</w:t>
      </w:r>
    </w:p>
    <w:p w14:paraId="12E5AE72" w14:textId="77777777" w:rsidR="00F0452F" w:rsidRPr="00525DC7" w:rsidRDefault="00F0452F" w:rsidP="00F0452F">
      <w:pPr>
        <w:pStyle w:val="ListParagraph"/>
        <w:numPr>
          <w:ilvl w:val="0"/>
          <w:numId w:val="19"/>
        </w:numPr>
        <w:spacing w:after="160" w:line="259" w:lineRule="auto"/>
        <w:rPr>
          <w:rFonts w:cs="Arial"/>
        </w:rPr>
      </w:pPr>
      <w:r w:rsidRPr="00525DC7">
        <w:rPr>
          <w:rFonts w:cs="Arial"/>
        </w:rPr>
        <w:t>Opportunities</w:t>
      </w:r>
    </w:p>
    <w:p w14:paraId="1061FA3F" w14:textId="77777777" w:rsidR="00F0452F" w:rsidRPr="00EA48A2" w:rsidRDefault="00F0452F" w:rsidP="00F0452F">
      <w:pPr>
        <w:pStyle w:val="ListParagraph"/>
        <w:numPr>
          <w:ilvl w:val="0"/>
          <w:numId w:val="19"/>
        </w:numPr>
        <w:spacing w:after="160" w:line="259" w:lineRule="auto"/>
        <w:rPr>
          <w:rFonts w:cs="Arial"/>
        </w:rPr>
      </w:pPr>
      <w:r w:rsidRPr="00525DC7">
        <w:rPr>
          <w:rFonts w:cs="Arial"/>
        </w:rPr>
        <w:t>Reduce waste</w:t>
      </w:r>
    </w:p>
    <w:p w14:paraId="05F744DB" w14:textId="0291BB32" w:rsidR="007E103F" w:rsidRDefault="00F0452F" w:rsidP="00F0452F">
      <w:pPr>
        <w:rPr>
          <w:rFonts w:cs="Arial"/>
        </w:rPr>
      </w:pPr>
      <w:r>
        <w:rPr>
          <w:rFonts w:cs="Arial"/>
        </w:rPr>
        <w:t>The</w:t>
      </w:r>
      <w:r w:rsidR="007E103F">
        <w:rPr>
          <w:rFonts w:cs="Arial"/>
        </w:rPr>
        <w:t>se</w:t>
      </w:r>
      <w:r>
        <w:rPr>
          <w:rFonts w:cs="Arial"/>
        </w:rPr>
        <w:t xml:space="preserve"> key themes then informed the vision statement for this </w:t>
      </w:r>
      <w:r w:rsidR="001D2ECB">
        <w:rPr>
          <w:rFonts w:cs="Arial"/>
        </w:rPr>
        <w:t>s</w:t>
      </w:r>
      <w:r>
        <w:rPr>
          <w:rFonts w:cs="Arial"/>
        </w:rPr>
        <w:t>trategy</w:t>
      </w:r>
      <w:r w:rsidR="009D6416">
        <w:rPr>
          <w:rFonts w:cs="Arial"/>
        </w:rPr>
        <w:t>:</w:t>
      </w:r>
    </w:p>
    <w:p w14:paraId="31F91F1C" w14:textId="77777777" w:rsidR="007E103F" w:rsidRDefault="007E103F" w:rsidP="00F0452F">
      <w:pPr>
        <w:rPr>
          <w:rFonts w:cs="Arial"/>
          <w:i/>
          <w:iCs/>
        </w:rPr>
      </w:pPr>
    </w:p>
    <w:p w14:paraId="5C702209" w14:textId="0A1AA37F" w:rsidR="0023650F" w:rsidRPr="001D2ECB" w:rsidRDefault="0023650F" w:rsidP="00B90D7E">
      <w:pPr>
        <w:rPr>
          <w:rFonts w:cstheme="minorHAnsi"/>
          <w:b/>
          <w:i/>
        </w:rPr>
      </w:pPr>
      <w:r w:rsidRPr="001D2ECB">
        <w:rPr>
          <w:rFonts w:cstheme="minorHAnsi"/>
          <w:b/>
          <w:i/>
        </w:rPr>
        <w:t>In 2030, Maroondah will have clean open spaces, streets and neighbourhoods where majority of waste is diverted from landfill.  Our community will have the knowledge and capacity to make informed decisions and use resources sustainably.</w:t>
      </w:r>
    </w:p>
    <w:p w14:paraId="45F03CD8" w14:textId="3AAFDD26" w:rsidR="0023650F" w:rsidRPr="00B90788" w:rsidRDefault="0023650F" w:rsidP="00D13B50">
      <w:pPr>
        <w:pStyle w:val="NoSpacing"/>
      </w:pPr>
    </w:p>
    <w:p w14:paraId="39BB5DFA" w14:textId="2DBC0296" w:rsidR="008D0DFC" w:rsidRPr="00570A5F" w:rsidRDefault="00430C28" w:rsidP="001D2ECB">
      <w:pPr>
        <w:pStyle w:val="Heading3"/>
      </w:pPr>
      <w:r w:rsidRPr="00570A5F">
        <w:t>Less waste sent to landfill</w:t>
      </w:r>
    </w:p>
    <w:p w14:paraId="36A9A633" w14:textId="2559C480" w:rsidR="00AF16B7" w:rsidRDefault="00AF16B7" w:rsidP="00D13B50">
      <w:pPr>
        <w:pStyle w:val="NoSpacing"/>
      </w:pPr>
    </w:p>
    <w:p w14:paraId="4615BA1D" w14:textId="72927928" w:rsidR="004E0D10" w:rsidRDefault="004E0D10" w:rsidP="004E0D10">
      <w:pPr>
        <w:pStyle w:val="NoSpacing"/>
      </w:pPr>
      <w:r>
        <w:t xml:space="preserve">We heard that our community values the essential waste services that Council provides and is overwhelmingly very satisfied with Council’s performance in providing kerbside waste collections. </w:t>
      </w:r>
    </w:p>
    <w:p w14:paraId="783EF527" w14:textId="77777777" w:rsidR="004E0D10" w:rsidRDefault="004E0D10" w:rsidP="004E0D10">
      <w:pPr>
        <w:pStyle w:val="NoSpacing"/>
      </w:pPr>
    </w:p>
    <w:p w14:paraId="190F5E94" w14:textId="7DAC20DD" w:rsidR="004E0D10" w:rsidRDefault="004E0D10" w:rsidP="004E0D10">
      <w:pPr>
        <w:pStyle w:val="NoSpacing"/>
      </w:pPr>
      <w:r>
        <w:t xml:space="preserve">Our community wants to see food waste diverted from landfill, and with the right tools and information provided, is supportive of Council introducing a food and garden organics service. Our community is also supportive of Council investigating appropriate alternative waste treatment options for waste currently sent to landfill. We need to ensure that the right technology and process is used so that the new treatment is clean, recovers resources for greater beneficial uses, and results in an overall reduction in greenhouse gas emissions. </w:t>
      </w:r>
    </w:p>
    <w:p w14:paraId="4F75BAF7" w14:textId="77777777" w:rsidR="004E0D10" w:rsidRPr="004E0D10" w:rsidRDefault="004E0D10" w:rsidP="004E0D10">
      <w:pPr>
        <w:rPr>
          <w:lang w:val="en-US"/>
        </w:rPr>
      </w:pPr>
    </w:p>
    <w:p w14:paraId="3E4E14AD" w14:textId="551EC8EF" w:rsidR="00667C7F" w:rsidRPr="000B0C39" w:rsidRDefault="00317A6A" w:rsidP="004E0D10">
      <w:pPr>
        <w:pStyle w:val="Heading3"/>
      </w:pPr>
      <w:r w:rsidRPr="000B0C39">
        <w:t>Clean streets, parks and public spaces</w:t>
      </w:r>
    </w:p>
    <w:p w14:paraId="5DA3C6D8" w14:textId="6F10391D" w:rsidR="00317A6A" w:rsidRPr="00595F38" w:rsidRDefault="00317A6A" w:rsidP="00D13B50">
      <w:pPr>
        <w:pStyle w:val="NoSpacing"/>
      </w:pPr>
    </w:p>
    <w:p w14:paraId="7D5A7918" w14:textId="1D35853E" w:rsidR="0096746E" w:rsidRDefault="0096746E" w:rsidP="0096746E">
      <w:pPr>
        <w:pStyle w:val="NoSpacing"/>
      </w:pPr>
      <w:r>
        <w:t>Our community values it’s leafy green public spaces.</w:t>
      </w:r>
      <w:r>
        <w:t xml:space="preserve"> </w:t>
      </w:r>
      <w:r>
        <w:t>It sees the public place litter bin collection service as</w:t>
      </w:r>
    </w:p>
    <w:p w14:paraId="65F17F5F" w14:textId="1515B81D" w:rsidR="0096746E" w:rsidRDefault="0096746E" w:rsidP="0096746E">
      <w:pPr>
        <w:pStyle w:val="NoSpacing"/>
      </w:pPr>
      <w:r>
        <w:t>an important way to help keep public places clean.</w:t>
      </w:r>
      <w:r>
        <w:t xml:space="preserve"> </w:t>
      </w:r>
      <w:r>
        <w:t>Access to bins, reducing illegal dumping of</w:t>
      </w:r>
    </w:p>
    <w:p w14:paraId="13BF7364" w14:textId="7E9E337D" w:rsidR="0096746E" w:rsidRDefault="0096746E" w:rsidP="0096746E">
      <w:pPr>
        <w:pStyle w:val="NoSpacing"/>
      </w:pPr>
      <w:r>
        <w:t>household rubbish, and educating the broader</w:t>
      </w:r>
      <w:r>
        <w:t xml:space="preserve"> </w:t>
      </w:r>
      <w:r>
        <w:t>community on the impact of litter on our rivers and</w:t>
      </w:r>
    </w:p>
    <w:p w14:paraId="5CFBC43A" w14:textId="76A0D9C8" w:rsidR="0029327F" w:rsidRDefault="0096746E" w:rsidP="0096746E">
      <w:pPr>
        <w:pStyle w:val="NoSpacing"/>
      </w:pPr>
      <w:r>
        <w:t>oceans are activities they would like to see Council</w:t>
      </w:r>
      <w:r>
        <w:t xml:space="preserve"> </w:t>
      </w:r>
      <w:r>
        <w:t>focus on to protect our natural assets</w:t>
      </w:r>
    </w:p>
    <w:p w14:paraId="4529FC6D" w14:textId="77777777" w:rsidR="0029327F" w:rsidRPr="0057262A" w:rsidRDefault="0029327F" w:rsidP="00D13B50">
      <w:pPr>
        <w:pStyle w:val="NoSpacing"/>
      </w:pPr>
    </w:p>
    <w:p w14:paraId="3E29343E" w14:textId="399EDF59" w:rsidR="00667C7F" w:rsidRPr="007134E3" w:rsidRDefault="00BD2762" w:rsidP="0029327F">
      <w:pPr>
        <w:pStyle w:val="Heading3"/>
      </w:pPr>
      <w:r w:rsidRPr="007134E3">
        <w:t>An informed</w:t>
      </w:r>
      <w:r w:rsidR="006342BE" w:rsidRPr="007134E3">
        <w:t xml:space="preserve"> community that</w:t>
      </w:r>
      <w:r w:rsidR="00BB2E90" w:rsidRPr="007134E3">
        <w:t xml:space="preserve"> makes </w:t>
      </w:r>
      <w:r w:rsidR="006342BE" w:rsidRPr="007134E3">
        <w:t>sustainable choices</w:t>
      </w:r>
    </w:p>
    <w:p w14:paraId="3CC94B7A" w14:textId="13A97D7A" w:rsidR="00FE41CB" w:rsidRDefault="00FE41CB" w:rsidP="00D13B50">
      <w:pPr>
        <w:pStyle w:val="NoSpacing"/>
      </w:pPr>
    </w:p>
    <w:p w14:paraId="24C68294" w14:textId="69CBDCB8" w:rsidR="00021B08" w:rsidRDefault="00021B08" w:rsidP="00021B08">
      <w:pPr>
        <w:pStyle w:val="NoSpacing"/>
      </w:pPr>
      <w:r>
        <w:t xml:space="preserve">We heard that education is important to help our community make informed decisions. </w:t>
      </w:r>
    </w:p>
    <w:p w14:paraId="4CDF717C" w14:textId="77777777" w:rsidR="00021B08" w:rsidRDefault="00021B08" w:rsidP="00021B08">
      <w:pPr>
        <w:pStyle w:val="NoSpacing"/>
      </w:pPr>
    </w:p>
    <w:p w14:paraId="6E8C347D" w14:textId="33117871" w:rsidR="00021B08" w:rsidRDefault="00021B08" w:rsidP="00021B08">
      <w:pPr>
        <w:pStyle w:val="NoSpacing"/>
      </w:pPr>
      <w:r>
        <w:t xml:space="preserve">The community has told us that they prefer online methods for receiving information regarding their waste services. It was also clear that a range of communication channels are still necessary for reaching different people in the community. Our community wants more detailed information on what can go in recycling bins. The most common points of confusion were whether you could recycle bottle tops; the meaning of recycling symbols; the necessity to wash items before placing them in the recycling bin; and what plastics can be recycled. Many people also suggested the use of incentives for those who do the right thing and recycle correctly. </w:t>
      </w:r>
    </w:p>
    <w:p w14:paraId="40464B16" w14:textId="77777777" w:rsidR="00021B08" w:rsidRDefault="00021B08" w:rsidP="00021B08">
      <w:pPr>
        <w:pStyle w:val="NoSpacing"/>
      </w:pPr>
    </w:p>
    <w:p w14:paraId="27C4A804" w14:textId="77777777" w:rsidR="00021B08" w:rsidRDefault="00021B08" w:rsidP="00021B08">
      <w:pPr>
        <w:pStyle w:val="NoSpacing"/>
      </w:pPr>
      <w:r>
        <w:t xml:space="preserve">Education is the main tool in Council’s toolkit for addressing the more complex issue of waste avoidance, and our community supports the ongoing work Council does in waste education and would welcome additional activities to increase awareness and promote sustainable actions in the community. </w:t>
      </w:r>
    </w:p>
    <w:p w14:paraId="2D211914" w14:textId="77777777" w:rsidR="00021B08" w:rsidRDefault="00021B08" w:rsidP="00021B08">
      <w:pPr>
        <w:pStyle w:val="Heading3"/>
      </w:pPr>
    </w:p>
    <w:p w14:paraId="2FF76C04" w14:textId="63BB6222" w:rsidR="002B2424" w:rsidRPr="00974F15" w:rsidRDefault="00344E1F" w:rsidP="00021B08">
      <w:pPr>
        <w:pStyle w:val="Heading3"/>
      </w:pPr>
      <w:r w:rsidRPr="00974F15">
        <w:t>Recover and recycle more resources</w:t>
      </w:r>
    </w:p>
    <w:p w14:paraId="55A80671" w14:textId="77777777" w:rsidR="002B2424" w:rsidRDefault="002B2424" w:rsidP="00D13B50">
      <w:pPr>
        <w:pStyle w:val="NoSpacing"/>
      </w:pPr>
    </w:p>
    <w:p w14:paraId="11A8113D" w14:textId="1146F667" w:rsidR="00827B85" w:rsidRDefault="009D7F97" w:rsidP="00D13B50">
      <w:pPr>
        <w:pStyle w:val="NoSpacing"/>
      </w:pPr>
      <w:r>
        <w:t>Maroondah households are below the state average in terms of the amount of waste sent to landfill each year</w:t>
      </w:r>
      <w:r w:rsidR="001067F5">
        <w:t xml:space="preserve"> and t</w:t>
      </w:r>
      <w:r w:rsidR="001225DA">
        <w:t>here is strong support</w:t>
      </w:r>
      <w:r w:rsidR="009869E0">
        <w:t xml:space="preserve"> in the community</w:t>
      </w:r>
      <w:r w:rsidR="001225DA">
        <w:t xml:space="preserve"> </w:t>
      </w:r>
      <w:r w:rsidR="00D32A56">
        <w:t xml:space="preserve">to see more resources recovered from </w:t>
      </w:r>
      <w:r w:rsidR="00846DB5">
        <w:t>household waste</w:t>
      </w:r>
      <w:r w:rsidR="001067F5">
        <w:t xml:space="preserve"> and even less waste sent to landfill</w:t>
      </w:r>
      <w:r w:rsidR="009869E0">
        <w:t xml:space="preserve">. </w:t>
      </w:r>
      <w:r w:rsidR="000564BD">
        <w:t xml:space="preserve">  </w:t>
      </w:r>
      <w:r w:rsidR="00261D9E">
        <w:t xml:space="preserve">Our community </w:t>
      </w:r>
      <w:r w:rsidR="00D67168">
        <w:t>would welcome</w:t>
      </w:r>
      <w:r w:rsidR="007E1897">
        <w:t xml:space="preserve"> </w:t>
      </w:r>
      <w:r w:rsidR="00DE06FC">
        <w:t>more opportunitie</w:t>
      </w:r>
      <w:r w:rsidR="00FF2E37">
        <w:t>s</w:t>
      </w:r>
      <w:r w:rsidR="00D849C4">
        <w:t xml:space="preserve"> to </w:t>
      </w:r>
      <w:r w:rsidR="006D3B13">
        <w:t>drop off</w:t>
      </w:r>
      <w:r w:rsidR="00AA6E08">
        <w:t xml:space="preserve"> items for recycling to public drop off events and/or permanent recycling</w:t>
      </w:r>
      <w:r w:rsidR="009858B7">
        <w:t xml:space="preserve"> locations</w:t>
      </w:r>
      <w:r w:rsidR="00732947">
        <w:t xml:space="preserve">. </w:t>
      </w:r>
      <w:r w:rsidR="002A1BD7">
        <w:t xml:space="preserve"> </w:t>
      </w:r>
      <w:r w:rsidR="00AE3E88">
        <w:t>We heard that</w:t>
      </w:r>
      <w:r w:rsidR="00F73DC4">
        <w:t xml:space="preserve"> </w:t>
      </w:r>
      <w:r w:rsidR="00AE3E88">
        <w:t xml:space="preserve">access to recycling opportunities needs to be convenient for the community and recycling events need to be widely promoted.  </w:t>
      </w:r>
    </w:p>
    <w:p w14:paraId="6A6786A9" w14:textId="3D98C7B0" w:rsidR="00941B1F" w:rsidRDefault="00941B1F" w:rsidP="00D13B50">
      <w:pPr>
        <w:pStyle w:val="NoSpacing"/>
      </w:pPr>
    </w:p>
    <w:p w14:paraId="7C192EF6" w14:textId="7DE44D1B" w:rsidR="00CE0EDC" w:rsidRDefault="00CE0EDC" w:rsidP="00770717">
      <w:pPr>
        <w:pStyle w:val="Heading1"/>
      </w:pPr>
      <w:bookmarkStart w:id="4" w:name="_Toc43188615"/>
      <w:r>
        <w:t>A strategy for the future</w:t>
      </w:r>
      <w:bookmarkEnd w:id="4"/>
    </w:p>
    <w:p w14:paraId="6D2B8122" w14:textId="77777777" w:rsidR="00CE0EDC" w:rsidRDefault="00CE0EDC" w:rsidP="00D13B50">
      <w:pPr>
        <w:pStyle w:val="NoSpacing"/>
      </w:pPr>
    </w:p>
    <w:p w14:paraId="101C0322" w14:textId="521441CC" w:rsidR="00D853DC" w:rsidRPr="00770717" w:rsidRDefault="00B96615" w:rsidP="00D13B50">
      <w:pPr>
        <w:pStyle w:val="NoSpacing"/>
        <w:rPr>
          <w:b/>
          <w:color w:val="0070C0"/>
        </w:rPr>
      </w:pPr>
      <w:r w:rsidRPr="00770717">
        <w:rPr>
          <w:b/>
          <w:color w:val="0070C0"/>
        </w:rPr>
        <w:t>This section provides details of our strategy</w:t>
      </w:r>
      <w:r w:rsidR="00FD51DB" w:rsidRPr="00770717">
        <w:rPr>
          <w:b/>
          <w:color w:val="0070C0"/>
        </w:rPr>
        <w:t xml:space="preserve"> for managing waste and litter over the next </w:t>
      </w:r>
      <w:r w:rsidR="008B39C6" w:rsidRPr="00770717">
        <w:rPr>
          <w:b/>
          <w:color w:val="0070C0"/>
        </w:rPr>
        <w:t>10</w:t>
      </w:r>
      <w:r w:rsidR="00FD51DB" w:rsidRPr="00770717">
        <w:rPr>
          <w:b/>
          <w:color w:val="0070C0"/>
        </w:rPr>
        <w:t xml:space="preserve"> years.  </w:t>
      </w:r>
    </w:p>
    <w:p w14:paraId="0B950619" w14:textId="77777777" w:rsidR="0029327F" w:rsidRDefault="0029327F" w:rsidP="005F4F96">
      <w:pPr>
        <w:pStyle w:val="Heading2"/>
      </w:pPr>
      <w:bookmarkStart w:id="5" w:name="_Toc43188616"/>
    </w:p>
    <w:p w14:paraId="4AB5F0C9" w14:textId="3A6F09E2" w:rsidR="00D853DC" w:rsidRDefault="00D853DC" w:rsidP="005F4F96">
      <w:pPr>
        <w:pStyle w:val="Heading2"/>
        <w:rPr>
          <w:color w:val="FF0000"/>
        </w:rPr>
      </w:pPr>
      <w:r>
        <w:t>A vision for waste management</w:t>
      </w:r>
      <w:bookmarkEnd w:id="5"/>
    </w:p>
    <w:p w14:paraId="40E328A2" w14:textId="77777777" w:rsidR="00D853DC" w:rsidRDefault="00D853DC" w:rsidP="00D853DC">
      <w:pPr>
        <w:rPr>
          <w:lang w:val="en-US"/>
        </w:rPr>
      </w:pPr>
    </w:p>
    <w:p w14:paraId="659AB1FB" w14:textId="583CD692" w:rsidR="00D853DC" w:rsidRDefault="00D853DC" w:rsidP="00D853DC">
      <w:pPr>
        <w:rPr>
          <w:lang w:val="en-US"/>
        </w:rPr>
      </w:pPr>
      <w:r>
        <w:rPr>
          <w:lang w:val="en-US"/>
        </w:rPr>
        <w:t xml:space="preserve">The Maroondah 2040 Community Vision document provides a roadmap for our community, Council and other levels of government to partner together and create a future that enhances Maroondah as a great place to live, work, play and visit.  This </w:t>
      </w:r>
      <w:r w:rsidR="0000234F">
        <w:rPr>
          <w:lang w:val="en-US"/>
        </w:rPr>
        <w:t>s</w:t>
      </w:r>
      <w:r>
        <w:rPr>
          <w:lang w:val="en-US"/>
        </w:rPr>
        <w:t xml:space="preserve">trategy helps to deliver on one of the eight Maroondah 2040 </w:t>
      </w:r>
      <w:r w:rsidR="0000234F">
        <w:rPr>
          <w:lang w:val="en-US"/>
        </w:rPr>
        <w:t>c</w:t>
      </w:r>
      <w:r>
        <w:rPr>
          <w:lang w:val="en-US"/>
        </w:rPr>
        <w:t xml:space="preserve">ommunity </w:t>
      </w:r>
      <w:r w:rsidR="0000234F">
        <w:rPr>
          <w:lang w:val="en-US"/>
        </w:rPr>
        <w:t>o</w:t>
      </w:r>
      <w:r w:rsidRPr="00980754">
        <w:rPr>
          <w:lang w:val="en-US"/>
        </w:rPr>
        <w:t xml:space="preserve">utcomes: </w:t>
      </w:r>
      <w:r w:rsidRPr="00980754">
        <w:rPr>
          <w:i/>
          <w:lang w:val="en-US"/>
        </w:rPr>
        <w:t>A clean, green and sustainable communit</w:t>
      </w:r>
      <w:r>
        <w:rPr>
          <w:i/>
          <w:lang w:val="en-US"/>
        </w:rPr>
        <w:t xml:space="preserve">y.  </w:t>
      </w:r>
      <w:r>
        <w:rPr>
          <w:lang w:val="en-US"/>
        </w:rPr>
        <w:t>It will do this by driving actions which help to achieve our collective vision for waste management in 2030:</w:t>
      </w:r>
    </w:p>
    <w:p w14:paraId="7AAACFEF" w14:textId="77777777" w:rsidR="00D853DC" w:rsidRDefault="00D853DC" w:rsidP="00D853DC">
      <w:pPr>
        <w:rPr>
          <w:lang w:val="en-US"/>
        </w:rPr>
      </w:pPr>
    </w:p>
    <w:p w14:paraId="6235D63E" w14:textId="310088B0" w:rsidR="00D853DC" w:rsidRPr="001F5358" w:rsidRDefault="00D853DC" w:rsidP="00D853DC">
      <w:pPr>
        <w:rPr>
          <w:b/>
        </w:rPr>
      </w:pPr>
      <w:r w:rsidRPr="001F5358">
        <w:rPr>
          <w:b/>
        </w:rPr>
        <w:t xml:space="preserve">In 2030, Maroondah will have clean open spaces, streets and neighbourhoods where majority of waste is diverted from landfill.  Our community will have the knowledge and capacity to make informed decisions and use resources sustainably. </w:t>
      </w:r>
    </w:p>
    <w:p w14:paraId="7C88A61E" w14:textId="77777777" w:rsidR="0000234F" w:rsidRPr="00D853DC" w:rsidRDefault="0000234F" w:rsidP="00D853DC"/>
    <w:p w14:paraId="25B29635" w14:textId="50DAED5B" w:rsidR="00D853DC" w:rsidRDefault="00D853DC" w:rsidP="005F4F96">
      <w:pPr>
        <w:pStyle w:val="Heading2"/>
      </w:pPr>
      <w:bookmarkStart w:id="6" w:name="_Toc43188617"/>
      <w:r>
        <w:t>Strategic Framework</w:t>
      </w:r>
      <w:bookmarkEnd w:id="6"/>
    </w:p>
    <w:p w14:paraId="7E36E56F" w14:textId="45FBFC3E" w:rsidR="00163928" w:rsidRPr="00061320" w:rsidRDefault="00163928" w:rsidP="00D070F0">
      <w:pPr>
        <w:rPr>
          <w:rFonts w:eastAsiaTheme="majorEastAsia" w:cs="Arial"/>
          <w:b/>
          <w:bCs/>
          <w:color w:val="1F497D" w:themeColor="text2"/>
          <w:szCs w:val="28"/>
          <w:lang w:val="en-US"/>
        </w:rPr>
      </w:pPr>
    </w:p>
    <w:p w14:paraId="1FCAFEFD" w14:textId="244DD1F5" w:rsidR="00FE13C0" w:rsidRDefault="00061320" w:rsidP="00FE13C0">
      <w:pPr>
        <w:rPr>
          <w:lang w:val="en-US"/>
        </w:rPr>
      </w:pPr>
      <w:r>
        <w:rPr>
          <w:lang w:val="en-US"/>
        </w:rPr>
        <w:t xml:space="preserve">To achieve our vision, our key directions are grouped into four outcome areas which reflect the themes and values which emerged during consultation. </w:t>
      </w:r>
    </w:p>
    <w:p w14:paraId="587C7A8B" w14:textId="77777777" w:rsidR="00770717" w:rsidRDefault="00770717" w:rsidP="00FE13C0">
      <w:pPr>
        <w:rPr>
          <w:lang w:val="en-US"/>
        </w:rPr>
      </w:pPr>
    </w:p>
    <w:p w14:paraId="37145232" w14:textId="30DD6C55" w:rsidR="00681BA0" w:rsidRPr="00061320" w:rsidRDefault="00681BA0" w:rsidP="00A534B7">
      <w:pPr>
        <w:jc w:val="center"/>
        <w:rPr>
          <w:lang w:val="en-US"/>
        </w:rPr>
      </w:pPr>
      <w:r>
        <w:rPr>
          <w:noProof/>
          <w:lang w:eastAsia="en-AU"/>
        </w:rPr>
        <w:lastRenderedPageBreak/>
        <w:drawing>
          <wp:inline distT="0" distB="0" distL="0" distR="0" wp14:anchorId="3991CC20" wp14:editId="7405350D">
            <wp:extent cx="5185123" cy="5412402"/>
            <wp:effectExtent l="0" t="0" r="1587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5A6EE93" w14:textId="77777777" w:rsidR="00061320" w:rsidRDefault="00061320"/>
    <w:p w14:paraId="6F08B30F" w14:textId="1ACEB9D2" w:rsidR="00163928" w:rsidRDefault="00163928" w:rsidP="00D070F0">
      <w:pPr>
        <w:rPr>
          <w:rFonts w:eastAsiaTheme="majorEastAsia" w:cs="Arial"/>
          <w:b/>
          <w:bCs/>
          <w:color w:val="1F497D" w:themeColor="text2"/>
          <w:sz w:val="28"/>
          <w:szCs w:val="28"/>
          <w:lang w:val="en-US"/>
        </w:rPr>
      </w:pPr>
    </w:p>
    <w:p w14:paraId="573E06A7" w14:textId="77777777" w:rsidR="00163928" w:rsidRPr="00D070F0" w:rsidRDefault="00163928" w:rsidP="00D070F0">
      <w:pPr>
        <w:rPr>
          <w:rFonts w:eastAsiaTheme="majorEastAsia" w:cs="Arial"/>
          <w:b/>
          <w:bCs/>
          <w:color w:val="1F497D" w:themeColor="text2"/>
          <w:sz w:val="28"/>
          <w:szCs w:val="28"/>
          <w:lang w:val="en-US"/>
        </w:rPr>
      </w:pPr>
    </w:p>
    <w:p w14:paraId="7E11DBAB" w14:textId="5659E685" w:rsidR="00205F42" w:rsidRDefault="00C6289D">
      <w:pPr>
        <w:rPr>
          <w:lang w:val="en-US"/>
        </w:rPr>
      </w:pPr>
      <w:r>
        <w:rPr>
          <w:lang w:val="en-US"/>
        </w:rPr>
        <w:t>The</w:t>
      </w:r>
      <w:r w:rsidR="00205F42">
        <w:rPr>
          <w:lang w:val="en-US"/>
        </w:rPr>
        <w:t xml:space="preserve"> </w:t>
      </w:r>
      <w:r w:rsidR="004071B0">
        <w:rPr>
          <w:lang w:val="en-US"/>
        </w:rPr>
        <w:t xml:space="preserve">Outcome Areas and the </w:t>
      </w:r>
      <w:r w:rsidR="00D71D86">
        <w:rPr>
          <w:lang w:val="en-US"/>
        </w:rPr>
        <w:t>Strategy’s K</w:t>
      </w:r>
      <w:r w:rsidR="00205F42">
        <w:rPr>
          <w:lang w:val="en-US"/>
        </w:rPr>
        <w:t xml:space="preserve">ey </w:t>
      </w:r>
      <w:r w:rsidR="00D71D86">
        <w:rPr>
          <w:lang w:val="en-US"/>
        </w:rPr>
        <w:t>D</w:t>
      </w:r>
      <w:r w:rsidR="00205F42">
        <w:rPr>
          <w:lang w:val="en-US"/>
        </w:rPr>
        <w:t xml:space="preserve">irections will drive action to </w:t>
      </w:r>
      <w:r w:rsidR="00A847F7">
        <w:rPr>
          <w:lang w:val="en-US"/>
        </w:rPr>
        <w:t xml:space="preserve">achieve </w:t>
      </w:r>
      <w:r w:rsidR="004E3C4D">
        <w:rPr>
          <w:lang w:val="en-US"/>
        </w:rPr>
        <w:t xml:space="preserve">our </w:t>
      </w:r>
      <w:r w:rsidR="004415E9">
        <w:rPr>
          <w:lang w:val="en-US"/>
        </w:rPr>
        <w:t xml:space="preserve">collective </w:t>
      </w:r>
      <w:r w:rsidR="004E3C4D">
        <w:rPr>
          <w:lang w:val="en-US"/>
        </w:rPr>
        <w:t>vision</w:t>
      </w:r>
      <w:r w:rsidR="00AD22ED">
        <w:rPr>
          <w:lang w:val="en-US"/>
        </w:rPr>
        <w:t xml:space="preserve"> for waste management in Maroondah.</w:t>
      </w:r>
    </w:p>
    <w:p w14:paraId="5CE3EDB7" w14:textId="77777777" w:rsidR="00205F42" w:rsidRDefault="00205F42">
      <w:pPr>
        <w:rPr>
          <w:lang w:val="en-US"/>
        </w:rPr>
      </w:pPr>
    </w:p>
    <w:p w14:paraId="559EA329" w14:textId="4AF27731" w:rsidR="00F6241B" w:rsidRDefault="00E85C9D" w:rsidP="00CE0EDC">
      <w:pPr>
        <w:rPr>
          <w:lang w:val="en-US"/>
        </w:rPr>
      </w:pPr>
      <w:r>
        <w:rPr>
          <w:lang w:val="en-US"/>
        </w:rPr>
        <w:t xml:space="preserve">The </w:t>
      </w:r>
      <w:r w:rsidR="001F127D">
        <w:rPr>
          <w:lang w:val="en-US"/>
        </w:rPr>
        <w:t>K</w:t>
      </w:r>
      <w:r>
        <w:rPr>
          <w:lang w:val="en-US"/>
        </w:rPr>
        <w:t xml:space="preserve">ey </w:t>
      </w:r>
      <w:r w:rsidR="001F127D">
        <w:rPr>
          <w:lang w:val="en-US"/>
        </w:rPr>
        <w:t>D</w:t>
      </w:r>
      <w:r>
        <w:rPr>
          <w:lang w:val="en-US"/>
        </w:rPr>
        <w:t xml:space="preserve">irections of this Strategy are grouped under </w:t>
      </w:r>
      <w:r w:rsidR="001F127D">
        <w:rPr>
          <w:lang w:val="en-US"/>
        </w:rPr>
        <w:t>each</w:t>
      </w:r>
      <w:r>
        <w:rPr>
          <w:lang w:val="en-US"/>
        </w:rPr>
        <w:t xml:space="preserve"> of these four outcome areas and the delivery of </w:t>
      </w:r>
      <w:r w:rsidR="001F127D">
        <w:rPr>
          <w:lang w:val="en-US"/>
        </w:rPr>
        <w:t xml:space="preserve">each Outcome Area’s </w:t>
      </w:r>
      <w:r>
        <w:rPr>
          <w:lang w:val="en-US"/>
        </w:rPr>
        <w:t>actions has been prioriti</w:t>
      </w:r>
      <w:r w:rsidR="000D67D7">
        <w:rPr>
          <w:lang w:val="en-US"/>
        </w:rPr>
        <w:t>s</w:t>
      </w:r>
      <w:r>
        <w:rPr>
          <w:lang w:val="en-US"/>
        </w:rPr>
        <w:t>ed into</w:t>
      </w:r>
      <w:r w:rsidR="001F127D">
        <w:rPr>
          <w:lang w:val="en-US"/>
        </w:rPr>
        <w:t xml:space="preserve"> the following</w:t>
      </w:r>
      <w:r w:rsidR="00936C8E">
        <w:rPr>
          <w:lang w:val="en-US"/>
        </w:rPr>
        <w:t xml:space="preserve"> timeframes</w:t>
      </w:r>
      <w:r w:rsidR="000D67D7">
        <w:rPr>
          <w:lang w:val="en-US"/>
        </w:rPr>
        <w:t>:</w:t>
      </w:r>
    </w:p>
    <w:p w14:paraId="0D1E3D9C" w14:textId="77777777" w:rsidR="000D67D7" w:rsidRDefault="000D67D7" w:rsidP="00CE0EDC">
      <w:pPr>
        <w:rPr>
          <w:lang w:val="en-US"/>
        </w:rPr>
      </w:pPr>
    </w:p>
    <w:p w14:paraId="6AE313F7" w14:textId="1E8222B3" w:rsidR="000D67D7" w:rsidRPr="000A02D2" w:rsidRDefault="007F338D" w:rsidP="000A02D2">
      <w:pPr>
        <w:pStyle w:val="ListParagraph"/>
        <w:numPr>
          <w:ilvl w:val="0"/>
          <w:numId w:val="40"/>
        </w:numPr>
        <w:rPr>
          <w:rFonts w:cs="Arial"/>
        </w:rPr>
      </w:pPr>
      <w:r>
        <w:rPr>
          <w:rFonts w:cs="Arial"/>
        </w:rPr>
        <w:t>s</w:t>
      </w:r>
      <w:r w:rsidR="000D67D7" w:rsidRPr="000A02D2">
        <w:rPr>
          <w:rFonts w:cs="Arial"/>
        </w:rPr>
        <w:t>hort</w:t>
      </w:r>
      <w:r w:rsidR="00770717">
        <w:rPr>
          <w:rFonts w:cs="Arial"/>
        </w:rPr>
        <w:t>-</w:t>
      </w:r>
      <w:r w:rsidR="000D67D7" w:rsidRPr="000A02D2">
        <w:rPr>
          <w:rFonts w:cs="Arial"/>
        </w:rPr>
        <w:t>term (1</w:t>
      </w:r>
      <w:r>
        <w:rPr>
          <w:rFonts w:cs="Arial"/>
        </w:rPr>
        <w:t xml:space="preserve"> to </w:t>
      </w:r>
      <w:r w:rsidR="000D67D7" w:rsidRPr="000A02D2">
        <w:rPr>
          <w:rFonts w:cs="Arial"/>
        </w:rPr>
        <w:t>3 years)</w:t>
      </w:r>
    </w:p>
    <w:p w14:paraId="61ED17C1" w14:textId="145B2715" w:rsidR="000D67D7" w:rsidRPr="000A02D2" w:rsidRDefault="007F338D" w:rsidP="000A02D2">
      <w:pPr>
        <w:pStyle w:val="ListParagraph"/>
        <w:numPr>
          <w:ilvl w:val="0"/>
          <w:numId w:val="40"/>
        </w:numPr>
        <w:rPr>
          <w:rFonts w:cs="Arial"/>
        </w:rPr>
      </w:pPr>
      <w:r>
        <w:rPr>
          <w:rFonts w:cs="Arial"/>
        </w:rPr>
        <w:t>m</w:t>
      </w:r>
      <w:r w:rsidR="000D67D7" w:rsidRPr="000A02D2">
        <w:rPr>
          <w:rFonts w:cs="Arial"/>
        </w:rPr>
        <w:t>edium term (4</w:t>
      </w:r>
      <w:r>
        <w:rPr>
          <w:rFonts w:cs="Arial"/>
        </w:rPr>
        <w:t xml:space="preserve"> to </w:t>
      </w:r>
      <w:r w:rsidR="000D67D7" w:rsidRPr="000A02D2">
        <w:rPr>
          <w:rFonts w:cs="Arial"/>
        </w:rPr>
        <w:t>6 years)</w:t>
      </w:r>
    </w:p>
    <w:p w14:paraId="5874AFA0" w14:textId="26F33F66" w:rsidR="00AD22ED" w:rsidRDefault="007F338D" w:rsidP="000A02D2">
      <w:pPr>
        <w:pStyle w:val="ListParagraph"/>
        <w:numPr>
          <w:ilvl w:val="0"/>
          <w:numId w:val="40"/>
        </w:numPr>
        <w:rPr>
          <w:rFonts w:cs="Arial"/>
        </w:rPr>
      </w:pPr>
      <w:r>
        <w:rPr>
          <w:rFonts w:cs="Arial"/>
        </w:rPr>
        <w:t>lo</w:t>
      </w:r>
      <w:r w:rsidR="000D67D7" w:rsidRPr="000A02D2">
        <w:rPr>
          <w:rFonts w:cs="Arial"/>
        </w:rPr>
        <w:t>ng</w:t>
      </w:r>
      <w:r>
        <w:rPr>
          <w:rFonts w:cs="Arial"/>
        </w:rPr>
        <w:t>-</w:t>
      </w:r>
      <w:r w:rsidR="000D67D7" w:rsidRPr="000A02D2">
        <w:rPr>
          <w:rFonts w:cs="Arial"/>
        </w:rPr>
        <w:t xml:space="preserve"> term (7</w:t>
      </w:r>
      <w:r>
        <w:rPr>
          <w:rFonts w:cs="Arial"/>
        </w:rPr>
        <w:t xml:space="preserve"> to </w:t>
      </w:r>
      <w:r w:rsidR="000D67D7" w:rsidRPr="000A02D2">
        <w:rPr>
          <w:rFonts w:cs="Arial"/>
        </w:rPr>
        <w:t>10 years)</w:t>
      </w:r>
      <w:r>
        <w:rPr>
          <w:rFonts w:cs="Arial"/>
        </w:rPr>
        <w:t>.</w:t>
      </w:r>
    </w:p>
    <w:p w14:paraId="50F10F12" w14:textId="78B8F244" w:rsidR="0036673C" w:rsidRDefault="0036673C">
      <w:pPr>
        <w:rPr>
          <w:rFonts w:cs="Arial"/>
        </w:rPr>
      </w:pPr>
      <w:r>
        <w:rPr>
          <w:rFonts w:cs="Arial"/>
        </w:rPr>
        <w:br w:type="page"/>
      </w:r>
    </w:p>
    <w:p w14:paraId="6A330301" w14:textId="77777777" w:rsidR="0036673C" w:rsidRPr="0036673C" w:rsidRDefault="0036673C" w:rsidP="0036673C">
      <w:pPr>
        <w:rPr>
          <w:rFonts w:cs="Arial"/>
        </w:rPr>
      </w:pPr>
    </w:p>
    <w:p w14:paraId="48BE33DF" w14:textId="100DB12C" w:rsidR="00CE0EDC" w:rsidRDefault="00CE0EDC" w:rsidP="004575C6">
      <w:pPr>
        <w:pStyle w:val="Heading1"/>
      </w:pPr>
      <w:bookmarkStart w:id="7" w:name="_Toc43188618"/>
      <w:r>
        <w:t>Outcome area 1</w:t>
      </w:r>
      <w:r w:rsidR="00976A0A">
        <w:t xml:space="preserve">: </w:t>
      </w:r>
      <w:r w:rsidR="00610DDA" w:rsidRPr="00AD22ED">
        <w:t>Less waste sent to landfill</w:t>
      </w:r>
      <w:bookmarkEnd w:id="7"/>
    </w:p>
    <w:p w14:paraId="5A0EB60E" w14:textId="016B0BAF" w:rsidR="00976A0A" w:rsidRPr="007F338D" w:rsidRDefault="00976A0A" w:rsidP="00976A0A">
      <w:pPr>
        <w:rPr>
          <w:color w:val="0070C0"/>
          <w:lang w:eastAsia="en-AU"/>
        </w:rPr>
      </w:pPr>
    </w:p>
    <w:p w14:paraId="43D8BC7E" w14:textId="6C864EAE" w:rsidR="00CE0EDC" w:rsidRPr="007F338D" w:rsidRDefault="00B91698">
      <w:pPr>
        <w:rPr>
          <w:b/>
          <w:color w:val="0070C0"/>
        </w:rPr>
      </w:pPr>
      <w:r w:rsidRPr="007F338D">
        <w:rPr>
          <w:b/>
          <w:color w:val="0070C0"/>
        </w:rPr>
        <w:t xml:space="preserve">This section provides details on how we will reduce the amount of waste which is being sent to landfill over the next </w:t>
      </w:r>
      <w:r w:rsidR="008B39C6" w:rsidRPr="007F338D">
        <w:rPr>
          <w:b/>
          <w:color w:val="0070C0"/>
        </w:rPr>
        <w:t>10</w:t>
      </w:r>
      <w:r w:rsidRPr="007F338D">
        <w:rPr>
          <w:b/>
          <w:color w:val="0070C0"/>
        </w:rPr>
        <w:t xml:space="preserve"> years.</w:t>
      </w:r>
    </w:p>
    <w:p w14:paraId="581D2F19" w14:textId="77777777" w:rsidR="00976A0A" w:rsidRDefault="00976A0A" w:rsidP="005F4F96">
      <w:pPr>
        <w:pStyle w:val="Heading2"/>
      </w:pPr>
    </w:p>
    <w:p w14:paraId="00A232EF" w14:textId="0625D592" w:rsidR="00E11ABC" w:rsidRPr="007F338D" w:rsidRDefault="00E11ABC" w:rsidP="00E11ABC">
      <w:pPr>
        <w:pStyle w:val="Heading2"/>
        <w:rPr>
          <w:color w:val="000000" w:themeColor="text1"/>
        </w:rPr>
      </w:pPr>
      <w:bookmarkStart w:id="8" w:name="_Toc43188622"/>
      <w:r w:rsidRPr="007F338D">
        <w:rPr>
          <w:color w:val="000000" w:themeColor="text1"/>
        </w:rPr>
        <w:t>Key directions</w:t>
      </w:r>
      <w:bookmarkEnd w:id="8"/>
      <w:r w:rsidRPr="007F338D">
        <w:rPr>
          <w:color w:val="000000" w:themeColor="text1"/>
        </w:rPr>
        <w:t xml:space="preserve"> </w:t>
      </w:r>
    </w:p>
    <w:p w14:paraId="6988B557" w14:textId="77777777" w:rsidR="00E11ABC" w:rsidRPr="007F338D" w:rsidRDefault="00E11ABC" w:rsidP="00E11ABC">
      <w:pPr>
        <w:pStyle w:val="NoSpacing"/>
        <w:rPr>
          <w:color w:val="000000" w:themeColor="text1"/>
          <w:highlight w:val="yellow"/>
        </w:rPr>
      </w:pPr>
    </w:p>
    <w:p w14:paraId="3CA1C57D" w14:textId="77777777" w:rsidR="00E11ABC" w:rsidRPr="007F338D" w:rsidRDefault="00E11ABC" w:rsidP="00E11ABC">
      <w:pPr>
        <w:pStyle w:val="NoSpacing"/>
        <w:numPr>
          <w:ilvl w:val="0"/>
          <w:numId w:val="35"/>
        </w:numPr>
        <w:rPr>
          <w:i/>
          <w:color w:val="000000" w:themeColor="text1"/>
        </w:rPr>
      </w:pPr>
      <w:r w:rsidRPr="007F338D">
        <w:rPr>
          <w:color w:val="000000" w:themeColor="text1"/>
        </w:rPr>
        <w:t>Reduce our reliance on landfill through participation in joint procurement and implementing waste minimisation initiatives.</w:t>
      </w:r>
    </w:p>
    <w:p w14:paraId="25222D85" w14:textId="77777777" w:rsidR="00E11ABC" w:rsidRPr="007F338D" w:rsidRDefault="00E11ABC" w:rsidP="00E11ABC">
      <w:pPr>
        <w:pStyle w:val="NoSpacing"/>
        <w:numPr>
          <w:ilvl w:val="0"/>
          <w:numId w:val="35"/>
        </w:numPr>
        <w:rPr>
          <w:i/>
          <w:color w:val="000000" w:themeColor="text1"/>
        </w:rPr>
      </w:pPr>
      <w:r w:rsidRPr="007F338D">
        <w:rPr>
          <w:color w:val="000000" w:themeColor="text1"/>
        </w:rPr>
        <w:t>Collaborate with the community, Councils, State and Federal governments and agencies in planning our transition to new services.</w:t>
      </w:r>
    </w:p>
    <w:p w14:paraId="2B390A61" w14:textId="77777777" w:rsidR="00E11ABC" w:rsidRPr="007F338D" w:rsidRDefault="00E11ABC" w:rsidP="00E11ABC">
      <w:pPr>
        <w:pStyle w:val="NoSpacing"/>
        <w:numPr>
          <w:ilvl w:val="0"/>
          <w:numId w:val="35"/>
        </w:numPr>
        <w:rPr>
          <w:i/>
          <w:color w:val="000000" w:themeColor="text1"/>
        </w:rPr>
      </w:pPr>
      <w:r w:rsidRPr="007F338D">
        <w:rPr>
          <w:color w:val="000000" w:themeColor="text1"/>
        </w:rPr>
        <w:t>Empower the community to avoid, reduce and reuse waste.</w:t>
      </w:r>
    </w:p>
    <w:p w14:paraId="464FF485" w14:textId="77777777" w:rsidR="00E11ABC" w:rsidRPr="007F338D" w:rsidRDefault="00E11ABC" w:rsidP="00E11ABC">
      <w:pPr>
        <w:pStyle w:val="NoSpacing"/>
        <w:numPr>
          <w:ilvl w:val="0"/>
          <w:numId w:val="35"/>
        </w:numPr>
        <w:rPr>
          <w:i/>
          <w:color w:val="000000" w:themeColor="text1"/>
        </w:rPr>
      </w:pPr>
      <w:r w:rsidRPr="007F338D">
        <w:rPr>
          <w:color w:val="000000" w:themeColor="text1"/>
        </w:rPr>
        <w:t>Advocate for best practice advanced waste processing technologies which reduce waste to landfill, have a net greenhouse gas reduction and are safe for our community.</w:t>
      </w:r>
    </w:p>
    <w:p w14:paraId="0247F2DF" w14:textId="77777777" w:rsidR="00E11ABC" w:rsidRDefault="00E11ABC" w:rsidP="005F4F96">
      <w:pPr>
        <w:pStyle w:val="Heading2"/>
      </w:pPr>
    </w:p>
    <w:p w14:paraId="4A502B84" w14:textId="77777777" w:rsidR="00E11ABC" w:rsidRDefault="00E11ABC" w:rsidP="005F4F96">
      <w:pPr>
        <w:pStyle w:val="Heading2"/>
      </w:pPr>
    </w:p>
    <w:p w14:paraId="6CC3F660" w14:textId="5006581F" w:rsidR="00CE0EDC" w:rsidRPr="00996516" w:rsidRDefault="00886EA0" w:rsidP="005F4F96">
      <w:pPr>
        <w:pStyle w:val="Heading2"/>
      </w:pPr>
      <w:r>
        <w:t>The</w:t>
      </w:r>
      <w:r w:rsidR="007C17C9">
        <w:t xml:space="preserve"> </w:t>
      </w:r>
      <w:r w:rsidR="00090848">
        <w:t>target</w:t>
      </w:r>
      <w:r w:rsidR="00230BB4">
        <w:t>s</w:t>
      </w:r>
    </w:p>
    <w:p w14:paraId="34CFC174" w14:textId="77777777" w:rsidR="00CE0EDC" w:rsidRPr="00996516" w:rsidRDefault="00CE0EDC" w:rsidP="00D13B50">
      <w:pPr>
        <w:pStyle w:val="NoSpacing"/>
      </w:pPr>
    </w:p>
    <w:p w14:paraId="54C79322" w14:textId="01668F43" w:rsidR="00090848" w:rsidRDefault="00E375B6" w:rsidP="00D13B50">
      <w:pPr>
        <w:pStyle w:val="NoSpacing"/>
      </w:pPr>
      <w:r w:rsidRPr="00B91698">
        <w:t xml:space="preserve">In 2030, Maroondah will </w:t>
      </w:r>
      <w:r w:rsidR="00DD11A0" w:rsidRPr="00B91698">
        <w:t>have halved the amount of waste we send to landfill, based on 2020 levels, with an interim target of 20% reduction by 2025.</w:t>
      </w:r>
    </w:p>
    <w:p w14:paraId="5692BD67" w14:textId="77777777" w:rsidR="00976A0A" w:rsidRDefault="00976A0A" w:rsidP="00D13B50">
      <w:pPr>
        <w:pStyle w:val="NoSpacing"/>
      </w:pPr>
    </w:p>
    <w:p w14:paraId="338BDEEC" w14:textId="4BE9D8E8" w:rsidR="00AC7298" w:rsidRDefault="00886EA0" w:rsidP="005F4F96">
      <w:pPr>
        <w:pStyle w:val="Heading2"/>
      </w:pPr>
      <w:r>
        <w:t>The evidence</w:t>
      </w:r>
    </w:p>
    <w:p w14:paraId="491D8EA4" w14:textId="77777777" w:rsidR="00AC7298" w:rsidRDefault="00AC7298" w:rsidP="00D13B50">
      <w:pPr>
        <w:pStyle w:val="NoSpacing"/>
      </w:pPr>
    </w:p>
    <w:p w14:paraId="2FD7A134" w14:textId="780022A8" w:rsidR="00371321" w:rsidRDefault="006C66E0" w:rsidP="00D13B50">
      <w:pPr>
        <w:pStyle w:val="NoSpacing"/>
      </w:pPr>
      <w:r>
        <w:t>Currently l</w:t>
      </w:r>
      <w:r w:rsidR="00761B89" w:rsidRPr="006C66E0">
        <w:t xml:space="preserve">andfill </w:t>
      </w:r>
      <w:r w:rsidR="00767D28" w:rsidRPr="006C66E0">
        <w:t>is the only option for residual waste</w:t>
      </w:r>
      <w:r w:rsidR="005D578C" w:rsidRPr="006C66E0">
        <w:t xml:space="preserve">. </w:t>
      </w:r>
      <w:r>
        <w:t xml:space="preserve"> However, </w:t>
      </w:r>
      <w:r w:rsidR="00777AAC">
        <w:t xml:space="preserve">planning for </w:t>
      </w:r>
      <w:r w:rsidR="00AC7298">
        <w:t>AWRRTs</w:t>
      </w:r>
      <w:r w:rsidR="005D578C" w:rsidRPr="006C66E0">
        <w:t xml:space="preserve"> which can recover energy value and use it for heating, electricity/gas production</w:t>
      </w:r>
      <w:r w:rsidR="005F2DE8">
        <w:t xml:space="preserve"> and</w:t>
      </w:r>
      <w:r w:rsidR="005D578C" w:rsidRPr="006C66E0">
        <w:t xml:space="preserve"> biofuels</w:t>
      </w:r>
      <w:r w:rsidR="005F2DE8">
        <w:t xml:space="preserve"> is being </w:t>
      </w:r>
      <w:r w:rsidR="00777AAC">
        <w:t>undertaken by the Victorian Government.</w:t>
      </w:r>
      <w:r w:rsidR="00B27A09">
        <w:t xml:space="preserve">  These technologies</w:t>
      </w:r>
      <w:r w:rsidR="00803879">
        <w:t xml:space="preserve"> allow us to divert up to </w:t>
      </w:r>
      <w:r w:rsidR="00E26F84">
        <w:t>95</w:t>
      </w:r>
      <w:r w:rsidR="00803879">
        <w:t xml:space="preserve">% of waste from landfill.  </w:t>
      </w:r>
      <w:r w:rsidR="0088258E">
        <w:t xml:space="preserve">The cost of advanced waste technologies is more than landfilling at the moment.  As landfill levies rise to align with other states and territories, and </w:t>
      </w:r>
      <w:r w:rsidR="00371321">
        <w:t>policies to support a safe and efficient advanced waste processing</w:t>
      </w:r>
      <w:r w:rsidR="00C429BC">
        <w:t xml:space="preserve"> industry are established,</w:t>
      </w:r>
      <w:r w:rsidR="00F373F1">
        <w:t xml:space="preserve"> we will start to see the playing field even out.  Maroondah is committed to being part of the conversation to ensure advanced waste processing infrastructure is available in the future.  </w:t>
      </w:r>
    </w:p>
    <w:p w14:paraId="61702885" w14:textId="77777777" w:rsidR="00371321" w:rsidRDefault="00371321" w:rsidP="00D13B50">
      <w:pPr>
        <w:pStyle w:val="NoSpacing"/>
      </w:pPr>
    </w:p>
    <w:p w14:paraId="484232B5" w14:textId="7E039D28" w:rsidR="005D578C" w:rsidRDefault="00777AAC" w:rsidP="00D13B50">
      <w:pPr>
        <w:pStyle w:val="NoSpacing"/>
      </w:pPr>
      <w:r>
        <w:t xml:space="preserve">Maroondah is currently participating in a group procurement process with Councils from across </w:t>
      </w:r>
      <w:r w:rsidR="00C8472C">
        <w:t xml:space="preserve">south and eastern metropolitan Melbourne to </w:t>
      </w:r>
      <w:r w:rsidR="00D027B6">
        <w:t xml:space="preserve">establish an advanced waste processing facility which can process residual waste.  It takes a long time to establish these </w:t>
      </w:r>
      <w:r w:rsidR="005D02CE">
        <w:t>facilities,</w:t>
      </w:r>
      <w:r w:rsidR="00D027B6">
        <w:t xml:space="preserve"> so i</w:t>
      </w:r>
      <w:r w:rsidR="000355A3">
        <w:t xml:space="preserve">t will still be </w:t>
      </w:r>
      <w:r w:rsidR="001005C3">
        <w:t>a number of</w:t>
      </w:r>
      <w:r w:rsidR="000355A3">
        <w:t xml:space="preserve"> years before alternative waste processing is an option.  In the meantime, reducing the waste we send to landfill</w:t>
      </w:r>
      <w:r w:rsidR="00B27A09">
        <w:t xml:space="preserve"> will be more important than ever.</w:t>
      </w:r>
    </w:p>
    <w:p w14:paraId="6BB0F320" w14:textId="7E6C0C88" w:rsidR="000030A6" w:rsidRDefault="000030A6" w:rsidP="00D13B50">
      <w:pPr>
        <w:pStyle w:val="NoSpacing"/>
      </w:pPr>
    </w:p>
    <w:p w14:paraId="1229ABA1" w14:textId="207826F6" w:rsidR="000030A6" w:rsidRDefault="000030A6" w:rsidP="00D13B50">
      <w:pPr>
        <w:pStyle w:val="NoSpacing"/>
        <w:rPr>
          <w:color w:val="000000" w:themeColor="text1"/>
        </w:rPr>
      </w:pPr>
      <w:r>
        <w:t>We know that up to 50% of the waste that ends up in landfill, by weight, is food waste</w:t>
      </w:r>
      <w:r w:rsidR="00A11CBB">
        <w:t xml:space="preserve"> which could be avoided or composted.  </w:t>
      </w:r>
      <w:r w:rsidR="00BF2872" w:rsidRPr="00A26D58">
        <w:rPr>
          <w:color w:val="000000" w:themeColor="text1"/>
        </w:rPr>
        <w:t xml:space="preserve">Maroondah is committed to </w:t>
      </w:r>
      <w:r w:rsidR="00751F12" w:rsidRPr="00A26D58">
        <w:rPr>
          <w:color w:val="000000" w:themeColor="text1"/>
        </w:rPr>
        <w:t>continuing</w:t>
      </w:r>
      <w:r w:rsidR="00BF2872" w:rsidRPr="00A26D58">
        <w:rPr>
          <w:color w:val="000000" w:themeColor="text1"/>
        </w:rPr>
        <w:t xml:space="preserve"> working with our eastern region council </w:t>
      </w:r>
      <w:r w:rsidR="00751F12" w:rsidRPr="00A26D58">
        <w:rPr>
          <w:color w:val="000000" w:themeColor="text1"/>
        </w:rPr>
        <w:t>neighbours</w:t>
      </w:r>
      <w:r w:rsidR="00BF2872" w:rsidRPr="00A26D58">
        <w:rPr>
          <w:color w:val="000000" w:themeColor="text1"/>
        </w:rPr>
        <w:t xml:space="preserve"> to establish a composting facility which can </w:t>
      </w:r>
      <w:r w:rsidR="00751F12" w:rsidRPr="00A26D58">
        <w:rPr>
          <w:color w:val="000000" w:themeColor="text1"/>
        </w:rPr>
        <w:t xml:space="preserve">process food along with our garden waste.  </w:t>
      </w:r>
    </w:p>
    <w:p w14:paraId="3C7B7EEA" w14:textId="68C09EC9" w:rsidR="00D47271" w:rsidRDefault="00D47271" w:rsidP="00D13B50">
      <w:pPr>
        <w:pStyle w:val="NoSpacing"/>
        <w:rPr>
          <w:color w:val="000000" w:themeColor="text1"/>
        </w:rPr>
      </w:pPr>
    </w:p>
    <w:p w14:paraId="409885AC" w14:textId="364CEC9B" w:rsidR="00D47271" w:rsidRPr="00D47271" w:rsidRDefault="00D47271" w:rsidP="00D47271">
      <w:pPr>
        <w:pStyle w:val="NoSpacing"/>
      </w:pPr>
      <w:r w:rsidRPr="00D47271">
        <w:t>In addition to new FOGO service and transitioning to AWRRTs, moving to a circular economy and away from our current ‘take, make, dispose’ model of consumption and disposal will help to create jobs, reduce waste and litter and most importantly reduce our reliance on natural resources. We need to drive and encourage actions which help to achieve this such as undertaking research to find new ways of doing things, incentivising reuse and repair of materials and educating the community.</w:t>
      </w:r>
    </w:p>
    <w:p w14:paraId="52424BFB" w14:textId="5469C36F" w:rsidR="00A26D58" w:rsidRDefault="00A26D58" w:rsidP="00D13B50">
      <w:pPr>
        <w:pStyle w:val="NoSpacing"/>
        <w:rPr>
          <w:color w:val="000000" w:themeColor="text1"/>
        </w:rPr>
      </w:pPr>
    </w:p>
    <w:p w14:paraId="787B5EB3" w14:textId="77777777" w:rsidR="00A26D58" w:rsidRPr="00A26D58" w:rsidRDefault="00A26D58" w:rsidP="00D13B50">
      <w:pPr>
        <w:pStyle w:val="NoSpacing"/>
        <w:rPr>
          <w:color w:val="000000" w:themeColor="text1"/>
        </w:rPr>
      </w:pPr>
    </w:p>
    <w:p w14:paraId="08BD2B81" w14:textId="5FC2F4E4" w:rsidR="000A0CFE" w:rsidRDefault="000A0CFE" w:rsidP="00D13B50">
      <w:pPr>
        <w:pStyle w:val="NoSpacing"/>
      </w:pPr>
    </w:p>
    <w:p w14:paraId="5539B0AF" w14:textId="77777777" w:rsidR="00E1129C" w:rsidRDefault="00E1129C" w:rsidP="00D13B50">
      <w:pPr>
        <w:pStyle w:val="NoSpacing"/>
      </w:pPr>
    </w:p>
    <w:p w14:paraId="78D2AB46" w14:textId="42143B95" w:rsidR="00CE0EDC" w:rsidRDefault="00CE0EDC" w:rsidP="00D13B50">
      <w:pPr>
        <w:pStyle w:val="NoSpacing"/>
      </w:pPr>
    </w:p>
    <w:p w14:paraId="1D3E9913" w14:textId="213C0BF5" w:rsidR="00185D32" w:rsidRDefault="00185D32" w:rsidP="005F4F96">
      <w:pPr>
        <w:pStyle w:val="Heading2"/>
      </w:pPr>
      <w:r>
        <w:lastRenderedPageBreak/>
        <w:t>What our community said</w:t>
      </w:r>
    </w:p>
    <w:p w14:paraId="0FC6360D" w14:textId="77777777" w:rsidR="00185D32" w:rsidRPr="00996516" w:rsidRDefault="00185D32" w:rsidP="00D13B50">
      <w:pPr>
        <w:pStyle w:val="NoSpacing"/>
      </w:pPr>
    </w:p>
    <w:p w14:paraId="714767E4" w14:textId="037C39C9" w:rsidR="00FB4098" w:rsidRPr="00FB4098" w:rsidRDefault="00DA4016" w:rsidP="00D13B50">
      <w:pPr>
        <w:pStyle w:val="NoSpacing"/>
      </w:pPr>
      <w:r>
        <w:t>Our community said it’s v</w:t>
      </w:r>
      <w:r w:rsidR="00961BCC" w:rsidRPr="00FB4098">
        <w:t xml:space="preserve">ery </w:t>
      </w:r>
      <w:r w:rsidR="00FB4098" w:rsidRPr="00FB4098">
        <w:t>satisfied</w:t>
      </w:r>
      <w:r w:rsidR="00961BCC" w:rsidRPr="00FB4098">
        <w:t xml:space="preserve"> with </w:t>
      </w:r>
      <w:r w:rsidR="00AF0332" w:rsidRPr="00FB4098">
        <w:t xml:space="preserve">Council’s performance of </w:t>
      </w:r>
      <w:r>
        <w:t>providing waste</w:t>
      </w:r>
      <w:r w:rsidR="00AF0332" w:rsidRPr="00FB4098">
        <w:t xml:space="preserve"> service</w:t>
      </w:r>
      <w:r>
        <w:t>s</w:t>
      </w:r>
      <w:r w:rsidR="004B2C4A">
        <w:t xml:space="preserve"> and</w:t>
      </w:r>
      <w:r>
        <w:t xml:space="preserve"> they w</w:t>
      </w:r>
      <w:r w:rsidR="00AF0332" w:rsidRPr="00FB4098">
        <w:t xml:space="preserve">ould welcome </w:t>
      </w:r>
      <w:r w:rsidR="005130D8" w:rsidRPr="00FB4098">
        <w:t xml:space="preserve">investment </w:t>
      </w:r>
      <w:r w:rsidR="005130D8" w:rsidRPr="00114E93">
        <w:t xml:space="preserve">by Council into </w:t>
      </w:r>
      <w:r w:rsidR="00984B45" w:rsidRPr="00114E93">
        <w:t>AWRRTs</w:t>
      </w:r>
      <w:r w:rsidR="00114E93" w:rsidRPr="00114E93">
        <w:t>, providing the right technologies are used,</w:t>
      </w:r>
      <w:r w:rsidR="005130D8" w:rsidRPr="00114E93">
        <w:t xml:space="preserve"> which would reduce waste sent to landfill</w:t>
      </w:r>
      <w:r w:rsidR="003F0C19" w:rsidRPr="00114E93">
        <w:t>.</w:t>
      </w:r>
      <w:r w:rsidR="006523B3">
        <w:t xml:space="preserve">  The community is </w:t>
      </w:r>
      <w:r w:rsidR="005F7D69">
        <w:t>supportive of diverting food waste from landfill into the garden organics bin for compost that would be used on farms and gardens in Victoria</w:t>
      </w:r>
      <w:r w:rsidR="00A252CB">
        <w:t xml:space="preserve"> providing they have the right tools and information to help make this change.  </w:t>
      </w:r>
    </w:p>
    <w:p w14:paraId="68C07D1F" w14:textId="77777777" w:rsidR="00CE0EDC" w:rsidRPr="00996516" w:rsidRDefault="00CE0EDC" w:rsidP="00D13B50">
      <w:pPr>
        <w:pStyle w:val="NoSpacing"/>
      </w:pPr>
    </w:p>
    <w:p w14:paraId="73661841" w14:textId="77777777" w:rsidR="00CE0EDC" w:rsidRPr="00996516" w:rsidRDefault="00CE0EDC" w:rsidP="00D13B50">
      <w:pPr>
        <w:pStyle w:val="NoSpacing"/>
      </w:pPr>
    </w:p>
    <w:p w14:paraId="2EBD640F" w14:textId="17A37C70" w:rsidR="00CE0EDC" w:rsidRDefault="00CE0EDC" w:rsidP="005F4F96">
      <w:pPr>
        <w:pStyle w:val="Heading2"/>
      </w:pPr>
      <w:bookmarkStart w:id="9" w:name="_Toc43188623"/>
      <w:r w:rsidRPr="00996516">
        <w:t>Priority actions</w:t>
      </w:r>
      <w:bookmarkEnd w:id="9"/>
    </w:p>
    <w:p w14:paraId="4A1D4BE4" w14:textId="60F5574C" w:rsidR="00C0430A" w:rsidRDefault="00C0430A" w:rsidP="00C0430A"/>
    <w:p w14:paraId="7E103007" w14:textId="10403F40" w:rsidR="00D56E8E" w:rsidRPr="00006A13" w:rsidRDefault="00C0183C" w:rsidP="00D13B50">
      <w:pPr>
        <w:pStyle w:val="NoSpacing"/>
      </w:pPr>
      <w:r w:rsidRPr="00006A13">
        <w:t xml:space="preserve">Our </w:t>
      </w:r>
      <w:r w:rsidR="001D757E" w:rsidRPr="00006A13">
        <w:t xml:space="preserve">priority actions for reducing waste to landfill are outlined below.  Each action has been prioritised into </w:t>
      </w:r>
      <w:r w:rsidR="0096676A" w:rsidRPr="00006A13">
        <w:t>delivery timeframes.  Some projects will continue over the full 10 year period, whilst others will be delivered during specific financial year</w:t>
      </w:r>
      <w:r w:rsidR="008B087F" w:rsidRPr="00006A13">
        <w:t xml:space="preserve">s.  This ensures that the cost </w:t>
      </w:r>
      <w:r w:rsidR="00F0778E" w:rsidRPr="00006A13">
        <w:t xml:space="preserve">of new services and projects </w:t>
      </w:r>
      <w:r w:rsidR="00321B26" w:rsidRPr="00006A13">
        <w:t>can be managed</w:t>
      </w:r>
      <w:r w:rsidR="00006A13" w:rsidRPr="00006A13">
        <w:t xml:space="preserve"> sustainably. </w:t>
      </w:r>
    </w:p>
    <w:p w14:paraId="4037850B" w14:textId="2CF7CF6A" w:rsidR="005B1BCF" w:rsidRDefault="005B1BCF" w:rsidP="00D13B50">
      <w:pPr>
        <w:pStyle w:val="NoSpacing"/>
      </w:pPr>
    </w:p>
    <w:tbl>
      <w:tblPr>
        <w:tblStyle w:val="TableGrid"/>
        <w:tblW w:w="0" w:type="auto"/>
        <w:tblLook w:val="04A0" w:firstRow="1" w:lastRow="0" w:firstColumn="1" w:lastColumn="0" w:noHBand="0" w:noVBand="1"/>
      </w:tblPr>
      <w:tblGrid>
        <w:gridCol w:w="706"/>
        <w:gridCol w:w="7958"/>
        <w:gridCol w:w="776"/>
        <w:gridCol w:w="555"/>
        <w:gridCol w:w="461"/>
      </w:tblGrid>
      <w:tr w:rsidR="000E4AE8" w:rsidRPr="000E4AE8" w14:paraId="40EA76F6" w14:textId="77777777" w:rsidTr="004D39F5">
        <w:trPr>
          <w:trHeight w:val="860"/>
        </w:trPr>
        <w:tc>
          <w:tcPr>
            <w:tcW w:w="0" w:type="auto"/>
            <w:vMerge w:val="restart"/>
          </w:tcPr>
          <w:p w14:paraId="52360163" w14:textId="77777777" w:rsidR="00821BC9" w:rsidRPr="000E4AE8" w:rsidRDefault="00821BC9" w:rsidP="00D13B50">
            <w:pPr>
              <w:pStyle w:val="NoSpacing"/>
            </w:pPr>
          </w:p>
        </w:tc>
        <w:tc>
          <w:tcPr>
            <w:tcW w:w="7998" w:type="dxa"/>
            <w:vMerge w:val="restart"/>
            <w:vAlign w:val="center"/>
          </w:tcPr>
          <w:p w14:paraId="5178B5B5" w14:textId="6A7629FF" w:rsidR="00821BC9" w:rsidRPr="000E4AE8" w:rsidRDefault="00821BC9" w:rsidP="00D13B50">
            <w:pPr>
              <w:pStyle w:val="NoSpacing"/>
            </w:pPr>
            <w:r w:rsidRPr="000E4AE8">
              <w:t>Priority Actions</w:t>
            </w:r>
          </w:p>
        </w:tc>
        <w:tc>
          <w:tcPr>
            <w:tcW w:w="0" w:type="auto"/>
            <w:gridSpan w:val="3"/>
            <w:vAlign w:val="center"/>
          </w:tcPr>
          <w:p w14:paraId="1F0E9BA1" w14:textId="6E423332" w:rsidR="00821BC9" w:rsidRPr="000E4AE8" w:rsidRDefault="00821BC9" w:rsidP="00D13B50">
            <w:pPr>
              <w:pStyle w:val="NoSpacing"/>
            </w:pPr>
            <w:r w:rsidRPr="000E4AE8">
              <w:t>Timeframe</w:t>
            </w:r>
            <w:r w:rsidR="00E6794D">
              <w:t xml:space="preserve"> (years)</w:t>
            </w:r>
          </w:p>
        </w:tc>
      </w:tr>
      <w:tr w:rsidR="000E4AE8" w:rsidRPr="000E4AE8" w14:paraId="2E730321" w14:textId="77777777" w:rsidTr="004D39F5">
        <w:trPr>
          <w:trHeight w:val="566"/>
        </w:trPr>
        <w:tc>
          <w:tcPr>
            <w:tcW w:w="0" w:type="auto"/>
            <w:vMerge/>
          </w:tcPr>
          <w:p w14:paraId="6E4B90F8" w14:textId="77777777" w:rsidR="00821BC9" w:rsidRPr="000E4AE8" w:rsidRDefault="00821BC9" w:rsidP="00D13B50">
            <w:pPr>
              <w:pStyle w:val="NoSpacing"/>
            </w:pPr>
          </w:p>
        </w:tc>
        <w:tc>
          <w:tcPr>
            <w:tcW w:w="7998" w:type="dxa"/>
            <w:vMerge/>
          </w:tcPr>
          <w:p w14:paraId="6C75CB70" w14:textId="30F62739" w:rsidR="00821BC9" w:rsidRPr="000E4AE8" w:rsidRDefault="00821BC9" w:rsidP="00D13B50">
            <w:pPr>
              <w:pStyle w:val="NoSpacing"/>
            </w:pPr>
          </w:p>
        </w:tc>
        <w:tc>
          <w:tcPr>
            <w:tcW w:w="753" w:type="dxa"/>
          </w:tcPr>
          <w:p w14:paraId="3462A0E7" w14:textId="467ACAD8" w:rsidR="00821BC9" w:rsidRPr="000E4AE8" w:rsidRDefault="00821BC9" w:rsidP="00D13B50">
            <w:pPr>
              <w:pStyle w:val="NoSpacing"/>
            </w:pPr>
            <w:r w:rsidRPr="000E4AE8">
              <w:t>1-3</w:t>
            </w:r>
          </w:p>
        </w:tc>
        <w:tc>
          <w:tcPr>
            <w:tcW w:w="538" w:type="dxa"/>
          </w:tcPr>
          <w:p w14:paraId="46C38061" w14:textId="1642E2CE" w:rsidR="00821BC9" w:rsidRPr="000E4AE8" w:rsidRDefault="00821BC9" w:rsidP="00D13B50">
            <w:pPr>
              <w:pStyle w:val="NoSpacing"/>
            </w:pPr>
            <w:r w:rsidRPr="000E4AE8">
              <w:t>4-7</w:t>
            </w:r>
          </w:p>
        </w:tc>
        <w:tc>
          <w:tcPr>
            <w:tcW w:w="0" w:type="auto"/>
          </w:tcPr>
          <w:p w14:paraId="5520E77F" w14:textId="1397001E" w:rsidR="00821BC9" w:rsidRPr="000E4AE8" w:rsidRDefault="00821BC9" w:rsidP="00D13B50">
            <w:pPr>
              <w:pStyle w:val="NoSpacing"/>
            </w:pPr>
            <w:r w:rsidRPr="000E4AE8">
              <w:t>8-10</w:t>
            </w:r>
          </w:p>
        </w:tc>
      </w:tr>
      <w:tr w:rsidR="000E4AE8" w:rsidRPr="000E4AE8" w14:paraId="061DCCB3" w14:textId="77777777" w:rsidTr="004D39F5">
        <w:trPr>
          <w:trHeight w:val="860"/>
        </w:trPr>
        <w:tc>
          <w:tcPr>
            <w:tcW w:w="0" w:type="auto"/>
          </w:tcPr>
          <w:p w14:paraId="567C39E5" w14:textId="7DD26494" w:rsidR="007523DE" w:rsidRPr="000E4AE8" w:rsidRDefault="007523DE" w:rsidP="00D13B50">
            <w:pPr>
              <w:pStyle w:val="NoSpacing"/>
            </w:pPr>
            <w:r w:rsidRPr="000E4AE8">
              <w:t>1.1.</w:t>
            </w:r>
          </w:p>
        </w:tc>
        <w:tc>
          <w:tcPr>
            <w:tcW w:w="7998" w:type="dxa"/>
            <w:hideMark/>
          </w:tcPr>
          <w:p w14:paraId="0F9A200E" w14:textId="04C826EB" w:rsidR="007523DE" w:rsidRPr="00E52DA4" w:rsidRDefault="007523DE" w:rsidP="00D13B50">
            <w:pPr>
              <w:pStyle w:val="NoSpacing"/>
              <w:rPr>
                <w:b/>
              </w:rPr>
            </w:pPr>
            <w:r w:rsidRPr="00E52DA4">
              <w:rPr>
                <w:b/>
              </w:rPr>
              <w:t>Advanced waste treatment procurement</w:t>
            </w:r>
          </w:p>
          <w:p w14:paraId="1AC05125" w14:textId="4D27EC1E" w:rsidR="007523DE" w:rsidRPr="000E4AE8" w:rsidRDefault="007523DE" w:rsidP="00D13B50">
            <w:pPr>
              <w:pStyle w:val="NoSpacing"/>
            </w:pPr>
            <w:r w:rsidRPr="000E4AE8">
              <w:t>Continue to work with State Government on procurement of landfill waste alternative processing facilities.  Advocate for a solution where the proposed technology and processes ensure environmental and social benefits.  Divert waste to an alternate treatment technology by 2033.</w:t>
            </w:r>
          </w:p>
        </w:tc>
        <w:tc>
          <w:tcPr>
            <w:tcW w:w="753" w:type="dxa"/>
            <w:shd w:val="clear" w:color="auto" w:fill="DAEEF3" w:themeFill="accent5" w:themeFillTint="33"/>
            <w:hideMark/>
          </w:tcPr>
          <w:p w14:paraId="31FC838B" w14:textId="2BE6049D" w:rsidR="007523DE" w:rsidRPr="00DF0798" w:rsidRDefault="007523DE" w:rsidP="00D13B50">
            <w:pPr>
              <w:pStyle w:val="NoSpacing"/>
            </w:pPr>
            <w:r w:rsidRPr="00DF0798">
              <w:t> </w:t>
            </w:r>
            <w:r w:rsidR="007144C6" w:rsidRPr="00DF0798">
              <w:t>*</w:t>
            </w:r>
          </w:p>
        </w:tc>
        <w:tc>
          <w:tcPr>
            <w:tcW w:w="538" w:type="dxa"/>
            <w:shd w:val="clear" w:color="auto" w:fill="DAEEF3" w:themeFill="accent5" w:themeFillTint="33"/>
            <w:hideMark/>
          </w:tcPr>
          <w:p w14:paraId="3F4F300E" w14:textId="557435FF" w:rsidR="007523DE" w:rsidRPr="00DF0798" w:rsidRDefault="007144C6" w:rsidP="00D13B50">
            <w:pPr>
              <w:pStyle w:val="NoSpacing"/>
            </w:pPr>
            <w:r w:rsidRPr="00DF0798">
              <w:t>*</w:t>
            </w:r>
            <w:r w:rsidR="007523DE" w:rsidRPr="00DF0798">
              <w:t> </w:t>
            </w:r>
          </w:p>
        </w:tc>
        <w:tc>
          <w:tcPr>
            <w:tcW w:w="0" w:type="auto"/>
            <w:shd w:val="clear" w:color="auto" w:fill="DAEEF3" w:themeFill="accent5" w:themeFillTint="33"/>
            <w:hideMark/>
          </w:tcPr>
          <w:p w14:paraId="5BF36AA4" w14:textId="66485A3E" w:rsidR="007523DE" w:rsidRPr="00DF0798" w:rsidRDefault="007523DE" w:rsidP="00D13B50">
            <w:pPr>
              <w:pStyle w:val="NoSpacing"/>
            </w:pPr>
            <w:r w:rsidRPr="00DF0798">
              <w:t> </w:t>
            </w:r>
            <w:r w:rsidR="007144C6" w:rsidRPr="00DF0798">
              <w:t>*</w:t>
            </w:r>
          </w:p>
        </w:tc>
      </w:tr>
      <w:tr w:rsidR="000E4AE8" w:rsidRPr="000E4AE8" w14:paraId="37C07549" w14:textId="77777777" w:rsidTr="004D39F5">
        <w:trPr>
          <w:trHeight w:val="585"/>
        </w:trPr>
        <w:tc>
          <w:tcPr>
            <w:tcW w:w="0" w:type="auto"/>
          </w:tcPr>
          <w:p w14:paraId="3256D9A8" w14:textId="77BC4E67" w:rsidR="007523DE" w:rsidRPr="000E4AE8" w:rsidRDefault="007523DE" w:rsidP="00D13B50">
            <w:pPr>
              <w:pStyle w:val="NoSpacing"/>
            </w:pPr>
            <w:r w:rsidRPr="000E4AE8">
              <w:t>1.2.</w:t>
            </w:r>
          </w:p>
        </w:tc>
        <w:tc>
          <w:tcPr>
            <w:tcW w:w="7998" w:type="dxa"/>
            <w:hideMark/>
          </w:tcPr>
          <w:p w14:paraId="5D1B1CA7" w14:textId="475D51D8" w:rsidR="007523DE" w:rsidRPr="00E52DA4" w:rsidRDefault="007523DE" w:rsidP="00D13B50">
            <w:pPr>
              <w:pStyle w:val="NoSpacing"/>
              <w:rPr>
                <w:b/>
              </w:rPr>
            </w:pPr>
            <w:r w:rsidRPr="00E52DA4">
              <w:rPr>
                <w:b/>
              </w:rPr>
              <w:t>Advanced waste processing</w:t>
            </w:r>
          </w:p>
          <w:p w14:paraId="4042971D" w14:textId="19729DC4" w:rsidR="007523DE" w:rsidRPr="000E4AE8" w:rsidRDefault="007523DE" w:rsidP="00D13B50">
            <w:pPr>
              <w:pStyle w:val="NoSpacing"/>
            </w:pPr>
            <w:r w:rsidRPr="000E4AE8">
              <w:t>Once contract in place, divert waste from landfill to alternative waste processing facility within three years of contract being awarded.</w:t>
            </w:r>
          </w:p>
        </w:tc>
        <w:tc>
          <w:tcPr>
            <w:tcW w:w="753" w:type="dxa"/>
            <w:hideMark/>
          </w:tcPr>
          <w:p w14:paraId="1F3D00EE" w14:textId="77777777" w:rsidR="007523DE" w:rsidRPr="00DF0798" w:rsidRDefault="007523DE" w:rsidP="00D13B50">
            <w:pPr>
              <w:pStyle w:val="NoSpacing"/>
            </w:pPr>
            <w:r w:rsidRPr="00DF0798">
              <w:t> </w:t>
            </w:r>
          </w:p>
        </w:tc>
        <w:tc>
          <w:tcPr>
            <w:tcW w:w="538" w:type="dxa"/>
            <w:hideMark/>
          </w:tcPr>
          <w:p w14:paraId="025968A8" w14:textId="77777777" w:rsidR="007523DE" w:rsidRPr="00DF0798" w:rsidRDefault="007523DE" w:rsidP="00D13B50">
            <w:pPr>
              <w:pStyle w:val="NoSpacing"/>
            </w:pPr>
            <w:r w:rsidRPr="00DF0798">
              <w:t> </w:t>
            </w:r>
          </w:p>
        </w:tc>
        <w:tc>
          <w:tcPr>
            <w:tcW w:w="0" w:type="auto"/>
            <w:shd w:val="clear" w:color="auto" w:fill="DAEEF3" w:themeFill="accent5" w:themeFillTint="33"/>
            <w:hideMark/>
          </w:tcPr>
          <w:p w14:paraId="3B109F5E" w14:textId="00BAD7DD" w:rsidR="007523DE" w:rsidRPr="00DF0798" w:rsidRDefault="007523DE" w:rsidP="00D13B50">
            <w:pPr>
              <w:pStyle w:val="NoSpacing"/>
            </w:pPr>
            <w:r w:rsidRPr="00DF0798">
              <w:t> </w:t>
            </w:r>
            <w:r w:rsidR="007144C6" w:rsidRPr="00DF0798">
              <w:t>*</w:t>
            </w:r>
          </w:p>
        </w:tc>
      </w:tr>
      <w:tr w:rsidR="000E4AE8" w:rsidRPr="000E4AE8" w14:paraId="70428941" w14:textId="77777777" w:rsidTr="004D39F5">
        <w:trPr>
          <w:trHeight w:val="841"/>
        </w:trPr>
        <w:tc>
          <w:tcPr>
            <w:tcW w:w="0" w:type="auto"/>
          </w:tcPr>
          <w:p w14:paraId="4B9A9E83" w14:textId="6B89107C" w:rsidR="007523DE" w:rsidRPr="000E4AE8" w:rsidRDefault="007523DE" w:rsidP="00D13B50">
            <w:pPr>
              <w:pStyle w:val="NoSpacing"/>
            </w:pPr>
            <w:r w:rsidRPr="000E4AE8">
              <w:t>1.3.</w:t>
            </w:r>
          </w:p>
        </w:tc>
        <w:tc>
          <w:tcPr>
            <w:tcW w:w="7998" w:type="dxa"/>
            <w:hideMark/>
          </w:tcPr>
          <w:p w14:paraId="34466391" w14:textId="04061D6B" w:rsidR="007523DE" w:rsidRPr="00E52DA4" w:rsidRDefault="007523DE" w:rsidP="00D13B50">
            <w:pPr>
              <w:pStyle w:val="NoSpacing"/>
              <w:rPr>
                <w:b/>
              </w:rPr>
            </w:pPr>
            <w:r w:rsidRPr="00E52DA4">
              <w:rPr>
                <w:b/>
              </w:rPr>
              <w:t>Food and garden organics processing procurement</w:t>
            </w:r>
          </w:p>
          <w:p w14:paraId="6D6055B2" w14:textId="5E43AE0F" w:rsidR="007523DE" w:rsidRPr="000E4AE8" w:rsidRDefault="007523DE" w:rsidP="00D13B50">
            <w:pPr>
              <w:pStyle w:val="NoSpacing"/>
            </w:pPr>
            <w:r w:rsidRPr="000E4AE8">
              <w:t xml:space="preserve">Continue to work with Metropolitan Waste Management and Resource Recovery Group and eastern region Councils to </w:t>
            </w:r>
            <w:r w:rsidR="008B39C6">
              <w:t>10</w:t>
            </w:r>
            <w:r w:rsidRPr="000E4AE8">
              <w:t>der for a processing facility that can compost food and garden organic waste.</w:t>
            </w:r>
          </w:p>
        </w:tc>
        <w:tc>
          <w:tcPr>
            <w:tcW w:w="753" w:type="dxa"/>
            <w:shd w:val="clear" w:color="auto" w:fill="DAEEF3" w:themeFill="accent5" w:themeFillTint="33"/>
            <w:hideMark/>
          </w:tcPr>
          <w:p w14:paraId="7677F1BA" w14:textId="1AF7FCE0" w:rsidR="007523DE" w:rsidRPr="00DF0798" w:rsidRDefault="007523DE" w:rsidP="00D13B50">
            <w:pPr>
              <w:pStyle w:val="NoSpacing"/>
            </w:pPr>
            <w:r w:rsidRPr="00DF0798">
              <w:t> </w:t>
            </w:r>
            <w:r w:rsidR="007144C6" w:rsidRPr="00DF0798">
              <w:t>*</w:t>
            </w:r>
          </w:p>
        </w:tc>
        <w:tc>
          <w:tcPr>
            <w:tcW w:w="538" w:type="dxa"/>
            <w:hideMark/>
          </w:tcPr>
          <w:p w14:paraId="72815A43" w14:textId="77777777" w:rsidR="007523DE" w:rsidRPr="00DF0798" w:rsidRDefault="007523DE" w:rsidP="00D13B50">
            <w:pPr>
              <w:pStyle w:val="NoSpacing"/>
            </w:pPr>
            <w:r w:rsidRPr="00DF0798">
              <w:t> </w:t>
            </w:r>
          </w:p>
        </w:tc>
        <w:tc>
          <w:tcPr>
            <w:tcW w:w="0" w:type="auto"/>
            <w:hideMark/>
          </w:tcPr>
          <w:p w14:paraId="6770B98B" w14:textId="77777777" w:rsidR="007523DE" w:rsidRPr="00DF0798" w:rsidRDefault="007523DE" w:rsidP="00D13B50">
            <w:pPr>
              <w:pStyle w:val="NoSpacing"/>
            </w:pPr>
            <w:r w:rsidRPr="00DF0798">
              <w:t> </w:t>
            </w:r>
          </w:p>
        </w:tc>
      </w:tr>
      <w:tr w:rsidR="000E4AE8" w:rsidRPr="000E4AE8" w14:paraId="1D8F4F71" w14:textId="77777777" w:rsidTr="004D39F5">
        <w:trPr>
          <w:trHeight w:val="841"/>
        </w:trPr>
        <w:tc>
          <w:tcPr>
            <w:tcW w:w="0" w:type="auto"/>
          </w:tcPr>
          <w:p w14:paraId="6D97F400" w14:textId="51F2FDDE" w:rsidR="007523DE" w:rsidRPr="000E4AE8" w:rsidRDefault="007523DE" w:rsidP="00D13B50">
            <w:pPr>
              <w:pStyle w:val="NoSpacing"/>
            </w:pPr>
            <w:r w:rsidRPr="000E4AE8">
              <w:t>1.4.</w:t>
            </w:r>
          </w:p>
        </w:tc>
        <w:tc>
          <w:tcPr>
            <w:tcW w:w="7998" w:type="dxa"/>
            <w:hideMark/>
          </w:tcPr>
          <w:p w14:paraId="6DA610A5" w14:textId="5B691AD1" w:rsidR="007523DE" w:rsidRPr="00E52DA4" w:rsidRDefault="007523DE" w:rsidP="00D13B50">
            <w:pPr>
              <w:pStyle w:val="NoSpacing"/>
              <w:rPr>
                <w:b/>
              </w:rPr>
            </w:pPr>
            <w:r w:rsidRPr="00E52DA4">
              <w:rPr>
                <w:b/>
              </w:rPr>
              <w:t>Introduce a food and garden organics</w:t>
            </w:r>
            <w:r w:rsidR="00932874" w:rsidRPr="00E52DA4">
              <w:rPr>
                <w:b/>
              </w:rPr>
              <w:t xml:space="preserve"> (FOGO)</w:t>
            </w:r>
            <w:r w:rsidRPr="00E52DA4">
              <w:rPr>
                <w:b/>
              </w:rPr>
              <w:t xml:space="preserve"> service</w:t>
            </w:r>
          </w:p>
          <w:p w14:paraId="43986418" w14:textId="72E27DFF" w:rsidR="007523DE" w:rsidRPr="000E4AE8" w:rsidRDefault="007523DE" w:rsidP="00D13B50">
            <w:pPr>
              <w:pStyle w:val="NoSpacing"/>
            </w:pPr>
            <w:r w:rsidRPr="000E4AE8">
              <w:t xml:space="preserve">Once contract in place, and appropriate notification has been provided to the processing contractor, roll out new food and garden organics service. </w:t>
            </w:r>
          </w:p>
        </w:tc>
        <w:tc>
          <w:tcPr>
            <w:tcW w:w="753" w:type="dxa"/>
            <w:shd w:val="clear" w:color="auto" w:fill="DAEEF3" w:themeFill="accent5" w:themeFillTint="33"/>
            <w:hideMark/>
          </w:tcPr>
          <w:p w14:paraId="6CCC953D" w14:textId="36ACCAB5" w:rsidR="007523DE" w:rsidRPr="00DF0798" w:rsidRDefault="007523DE" w:rsidP="00D13B50">
            <w:pPr>
              <w:pStyle w:val="NoSpacing"/>
            </w:pPr>
            <w:r w:rsidRPr="00DF0798">
              <w:t> </w:t>
            </w:r>
            <w:r w:rsidR="007144C6" w:rsidRPr="00DF0798">
              <w:t>*</w:t>
            </w:r>
          </w:p>
        </w:tc>
        <w:tc>
          <w:tcPr>
            <w:tcW w:w="538" w:type="dxa"/>
            <w:hideMark/>
          </w:tcPr>
          <w:p w14:paraId="7F863C38" w14:textId="77777777" w:rsidR="007523DE" w:rsidRPr="00DF0798" w:rsidRDefault="007523DE" w:rsidP="00D13B50">
            <w:pPr>
              <w:pStyle w:val="NoSpacing"/>
            </w:pPr>
            <w:r w:rsidRPr="00DF0798">
              <w:t> </w:t>
            </w:r>
          </w:p>
        </w:tc>
        <w:tc>
          <w:tcPr>
            <w:tcW w:w="0" w:type="auto"/>
            <w:hideMark/>
          </w:tcPr>
          <w:p w14:paraId="5BC1224F" w14:textId="77777777" w:rsidR="007523DE" w:rsidRPr="00DF0798" w:rsidRDefault="007523DE" w:rsidP="00D13B50">
            <w:pPr>
              <w:pStyle w:val="NoSpacing"/>
            </w:pPr>
            <w:r w:rsidRPr="00DF0798">
              <w:t> </w:t>
            </w:r>
          </w:p>
        </w:tc>
      </w:tr>
      <w:tr w:rsidR="00932874" w:rsidRPr="000E4AE8" w14:paraId="7681C234" w14:textId="77777777" w:rsidTr="004D39F5">
        <w:trPr>
          <w:trHeight w:val="1117"/>
        </w:trPr>
        <w:tc>
          <w:tcPr>
            <w:tcW w:w="0" w:type="auto"/>
          </w:tcPr>
          <w:p w14:paraId="2FB6C1EF" w14:textId="036DA5CA" w:rsidR="00932874" w:rsidRPr="000E4AE8" w:rsidRDefault="00932874" w:rsidP="00D13B50">
            <w:pPr>
              <w:pStyle w:val="NoSpacing"/>
            </w:pPr>
            <w:r w:rsidRPr="000E4AE8">
              <w:t>1.5.</w:t>
            </w:r>
          </w:p>
        </w:tc>
        <w:tc>
          <w:tcPr>
            <w:tcW w:w="7998" w:type="dxa"/>
          </w:tcPr>
          <w:p w14:paraId="305A9AFE" w14:textId="77777777" w:rsidR="00932874" w:rsidRPr="00E52DA4" w:rsidRDefault="00932874" w:rsidP="00D13B50">
            <w:pPr>
              <w:pStyle w:val="NoSpacing"/>
              <w:rPr>
                <w:b/>
              </w:rPr>
            </w:pPr>
            <w:r w:rsidRPr="00E52DA4">
              <w:rPr>
                <w:b/>
              </w:rPr>
              <w:t>Standardise bin lids</w:t>
            </w:r>
          </w:p>
          <w:p w14:paraId="113ABEAD" w14:textId="48017F23" w:rsidR="00932874" w:rsidRPr="000E4AE8" w:rsidRDefault="00932874" w:rsidP="00D13B50">
            <w:pPr>
              <w:pStyle w:val="NoSpacing"/>
              <w:rPr>
                <w:b/>
              </w:rPr>
            </w:pPr>
            <w:r w:rsidRPr="00932874">
              <w:t xml:space="preserve">To meet the requirements of the </w:t>
            </w:r>
            <w:r w:rsidRPr="00E52DA4">
              <w:rPr>
                <w:i/>
              </w:rPr>
              <w:t>Recycling Victoria Policy</w:t>
            </w:r>
            <w:r w:rsidRPr="00932874">
              <w:t>, during roll out of new FOGO service, change over food and garden organics bin lids to lime green and change over commingle recycling bin lid to yellow.</w:t>
            </w:r>
          </w:p>
        </w:tc>
        <w:tc>
          <w:tcPr>
            <w:tcW w:w="753" w:type="dxa"/>
            <w:shd w:val="clear" w:color="auto" w:fill="DAEEF3" w:themeFill="accent5" w:themeFillTint="33"/>
          </w:tcPr>
          <w:p w14:paraId="15B1A5F4" w14:textId="1DE962FA" w:rsidR="00932874" w:rsidRPr="00DF0798" w:rsidRDefault="007144C6" w:rsidP="00D13B50">
            <w:pPr>
              <w:pStyle w:val="NoSpacing"/>
            </w:pPr>
            <w:r w:rsidRPr="00DF0798">
              <w:t>*</w:t>
            </w:r>
          </w:p>
        </w:tc>
        <w:tc>
          <w:tcPr>
            <w:tcW w:w="538" w:type="dxa"/>
          </w:tcPr>
          <w:p w14:paraId="5B383078" w14:textId="77777777" w:rsidR="00932874" w:rsidRPr="00DF0798" w:rsidRDefault="00932874" w:rsidP="00D13B50">
            <w:pPr>
              <w:pStyle w:val="NoSpacing"/>
            </w:pPr>
          </w:p>
        </w:tc>
        <w:tc>
          <w:tcPr>
            <w:tcW w:w="0" w:type="auto"/>
          </w:tcPr>
          <w:p w14:paraId="15A85997" w14:textId="77777777" w:rsidR="00932874" w:rsidRPr="00DF0798" w:rsidRDefault="00932874" w:rsidP="00D13B50">
            <w:pPr>
              <w:pStyle w:val="NoSpacing"/>
            </w:pPr>
          </w:p>
        </w:tc>
      </w:tr>
      <w:tr w:rsidR="00932874" w:rsidRPr="000E4AE8" w14:paraId="269ECE18" w14:textId="77777777" w:rsidTr="004D39F5">
        <w:trPr>
          <w:trHeight w:val="565"/>
        </w:trPr>
        <w:tc>
          <w:tcPr>
            <w:tcW w:w="0" w:type="auto"/>
          </w:tcPr>
          <w:p w14:paraId="6292AE94" w14:textId="207DED28" w:rsidR="00932874" w:rsidRPr="000E4AE8" w:rsidRDefault="00932874" w:rsidP="00D13B50">
            <w:pPr>
              <w:pStyle w:val="NoSpacing"/>
            </w:pPr>
            <w:r w:rsidRPr="000E4AE8">
              <w:t>1.6.</w:t>
            </w:r>
          </w:p>
        </w:tc>
        <w:tc>
          <w:tcPr>
            <w:tcW w:w="7998" w:type="dxa"/>
            <w:hideMark/>
          </w:tcPr>
          <w:p w14:paraId="1DE771B4" w14:textId="3D23591A" w:rsidR="00932874" w:rsidRPr="000E4AE8" w:rsidRDefault="00932874" w:rsidP="00D13B50">
            <w:pPr>
              <w:pStyle w:val="NoSpacing"/>
            </w:pPr>
            <w:r w:rsidRPr="000E4AE8">
              <w:t>Support and encourage repairing of items in the community by providing small operational grants for repair cafes.</w:t>
            </w:r>
          </w:p>
        </w:tc>
        <w:tc>
          <w:tcPr>
            <w:tcW w:w="753" w:type="dxa"/>
            <w:hideMark/>
          </w:tcPr>
          <w:p w14:paraId="7636C5A7" w14:textId="77777777" w:rsidR="00932874" w:rsidRPr="00DF0798" w:rsidRDefault="00932874" w:rsidP="00D13B50">
            <w:pPr>
              <w:pStyle w:val="NoSpacing"/>
            </w:pPr>
            <w:r w:rsidRPr="00DF0798">
              <w:t> </w:t>
            </w:r>
          </w:p>
        </w:tc>
        <w:tc>
          <w:tcPr>
            <w:tcW w:w="538" w:type="dxa"/>
            <w:shd w:val="clear" w:color="auto" w:fill="DAEEF3" w:themeFill="accent5" w:themeFillTint="33"/>
            <w:hideMark/>
          </w:tcPr>
          <w:p w14:paraId="2E498BCF" w14:textId="1D86CB1E" w:rsidR="00932874" w:rsidRPr="00DF0798" w:rsidRDefault="00932874" w:rsidP="00D13B50">
            <w:pPr>
              <w:pStyle w:val="NoSpacing"/>
            </w:pPr>
            <w:r w:rsidRPr="00DF0798">
              <w:t> </w:t>
            </w:r>
            <w:r w:rsidR="007144C6" w:rsidRPr="00DF0798">
              <w:t>*</w:t>
            </w:r>
          </w:p>
        </w:tc>
        <w:tc>
          <w:tcPr>
            <w:tcW w:w="0" w:type="auto"/>
            <w:hideMark/>
          </w:tcPr>
          <w:p w14:paraId="56854CA7" w14:textId="77777777" w:rsidR="00932874" w:rsidRPr="00DF0798" w:rsidRDefault="00932874" w:rsidP="00D13B50">
            <w:pPr>
              <w:pStyle w:val="NoSpacing"/>
            </w:pPr>
            <w:r w:rsidRPr="00DF0798">
              <w:t> </w:t>
            </w:r>
          </w:p>
        </w:tc>
      </w:tr>
      <w:tr w:rsidR="00932874" w:rsidRPr="000E4AE8" w14:paraId="4703D731" w14:textId="77777777" w:rsidTr="004D39F5">
        <w:trPr>
          <w:trHeight w:val="380"/>
        </w:trPr>
        <w:tc>
          <w:tcPr>
            <w:tcW w:w="0" w:type="auto"/>
          </w:tcPr>
          <w:p w14:paraId="67C2CD57" w14:textId="19FFE8E8" w:rsidR="00932874" w:rsidRPr="000E4AE8" w:rsidRDefault="00932874" w:rsidP="00D13B50">
            <w:pPr>
              <w:pStyle w:val="NoSpacing"/>
            </w:pPr>
            <w:r w:rsidRPr="000E4AE8">
              <w:t>1.7.</w:t>
            </w:r>
          </w:p>
        </w:tc>
        <w:tc>
          <w:tcPr>
            <w:tcW w:w="7998" w:type="dxa"/>
            <w:hideMark/>
          </w:tcPr>
          <w:p w14:paraId="355532C1" w14:textId="428E4A3D" w:rsidR="00932874" w:rsidRPr="000E4AE8" w:rsidRDefault="00932874" w:rsidP="00D13B50">
            <w:pPr>
              <w:pStyle w:val="NoSpacing"/>
            </w:pPr>
            <w:r w:rsidRPr="000E4AE8">
              <w:t>Provide subsidies for reusable cloth nappies and sanitary products.</w:t>
            </w:r>
          </w:p>
        </w:tc>
        <w:tc>
          <w:tcPr>
            <w:tcW w:w="753" w:type="dxa"/>
            <w:hideMark/>
          </w:tcPr>
          <w:p w14:paraId="33B14411" w14:textId="1324154B" w:rsidR="00932874" w:rsidRPr="00DF0798" w:rsidRDefault="00932874" w:rsidP="00D13B50">
            <w:pPr>
              <w:pStyle w:val="NoSpacing"/>
            </w:pPr>
            <w:r w:rsidRPr="00DF0798">
              <w:t> </w:t>
            </w:r>
            <w:r w:rsidR="00384C2A" w:rsidRPr="00DF0798">
              <w:t>*</w:t>
            </w:r>
          </w:p>
        </w:tc>
        <w:tc>
          <w:tcPr>
            <w:tcW w:w="538" w:type="dxa"/>
            <w:shd w:val="clear" w:color="auto" w:fill="DAEEF3" w:themeFill="accent5" w:themeFillTint="33"/>
            <w:hideMark/>
          </w:tcPr>
          <w:p w14:paraId="328D179E" w14:textId="1A824880" w:rsidR="00932874" w:rsidRPr="00DF0798" w:rsidRDefault="00932874" w:rsidP="00D13B50">
            <w:pPr>
              <w:pStyle w:val="NoSpacing"/>
            </w:pPr>
            <w:r w:rsidRPr="00DF0798">
              <w:t> </w:t>
            </w:r>
          </w:p>
        </w:tc>
        <w:tc>
          <w:tcPr>
            <w:tcW w:w="0" w:type="auto"/>
            <w:hideMark/>
          </w:tcPr>
          <w:p w14:paraId="69CFE143" w14:textId="77777777" w:rsidR="00932874" w:rsidRPr="00DF0798" w:rsidRDefault="00932874" w:rsidP="00D13B50">
            <w:pPr>
              <w:pStyle w:val="NoSpacing"/>
            </w:pPr>
            <w:r w:rsidRPr="00DF0798">
              <w:t> </w:t>
            </w:r>
          </w:p>
        </w:tc>
      </w:tr>
      <w:tr w:rsidR="00932874" w:rsidRPr="000E4AE8" w14:paraId="5DE69F42" w14:textId="77777777" w:rsidTr="004D39F5">
        <w:trPr>
          <w:trHeight w:val="870"/>
        </w:trPr>
        <w:tc>
          <w:tcPr>
            <w:tcW w:w="0" w:type="auto"/>
          </w:tcPr>
          <w:p w14:paraId="4C1BB3D1" w14:textId="0996C9CD" w:rsidR="00932874" w:rsidRPr="000E4AE8" w:rsidRDefault="00932874" w:rsidP="00D13B50">
            <w:pPr>
              <w:pStyle w:val="NoSpacing"/>
            </w:pPr>
            <w:r w:rsidRPr="000E4AE8">
              <w:t>1.8.</w:t>
            </w:r>
          </w:p>
        </w:tc>
        <w:tc>
          <w:tcPr>
            <w:tcW w:w="7998" w:type="dxa"/>
            <w:hideMark/>
          </w:tcPr>
          <w:p w14:paraId="79633C27" w14:textId="06C1991D" w:rsidR="00932874" w:rsidRPr="000E4AE8" w:rsidRDefault="00932874" w:rsidP="00D13B50">
            <w:pPr>
              <w:pStyle w:val="NoSpacing"/>
            </w:pPr>
            <w:r w:rsidRPr="000E4AE8">
              <w:t xml:space="preserve">Provide subsidies for home garden mulchers, to reduce the amount of garden waste needing to be collected, to encourage use of mulch on home gardens to reduce watering requirements and improve soil condition. </w:t>
            </w:r>
          </w:p>
        </w:tc>
        <w:tc>
          <w:tcPr>
            <w:tcW w:w="753" w:type="dxa"/>
            <w:hideMark/>
          </w:tcPr>
          <w:p w14:paraId="1F127B10" w14:textId="578C69A7" w:rsidR="00932874" w:rsidRPr="00DF0798" w:rsidRDefault="00932874" w:rsidP="00D13B50">
            <w:pPr>
              <w:pStyle w:val="NoSpacing"/>
            </w:pPr>
            <w:r w:rsidRPr="00DF0798">
              <w:t> </w:t>
            </w:r>
            <w:r w:rsidR="00384C2A" w:rsidRPr="00DF0798">
              <w:t>*</w:t>
            </w:r>
          </w:p>
        </w:tc>
        <w:tc>
          <w:tcPr>
            <w:tcW w:w="538" w:type="dxa"/>
            <w:shd w:val="clear" w:color="auto" w:fill="DAEEF3" w:themeFill="accent5" w:themeFillTint="33"/>
            <w:hideMark/>
          </w:tcPr>
          <w:p w14:paraId="2307E3B7" w14:textId="6A5199F6" w:rsidR="00932874" w:rsidRPr="00DF0798" w:rsidRDefault="00932874" w:rsidP="00D13B50">
            <w:pPr>
              <w:pStyle w:val="NoSpacing"/>
            </w:pPr>
            <w:r w:rsidRPr="00DF0798">
              <w:t> </w:t>
            </w:r>
          </w:p>
        </w:tc>
        <w:tc>
          <w:tcPr>
            <w:tcW w:w="0" w:type="auto"/>
            <w:hideMark/>
          </w:tcPr>
          <w:p w14:paraId="00B7A13A" w14:textId="77777777" w:rsidR="00932874" w:rsidRPr="00DF0798" w:rsidRDefault="00932874" w:rsidP="00D13B50">
            <w:pPr>
              <w:pStyle w:val="NoSpacing"/>
            </w:pPr>
            <w:r w:rsidRPr="00DF0798">
              <w:t> </w:t>
            </w:r>
          </w:p>
        </w:tc>
      </w:tr>
      <w:tr w:rsidR="00932874" w:rsidRPr="000E4AE8" w14:paraId="51572BA3" w14:textId="77777777" w:rsidTr="004D39F5">
        <w:trPr>
          <w:trHeight w:val="1190"/>
        </w:trPr>
        <w:tc>
          <w:tcPr>
            <w:tcW w:w="0" w:type="auto"/>
          </w:tcPr>
          <w:p w14:paraId="4A3E20C4" w14:textId="78C875D1" w:rsidR="00932874" w:rsidRPr="000E4AE8" w:rsidRDefault="00932874" w:rsidP="00D13B50">
            <w:pPr>
              <w:pStyle w:val="NoSpacing"/>
            </w:pPr>
            <w:r w:rsidRPr="000E4AE8">
              <w:t>1.9.</w:t>
            </w:r>
          </w:p>
        </w:tc>
        <w:tc>
          <w:tcPr>
            <w:tcW w:w="7998" w:type="dxa"/>
            <w:hideMark/>
          </w:tcPr>
          <w:p w14:paraId="73788DAA" w14:textId="73828E32" w:rsidR="00932874" w:rsidRPr="000E4AE8" w:rsidRDefault="00932874" w:rsidP="00D13B50">
            <w:pPr>
              <w:pStyle w:val="NoSpacing"/>
            </w:pPr>
            <w:r w:rsidRPr="000E4AE8">
              <w:t>Encourage and promote composting of organic waste at the household level by continuing to offer subsidies to households on home composting systems and providing free workshops to residents. Continue to review and expand the range of subsidised home composting systems offered.</w:t>
            </w:r>
          </w:p>
        </w:tc>
        <w:tc>
          <w:tcPr>
            <w:tcW w:w="753" w:type="dxa"/>
            <w:shd w:val="clear" w:color="auto" w:fill="DAEEF3" w:themeFill="accent5" w:themeFillTint="33"/>
            <w:hideMark/>
          </w:tcPr>
          <w:p w14:paraId="2E92E015" w14:textId="77777777" w:rsidR="00932874" w:rsidRPr="00DF0798" w:rsidRDefault="00932874" w:rsidP="00D13B50">
            <w:pPr>
              <w:pStyle w:val="NoSpacing"/>
            </w:pPr>
            <w:r w:rsidRPr="00DF0798">
              <w:t> </w:t>
            </w:r>
          </w:p>
        </w:tc>
        <w:tc>
          <w:tcPr>
            <w:tcW w:w="538" w:type="dxa"/>
            <w:shd w:val="clear" w:color="auto" w:fill="DAEEF3" w:themeFill="accent5" w:themeFillTint="33"/>
            <w:hideMark/>
          </w:tcPr>
          <w:p w14:paraId="53AB5A86" w14:textId="40BE0C1A" w:rsidR="00932874" w:rsidRPr="00DF0798" w:rsidRDefault="00932874" w:rsidP="00D13B50">
            <w:pPr>
              <w:pStyle w:val="NoSpacing"/>
            </w:pPr>
            <w:r w:rsidRPr="00DF0798">
              <w:t> </w:t>
            </w:r>
            <w:r w:rsidR="00384C2A" w:rsidRPr="00DF0798">
              <w:t>*</w:t>
            </w:r>
          </w:p>
        </w:tc>
        <w:tc>
          <w:tcPr>
            <w:tcW w:w="0" w:type="auto"/>
            <w:shd w:val="clear" w:color="auto" w:fill="DAEEF3" w:themeFill="accent5" w:themeFillTint="33"/>
            <w:hideMark/>
          </w:tcPr>
          <w:p w14:paraId="6FBC98CC" w14:textId="77777777" w:rsidR="00932874" w:rsidRPr="00DF0798" w:rsidRDefault="00932874" w:rsidP="00D13B50">
            <w:pPr>
              <w:pStyle w:val="NoSpacing"/>
            </w:pPr>
            <w:r w:rsidRPr="00DF0798">
              <w:t> </w:t>
            </w:r>
          </w:p>
        </w:tc>
      </w:tr>
      <w:tr w:rsidR="00932874" w:rsidRPr="000E4AE8" w14:paraId="3CCFEA5F" w14:textId="77777777" w:rsidTr="004D39F5">
        <w:trPr>
          <w:trHeight w:val="394"/>
        </w:trPr>
        <w:tc>
          <w:tcPr>
            <w:tcW w:w="0" w:type="auto"/>
          </w:tcPr>
          <w:p w14:paraId="5BFE7EF8" w14:textId="3D5CC38B" w:rsidR="00932874" w:rsidRPr="000E4AE8" w:rsidRDefault="00932874" w:rsidP="00D13B50">
            <w:pPr>
              <w:pStyle w:val="NoSpacing"/>
            </w:pPr>
            <w:r w:rsidRPr="000E4AE8">
              <w:t>1.10.</w:t>
            </w:r>
          </w:p>
        </w:tc>
        <w:tc>
          <w:tcPr>
            <w:tcW w:w="7998" w:type="dxa"/>
            <w:hideMark/>
          </w:tcPr>
          <w:p w14:paraId="1831E130" w14:textId="55655EF4" w:rsidR="00932874" w:rsidRPr="000E4AE8" w:rsidRDefault="00932874" w:rsidP="00D13B50">
            <w:pPr>
              <w:pStyle w:val="NoSpacing"/>
            </w:pPr>
            <w:r w:rsidRPr="000E4AE8">
              <w:t>Encourage household uptake of the 80L garbage bin service.</w:t>
            </w:r>
          </w:p>
        </w:tc>
        <w:tc>
          <w:tcPr>
            <w:tcW w:w="753" w:type="dxa"/>
            <w:hideMark/>
          </w:tcPr>
          <w:p w14:paraId="5E8A1324" w14:textId="77777777" w:rsidR="00932874" w:rsidRPr="00DF0798" w:rsidRDefault="00932874" w:rsidP="00D13B50">
            <w:pPr>
              <w:pStyle w:val="NoSpacing"/>
            </w:pPr>
            <w:r w:rsidRPr="00DF0798">
              <w:t> </w:t>
            </w:r>
          </w:p>
        </w:tc>
        <w:tc>
          <w:tcPr>
            <w:tcW w:w="538" w:type="dxa"/>
            <w:hideMark/>
          </w:tcPr>
          <w:p w14:paraId="720D3B0B" w14:textId="4D100812" w:rsidR="00932874" w:rsidRPr="00DF0798" w:rsidRDefault="00932874" w:rsidP="00D13B50">
            <w:pPr>
              <w:pStyle w:val="NoSpacing"/>
            </w:pPr>
            <w:r w:rsidRPr="00DF0798">
              <w:t> </w:t>
            </w:r>
            <w:r w:rsidR="007B43F5" w:rsidRPr="00DF0798">
              <w:t>*</w:t>
            </w:r>
          </w:p>
        </w:tc>
        <w:tc>
          <w:tcPr>
            <w:tcW w:w="0" w:type="auto"/>
            <w:hideMark/>
          </w:tcPr>
          <w:p w14:paraId="009F1594" w14:textId="77777777" w:rsidR="00932874" w:rsidRPr="00DF0798" w:rsidRDefault="00932874" w:rsidP="00D13B50">
            <w:pPr>
              <w:pStyle w:val="NoSpacing"/>
            </w:pPr>
            <w:r w:rsidRPr="00DF0798">
              <w:t> </w:t>
            </w:r>
          </w:p>
        </w:tc>
      </w:tr>
      <w:tr w:rsidR="00932874" w:rsidRPr="000E4AE8" w14:paraId="7B64902C" w14:textId="77777777" w:rsidTr="004D39F5">
        <w:trPr>
          <w:trHeight w:val="671"/>
        </w:trPr>
        <w:tc>
          <w:tcPr>
            <w:tcW w:w="0" w:type="auto"/>
          </w:tcPr>
          <w:p w14:paraId="532FEF13" w14:textId="2AC685A3" w:rsidR="00932874" w:rsidRPr="000E4AE8" w:rsidRDefault="00932874" w:rsidP="00D13B50">
            <w:pPr>
              <w:pStyle w:val="NoSpacing"/>
            </w:pPr>
            <w:r w:rsidRPr="000E4AE8">
              <w:lastRenderedPageBreak/>
              <w:t>1.11.</w:t>
            </w:r>
          </w:p>
        </w:tc>
        <w:tc>
          <w:tcPr>
            <w:tcW w:w="7998" w:type="dxa"/>
            <w:hideMark/>
          </w:tcPr>
          <w:p w14:paraId="0F5F1A27" w14:textId="7BD91CB9" w:rsidR="00932874" w:rsidRPr="000E4AE8" w:rsidRDefault="00932874" w:rsidP="00D13B50">
            <w:pPr>
              <w:pStyle w:val="NoSpacing"/>
            </w:pPr>
            <w:r w:rsidRPr="000E4AE8">
              <w:t>Expand Compost Revolution program to include on-site organic composting systems for residential medium-rise buildings &amp; not-for-profit community organisations.</w:t>
            </w:r>
          </w:p>
        </w:tc>
        <w:tc>
          <w:tcPr>
            <w:tcW w:w="753" w:type="dxa"/>
            <w:hideMark/>
          </w:tcPr>
          <w:p w14:paraId="37179708" w14:textId="7B12756C" w:rsidR="00932874" w:rsidRPr="000E4AE8" w:rsidRDefault="00932874" w:rsidP="00D13B50">
            <w:pPr>
              <w:pStyle w:val="NoSpacing"/>
            </w:pPr>
            <w:r w:rsidRPr="000E4AE8">
              <w:t> </w:t>
            </w:r>
            <w:r w:rsidR="007B43F5">
              <w:t>*</w:t>
            </w:r>
          </w:p>
        </w:tc>
        <w:tc>
          <w:tcPr>
            <w:tcW w:w="538" w:type="dxa"/>
            <w:shd w:val="clear" w:color="auto" w:fill="DAEEF3" w:themeFill="accent5" w:themeFillTint="33"/>
            <w:hideMark/>
          </w:tcPr>
          <w:p w14:paraId="1F09DE15" w14:textId="0E2FBD1A" w:rsidR="00932874" w:rsidRPr="000E4AE8" w:rsidRDefault="00932874" w:rsidP="00D13B50">
            <w:pPr>
              <w:pStyle w:val="NoSpacing"/>
            </w:pPr>
            <w:r w:rsidRPr="000E4AE8">
              <w:t> </w:t>
            </w:r>
            <w:r w:rsidR="007B43F5">
              <w:t>*</w:t>
            </w:r>
          </w:p>
        </w:tc>
        <w:tc>
          <w:tcPr>
            <w:tcW w:w="0" w:type="auto"/>
            <w:shd w:val="clear" w:color="auto" w:fill="DAEEF3" w:themeFill="accent5" w:themeFillTint="33"/>
            <w:hideMark/>
          </w:tcPr>
          <w:p w14:paraId="58998CBE" w14:textId="58765481" w:rsidR="00932874" w:rsidRPr="000E4AE8" w:rsidRDefault="00932874" w:rsidP="00D13B50">
            <w:pPr>
              <w:pStyle w:val="NoSpacing"/>
            </w:pPr>
            <w:r w:rsidRPr="000E4AE8">
              <w:t> </w:t>
            </w:r>
            <w:r w:rsidR="007B43F5">
              <w:t>*</w:t>
            </w:r>
          </w:p>
        </w:tc>
      </w:tr>
      <w:tr w:rsidR="007B43F5" w:rsidRPr="000E4AE8" w14:paraId="5897ECA8" w14:textId="77777777" w:rsidTr="004D39F5">
        <w:trPr>
          <w:trHeight w:val="654"/>
        </w:trPr>
        <w:tc>
          <w:tcPr>
            <w:tcW w:w="0" w:type="auto"/>
          </w:tcPr>
          <w:p w14:paraId="606E1EC3" w14:textId="7F37F15A" w:rsidR="007B43F5" w:rsidRPr="000E4AE8" w:rsidRDefault="007B43F5" w:rsidP="007B43F5">
            <w:pPr>
              <w:pStyle w:val="NoSpacing"/>
            </w:pPr>
            <w:r>
              <w:t>1.12</w:t>
            </w:r>
          </w:p>
        </w:tc>
        <w:tc>
          <w:tcPr>
            <w:tcW w:w="7998" w:type="dxa"/>
            <w:hideMark/>
          </w:tcPr>
          <w:p w14:paraId="5BFBD408" w14:textId="0C5628F6" w:rsidR="007B43F5" w:rsidRPr="000E4AE8" w:rsidRDefault="007B43F5" w:rsidP="007B43F5">
            <w:pPr>
              <w:pStyle w:val="NoSpacing"/>
            </w:pPr>
            <w:r w:rsidRPr="000E4AE8">
              <w:t>Partner with and support universities and research institutions looking at ways to process difficult to recycle waste and alternative waste technologies</w:t>
            </w:r>
          </w:p>
        </w:tc>
        <w:tc>
          <w:tcPr>
            <w:tcW w:w="753" w:type="dxa"/>
            <w:shd w:val="clear" w:color="auto" w:fill="DAEEF3" w:themeFill="accent5" w:themeFillTint="33"/>
            <w:hideMark/>
          </w:tcPr>
          <w:p w14:paraId="40FE8008" w14:textId="7581A8EA" w:rsidR="007B43F5" w:rsidRPr="000E4AE8" w:rsidRDefault="007B43F5" w:rsidP="007B43F5">
            <w:pPr>
              <w:pStyle w:val="NoSpacing"/>
            </w:pPr>
            <w:r w:rsidRPr="000E4AE8">
              <w:t> </w:t>
            </w:r>
            <w:r>
              <w:t>*</w:t>
            </w:r>
          </w:p>
        </w:tc>
        <w:tc>
          <w:tcPr>
            <w:tcW w:w="538" w:type="dxa"/>
            <w:shd w:val="clear" w:color="auto" w:fill="DAEEF3" w:themeFill="accent5" w:themeFillTint="33"/>
            <w:hideMark/>
          </w:tcPr>
          <w:p w14:paraId="7E828A58" w14:textId="6DE3CC9B" w:rsidR="007B43F5" w:rsidRPr="000E4AE8" w:rsidRDefault="007B43F5" w:rsidP="007B43F5">
            <w:pPr>
              <w:pStyle w:val="NoSpacing"/>
            </w:pPr>
            <w:r w:rsidRPr="000E4AE8">
              <w:t> </w:t>
            </w:r>
            <w:r>
              <w:t>*</w:t>
            </w:r>
          </w:p>
        </w:tc>
        <w:tc>
          <w:tcPr>
            <w:tcW w:w="0" w:type="auto"/>
            <w:shd w:val="clear" w:color="auto" w:fill="DAEEF3" w:themeFill="accent5" w:themeFillTint="33"/>
            <w:hideMark/>
          </w:tcPr>
          <w:p w14:paraId="71025132" w14:textId="7FA4E532" w:rsidR="007B43F5" w:rsidRPr="000E4AE8" w:rsidRDefault="007B43F5" w:rsidP="007B43F5">
            <w:pPr>
              <w:pStyle w:val="NoSpacing"/>
            </w:pPr>
            <w:r w:rsidRPr="000E4AE8">
              <w:t> </w:t>
            </w:r>
            <w:r>
              <w:t>*</w:t>
            </w:r>
          </w:p>
        </w:tc>
      </w:tr>
      <w:tr w:rsidR="004D39F5" w:rsidRPr="000E4AE8" w14:paraId="3C6B757E" w14:textId="77777777" w:rsidTr="004D39F5">
        <w:trPr>
          <w:trHeight w:val="654"/>
        </w:trPr>
        <w:tc>
          <w:tcPr>
            <w:tcW w:w="0" w:type="auto"/>
          </w:tcPr>
          <w:p w14:paraId="082AD8C6" w14:textId="76844AED" w:rsidR="004D39F5" w:rsidRDefault="004D39F5" w:rsidP="007B43F5">
            <w:pPr>
              <w:pStyle w:val="NoSpacing"/>
            </w:pPr>
            <w:r>
              <w:t>1.13</w:t>
            </w:r>
          </w:p>
        </w:tc>
        <w:tc>
          <w:tcPr>
            <w:tcW w:w="7998" w:type="dxa"/>
          </w:tcPr>
          <w:p w14:paraId="26958155" w14:textId="77777777" w:rsidR="004D39F5" w:rsidRDefault="004D39F5" w:rsidP="00DF0798">
            <w:pPr>
              <w:pStyle w:val="NoSpacing"/>
            </w:pPr>
            <w:r>
              <w:t xml:space="preserve">Expand Compost Revolution program to include on-site organic composting systems for residential medium-rise buildings &amp; not-for-profit community organisations. </w:t>
            </w:r>
          </w:p>
          <w:p w14:paraId="6ECAE0C5" w14:textId="77777777" w:rsidR="004D39F5" w:rsidRPr="000E4AE8" w:rsidRDefault="004D39F5" w:rsidP="00DF0798">
            <w:pPr>
              <w:pStyle w:val="NoSpacing"/>
            </w:pPr>
          </w:p>
        </w:tc>
        <w:tc>
          <w:tcPr>
            <w:tcW w:w="753" w:type="dxa"/>
            <w:shd w:val="clear" w:color="auto" w:fill="DAEEF3" w:themeFill="accent5" w:themeFillTint="33"/>
          </w:tcPr>
          <w:p w14:paraId="781DD249" w14:textId="77777777" w:rsidR="004D39F5" w:rsidRPr="000E4AE8" w:rsidRDefault="004D39F5" w:rsidP="007B43F5">
            <w:pPr>
              <w:pStyle w:val="NoSpacing"/>
            </w:pPr>
          </w:p>
        </w:tc>
        <w:tc>
          <w:tcPr>
            <w:tcW w:w="538" w:type="dxa"/>
            <w:shd w:val="clear" w:color="auto" w:fill="DAEEF3" w:themeFill="accent5" w:themeFillTint="33"/>
          </w:tcPr>
          <w:p w14:paraId="2B1929F1" w14:textId="40C17C84" w:rsidR="004D39F5" w:rsidRPr="000E4AE8" w:rsidRDefault="004D39F5" w:rsidP="007B43F5">
            <w:pPr>
              <w:pStyle w:val="NoSpacing"/>
            </w:pPr>
            <w:r>
              <w:t>*</w:t>
            </w:r>
          </w:p>
        </w:tc>
        <w:tc>
          <w:tcPr>
            <w:tcW w:w="0" w:type="auto"/>
            <w:shd w:val="clear" w:color="auto" w:fill="DAEEF3" w:themeFill="accent5" w:themeFillTint="33"/>
          </w:tcPr>
          <w:p w14:paraId="7F6AB9EB" w14:textId="59D2B0F0" w:rsidR="004D39F5" w:rsidRPr="000E4AE8" w:rsidRDefault="004D39F5" w:rsidP="007B43F5">
            <w:pPr>
              <w:pStyle w:val="NoSpacing"/>
            </w:pPr>
            <w:r>
              <w:t>*</w:t>
            </w:r>
          </w:p>
        </w:tc>
      </w:tr>
      <w:tr w:rsidR="004D39F5" w:rsidRPr="000E4AE8" w14:paraId="6340D5AC" w14:textId="77777777" w:rsidTr="004D39F5">
        <w:trPr>
          <w:trHeight w:val="654"/>
        </w:trPr>
        <w:tc>
          <w:tcPr>
            <w:tcW w:w="0" w:type="auto"/>
          </w:tcPr>
          <w:p w14:paraId="166E3412" w14:textId="0F26BCC7" w:rsidR="004D39F5" w:rsidRDefault="004D39F5" w:rsidP="004D39F5">
            <w:pPr>
              <w:pStyle w:val="NoSpacing"/>
            </w:pPr>
            <w:r>
              <w:t>1.14</w:t>
            </w:r>
          </w:p>
        </w:tc>
        <w:tc>
          <w:tcPr>
            <w:tcW w:w="7998" w:type="dxa"/>
          </w:tcPr>
          <w:p w14:paraId="4312BE78" w14:textId="77777777" w:rsidR="00DF0798" w:rsidRDefault="00DF0798" w:rsidP="00DF0798">
            <w:pPr>
              <w:pStyle w:val="NoSpacing"/>
            </w:pPr>
            <w:r>
              <w:t xml:space="preserve">Partner with and support universities and research institutions looking at ways to process difficult to recycle waste and alternative waste technologies. </w:t>
            </w:r>
          </w:p>
          <w:p w14:paraId="1CD043A6" w14:textId="77777777" w:rsidR="004D39F5" w:rsidRPr="000E4AE8" w:rsidRDefault="004D39F5" w:rsidP="00DF0798">
            <w:pPr>
              <w:pStyle w:val="NoSpacing"/>
            </w:pPr>
          </w:p>
        </w:tc>
        <w:tc>
          <w:tcPr>
            <w:tcW w:w="753" w:type="dxa"/>
            <w:shd w:val="clear" w:color="auto" w:fill="DAEEF3" w:themeFill="accent5" w:themeFillTint="33"/>
          </w:tcPr>
          <w:p w14:paraId="7CBFF81D" w14:textId="615C3720" w:rsidR="004D39F5" w:rsidRPr="000E4AE8" w:rsidRDefault="004D39F5" w:rsidP="004D39F5">
            <w:pPr>
              <w:pStyle w:val="NoSpacing"/>
            </w:pPr>
            <w:r w:rsidRPr="000E4AE8">
              <w:t> </w:t>
            </w:r>
            <w:r>
              <w:t>*</w:t>
            </w:r>
          </w:p>
        </w:tc>
        <w:tc>
          <w:tcPr>
            <w:tcW w:w="538" w:type="dxa"/>
            <w:shd w:val="clear" w:color="auto" w:fill="DAEEF3" w:themeFill="accent5" w:themeFillTint="33"/>
          </w:tcPr>
          <w:p w14:paraId="6B9E754E" w14:textId="29BBA543" w:rsidR="004D39F5" w:rsidRPr="000E4AE8" w:rsidRDefault="004D39F5" w:rsidP="004D39F5">
            <w:pPr>
              <w:pStyle w:val="NoSpacing"/>
            </w:pPr>
            <w:r w:rsidRPr="000E4AE8">
              <w:t> </w:t>
            </w:r>
            <w:r>
              <w:t>*</w:t>
            </w:r>
          </w:p>
        </w:tc>
        <w:tc>
          <w:tcPr>
            <w:tcW w:w="0" w:type="auto"/>
            <w:shd w:val="clear" w:color="auto" w:fill="DAEEF3" w:themeFill="accent5" w:themeFillTint="33"/>
          </w:tcPr>
          <w:p w14:paraId="39072C72" w14:textId="1EBFBEA1" w:rsidR="004D39F5" w:rsidRPr="000E4AE8" w:rsidRDefault="004D39F5" w:rsidP="004D39F5">
            <w:pPr>
              <w:pStyle w:val="NoSpacing"/>
            </w:pPr>
            <w:r w:rsidRPr="000E4AE8">
              <w:t> </w:t>
            </w:r>
            <w:r>
              <w:t>*</w:t>
            </w:r>
          </w:p>
        </w:tc>
      </w:tr>
    </w:tbl>
    <w:p w14:paraId="7A156468" w14:textId="77777777" w:rsidR="00CE0EDC" w:rsidRPr="00996516" w:rsidRDefault="00CE0EDC" w:rsidP="00D13B50">
      <w:pPr>
        <w:pStyle w:val="NoSpacing"/>
      </w:pPr>
    </w:p>
    <w:p w14:paraId="21B9D348" w14:textId="56FC0B35" w:rsidR="00CE0EDC" w:rsidRPr="00996516" w:rsidRDefault="00CE0EDC" w:rsidP="005F4F96">
      <w:pPr>
        <w:pStyle w:val="Heading2"/>
      </w:pPr>
      <w:bookmarkStart w:id="10" w:name="_Toc43188624"/>
      <w:r w:rsidRPr="00996516">
        <w:t>Indicators of progress</w:t>
      </w:r>
      <w:bookmarkEnd w:id="10"/>
    </w:p>
    <w:p w14:paraId="70EB4167" w14:textId="77777777" w:rsidR="00CE0EDC" w:rsidRPr="00996516" w:rsidRDefault="00CE0EDC" w:rsidP="00D13B50">
      <w:pPr>
        <w:pStyle w:val="NoSpacing"/>
      </w:pPr>
    </w:p>
    <w:p w14:paraId="3549C1EA" w14:textId="52FCA96E" w:rsidR="00892961" w:rsidRDefault="00966335" w:rsidP="00120748">
      <w:pPr>
        <w:rPr>
          <w:rFonts w:cs="Arial"/>
        </w:rPr>
      </w:pPr>
      <w:r>
        <w:rPr>
          <w:rFonts w:cs="Arial"/>
          <w:b/>
        </w:rPr>
        <w:t xml:space="preserve">Target: </w:t>
      </w:r>
      <w:r w:rsidRPr="00892961">
        <w:rPr>
          <w:rFonts w:cs="Arial"/>
        </w:rPr>
        <w:t>In 2030 we will have halved the amount of waste sent to landfill based on 2020 levels, with an interim target of 20% reduction by 202</w:t>
      </w:r>
      <w:r w:rsidR="00892961" w:rsidRPr="00892961">
        <w:rPr>
          <w:rFonts w:cs="Arial"/>
        </w:rPr>
        <w:t>5.</w:t>
      </w:r>
    </w:p>
    <w:p w14:paraId="41FCBFD2" w14:textId="1857B37B" w:rsidR="00892961" w:rsidRDefault="00892961" w:rsidP="00120748">
      <w:pPr>
        <w:rPr>
          <w:rFonts w:cs="Arial"/>
          <w:b/>
        </w:rPr>
      </w:pPr>
    </w:p>
    <w:p w14:paraId="29E5FEE3" w14:textId="4E80AB32" w:rsidR="00025870" w:rsidRDefault="00C20706" w:rsidP="001C45A3">
      <w:pPr>
        <w:rPr>
          <w:rFonts w:cs="Arial"/>
        </w:rPr>
      </w:pPr>
      <w:r>
        <w:rPr>
          <w:rFonts w:cs="Arial"/>
          <w:b/>
        </w:rPr>
        <w:t>Strategic indicator:</w:t>
      </w:r>
      <w:r w:rsidR="001C45A3">
        <w:rPr>
          <w:rFonts w:cs="Arial"/>
          <w:b/>
        </w:rPr>
        <w:t xml:space="preserve"> </w:t>
      </w:r>
      <w:r w:rsidRPr="001C45A3">
        <w:rPr>
          <w:rFonts w:cs="Arial"/>
        </w:rPr>
        <w:t>Total amount of waste sent to landfill</w:t>
      </w:r>
      <w:r w:rsidR="00B35741">
        <w:rPr>
          <w:rFonts w:cs="Arial"/>
        </w:rPr>
        <w:t>, by tonnes,</w:t>
      </w:r>
      <w:r w:rsidRPr="001C45A3">
        <w:rPr>
          <w:rFonts w:cs="Arial"/>
        </w:rPr>
        <w:t xml:space="preserve"> each year</w:t>
      </w:r>
      <w:r w:rsidR="001C45A3" w:rsidRPr="001C45A3">
        <w:rPr>
          <w:rFonts w:cs="Arial"/>
        </w:rPr>
        <w:t>.</w:t>
      </w:r>
    </w:p>
    <w:p w14:paraId="6B5C341C" w14:textId="4B480CB5" w:rsidR="00051C98" w:rsidRDefault="00051C98" w:rsidP="001C45A3">
      <w:pPr>
        <w:rPr>
          <w:rFonts w:cs="Arial"/>
        </w:rPr>
      </w:pPr>
    </w:p>
    <w:p w14:paraId="261C6362" w14:textId="2B5A7471" w:rsidR="00051C98" w:rsidRDefault="00051C98" w:rsidP="001C45A3">
      <w:pPr>
        <w:rPr>
          <w:rFonts w:cs="Arial"/>
          <w:b/>
        </w:rPr>
      </w:pPr>
      <w:r>
        <w:rPr>
          <w:rFonts w:cs="Arial"/>
          <w:b/>
        </w:rPr>
        <w:t>Partnerships:</w:t>
      </w:r>
    </w:p>
    <w:p w14:paraId="4831D91C" w14:textId="7BCD947A" w:rsidR="00051C98" w:rsidRPr="007523DE" w:rsidRDefault="00051C98" w:rsidP="000A02D2">
      <w:pPr>
        <w:pStyle w:val="ListParagraph"/>
        <w:numPr>
          <w:ilvl w:val="0"/>
          <w:numId w:val="40"/>
        </w:numPr>
        <w:rPr>
          <w:rFonts w:cs="Arial"/>
        </w:rPr>
      </w:pPr>
      <w:r w:rsidRPr="007523DE">
        <w:rPr>
          <w:rFonts w:cs="Arial"/>
        </w:rPr>
        <w:t>Eastern region Councils</w:t>
      </w:r>
    </w:p>
    <w:p w14:paraId="18C5F599" w14:textId="4245C012" w:rsidR="00051C98" w:rsidRPr="007523DE" w:rsidRDefault="00051C98" w:rsidP="000A02D2">
      <w:pPr>
        <w:pStyle w:val="ListParagraph"/>
        <w:numPr>
          <w:ilvl w:val="0"/>
          <w:numId w:val="40"/>
        </w:numPr>
        <w:rPr>
          <w:rFonts w:cs="Arial"/>
        </w:rPr>
      </w:pPr>
      <w:r w:rsidRPr="007523DE">
        <w:rPr>
          <w:rFonts w:cs="Arial"/>
        </w:rPr>
        <w:t>Metropolitan Waste and Resource Recovery Group</w:t>
      </w:r>
    </w:p>
    <w:p w14:paraId="08E653BA" w14:textId="07EB3E5F" w:rsidR="002911F9" w:rsidRPr="007523DE" w:rsidRDefault="002911F9" w:rsidP="000A02D2">
      <w:pPr>
        <w:pStyle w:val="ListParagraph"/>
        <w:numPr>
          <w:ilvl w:val="0"/>
          <w:numId w:val="40"/>
        </w:numPr>
        <w:rPr>
          <w:rFonts w:cs="Arial"/>
        </w:rPr>
      </w:pPr>
      <w:r w:rsidRPr="007523DE">
        <w:rPr>
          <w:rFonts w:cs="Arial"/>
        </w:rPr>
        <w:t xml:space="preserve">Department of </w:t>
      </w:r>
      <w:r w:rsidR="0075331C" w:rsidRPr="007523DE">
        <w:rPr>
          <w:rFonts w:cs="Arial"/>
        </w:rPr>
        <w:t xml:space="preserve">Environment, </w:t>
      </w:r>
      <w:r w:rsidRPr="007523DE">
        <w:rPr>
          <w:rFonts w:cs="Arial"/>
        </w:rPr>
        <w:t>Land</w:t>
      </w:r>
      <w:r w:rsidR="0075331C" w:rsidRPr="007523DE">
        <w:rPr>
          <w:rFonts w:cs="Arial"/>
        </w:rPr>
        <w:t>,</w:t>
      </w:r>
      <w:r w:rsidRPr="007523DE">
        <w:rPr>
          <w:rFonts w:cs="Arial"/>
        </w:rPr>
        <w:t xml:space="preserve"> Water</w:t>
      </w:r>
      <w:r w:rsidR="0075331C" w:rsidRPr="007523DE">
        <w:rPr>
          <w:rFonts w:cs="Arial"/>
        </w:rPr>
        <w:t xml:space="preserve"> and Planning</w:t>
      </w:r>
    </w:p>
    <w:p w14:paraId="66C482E0" w14:textId="7CC27DD5" w:rsidR="0075331C" w:rsidRPr="007523DE" w:rsidRDefault="0075331C" w:rsidP="000A02D2">
      <w:pPr>
        <w:pStyle w:val="ListParagraph"/>
        <w:numPr>
          <w:ilvl w:val="0"/>
          <w:numId w:val="40"/>
        </w:numPr>
        <w:rPr>
          <w:rFonts w:cs="Arial"/>
        </w:rPr>
      </w:pPr>
      <w:r w:rsidRPr="007523DE">
        <w:rPr>
          <w:rFonts w:cs="Arial"/>
        </w:rPr>
        <w:t>Eastern Alliance for Sustainable Learning</w:t>
      </w:r>
    </w:p>
    <w:p w14:paraId="4C624F30" w14:textId="47E77ACF" w:rsidR="0075331C" w:rsidRPr="007523DE" w:rsidRDefault="007523DE" w:rsidP="000A02D2">
      <w:pPr>
        <w:pStyle w:val="ListParagraph"/>
        <w:numPr>
          <w:ilvl w:val="0"/>
          <w:numId w:val="40"/>
        </w:numPr>
        <w:rPr>
          <w:rFonts w:cs="Arial"/>
        </w:rPr>
      </w:pPr>
      <w:r w:rsidRPr="007523DE">
        <w:rPr>
          <w:rFonts w:cs="Arial"/>
        </w:rPr>
        <w:t>University and research institutions</w:t>
      </w:r>
      <w:r w:rsidR="002C188B">
        <w:rPr>
          <w:rFonts w:cs="Arial"/>
        </w:rPr>
        <w:t>.</w:t>
      </w:r>
    </w:p>
    <w:p w14:paraId="615805C5" w14:textId="60E70B01" w:rsidR="00892961" w:rsidRDefault="00892961" w:rsidP="00120748">
      <w:pPr>
        <w:rPr>
          <w:rFonts w:cs="Arial"/>
        </w:rPr>
      </w:pPr>
    </w:p>
    <w:p w14:paraId="1A9E0E57" w14:textId="29F8D2AD" w:rsidR="00D15CB1" w:rsidRPr="00D15CB1" w:rsidRDefault="00D15CB1" w:rsidP="00120748">
      <w:pPr>
        <w:rPr>
          <w:rFonts w:cs="Arial"/>
          <w:b/>
        </w:rPr>
      </w:pPr>
      <w:r w:rsidRPr="00B35741">
        <w:rPr>
          <w:rFonts w:cs="Arial"/>
          <w:b/>
        </w:rPr>
        <w:t>Internal policy links</w:t>
      </w:r>
      <w:r w:rsidR="00B35741">
        <w:rPr>
          <w:rFonts w:cs="Arial"/>
          <w:b/>
        </w:rPr>
        <w:t>:</w:t>
      </w:r>
    </w:p>
    <w:p w14:paraId="05F01A63" w14:textId="2093B3DB" w:rsidR="00E159D7" w:rsidRPr="002C188B" w:rsidRDefault="00E722AD" w:rsidP="000A02D2">
      <w:pPr>
        <w:pStyle w:val="ListParagraph"/>
        <w:numPr>
          <w:ilvl w:val="0"/>
          <w:numId w:val="40"/>
        </w:numPr>
        <w:rPr>
          <w:rFonts w:cs="Arial"/>
          <w:i/>
        </w:rPr>
      </w:pPr>
      <w:r w:rsidRPr="002C188B">
        <w:rPr>
          <w:rFonts w:cs="Arial"/>
          <w:i/>
        </w:rPr>
        <w:t>Maroondah 2040</w:t>
      </w:r>
      <w:r w:rsidR="002C188B" w:rsidRPr="002C188B">
        <w:rPr>
          <w:rFonts w:cs="Arial"/>
          <w:i/>
        </w:rPr>
        <w:t xml:space="preserve">: </w:t>
      </w:r>
      <w:r w:rsidR="0072747F" w:rsidRPr="002C188B">
        <w:rPr>
          <w:rFonts w:cs="Arial"/>
          <w:i/>
        </w:rPr>
        <w:t>Our future together</w:t>
      </w:r>
    </w:p>
    <w:p w14:paraId="66DB35A2" w14:textId="6CA72D77" w:rsidR="00380D08" w:rsidRPr="002C188B" w:rsidRDefault="00E159D7" w:rsidP="000A02D2">
      <w:pPr>
        <w:pStyle w:val="ListParagraph"/>
        <w:numPr>
          <w:ilvl w:val="0"/>
          <w:numId w:val="40"/>
        </w:numPr>
        <w:rPr>
          <w:rFonts w:cs="Arial"/>
          <w:i/>
        </w:rPr>
      </w:pPr>
      <w:r w:rsidRPr="002C188B">
        <w:rPr>
          <w:rFonts w:cs="Arial"/>
          <w:i/>
        </w:rPr>
        <w:t>Sustainability Strategy</w:t>
      </w:r>
      <w:r w:rsidR="00380D08" w:rsidRPr="002C188B">
        <w:rPr>
          <w:rFonts w:cs="Arial"/>
          <w:i/>
        </w:rPr>
        <w:t xml:space="preserve"> 2016 - 2020</w:t>
      </w:r>
    </w:p>
    <w:p w14:paraId="64881867" w14:textId="0F84F13D" w:rsidR="006D79EB" w:rsidRPr="002C188B" w:rsidRDefault="006D79EB" w:rsidP="000A02D2">
      <w:pPr>
        <w:pStyle w:val="ListParagraph"/>
        <w:numPr>
          <w:ilvl w:val="0"/>
          <w:numId w:val="40"/>
        </w:numPr>
        <w:rPr>
          <w:rFonts w:cs="Arial"/>
          <w:i/>
        </w:rPr>
      </w:pPr>
      <w:r w:rsidRPr="002C188B">
        <w:rPr>
          <w:rFonts w:cs="Arial"/>
          <w:i/>
        </w:rPr>
        <w:t xml:space="preserve">Carbon Neutral Strategy </w:t>
      </w:r>
      <w:r w:rsidR="0006514E" w:rsidRPr="002C188B">
        <w:rPr>
          <w:rFonts w:cs="Arial"/>
          <w:i/>
        </w:rPr>
        <w:t>2014-15</w:t>
      </w:r>
      <w:r w:rsidR="006C1368" w:rsidRPr="002C188B">
        <w:rPr>
          <w:rFonts w:cs="Arial"/>
          <w:i/>
        </w:rPr>
        <w:t xml:space="preserve"> - 2020/21</w:t>
      </w:r>
    </w:p>
    <w:p w14:paraId="7A277A36" w14:textId="165F3DA1" w:rsidR="00F57DAC" w:rsidRPr="00B35741" w:rsidRDefault="00F57DAC" w:rsidP="000A02D2">
      <w:pPr>
        <w:pStyle w:val="ListParagraph"/>
        <w:numPr>
          <w:ilvl w:val="0"/>
          <w:numId w:val="40"/>
        </w:numPr>
        <w:rPr>
          <w:rFonts w:cs="Arial"/>
        </w:rPr>
      </w:pPr>
      <w:r w:rsidRPr="002C188B">
        <w:rPr>
          <w:rFonts w:cs="Arial"/>
          <w:i/>
        </w:rPr>
        <w:t>Water Sensitive Strategy</w:t>
      </w:r>
      <w:r w:rsidR="00E23390" w:rsidRPr="002C188B">
        <w:rPr>
          <w:rFonts w:cs="Arial"/>
          <w:i/>
        </w:rPr>
        <w:t xml:space="preserve"> 2015 - 2025</w:t>
      </w:r>
      <w:r w:rsidR="002C188B">
        <w:rPr>
          <w:rFonts w:cs="Arial"/>
        </w:rPr>
        <w:t>.</w:t>
      </w:r>
    </w:p>
    <w:p w14:paraId="02AA507A" w14:textId="77777777" w:rsidR="006C1368" w:rsidRDefault="006C1368" w:rsidP="00120748">
      <w:pPr>
        <w:rPr>
          <w:rFonts w:cs="Arial"/>
        </w:rPr>
      </w:pPr>
    </w:p>
    <w:p w14:paraId="7B67905D" w14:textId="154DDB1A" w:rsidR="00996516" w:rsidRPr="00120748" w:rsidRDefault="00996516" w:rsidP="00120748">
      <w:pPr>
        <w:rPr>
          <w:rFonts w:cs="Arial"/>
        </w:rPr>
      </w:pPr>
      <w:r w:rsidRPr="00120748">
        <w:rPr>
          <w:rFonts w:cs="Arial"/>
        </w:rPr>
        <w:br w:type="page"/>
      </w:r>
    </w:p>
    <w:p w14:paraId="4F1A466F" w14:textId="44FB5EC2" w:rsidR="00996516" w:rsidRDefault="00996516" w:rsidP="004575C6">
      <w:pPr>
        <w:pStyle w:val="Heading1"/>
      </w:pPr>
      <w:bookmarkStart w:id="11" w:name="_Toc43188625"/>
      <w:r>
        <w:lastRenderedPageBreak/>
        <w:t>Outcome area 2</w:t>
      </w:r>
      <w:r w:rsidR="002C188B">
        <w:t>: m</w:t>
      </w:r>
      <w:bookmarkEnd w:id="11"/>
      <w:r w:rsidR="00B7459E" w:rsidRPr="00B35741">
        <w:t>ore resources recovered and recycled</w:t>
      </w:r>
    </w:p>
    <w:p w14:paraId="18BCBD66" w14:textId="1BBAC108" w:rsidR="002C188B" w:rsidRDefault="002C188B" w:rsidP="002C188B">
      <w:pPr>
        <w:rPr>
          <w:lang w:eastAsia="en-AU"/>
        </w:rPr>
      </w:pPr>
    </w:p>
    <w:p w14:paraId="3E0CDF13" w14:textId="3789AB66" w:rsidR="00996516" w:rsidRPr="00007DD2" w:rsidRDefault="000A02D2" w:rsidP="00996516">
      <w:pPr>
        <w:rPr>
          <w:b/>
          <w:color w:val="0070C0"/>
        </w:rPr>
      </w:pPr>
      <w:r w:rsidRPr="00007DD2">
        <w:rPr>
          <w:b/>
          <w:color w:val="0070C0"/>
        </w:rPr>
        <w:t>This section provides details on how we will recover and recycle more resources</w:t>
      </w:r>
      <w:r w:rsidR="000D7468" w:rsidRPr="00007DD2">
        <w:rPr>
          <w:b/>
          <w:color w:val="0070C0"/>
        </w:rPr>
        <w:t xml:space="preserve"> over the next </w:t>
      </w:r>
      <w:r w:rsidR="008B39C6" w:rsidRPr="00007DD2">
        <w:rPr>
          <w:b/>
          <w:color w:val="0070C0"/>
        </w:rPr>
        <w:t>10</w:t>
      </w:r>
      <w:r w:rsidR="000D7468" w:rsidRPr="00007DD2">
        <w:rPr>
          <w:b/>
          <w:color w:val="0070C0"/>
        </w:rPr>
        <w:t xml:space="preserve"> years.</w:t>
      </w:r>
    </w:p>
    <w:p w14:paraId="37813741" w14:textId="1E98F05B" w:rsidR="00846412" w:rsidRDefault="00846412" w:rsidP="00996516">
      <w:pPr>
        <w:rPr>
          <w:b/>
        </w:rPr>
      </w:pPr>
    </w:p>
    <w:p w14:paraId="609D6F2F" w14:textId="18F1470B" w:rsidR="00846412" w:rsidRPr="00996516" w:rsidRDefault="00846412" w:rsidP="00846412">
      <w:pPr>
        <w:pStyle w:val="Heading2"/>
      </w:pPr>
      <w:bookmarkStart w:id="12" w:name="_Toc43188629"/>
      <w:r w:rsidRPr="00996516">
        <w:t>Key directions</w:t>
      </w:r>
      <w:bookmarkEnd w:id="12"/>
      <w:r w:rsidRPr="00996516">
        <w:t xml:space="preserve"> </w:t>
      </w:r>
    </w:p>
    <w:p w14:paraId="12BF41F5" w14:textId="77777777" w:rsidR="00846412" w:rsidRPr="00996516" w:rsidRDefault="00846412" w:rsidP="00846412">
      <w:pPr>
        <w:pStyle w:val="NoSpacing"/>
      </w:pPr>
    </w:p>
    <w:p w14:paraId="4E520C59" w14:textId="77777777" w:rsidR="00846412" w:rsidRPr="00A25911" w:rsidRDefault="00846412" w:rsidP="00846412">
      <w:pPr>
        <w:pStyle w:val="NoSpacing"/>
        <w:numPr>
          <w:ilvl w:val="0"/>
          <w:numId w:val="37"/>
        </w:numPr>
        <w:rPr>
          <w:i/>
        </w:rPr>
      </w:pPr>
      <w:r w:rsidRPr="00A25911">
        <w:t>Align Council waste services with the Recycling Victoria Policy.</w:t>
      </w:r>
    </w:p>
    <w:p w14:paraId="3CB0A2F3" w14:textId="77777777" w:rsidR="00846412" w:rsidRPr="00A25911" w:rsidRDefault="00846412" w:rsidP="00846412">
      <w:pPr>
        <w:pStyle w:val="NoSpacing"/>
        <w:numPr>
          <w:ilvl w:val="0"/>
          <w:numId w:val="37"/>
        </w:numPr>
        <w:rPr>
          <w:i/>
        </w:rPr>
      </w:pPr>
      <w:r w:rsidRPr="00A25911">
        <w:t>Seek out opportunities for increasing resource recovery.</w:t>
      </w:r>
    </w:p>
    <w:p w14:paraId="5F681E57" w14:textId="77777777" w:rsidR="00846412" w:rsidRPr="00A25911" w:rsidRDefault="00846412" w:rsidP="00846412">
      <w:pPr>
        <w:pStyle w:val="NoSpacing"/>
        <w:numPr>
          <w:ilvl w:val="0"/>
          <w:numId w:val="37"/>
        </w:numPr>
        <w:rPr>
          <w:i/>
        </w:rPr>
      </w:pPr>
      <w:r w:rsidRPr="00A25911">
        <w:t>Ensure robust governance of waste services.</w:t>
      </w:r>
    </w:p>
    <w:p w14:paraId="3860D62F" w14:textId="77777777" w:rsidR="00846412" w:rsidRPr="00A25911" w:rsidRDefault="00846412" w:rsidP="00846412">
      <w:pPr>
        <w:pStyle w:val="NoSpacing"/>
        <w:numPr>
          <w:ilvl w:val="0"/>
          <w:numId w:val="37"/>
        </w:numPr>
        <w:rPr>
          <w:i/>
        </w:rPr>
      </w:pPr>
      <w:r w:rsidRPr="00A25911">
        <w:t>Lead by example</w:t>
      </w:r>
      <w:r>
        <w:t xml:space="preserve"> in reducing waste.</w:t>
      </w:r>
    </w:p>
    <w:p w14:paraId="76059619" w14:textId="77777777" w:rsidR="00846412" w:rsidRPr="00996516" w:rsidRDefault="00846412" w:rsidP="00846412">
      <w:pPr>
        <w:pStyle w:val="NoSpacing"/>
      </w:pPr>
    </w:p>
    <w:p w14:paraId="6C49A720" w14:textId="77777777" w:rsidR="00846412" w:rsidRPr="00846412" w:rsidRDefault="00846412" w:rsidP="00996516">
      <w:pPr>
        <w:rPr>
          <w:b/>
        </w:rPr>
      </w:pPr>
    </w:p>
    <w:p w14:paraId="0ED6B213" w14:textId="7B3F2D89" w:rsidR="00996516" w:rsidRDefault="006256D4" w:rsidP="005F4F96">
      <w:pPr>
        <w:pStyle w:val="Heading2"/>
      </w:pPr>
      <w:r>
        <w:t>The targets</w:t>
      </w:r>
    </w:p>
    <w:p w14:paraId="3E18735F" w14:textId="77777777" w:rsidR="00E43217" w:rsidRDefault="00E43217" w:rsidP="008E2B91">
      <w:pPr>
        <w:rPr>
          <w:lang w:val="en-US"/>
        </w:rPr>
      </w:pPr>
    </w:p>
    <w:p w14:paraId="7059DE5F" w14:textId="1D9145D7" w:rsidR="00996516" w:rsidRPr="006256D4" w:rsidRDefault="005F2B48" w:rsidP="006256D4">
      <w:pPr>
        <w:rPr>
          <w:lang w:val="en-US"/>
        </w:rPr>
      </w:pPr>
      <w:r w:rsidRPr="005F2B48">
        <w:rPr>
          <w:lang w:val="en-US"/>
        </w:rPr>
        <w:t>In 2030, 80% of materials collected from kerbside bins will be diverted from landfill, with an interim target of 72% by 2025.</w:t>
      </w:r>
    </w:p>
    <w:p w14:paraId="6FF3A6D7" w14:textId="77777777" w:rsidR="00846412" w:rsidRDefault="00846412" w:rsidP="005F4F96">
      <w:pPr>
        <w:pStyle w:val="Heading2"/>
      </w:pPr>
    </w:p>
    <w:p w14:paraId="42B4E7BC" w14:textId="41C2D7FB" w:rsidR="00996516" w:rsidRPr="00996516" w:rsidRDefault="006256D4" w:rsidP="005F4F96">
      <w:pPr>
        <w:pStyle w:val="Heading2"/>
      </w:pPr>
      <w:r>
        <w:t>The evidence</w:t>
      </w:r>
    </w:p>
    <w:p w14:paraId="312AEFA3" w14:textId="77777777" w:rsidR="00996516" w:rsidRPr="00996516" w:rsidRDefault="00996516" w:rsidP="00D13B50">
      <w:pPr>
        <w:pStyle w:val="NoSpacing"/>
      </w:pPr>
    </w:p>
    <w:p w14:paraId="1F2F728B" w14:textId="62FB7ADE" w:rsidR="00996516" w:rsidRPr="00996516" w:rsidRDefault="00F0263C" w:rsidP="00D13B50">
      <w:pPr>
        <w:pStyle w:val="NoSpacing"/>
      </w:pPr>
      <w:r>
        <w:t xml:space="preserve">The Victorian Government’s </w:t>
      </w:r>
      <w:r w:rsidRPr="00846412">
        <w:rPr>
          <w:i/>
        </w:rPr>
        <w:t>Recycling Victoria Policy</w:t>
      </w:r>
      <w:r>
        <w:t xml:space="preserve"> outlines a commitment to </w:t>
      </w:r>
      <w:r w:rsidR="009D60E8">
        <w:t xml:space="preserve">require Councils to provide a ‘core’ four bin system which includes a fourth bin for glass jars and bottles.  </w:t>
      </w:r>
      <w:r w:rsidR="00FA3F56">
        <w:t xml:space="preserve">We know that separating streams helps to improve the value of </w:t>
      </w:r>
      <w:r w:rsidR="00A72A47">
        <w:t>recovered materials and that some MRFs are</w:t>
      </w:r>
      <w:r w:rsidR="00BC6111">
        <w:t xml:space="preserve"> not taking commingle recycling with glass included.  </w:t>
      </w:r>
      <w:r w:rsidR="00C246CC">
        <w:t xml:space="preserve">Council </w:t>
      </w:r>
      <w:r w:rsidR="00FB3FB4">
        <w:t>has committed to working with the Victorian Government to implement a glass only service</w:t>
      </w:r>
      <w:r w:rsidR="007C6F1F">
        <w:t xml:space="preserve"> by 2027</w:t>
      </w:r>
      <w:r w:rsidR="00FB3FB4">
        <w:t xml:space="preserve"> and will undertake further community consultation</w:t>
      </w:r>
      <w:r w:rsidR="00CE2941">
        <w:t xml:space="preserve"> before the service is designed</w:t>
      </w:r>
      <w:r w:rsidR="00FB3FB4">
        <w:t xml:space="preserve"> to understand </w:t>
      </w:r>
      <w:r w:rsidR="00486DCE">
        <w:t>what service our community wants and needs</w:t>
      </w:r>
      <w:r w:rsidR="007C6F1F">
        <w:t>.</w:t>
      </w:r>
    </w:p>
    <w:p w14:paraId="115D6968" w14:textId="77777777" w:rsidR="00846412" w:rsidRDefault="00846412" w:rsidP="005F4F96">
      <w:pPr>
        <w:pStyle w:val="Heading2"/>
      </w:pPr>
      <w:bookmarkStart w:id="13" w:name="_Toc43188628"/>
    </w:p>
    <w:p w14:paraId="7A4A053A" w14:textId="6AE491B8" w:rsidR="00996516" w:rsidRPr="00996516" w:rsidRDefault="00996516" w:rsidP="005F4F96">
      <w:pPr>
        <w:pStyle w:val="Heading2"/>
      </w:pPr>
      <w:r w:rsidRPr="00996516">
        <w:t>What the community has told us</w:t>
      </w:r>
      <w:bookmarkEnd w:id="13"/>
    </w:p>
    <w:p w14:paraId="04B76DE5" w14:textId="77777777" w:rsidR="00996516" w:rsidRPr="00996516" w:rsidRDefault="00996516" w:rsidP="00D13B50">
      <w:pPr>
        <w:pStyle w:val="NoSpacing"/>
      </w:pPr>
    </w:p>
    <w:p w14:paraId="6A83E171" w14:textId="5D57B011" w:rsidR="00996516" w:rsidRPr="00996516" w:rsidRDefault="00990C3E" w:rsidP="00D13B50">
      <w:pPr>
        <w:pStyle w:val="NoSpacing"/>
      </w:pPr>
      <w:r w:rsidRPr="00A25911">
        <w:t>Our community values the materials placed in our bins and wants to have more opportunity to recycle</w:t>
      </w:r>
      <w:r w:rsidR="00D84D25" w:rsidRPr="00A25911">
        <w:t xml:space="preserve"> household items that can’t currently go in the commingle recycling bin. </w:t>
      </w:r>
    </w:p>
    <w:p w14:paraId="1487D8F4" w14:textId="77777777" w:rsidR="00B16006" w:rsidRDefault="00B16006" w:rsidP="005F4F96">
      <w:pPr>
        <w:pStyle w:val="Heading2"/>
      </w:pPr>
      <w:bookmarkStart w:id="14" w:name="_Toc43188630"/>
    </w:p>
    <w:p w14:paraId="719E7C37" w14:textId="5DB7425E" w:rsidR="00996516" w:rsidRPr="00996516" w:rsidRDefault="00996516" w:rsidP="005F4F96">
      <w:pPr>
        <w:pStyle w:val="Heading2"/>
      </w:pPr>
      <w:r w:rsidRPr="00996516">
        <w:t>Priority actions</w:t>
      </w:r>
      <w:bookmarkEnd w:id="14"/>
    </w:p>
    <w:p w14:paraId="6810465C" w14:textId="77777777" w:rsidR="00996516" w:rsidRPr="00996516" w:rsidRDefault="00996516" w:rsidP="00D13B50">
      <w:pPr>
        <w:pStyle w:val="NoSpacing"/>
      </w:pPr>
    </w:p>
    <w:tbl>
      <w:tblPr>
        <w:tblStyle w:val="TableGrid"/>
        <w:tblW w:w="0" w:type="auto"/>
        <w:tblLook w:val="04A0" w:firstRow="1" w:lastRow="0" w:firstColumn="1" w:lastColumn="0" w:noHBand="0" w:noVBand="1"/>
      </w:tblPr>
      <w:tblGrid>
        <w:gridCol w:w="706"/>
        <w:gridCol w:w="8465"/>
        <w:gridCol w:w="412"/>
        <w:gridCol w:w="412"/>
        <w:gridCol w:w="461"/>
      </w:tblGrid>
      <w:tr w:rsidR="00D82895" w:rsidRPr="000E4AE8" w14:paraId="60C26F73" w14:textId="77777777" w:rsidTr="008772A8">
        <w:trPr>
          <w:trHeight w:val="860"/>
        </w:trPr>
        <w:tc>
          <w:tcPr>
            <w:tcW w:w="0" w:type="auto"/>
            <w:vMerge w:val="restart"/>
          </w:tcPr>
          <w:p w14:paraId="455C750B" w14:textId="77777777" w:rsidR="00D82895" w:rsidRPr="000E4AE8" w:rsidRDefault="00D82895" w:rsidP="00D13B50">
            <w:pPr>
              <w:pStyle w:val="NoSpacing"/>
            </w:pPr>
          </w:p>
        </w:tc>
        <w:tc>
          <w:tcPr>
            <w:tcW w:w="8576" w:type="dxa"/>
            <w:vMerge w:val="restart"/>
            <w:vAlign w:val="center"/>
          </w:tcPr>
          <w:p w14:paraId="0702F2C1" w14:textId="77777777" w:rsidR="00D82895" w:rsidRPr="000E4AE8" w:rsidRDefault="00D82895" w:rsidP="00D13B50">
            <w:pPr>
              <w:pStyle w:val="NoSpacing"/>
            </w:pPr>
            <w:r w:rsidRPr="000E4AE8">
              <w:t>Priority Actions</w:t>
            </w:r>
          </w:p>
        </w:tc>
        <w:tc>
          <w:tcPr>
            <w:tcW w:w="0" w:type="auto"/>
            <w:gridSpan w:val="3"/>
            <w:vAlign w:val="center"/>
          </w:tcPr>
          <w:p w14:paraId="17277BBB" w14:textId="6BCCB271" w:rsidR="00D82895" w:rsidRPr="000E4AE8" w:rsidRDefault="00D82895" w:rsidP="00D13B50">
            <w:pPr>
              <w:pStyle w:val="NoSpacing"/>
            </w:pPr>
            <w:r w:rsidRPr="000E4AE8">
              <w:t>Timeframe</w:t>
            </w:r>
            <w:r w:rsidR="00B16006">
              <w:t xml:space="preserve"> (years) </w:t>
            </w:r>
          </w:p>
        </w:tc>
      </w:tr>
      <w:tr w:rsidR="00D82895" w:rsidRPr="000E4AE8" w14:paraId="2FD01905" w14:textId="77777777" w:rsidTr="008772A8">
        <w:trPr>
          <w:trHeight w:val="566"/>
        </w:trPr>
        <w:tc>
          <w:tcPr>
            <w:tcW w:w="0" w:type="auto"/>
            <w:vMerge/>
          </w:tcPr>
          <w:p w14:paraId="1E3A89AA" w14:textId="77777777" w:rsidR="00D82895" w:rsidRPr="000E4AE8" w:rsidRDefault="00D82895" w:rsidP="00D13B50">
            <w:pPr>
              <w:pStyle w:val="NoSpacing"/>
            </w:pPr>
          </w:p>
        </w:tc>
        <w:tc>
          <w:tcPr>
            <w:tcW w:w="8576" w:type="dxa"/>
            <w:vMerge/>
          </w:tcPr>
          <w:p w14:paraId="46BFEE0A" w14:textId="77777777" w:rsidR="00D82895" w:rsidRPr="000E4AE8" w:rsidRDefault="00D82895" w:rsidP="00D13B50">
            <w:pPr>
              <w:pStyle w:val="NoSpacing"/>
            </w:pPr>
          </w:p>
        </w:tc>
        <w:tc>
          <w:tcPr>
            <w:tcW w:w="0" w:type="auto"/>
          </w:tcPr>
          <w:p w14:paraId="4C1BC0B6" w14:textId="77777777" w:rsidR="00D82895" w:rsidRPr="000E4AE8" w:rsidRDefault="00D82895" w:rsidP="00D13B50">
            <w:pPr>
              <w:pStyle w:val="NoSpacing"/>
            </w:pPr>
            <w:r w:rsidRPr="000E4AE8">
              <w:t>1-3</w:t>
            </w:r>
          </w:p>
        </w:tc>
        <w:tc>
          <w:tcPr>
            <w:tcW w:w="0" w:type="auto"/>
          </w:tcPr>
          <w:p w14:paraId="5FBCE01B" w14:textId="77777777" w:rsidR="00D82895" w:rsidRPr="000E4AE8" w:rsidRDefault="00D82895" w:rsidP="00D13B50">
            <w:pPr>
              <w:pStyle w:val="NoSpacing"/>
            </w:pPr>
            <w:r w:rsidRPr="000E4AE8">
              <w:t>4-7</w:t>
            </w:r>
          </w:p>
        </w:tc>
        <w:tc>
          <w:tcPr>
            <w:tcW w:w="0" w:type="auto"/>
          </w:tcPr>
          <w:p w14:paraId="6BEE4B6A" w14:textId="77777777" w:rsidR="00D82895" w:rsidRPr="000E4AE8" w:rsidRDefault="00D82895" w:rsidP="00D13B50">
            <w:pPr>
              <w:pStyle w:val="NoSpacing"/>
            </w:pPr>
            <w:r w:rsidRPr="000E4AE8">
              <w:t>8-10</w:t>
            </w:r>
          </w:p>
        </w:tc>
      </w:tr>
      <w:tr w:rsidR="00644290" w:rsidRPr="000E4AE8" w14:paraId="79648068" w14:textId="77777777" w:rsidTr="00B1685B">
        <w:trPr>
          <w:trHeight w:val="703"/>
        </w:trPr>
        <w:tc>
          <w:tcPr>
            <w:tcW w:w="0" w:type="auto"/>
            <w:shd w:val="clear" w:color="auto" w:fill="auto"/>
          </w:tcPr>
          <w:p w14:paraId="5D5CA3DD" w14:textId="0A7B5F51" w:rsidR="00D82895" w:rsidRPr="000E4AE8" w:rsidRDefault="0018270C" w:rsidP="00D13B50">
            <w:pPr>
              <w:pStyle w:val="NoSpacing"/>
            </w:pPr>
            <w:r>
              <w:t>2.1.</w:t>
            </w:r>
          </w:p>
        </w:tc>
        <w:tc>
          <w:tcPr>
            <w:tcW w:w="8576" w:type="dxa"/>
            <w:shd w:val="clear" w:color="auto" w:fill="auto"/>
          </w:tcPr>
          <w:p w14:paraId="24446668" w14:textId="0D6A3E9F" w:rsidR="00B1685B" w:rsidRPr="00B16006" w:rsidRDefault="00B1685B" w:rsidP="00D13B50">
            <w:pPr>
              <w:pStyle w:val="NoSpacing"/>
              <w:rPr>
                <w:b/>
              </w:rPr>
            </w:pPr>
            <w:r w:rsidRPr="00B16006">
              <w:rPr>
                <w:b/>
              </w:rPr>
              <w:t>Introduce a glass-only recycling collection service</w:t>
            </w:r>
          </w:p>
          <w:p w14:paraId="20482687" w14:textId="04AE0D64" w:rsidR="0018270C" w:rsidRPr="000E4AE8" w:rsidRDefault="003D4E38" w:rsidP="00D13B50">
            <w:pPr>
              <w:pStyle w:val="NoSpacing"/>
            </w:pPr>
            <w:r>
              <w:t>Introduce a glass bottle and jar recycling service</w:t>
            </w:r>
            <w:r w:rsidR="0000286A">
              <w:t xml:space="preserve"> to ensure Council services align with the </w:t>
            </w:r>
            <w:r w:rsidR="0018270C">
              <w:t>Recycling Victoria Policy.</w:t>
            </w:r>
          </w:p>
        </w:tc>
        <w:tc>
          <w:tcPr>
            <w:tcW w:w="0" w:type="auto"/>
            <w:shd w:val="clear" w:color="auto" w:fill="auto"/>
          </w:tcPr>
          <w:p w14:paraId="0AFAC7B0" w14:textId="4F194454" w:rsidR="00D82895" w:rsidRPr="000E4AE8" w:rsidRDefault="00D82895" w:rsidP="00D13B50">
            <w:pPr>
              <w:pStyle w:val="NoSpacing"/>
            </w:pPr>
          </w:p>
        </w:tc>
        <w:tc>
          <w:tcPr>
            <w:tcW w:w="0" w:type="auto"/>
            <w:shd w:val="clear" w:color="auto" w:fill="auto"/>
          </w:tcPr>
          <w:p w14:paraId="51CB58B8" w14:textId="6A1BFF2D" w:rsidR="00D82895" w:rsidRPr="000E4AE8" w:rsidRDefault="00D82895" w:rsidP="00D13B50">
            <w:pPr>
              <w:pStyle w:val="NoSpacing"/>
            </w:pPr>
          </w:p>
        </w:tc>
        <w:tc>
          <w:tcPr>
            <w:tcW w:w="0" w:type="auto"/>
            <w:shd w:val="clear" w:color="auto" w:fill="DAEEF3" w:themeFill="accent5" w:themeFillTint="33"/>
          </w:tcPr>
          <w:p w14:paraId="01176403" w14:textId="5A79FA2C" w:rsidR="00D82895" w:rsidRPr="000E4AE8" w:rsidRDefault="00007DD2" w:rsidP="00D13B50">
            <w:pPr>
              <w:pStyle w:val="NoSpacing"/>
            </w:pPr>
            <w:r>
              <w:t>*</w:t>
            </w:r>
          </w:p>
        </w:tc>
      </w:tr>
      <w:tr w:rsidR="004F6786" w:rsidRPr="000E4AE8" w14:paraId="60CEF327" w14:textId="77777777" w:rsidTr="006609D2">
        <w:trPr>
          <w:trHeight w:val="860"/>
        </w:trPr>
        <w:tc>
          <w:tcPr>
            <w:tcW w:w="0" w:type="auto"/>
            <w:shd w:val="clear" w:color="auto" w:fill="auto"/>
          </w:tcPr>
          <w:p w14:paraId="68453A21" w14:textId="31F63379" w:rsidR="004F6786" w:rsidRDefault="004F6786" w:rsidP="00D13B50">
            <w:pPr>
              <w:pStyle w:val="NoSpacing"/>
            </w:pPr>
            <w:r>
              <w:t>2.2</w:t>
            </w:r>
          </w:p>
        </w:tc>
        <w:tc>
          <w:tcPr>
            <w:tcW w:w="8576" w:type="dxa"/>
            <w:shd w:val="clear" w:color="auto" w:fill="auto"/>
          </w:tcPr>
          <w:p w14:paraId="28444905" w14:textId="390FFD96" w:rsidR="004F6786" w:rsidRPr="00B16006" w:rsidRDefault="004F6786" w:rsidP="00D13B50">
            <w:pPr>
              <w:pStyle w:val="NoSpacing"/>
              <w:rPr>
                <w:b/>
              </w:rPr>
            </w:pPr>
            <w:r w:rsidRPr="00B16006">
              <w:rPr>
                <w:b/>
              </w:rPr>
              <w:t>Standardise bin lids</w:t>
            </w:r>
            <w:r w:rsidR="00D53C4E">
              <w:rPr>
                <w:b/>
              </w:rPr>
              <w:t xml:space="preserve"> - recycling</w:t>
            </w:r>
          </w:p>
          <w:p w14:paraId="42D3F7AD" w14:textId="1F6A39C1" w:rsidR="004F6786" w:rsidRDefault="004F6786" w:rsidP="00D13B50">
            <w:pPr>
              <w:pStyle w:val="NoSpacing"/>
            </w:pPr>
            <w:r w:rsidRPr="00932874">
              <w:t xml:space="preserve">To meet the requirements of the Recycling Victoria Policy, during roll out of new </w:t>
            </w:r>
            <w:r>
              <w:t>glass</w:t>
            </w:r>
            <w:r w:rsidRPr="00932874">
              <w:t xml:space="preserve"> service, </w:t>
            </w:r>
            <w:r w:rsidR="00B1685B">
              <w:t>changeover to new red-lidded general waste bin.</w:t>
            </w:r>
          </w:p>
        </w:tc>
        <w:tc>
          <w:tcPr>
            <w:tcW w:w="0" w:type="auto"/>
            <w:shd w:val="clear" w:color="auto" w:fill="auto"/>
          </w:tcPr>
          <w:p w14:paraId="58D19312" w14:textId="77777777" w:rsidR="004F6786" w:rsidRPr="000E4AE8" w:rsidRDefault="004F6786" w:rsidP="00D13B50">
            <w:pPr>
              <w:pStyle w:val="NoSpacing"/>
            </w:pPr>
          </w:p>
        </w:tc>
        <w:tc>
          <w:tcPr>
            <w:tcW w:w="0" w:type="auto"/>
            <w:shd w:val="clear" w:color="auto" w:fill="auto"/>
          </w:tcPr>
          <w:p w14:paraId="7B03F09A" w14:textId="77777777" w:rsidR="004F6786" w:rsidRPr="000E4AE8" w:rsidRDefault="004F6786" w:rsidP="00D13B50">
            <w:pPr>
              <w:pStyle w:val="NoSpacing"/>
            </w:pPr>
          </w:p>
        </w:tc>
        <w:tc>
          <w:tcPr>
            <w:tcW w:w="0" w:type="auto"/>
            <w:shd w:val="clear" w:color="auto" w:fill="DAEEF3" w:themeFill="accent5" w:themeFillTint="33"/>
          </w:tcPr>
          <w:p w14:paraId="613246B2" w14:textId="147F44A7" w:rsidR="004F6786" w:rsidRPr="000E4AE8" w:rsidRDefault="00007DD2" w:rsidP="00D13B50">
            <w:pPr>
              <w:pStyle w:val="NoSpacing"/>
            </w:pPr>
            <w:r>
              <w:t>*</w:t>
            </w:r>
          </w:p>
        </w:tc>
      </w:tr>
      <w:tr w:rsidR="004F6786" w:rsidRPr="000E4AE8" w14:paraId="3ECBE9E5" w14:textId="77777777" w:rsidTr="006609D2">
        <w:trPr>
          <w:trHeight w:val="585"/>
        </w:trPr>
        <w:tc>
          <w:tcPr>
            <w:tcW w:w="0" w:type="auto"/>
            <w:shd w:val="clear" w:color="auto" w:fill="auto"/>
          </w:tcPr>
          <w:p w14:paraId="1F9F1444" w14:textId="4D217D07" w:rsidR="004F6786" w:rsidRPr="000E4AE8" w:rsidRDefault="004F6786" w:rsidP="00D13B50">
            <w:pPr>
              <w:pStyle w:val="NoSpacing"/>
            </w:pPr>
            <w:r>
              <w:t>2.3</w:t>
            </w:r>
          </w:p>
        </w:tc>
        <w:tc>
          <w:tcPr>
            <w:tcW w:w="8576" w:type="dxa"/>
            <w:shd w:val="clear" w:color="auto" w:fill="auto"/>
          </w:tcPr>
          <w:p w14:paraId="09630456" w14:textId="1BCC3E4F" w:rsidR="004F6786" w:rsidRPr="008D6ED9" w:rsidRDefault="004F6786" w:rsidP="00D13B50">
            <w:pPr>
              <w:pStyle w:val="NoSpacing"/>
            </w:pPr>
            <w:r w:rsidRPr="008D6ED9">
              <w:t>After the introduction of a glass only recycling service, introduce a user pay service for additional recycling bins.</w:t>
            </w:r>
          </w:p>
        </w:tc>
        <w:tc>
          <w:tcPr>
            <w:tcW w:w="0" w:type="auto"/>
            <w:shd w:val="clear" w:color="auto" w:fill="auto"/>
          </w:tcPr>
          <w:p w14:paraId="36AA0805" w14:textId="2DBE4C77" w:rsidR="004F6786" w:rsidRPr="000E4AE8" w:rsidRDefault="004F6786" w:rsidP="00D13B50">
            <w:pPr>
              <w:pStyle w:val="NoSpacing"/>
            </w:pPr>
          </w:p>
        </w:tc>
        <w:tc>
          <w:tcPr>
            <w:tcW w:w="0" w:type="auto"/>
            <w:shd w:val="clear" w:color="auto" w:fill="auto"/>
          </w:tcPr>
          <w:p w14:paraId="34028B2C" w14:textId="0D3462C8" w:rsidR="004F6786" w:rsidRPr="000E4AE8" w:rsidRDefault="004F6786" w:rsidP="00D13B50">
            <w:pPr>
              <w:pStyle w:val="NoSpacing"/>
            </w:pPr>
          </w:p>
        </w:tc>
        <w:tc>
          <w:tcPr>
            <w:tcW w:w="0" w:type="auto"/>
            <w:shd w:val="clear" w:color="auto" w:fill="DAEEF3" w:themeFill="accent5" w:themeFillTint="33"/>
          </w:tcPr>
          <w:p w14:paraId="60A1EB47" w14:textId="717965E6" w:rsidR="004F6786" w:rsidRPr="000E4AE8" w:rsidRDefault="00007DD2" w:rsidP="00D13B50">
            <w:pPr>
              <w:pStyle w:val="NoSpacing"/>
            </w:pPr>
            <w:r>
              <w:t>*</w:t>
            </w:r>
          </w:p>
        </w:tc>
      </w:tr>
      <w:tr w:rsidR="004F6786" w:rsidRPr="000E4AE8" w14:paraId="1295D416" w14:textId="77777777" w:rsidTr="002A0F06">
        <w:trPr>
          <w:trHeight w:val="841"/>
        </w:trPr>
        <w:tc>
          <w:tcPr>
            <w:tcW w:w="0" w:type="auto"/>
            <w:shd w:val="clear" w:color="auto" w:fill="auto"/>
          </w:tcPr>
          <w:p w14:paraId="2FD8CDA2" w14:textId="18C647BE" w:rsidR="004F6786" w:rsidRPr="000E4AE8" w:rsidRDefault="004F6786" w:rsidP="00D13B50">
            <w:pPr>
              <w:pStyle w:val="NoSpacing"/>
            </w:pPr>
            <w:r>
              <w:t>2.4.</w:t>
            </w:r>
          </w:p>
        </w:tc>
        <w:tc>
          <w:tcPr>
            <w:tcW w:w="8576" w:type="dxa"/>
            <w:shd w:val="clear" w:color="auto" w:fill="auto"/>
          </w:tcPr>
          <w:p w14:paraId="42CE3C73" w14:textId="77777777" w:rsidR="00D53C4E" w:rsidRPr="00D53C4E" w:rsidRDefault="00D53C4E" w:rsidP="00D53C4E">
            <w:pPr>
              <w:pStyle w:val="NoSpacing"/>
              <w:rPr>
                <w:b/>
              </w:rPr>
            </w:pPr>
            <w:r w:rsidRPr="00D53C4E">
              <w:rPr>
                <w:b/>
              </w:rPr>
              <w:t>Standardise bin lids - landfill bin</w:t>
            </w:r>
          </w:p>
          <w:p w14:paraId="7CF1D1F4" w14:textId="77777777" w:rsidR="00D53C4E" w:rsidRDefault="00D53C4E" w:rsidP="00D53C4E">
            <w:pPr>
              <w:pStyle w:val="NoSpacing"/>
            </w:pPr>
            <w:r>
              <w:t>Change the landfill bin lids to red progressively as the bins reach end of</w:t>
            </w:r>
          </w:p>
          <w:p w14:paraId="64108290" w14:textId="77777777" w:rsidR="00D53C4E" w:rsidRDefault="00D53C4E" w:rsidP="00D53C4E">
            <w:pPr>
              <w:pStyle w:val="NoSpacing"/>
            </w:pPr>
            <w:r>
              <w:t xml:space="preserve">life. This will reduce plastic waste and the overall cost to </w:t>
            </w:r>
            <w:proofErr w:type="spellStart"/>
            <w:r>
              <w:t>standardise</w:t>
            </w:r>
            <w:proofErr w:type="spellEnd"/>
            <w:r>
              <w:t xml:space="preserve"> the</w:t>
            </w:r>
          </w:p>
          <w:p w14:paraId="0DD08EA8" w14:textId="35803A69" w:rsidR="004F6786" w:rsidRPr="000E4AE8" w:rsidRDefault="00D53C4E" w:rsidP="00D53C4E">
            <w:pPr>
              <w:pStyle w:val="NoSpacing"/>
            </w:pPr>
            <w:r>
              <w:t>landfill bin lid.</w:t>
            </w:r>
          </w:p>
        </w:tc>
        <w:tc>
          <w:tcPr>
            <w:tcW w:w="0" w:type="auto"/>
            <w:shd w:val="clear" w:color="auto" w:fill="DAEEF3" w:themeFill="accent5" w:themeFillTint="33"/>
          </w:tcPr>
          <w:p w14:paraId="14FD8545" w14:textId="7727049D" w:rsidR="004F6786" w:rsidRPr="000E4AE8" w:rsidRDefault="008D6ED9" w:rsidP="00D13B50">
            <w:pPr>
              <w:pStyle w:val="NoSpacing"/>
            </w:pPr>
            <w:r>
              <w:t>*</w:t>
            </w:r>
          </w:p>
        </w:tc>
        <w:tc>
          <w:tcPr>
            <w:tcW w:w="0" w:type="auto"/>
            <w:shd w:val="clear" w:color="auto" w:fill="auto"/>
          </w:tcPr>
          <w:p w14:paraId="5CEE716B" w14:textId="2EE8E2AA" w:rsidR="004F6786" w:rsidRPr="000E4AE8" w:rsidRDefault="008D6ED9" w:rsidP="00D13B50">
            <w:pPr>
              <w:pStyle w:val="NoSpacing"/>
            </w:pPr>
            <w:r>
              <w:t>*</w:t>
            </w:r>
          </w:p>
        </w:tc>
        <w:tc>
          <w:tcPr>
            <w:tcW w:w="0" w:type="auto"/>
            <w:shd w:val="clear" w:color="auto" w:fill="auto"/>
          </w:tcPr>
          <w:p w14:paraId="42820F68" w14:textId="374C4F54" w:rsidR="004F6786" w:rsidRPr="000E4AE8" w:rsidRDefault="008D6ED9" w:rsidP="00D13B50">
            <w:pPr>
              <w:pStyle w:val="NoSpacing"/>
            </w:pPr>
            <w:r>
              <w:t>*</w:t>
            </w:r>
          </w:p>
        </w:tc>
      </w:tr>
      <w:tr w:rsidR="00AB63D5" w:rsidRPr="000E4AE8" w14:paraId="43D927F6" w14:textId="77777777" w:rsidTr="001F3F6A">
        <w:trPr>
          <w:trHeight w:val="848"/>
        </w:trPr>
        <w:tc>
          <w:tcPr>
            <w:tcW w:w="0" w:type="auto"/>
            <w:shd w:val="clear" w:color="auto" w:fill="auto"/>
          </w:tcPr>
          <w:p w14:paraId="36829140" w14:textId="00CD7EDB" w:rsidR="00AB63D5" w:rsidRDefault="00AB63D5" w:rsidP="00D13B50">
            <w:pPr>
              <w:pStyle w:val="NoSpacing"/>
            </w:pPr>
            <w:r>
              <w:lastRenderedPageBreak/>
              <w:t>2.5</w:t>
            </w:r>
          </w:p>
        </w:tc>
        <w:tc>
          <w:tcPr>
            <w:tcW w:w="8576" w:type="dxa"/>
            <w:shd w:val="clear" w:color="auto" w:fill="auto"/>
          </w:tcPr>
          <w:p w14:paraId="715D32BC" w14:textId="77777777" w:rsidR="00AB63D5" w:rsidRPr="00AB1C79" w:rsidRDefault="00AB63D5" w:rsidP="00AB63D5">
            <w:pPr>
              <w:pStyle w:val="Pa3"/>
              <w:spacing w:after="100"/>
              <w:rPr>
                <w:rFonts w:ascii="Arial" w:hAnsi="Arial" w:cs="Arial"/>
                <w:color w:val="000000"/>
                <w:sz w:val="22"/>
                <w:szCs w:val="22"/>
              </w:rPr>
            </w:pPr>
            <w:r w:rsidRPr="00AB1C79">
              <w:rPr>
                <w:rFonts w:ascii="Arial" w:hAnsi="Arial" w:cs="Arial"/>
                <w:color w:val="000000"/>
                <w:sz w:val="22"/>
                <w:szCs w:val="22"/>
              </w:rPr>
              <w:t xml:space="preserve">Investigate a user-pays system for tree pruning collections, as part of new residential hard waste contract, to assist households during months where garden organic waste amounts increase. </w:t>
            </w:r>
          </w:p>
          <w:p w14:paraId="4A0B11CD" w14:textId="77777777" w:rsidR="00AB63D5" w:rsidRPr="000906DC" w:rsidRDefault="00AB63D5" w:rsidP="00D13B50">
            <w:pPr>
              <w:pStyle w:val="NoSpacing"/>
            </w:pPr>
          </w:p>
        </w:tc>
        <w:tc>
          <w:tcPr>
            <w:tcW w:w="0" w:type="auto"/>
            <w:shd w:val="clear" w:color="auto" w:fill="DAEEF3" w:themeFill="accent5" w:themeFillTint="33"/>
          </w:tcPr>
          <w:p w14:paraId="25B6BF3D" w14:textId="7D27620E" w:rsidR="00AB63D5" w:rsidRDefault="00AB1C79" w:rsidP="00D13B50">
            <w:pPr>
              <w:pStyle w:val="NoSpacing"/>
            </w:pPr>
            <w:r>
              <w:t>*</w:t>
            </w:r>
          </w:p>
        </w:tc>
        <w:tc>
          <w:tcPr>
            <w:tcW w:w="0" w:type="auto"/>
            <w:shd w:val="clear" w:color="auto" w:fill="auto"/>
          </w:tcPr>
          <w:p w14:paraId="6ED351DC" w14:textId="77777777" w:rsidR="00AB63D5" w:rsidRPr="000E4AE8" w:rsidRDefault="00AB63D5" w:rsidP="00D13B50">
            <w:pPr>
              <w:pStyle w:val="NoSpacing"/>
            </w:pPr>
          </w:p>
        </w:tc>
        <w:tc>
          <w:tcPr>
            <w:tcW w:w="0" w:type="auto"/>
            <w:shd w:val="clear" w:color="auto" w:fill="auto"/>
          </w:tcPr>
          <w:p w14:paraId="3BF868CC" w14:textId="77777777" w:rsidR="00AB63D5" w:rsidRPr="000E4AE8" w:rsidRDefault="00AB63D5" w:rsidP="00D13B50">
            <w:pPr>
              <w:pStyle w:val="NoSpacing"/>
            </w:pPr>
          </w:p>
        </w:tc>
      </w:tr>
      <w:tr w:rsidR="004F6786" w:rsidRPr="000E4AE8" w14:paraId="2E662FD3" w14:textId="77777777" w:rsidTr="001F3F6A">
        <w:trPr>
          <w:trHeight w:val="848"/>
        </w:trPr>
        <w:tc>
          <w:tcPr>
            <w:tcW w:w="0" w:type="auto"/>
            <w:shd w:val="clear" w:color="auto" w:fill="auto"/>
          </w:tcPr>
          <w:p w14:paraId="18F61887" w14:textId="00DA2E0A" w:rsidR="004F6786" w:rsidRPr="000E4AE8" w:rsidRDefault="004F6786" w:rsidP="00D13B50">
            <w:pPr>
              <w:pStyle w:val="NoSpacing"/>
            </w:pPr>
            <w:r>
              <w:t>2.</w:t>
            </w:r>
            <w:r w:rsidR="00AB63D5">
              <w:t>6</w:t>
            </w:r>
          </w:p>
        </w:tc>
        <w:tc>
          <w:tcPr>
            <w:tcW w:w="8576" w:type="dxa"/>
            <w:shd w:val="clear" w:color="auto" w:fill="auto"/>
          </w:tcPr>
          <w:p w14:paraId="2E1ED25B" w14:textId="4C8C0310" w:rsidR="004F6786" w:rsidRPr="000E4AE8" w:rsidRDefault="004F6786" w:rsidP="00D13B50">
            <w:pPr>
              <w:pStyle w:val="NoSpacing"/>
            </w:pPr>
            <w:r w:rsidRPr="000906DC">
              <w:t>Investigate offering multi-unit dwellings, that are required to share a recycling bin due to limited kerbside presentation space, a larger, 360L recycling bin which can still be collected by Council’s side-arm lift vehicles.</w:t>
            </w:r>
          </w:p>
        </w:tc>
        <w:tc>
          <w:tcPr>
            <w:tcW w:w="0" w:type="auto"/>
            <w:shd w:val="clear" w:color="auto" w:fill="DAEEF3" w:themeFill="accent5" w:themeFillTint="33"/>
          </w:tcPr>
          <w:p w14:paraId="6F78BBCE" w14:textId="522A05A4" w:rsidR="004F6786" w:rsidRPr="000E4AE8" w:rsidRDefault="00144D4D" w:rsidP="00D13B50">
            <w:pPr>
              <w:pStyle w:val="NoSpacing"/>
            </w:pPr>
            <w:r>
              <w:t>*</w:t>
            </w:r>
          </w:p>
        </w:tc>
        <w:tc>
          <w:tcPr>
            <w:tcW w:w="0" w:type="auto"/>
            <w:shd w:val="clear" w:color="auto" w:fill="auto"/>
          </w:tcPr>
          <w:p w14:paraId="05C9CA5F" w14:textId="759B5332" w:rsidR="004F6786" w:rsidRPr="000E4AE8" w:rsidRDefault="004F6786" w:rsidP="00D13B50">
            <w:pPr>
              <w:pStyle w:val="NoSpacing"/>
            </w:pPr>
          </w:p>
        </w:tc>
        <w:tc>
          <w:tcPr>
            <w:tcW w:w="0" w:type="auto"/>
            <w:shd w:val="clear" w:color="auto" w:fill="auto"/>
          </w:tcPr>
          <w:p w14:paraId="29654DCB" w14:textId="3B5CE3C8" w:rsidR="004F6786" w:rsidRPr="000E4AE8" w:rsidRDefault="004F6786" w:rsidP="00D13B50">
            <w:pPr>
              <w:pStyle w:val="NoSpacing"/>
            </w:pPr>
          </w:p>
        </w:tc>
      </w:tr>
      <w:tr w:rsidR="004F6786" w:rsidRPr="000E4AE8" w14:paraId="1B9F2678" w14:textId="77777777" w:rsidTr="003C62EB">
        <w:trPr>
          <w:trHeight w:val="706"/>
        </w:trPr>
        <w:tc>
          <w:tcPr>
            <w:tcW w:w="0" w:type="auto"/>
            <w:shd w:val="clear" w:color="auto" w:fill="auto"/>
          </w:tcPr>
          <w:p w14:paraId="21458BA5" w14:textId="517EA056" w:rsidR="004F6786" w:rsidRPr="000E4AE8" w:rsidRDefault="004F6786" w:rsidP="00D13B50">
            <w:pPr>
              <w:pStyle w:val="NoSpacing"/>
            </w:pPr>
            <w:r>
              <w:t>2.</w:t>
            </w:r>
            <w:r w:rsidR="00D57C07">
              <w:t>7</w:t>
            </w:r>
          </w:p>
        </w:tc>
        <w:tc>
          <w:tcPr>
            <w:tcW w:w="8576" w:type="dxa"/>
            <w:shd w:val="clear" w:color="auto" w:fill="auto"/>
          </w:tcPr>
          <w:p w14:paraId="040AF231" w14:textId="7D1FC9F0" w:rsidR="004F6786" w:rsidRPr="000E4AE8" w:rsidRDefault="004F6786" w:rsidP="00D13B50">
            <w:pPr>
              <w:pStyle w:val="NoSpacing"/>
            </w:pPr>
            <w:r>
              <w:t>Research and a</w:t>
            </w:r>
            <w:r w:rsidRPr="001F3F6A">
              <w:t>ssess viable options for increasing recycling of materials collected via the kerbside hard waste collection service.</w:t>
            </w:r>
          </w:p>
        </w:tc>
        <w:tc>
          <w:tcPr>
            <w:tcW w:w="0" w:type="auto"/>
            <w:shd w:val="clear" w:color="auto" w:fill="DAEEF3" w:themeFill="accent5" w:themeFillTint="33"/>
          </w:tcPr>
          <w:p w14:paraId="32F9EC96" w14:textId="31273D4B" w:rsidR="004F6786" w:rsidRPr="000E4AE8" w:rsidRDefault="00144D4D" w:rsidP="00D13B50">
            <w:pPr>
              <w:pStyle w:val="NoSpacing"/>
            </w:pPr>
            <w:r>
              <w:t>*</w:t>
            </w:r>
          </w:p>
        </w:tc>
        <w:tc>
          <w:tcPr>
            <w:tcW w:w="0" w:type="auto"/>
            <w:shd w:val="clear" w:color="auto" w:fill="auto"/>
          </w:tcPr>
          <w:p w14:paraId="38F60578" w14:textId="4169177B" w:rsidR="004F6786" w:rsidRPr="000E4AE8" w:rsidRDefault="004F6786" w:rsidP="00D13B50">
            <w:pPr>
              <w:pStyle w:val="NoSpacing"/>
            </w:pPr>
          </w:p>
        </w:tc>
        <w:tc>
          <w:tcPr>
            <w:tcW w:w="0" w:type="auto"/>
            <w:shd w:val="clear" w:color="auto" w:fill="auto"/>
          </w:tcPr>
          <w:p w14:paraId="513C914D" w14:textId="470C641A" w:rsidR="004F6786" w:rsidRPr="000E4AE8" w:rsidRDefault="004F6786" w:rsidP="00D13B50">
            <w:pPr>
              <w:pStyle w:val="NoSpacing"/>
            </w:pPr>
          </w:p>
        </w:tc>
      </w:tr>
      <w:tr w:rsidR="004F6786" w:rsidRPr="000E4AE8" w14:paraId="0A819933" w14:textId="77777777" w:rsidTr="003C62EB">
        <w:trPr>
          <w:trHeight w:val="856"/>
        </w:trPr>
        <w:tc>
          <w:tcPr>
            <w:tcW w:w="0" w:type="auto"/>
            <w:shd w:val="clear" w:color="auto" w:fill="auto"/>
          </w:tcPr>
          <w:p w14:paraId="439387DC" w14:textId="20D4BFD8" w:rsidR="004F6786" w:rsidRPr="000E4AE8" w:rsidRDefault="004F6786" w:rsidP="00D13B50">
            <w:pPr>
              <w:pStyle w:val="NoSpacing"/>
            </w:pPr>
            <w:r>
              <w:t>2.</w:t>
            </w:r>
            <w:r w:rsidR="00D57C07">
              <w:t>8</w:t>
            </w:r>
          </w:p>
        </w:tc>
        <w:tc>
          <w:tcPr>
            <w:tcW w:w="8576" w:type="dxa"/>
            <w:shd w:val="clear" w:color="auto" w:fill="auto"/>
          </w:tcPr>
          <w:p w14:paraId="0DCFDA97" w14:textId="7D419DBD" w:rsidR="004F6786" w:rsidRPr="000E4AE8" w:rsidRDefault="004F6786" w:rsidP="00D13B50">
            <w:pPr>
              <w:pStyle w:val="NoSpacing"/>
            </w:pPr>
            <w:r w:rsidRPr="00952E97">
              <w:t>Continue to provide community recycling drop-off events.  Trial expanding current service of two, all day events per year, to four, half day events</w:t>
            </w:r>
            <w:r>
              <w:t xml:space="preserve"> to provide more flexibility for the community.  Trial inclusion of polystyrene, textiles and cardboard.</w:t>
            </w:r>
          </w:p>
        </w:tc>
        <w:tc>
          <w:tcPr>
            <w:tcW w:w="0" w:type="auto"/>
            <w:shd w:val="clear" w:color="auto" w:fill="DAEEF3" w:themeFill="accent5" w:themeFillTint="33"/>
          </w:tcPr>
          <w:p w14:paraId="7A019A42" w14:textId="736AE1C1" w:rsidR="004F6786" w:rsidRPr="000E4AE8" w:rsidRDefault="00D57C07" w:rsidP="00D13B50">
            <w:pPr>
              <w:pStyle w:val="NoSpacing"/>
            </w:pPr>
            <w:r>
              <w:t>*</w:t>
            </w:r>
          </w:p>
        </w:tc>
        <w:tc>
          <w:tcPr>
            <w:tcW w:w="0" w:type="auto"/>
            <w:shd w:val="clear" w:color="auto" w:fill="DAEEF3" w:themeFill="accent5" w:themeFillTint="33"/>
          </w:tcPr>
          <w:p w14:paraId="2A87DA27" w14:textId="6663A365" w:rsidR="004F6786" w:rsidRPr="000E4AE8" w:rsidRDefault="00D57C07" w:rsidP="00D13B50">
            <w:pPr>
              <w:pStyle w:val="NoSpacing"/>
            </w:pPr>
            <w:r>
              <w:t>*</w:t>
            </w:r>
          </w:p>
        </w:tc>
        <w:tc>
          <w:tcPr>
            <w:tcW w:w="0" w:type="auto"/>
            <w:shd w:val="clear" w:color="auto" w:fill="DAEEF3" w:themeFill="accent5" w:themeFillTint="33"/>
          </w:tcPr>
          <w:p w14:paraId="38C8CD87" w14:textId="17804451" w:rsidR="004F6786" w:rsidRPr="000E4AE8" w:rsidRDefault="00D57C07" w:rsidP="00D13B50">
            <w:pPr>
              <w:pStyle w:val="NoSpacing"/>
            </w:pPr>
            <w:r>
              <w:t>*</w:t>
            </w:r>
          </w:p>
        </w:tc>
      </w:tr>
      <w:tr w:rsidR="004F6786" w:rsidRPr="000E4AE8" w14:paraId="5D68DAA3" w14:textId="77777777" w:rsidTr="003C62EB">
        <w:trPr>
          <w:trHeight w:val="1363"/>
        </w:trPr>
        <w:tc>
          <w:tcPr>
            <w:tcW w:w="0" w:type="auto"/>
            <w:shd w:val="clear" w:color="auto" w:fill="auto"/>
          </w:tcPr>
          <w:p w14:paraId="28DEF53F" w14:textId="32CEDBB2" w:rsidR="004F6786" w:rsidRPr="000E4AE8" w:rsidRDefault="00E0691F" w:rsidP="00D13B50">
            <w:pPr>
              <w:pStyle w:val="NoSpacing"/>
            </w:pPr>
            <w:r>
              <w:t>2.9</w:t>
            </w:r>
          </w:p>
        </w:tc>
        <w:tc>
          <w:tcPr>
            <w:tcW w:w="8576" w:type="dxa"/>
            <w:shd w:val="clear" w:color="auto" w:fill="auto"/>
          </w:tcPr>
          <w:p w14:paraId="0C7342D0" w14:textId="25C3B54D" w:rsidR="004F6786" w:rsidRPr="000E4AE8" w:rsidRDefault="004F6786" w:rsidP="00D13B50">
            <w:pPr>
              <w:pStyle w:val="NoSpacing"/>
            </w:pPr>
            <w:r>
              <w:t xml:space="preserve">As Maroondah has not had a Detox </w:t>
            </w:r>
            <w:r w:rsidR="00E0691F">
              <w:t xml:space="preserve">your </w:t>
            </w:r>
            <w:r>
              <w:t>Home Event since 2012, and there is no plan by the Victorian Government to offer one to Maroondah in the future, t</w:t>
            </w:r>
            <w:r w:rsidRPr="00FE4403">
              <w:t>rial a Council-funded chemical collection event for Maroondah residents</w:t>
            </w:r>
            <w:r>
              <w:t>.   C</w:t>
            </w:r>
            <w:r w:rsidRPr="00FE4403">
              <w:t xml:space="preserve">ontinue advocating for a collection </w:t>
            </w:r>
            <w:r>
              <w:t xml:space="preserve">funded by the landfill levy </w:t>
            </w:r>
            <w:r w:rsidRPr="00FE4403">
              <w:t xml:space="preserve">under the </w:t>
            </w:r>
            <w:r w:rsidR="003C62EB">
              <w:t>Victorian</w:t>
            </w:r>
            <w:r w:rsidRPr="00FE4403">
              <w:t xml:space="preserve"> Government’s Detox your Home program.</w:t>
            </w:r>
          </w:p>
        </w:tc>
        <w:tc>
          <w:tcPr>
            <w:tcW w:w="0" w:type="auto"/>
            <w:shd w:val="clear" w:color="auto" w:fill="DAEEF3" w:themeFill="accent5" w:themeFillTint="33"/>
          </w:tcPr>
          <w:p w14:paraId="3CD6DFA2" w14:textId="600F01A2" w:rsidR="004F6786" w:rsidRPr="000E4AE8" w:rsidRDefault="00E0691F" w:rsidP="00D13B50">
            <w:pPr>
              <w:pStyle w:val="NoSpacing"/>
            </w:pPr>
            <w:r>
              <w:t>*</w:t>
            </w:r>
          </w:p>
        </w:tc>
        <w:tc>
          <w:tcPr>
            <w:tcW w:w="0" w:type="auto"/>
            <w:shd w:val="clear" w:color="auto" w:fill="auto"/>
          </w:tcPr>
          <w:p w14:paraId="1A4E1AED" w14:textId="754C0430" w:rsidR="004F6786" w:rsidRPr="000E4AE8" w:rsidRDefault="004F6786" w:rsidP="00D13B50">
            <w:pPr>
              <w:pStyle w:val="NoSpacing"/>
            </w:pPr>
          </w:p>
        </w:tc>
        <w:tc>
          <w:tcPr>
            <w:tcW w:w="0" w:type="auto"/>
            <w:shd w:val="clear" w:color="auto" w:fill="auto"/>
          </w:tcPr>
          <w:p w14:paraId="416BBE1B" w14:textId="3D796608" w:rsidR="004F6786" w:rsidRPr="000E4AE8" w:rsidRDefault="004F6786" w:rsidP="00D13B50">
            <w:pPr>
              <w:pStyle w:val="NoSpacing"/>
            </w:pPr>
          </w:p>
        </w:tc>
      </w:tr>
      <w:tr w:rsidR="004F6786" w:rsidRPr="000E4AE8" w14:paraId="1C608866" w14:textId="77777777" w:rsidTr="00622C53">
        <w:trPr>
          <w:trHeight w:val="1190"/>
        </w:trPr>
        <w:tc>
          <w:tcPr>
            <w:tcW w:w="0" w:type="auto"/>
            <w:shd w:val="clear" w:color="auto" w:fill="auto"/>
          </w:tcPr>
          <w:p w14:paraId="1A988E56" w14:textId="763B237E" w:rsidR="004F6786" w:rsidRPr="000E4AE8" w:rsidRDefault="004F6786" w:rsidP="00D13B50">
            <w:pPr>
              <w:pStyle w:val="NoSpacing"/>
            </w:pPr>
            <w:r>
              <w:t>2.</w:t>
            </w:r>
            <w:r w:rsidR="00E0691F">
              <w:t>10</w:t>
            </w:r>
          </w:p>
        </w:tc>
        <w:tc>
          <w:tcPr>
            <w:tcW w:w="8576" w:type="dxa"/>
            <w:shd w:val="clear" w:color="auto" w:fill="auto"/>
          </w:tcPr>
          <w:p w14:paraId="69993B07" w14:textId="4F158E00" w:rsidR="004F6786" w:rsidRPr="000E4AE8" w:rsidRDefault="004F6786" w:rsidP="00D13B50">
            <w:pPr>
              <w:pStyle w:val="NoSpacing"/>
            </w:pPr>
            <w:r w:rsidRPr="00A153CC">
              <w:t xml:space="preserve">Provide free, permanent, drop off locations for recyclable items that cannot go in the kerbside recycling bin.  Investigate developing several small, modular and mobile, recycling stations which could be rolled out to </w:t>
            </w:r>
            <w:r w:rsidR="00C0793A" w:rsidRPr="00A153CC">
              <w:t>several</w:t>
            </w:r>
            <w:r w:rsidRPr="00A153CC">
              <w:t xml:space="preserve"> suburbs in Maroondah to provide equitable access for </w:t>
            </w:r>
            <w:r w:rsidR="006305B8">
              <w:t>the community.</w:t>
            </w:r>
          </w:p>
        </w:tc>
        <w:tc>
          <w:tcPr>
            <w:tcW w:w="0" w:type="auto"/>
            <w:shd w:val="clear" w:color="auto" w:fill="DAEEF3" w:themeFill="accent5" w:themeFillTint="33"/>
          </w:tcPr>
          <w:p w14:paraId="367A67D1" w14:textId="5C4238CD" w:rsidR="004F6786" w:rsidRPr="000E4AE8" w:rsidRDefault="00BA7655" w:rsidP="00D13B50">
            <w:pPr>
              <w:pStyle w:val="NoSpacing"/>
            </w:pPr>
            <w:r>
              <w:t>*</w:t>
            </w:r>
          </w:p>
        </w:tc>
        <w:tc>
          <w:tcPr>
            <w:tcW w:w="0" w:type="auto"/>
            <w:shd w:val="clear" w:color="auto" w:fill="auto"/>
          </w:tcPr>
          <w:p w14:paraId="10ED8276" w14:textId="6A7E885C" w:rsidR="004F6786" w:rsidRPr="000E4AE8" w:rsidRDefault="004F6786" w:rsidP="00D13B50">
            <w:pPr>
              <w:pStyle w:val="NoSpacing"/>
            </w:pPr>
          </w:p>
        </w:tc>
        <w:tc>
          <w:tcPr>
            <w:tcW w:w="0" w:type="auto"/>
            <w:shd w:val="clear" w:color="auto" w:fill="auto"/>
          </w:tcPr>
          <w:p w14:paraId="02B2B1ED" w14:textId="44C23BD7" w:rsidR="004F6786" w:rsidRPr="000E4AE8" w:rsidRDefault="004F6786" w:rsidP="00D13B50">
            <w:pPr>
              <w:pStyle w:val="NoSpacing"/>
            </w:pPr>
          </w:p>
        </w:tc>
      </w:tr>
      <w:tr w:rsidR="004F6786" w:rsidRPr="000E4AE8" w14:paraId="595AF8C2" w14:textId="77777777" w:rsidTr="006305B8">
        <w:trPr>
          <w:trHeight w:val="935"/>
        </w:trPr>
        <w:tc>
          <w:tcPr>
            <w:tcW w:w="0" w:type="auto"/>
            <w:shd w:val="clear" w:color="auto" w:fill="auto"/>
          </w:tcPr>
          <w:p w14:paraId="3E5D667B" w14:textId="10BA6507" w:rsidR="004F6786" w:rsidRPr="000E4AE8" w:rsidRDefault="004F6786" w:rsidP="00D13B50">
            <w:pPr>
              <w:pStyle w:val="NoSpacing"/>
            </w:pPr>
            <w:r>
              <w:t>2.1</w:t>
            </w:r>
            <w:r w:rsidR="00BA7655">
              <w:t>1</w:t>
            </w:r>
            <w:r>
              <w:t>.</w:t>
            </w:r>
          </w:p>
        </w:tc>
        <w:tc>
          <w:tcPr>
            <w:tcW w:w="8576" w:type="dxa"/>
            <w:shd w:val="clear" w:color="auto" w:fill="auto"/>
          </w:tcPr>
          <w:p w14:paraId="20315AB9" w14:textId="4ABD8105" w:rsidR="004F6786" w:rsidRPr="000E4AE8" w:rsidRDefault="004F6786" w:rsidP="00D13B50">
            <w:pPr>
              <w:pStyle w:val="NoSpacing"/>
            </w:pPr>
            <w:r w:rsidRPr="00622C53">
              <w:t>Investigate development of a permanent, shipping container size, recycling station, for bulky waste types such as cardboard, polystyrene, medium-sized e-waste (TVs/Computers/Appliances), clothing/textiles etc.</w:t>
            </w:r>
          </w:p>
        </w:tc>
        <w:tc>
          <w:tcPr>
            <w:tcW w:w="0" w:type="auto"/>
            <w:shd w:val="clear" w:color="auto" w:fill="auto"/>
          </w:tcPr>
          <w:p w14:paraId="20721D1D" w14:textId="37F8F910" w:rsidR="004F6786" w:rsidRPr="000E4AE8" w:rsidRDefault="004F6786" w:rsidP="00D13B50">
            <w:pPr>
              <w:pStyle w:val="NoSpacing"/>
            </w:pPr>
          </w:p>
        </w:tc>
        <w:tc>
          <w:tcPr>
            <w:tcW w:w="0" w:type="auto"/>
            <w:shd w:val="clear" w:color="auto" w:fill="auto"/>
          </w:tcPr>
          <w:p w14:paraId="54D393F6" w14:textId="7135CCA6" w:rsidR="004F6786" w:rsidRPr="000E4AE8" w:rsidRDefault="004F6786" w:rsidP="00D13B50">
            <w:pPr>
              <w:pStyle w:val="NoSpacing"/>
            </w:pPr>
          </w:p>
        </w:tc>
        <w:tc>
          <w:tcPr>
            <w:tcW w:w="0" w:type="auto"/>
            <w:shd w:val="clear" w:color="auto" w:fill="DAEEF3" w:themeFill="accent5" w:themeFillTint="33"/>
          </w:tcPr>
          <w:p w14:paraId="53E02792" w14:textId="59C264BB" w:rsidR="004F6786" w:rsidRPr="000E4AE8" w:rsidRDefault="00BA7655" w:rsidP="00D13B50">
            <w:pPr>
              <w:pStyle w:val="NoSpacing"/>
            </w:pPr>
            <w:r>
              <w:t>*</w:t>
            </w:r>
          </w:p>
        </w:tc>
      </w:tr>
      <w:tr w:rsidR="004F6786" w:rsidRPr="000E4AE8" w14:paraId="22CC724B" w14:textId="77777777" w:rsidTr="00B11C14">
        <w:trPr>
          <w:trHeight w:val="670"/>
        </w:trPr>
        <w:tc>
          <w:tcPr>
            <w:tcW w:w="0" w:type="auto"/>
            <w:shd w:val="clear" w:color="auto" w:fill="auto"/>
          </w:tcPr>
          <w:p w14:paraId="120619D3" w14:textId="4580F772" w:rsidR="004F6786" w:rsidRPr="006305B8" w:rsidRDefault="004F6786" w:rsidP="00D13B50">
            <w:pPr>
              <w:pStyle w:val="NoSpacing"/>
            </w:pPr>
            <w:r w:rsidRPr="006305B8">
              <w:t>2.1</w:t>
            </w:r>
            <w:r w:rsidR="00BA7655">
              <w:t>2</w:t>
            </w:r>
          </w:p>
        </w:tc>
        <w:tc>
          <w:tcPr>
            <w:tcW w:w="8576" w:type="dxa"/>
            <w:shd w:val="clear" w:color="auto" w:fill="auto"/>
          </w:tcPr>
          <w:p w14:paraId="0F1963FC" w14:textId="5AAACA6C" w:rsidR="004F6786" w:rsidRPr="006305B8" w:rsidRDefault="004F6786" w:rsidP="00D13B50">
            <w:pPr>
              <w:pStyle w:val="NoSpacing"/>
            </w:pPr>
            <w:r w:rsidRPr="006305B8">
              <w:t xml:space="preserve">Investigate supporting circular economy opportunities for local businesses via </w:t>
            </w:r>
            <w:r w:rsidR="00CA3D03">
              <w:t xml:space="preserve">use of online waste trading platform </w:t>
            </w:r>
            <w:r w:rsidRPr="006305B8">
              <w:t>ASPIRE.</w:t>
            </w:r>
          </w:p>
        </w:tc>
        <w:tc>
          <w:tcPr>
            <w:tcW w:w="0" w:type="auto"/>
            <w:shd w:val="clear" w:color="auto" w:fill="DBE5F1" w:themeFill="accent1" w:themeFillTint="33"/>
          </w:tcPr>
          <w:p w14:paraId="5C1D7417" w14:textId="7FA19E43" w:rsidR="004F6786" w:rsidRPr="000E4AE8" w:rsidRDefault="00BA7655" w:rsidP="00D13B50">
            <w:pPr>
              <w:pStyle w:val="NoSpacing"/>
            </w:pPr>
            <w:r>
              <w:t>*</w:t>
            </w:r>
          </w:p>
        </w:tc>
        <w:tc>
          <w:tcPr>
            <w:tcW w:w="0" w:type="auto"/>
            <w:shd w:val="clear" w:color="auto" w:fill="auto"/>
          </w:tcPr>
          <w:p w14:paraId="70FB8360" w14:textId="53D8600F" w:rsidR="004F6786" w:rsidRPr="000E4AE8" w:rsidRDefault="004F6786" w:rsidP="00D13B50">
            <w:pPr>
              <w:pStyle w:val="NoSpacing"/>
            </w:pPr>
          </w:p>
        </w:tc>
        <w:tc>
          <w:tcPr>
            <w:tcW w:w="0" w:type="auto"/>
            <w:shd w:val="clear" w:color="auto" w:fill="auto"/>
          </w:tcPr>
          <w:p w14:paraId="7BEBDEBA" w14:textId="0105BAB5" w:rsidR="004F6786" w:rsidRPr="000E4AE8" w:rsidRDefault="004F6786" w:rsidP="00D13B50">
            <w:pPr>
              <w:pStyle w:val="NoSpacing"/>
            </w:pPr>
          </w:p>
        </w:tc>
      </w:tr>
      <w:tr w:rsidR="004F6786" w:rsidRPr="000E4AE8" w14:paraId="4DAE1354" w14:textId="77777777" w:rsidTr="0032638A">
        <w:trPr>
          <w:trHeight w:val="1440"/>
        </w:trPr>
        <w:tc>
          <w:tcPr>
            <w:tcW w:w="0" w:type="auto"/>
            <w:shd w:val="clear" w:color="auto" w:fill="auto"/>
          </w:tcPr>
          <w:p w14:paraId="1849704E" w14:textId="563CAA8F" w:rsidR="004F6786" w:rsidRPr="000E4AE8" w:rsidRDefault="004F6786" w:rsidP="00D13B50">
            <w:pPr>
              <w:pStyle w:val="NoSpacing"/>
            </w:pPr>
            <w:r>
              <w:t>2.1</w:t>
            </w:r>
            <w:r w:rsidR="00F03243">
              <w:t>3</w:t>
            </w:r>
          </w:p>
        </w:tc>
        <w:tc>
          <w:tcPr>
            <w:tcW w:w="8576" w:type="dxa"/>
            <w:shd w:val="clear" w:color="auto" w:fill="auto"/>
          </w:tcPr>
          <w:p w14:paraId="546617A2" w14:textId="7D63E22B" w:rsidR="004F6786" w:rsidRPr="000E4AE8" w:rsidRDefault="004F6786" w:rsidP="00D13B50">
            <w:pPr>
              <w:pStyle w:val="NoSpacing"/>
            </w:pPr>
            <w:r w:rsidRPr="001A3E8C">
              <w:t xml:space="preserve">Undertake resource-flow audits of Council run facilities and establish Waste Management Plans for each site.  Data can then be used for developing waste action plans and can be used by other areas of Council (i.e. for carbon neutral reporting). </w:t>
            </w:r>
            <w:r>
              <w:t>Lead by example by reducing waste in Council operations and r</w:t>
            </w:r>
            <w:r w:rsidRPr="001A3E8C">
              <w:t xml:space="preserve">eport back to the community on waste recovery initiatives. </w:t>
            </w:r>
          </w:p>
        </w:tc>
        <w:tc>
          <w:tcPr>
            <w:tcW w:w="0" w:type="auto"/>
            <w:shd w:val="clear" w:color="auto" w:fill="auto"/>
          </w:tcPr>
          <w:p w14:paraId="6BA57DA3" w14:textId="1364C7CF" w:rsidR="004F6786" w:rsidRPr="000E4AE8" w:rsidRDefault="004F6786" w:rsidP="00D13B50">
            <w:pPr>
              <w:pStyle w:val="NoSpacing"/>
            </w:pPr>
          </w:p>
        </w:tc>
        <w:tc>
          <w:tcPr>
            <w:tcW w:w="0" w:type="auto"/>
            <w:shd w:val="clear" w:color="auto" w:fill="DAEEF3" w:themeFill="accent5" w:themeFillTint="33"/>
          </w:tcPr>
          <w:p w14:paraId="46D1C39C" w14:textId="70681B18" w:rsidR="004F6786" w:rsidRPr="000E4AE8" w:rsidRDefault="00F03243" w:rsidP="00D13B50">
            <w:pPr>
              <w:pStyle w:val="NoSpacing"/>
            </w:pPr>
            <w:r>
              <w:t>*</w:t>
            </w:r>
          </w:p>
        </w:tc>
        <w:tc>
          <w:tcPr>
            <w:tcW w:w="0" w:type="auto"/>
            <w:shd w:val="clear" w:color="auto" w:fill="DAEEF3" w:themeFill="accent5" w:themeFillTint="33"/>
          </w:tcPr>
          <w:p w14:paraId="784A1900" w14:textId="64E45E2E" w:rsidR="004F6786" w:rsidRPr="000E4AE8" w:rsidRDefault="00F03243" w:rsidP="00D13B50">
            <w:pPr>
              <w:pStyle w:val="NoSpacing"/>
            </w:pPr>
            <w:r>
              <w:t>*</w:t>
            </w:r>
          </w:p>
        </w:tc>
      </w:tr>
      <w:tr w:rsidR="004F6786" w:rsidRPr="000E4AE8" w14:paraId="31342A06" w14:textId="77777777" w:rsidTr="0084765F">
        <w:trPr>
          <w:trHeight w:val="837"/>
        </w:trPr>
        <w:tc>
          <w:tcPr>
            <w:tcW w:w="0" w:type="auto"/>
            <w:shd w:val="clear" w:color="auto" w:fill="auto"/>
          </w:tcPr>
          <w:p w14:paraId="32B652CE" w14:textId="38DD52BE" w:rsidR="004F6786" w:rsidRPr="000E4AE8" w:rsidRDefault="004F6786" w:rsidP="00D13B50">
            <w:pPr>
              <w:pStyle w:val="NoSpacing"/>
            </w:pPr>
            <w:r>
              <w:t>2.1</w:t>
            </w:r>
            <w:r w:rsidR="00F03243">
              <w:t>4</w:t>
            </w:r>
          </w:p>
        </w:tc>
        <w:tc>
          <w:tcPr>
            <w:tcW w:w="8576" w:type="dxa"/>
            <w:shd w:val="clear" w:color="auto" w:fill="auto"/>
          </w:tcPr>
          <w:p w14:paraId="17936BC0" w14:textId="63F82EDE" w:rsidR="004F6786" w:rsidRPr="001A3E8C" w:rsidRDefault="004F6786" w:rsidP="00D13B50">
            <w:pPr>
              <w:pStyle w:val="NoSpacing"/>
            </w:pPr>
            <w:r w:rsidRPr="001F5D28">
              <w:t>Develop a recycled-con</w:t>
            </w:r>
            <w:r w:rsidR="008B39C6">
              <w:t>10</w:t>
            </w:r>
            <w:r w:rsidRPr="001F5D28">
              <w:t>t purchasing policy to support the recycling industry and promote circular economy activities in Maroondah.  Ensuring that goods are fit for purpose.</w:t>
            </w:r>
            <w:r>
              <w:t xml:space="preserve"> </w:t>
            </w:r>
          </w:p>
        </w:tc>
        <w:tc>
          <w:tcPr>
            <w:tcW w:w="0" w:type="auto"/>
            <w:shd w:val="clear" w:color="auto" w:fill="auto"/>
          </w:tcPr>
          <w:p w14:paraId="0D996019" w14:textId="77777777" w:rsidR="004F6786" w:rsidRPr="000E4AE8" w:rsidRDefault="004F6786" w:rsidP="00D13B50">
            <w:pPr>
              <w:pStyle w:val="NoSpacing"/>
            </w:pPr>
          </w:p>
        </w:tc>
        <w:tc>
          <w:tcPr>
            <w:tcW w:w="0" w:type="auto"/>
            <w:shd w:val="clear" w:color="auto" w:fill="DAEEF3" w:themeFill="accent5" w:themeFillTint="33"/>
          </w:tcPr>
          <w:p w14:paraId="50084D2A" w14:textId="1DBC0C9B" w:rsidR="004F6786" w:rsidRPr="000E4AE8" w:rsidRDefault="00F03243" w:rsidP="00D13B50">
            <w:pPr>
              <w:pStyle w:val="NoSpacing"/>
            </w:pPr>
            <w:r>
              <w:t>*</w:t>
            </w:r>
          </w:p>
        </w:tc>
        <w:tc>
          <w:tcPr>
            <w:tcW w:w="0" w:type="auto"/>
            <w:shd w:val="clear" w:color="auto" w:fill="DAEEF3" w:themeFill="accent5" w:themeFillTint="33"/>
          </w:tcPr>
          <w:p w14:paraId="698512EE" w14:textId="523C5805" w:rsidR="004F6786" w:rsidRPr="000E4AE8" w:rsidRDefault="00F03243" w:rsidP="00D13B50">
            <w:pPr>
              <w:pStyle w:val="NoSpacing"/>
            </w:pPr>
            <w:r>
              <w:t>*</w:t>
            </w:r>
          </w:p>
        </w:tc>
      </w:tr>
      <w:tr w:rsidR="004F6786" w:rsidRPr="000E4AE8" w14:paraId="2F863D16" w14:textId="77777777" w:rsidTr="0084765F">
        <w:trPr>
          <w:trHeight w:val="1118"/>
        </w:trPr>
        <w:tc>
          <w:tcPr>
            <w:tcW w:w="0" w:type="auto"/>
            <w:shd w:val="clear" w:color="auto" w:fill="auto"/>
          </w:tcPr>
          <w:p w14:paraId="270EC3E8" w14:textId="3A4E3B21" w:rsidR="004F6786" w:rsidRDefault="004F6786" w:rsidP="00D13B50">
            <w:pPr>
              <w:pStyle w:val="NoSpacing"/>
            </w:pPr>
            <w:r>
              <w:t>2.1</w:t>
            </w:r>
            <w:r w:rsidR="00F03243">
              <w:t>5</w:t>
            </w:r>
          </w:p>
        </w:tc>
        <w:tc>
          <w:tcPr>
            <w:tcW w:w="8576" w:type="dxa"/>
            <w:shd w:val="clear" w:color="auto" w:fill="auto"/>
          </w:tcPr>
          <w:p w14:paraId="7C7E6B00" w14:textId="370556D9" w:rsidR="004F6786" w:rsidRPr="001F5D28" w:rsidRDefault="004F6786" w:rsidP="00D13B50">
            <w:pPr>
              <w:pStyle w:val="NoSpacing"/>
            </w:pPr>
            <w:r w:rsidRPr="005F6D73">
              <w:t>Develop an internal policy, as well as guidelines for developers</w:t>
            </w:r>
            <w:r>
              <w:t>,</w:t>
            </w:r>
            <w:r w:rsidRPr="005F6D73">
              <w:t xml:space="preserve"> on minimum requirements for waste management in new developments.  Investigate inclusion of organics recovery systems, e-waste disposal, community gardens and programs such as share waste.</w:t>
            </w:r>
          </w:p>
        </w:tc>
        <w:tc>
          <w:tcPr>
            <w:tcW w:w="0" w:type="auto"/>
            <w:shd w:val="clear" w:color="auto" w:fill="DAEEF3" w:themeFill="accent5" w:themeFillTint="33"/>
          </w:tcPr>
          <w:p w14:paraId="18DBE965" w14:textId="0AEEDD1E" w:rsidR="004F6786" w:rsidRPr="000E4AE8" w:rsidRDefault="000A4955" w:rsidP="00D13B50">
            <w:pPr>
              <w:pStyle w:val="NoSpacing"/>
            </w:pPr>
            <w:r>
              <w:t>*</w:t>
            </w:r>
          </w:p>
        </w:tc>
        <w:tc>
          <w:tcPr>
            <w:tcW w:w="0" w:type="auto"/>
            <w:shd w:val="clear" w:color="auto" w:fill="auto"/>
          </w:tcPr>
          <w:p w14:paraId="47958E0D" w14:textId="77777777" w:rsidR="004F6786" w:rsidRPr="000E4AE8" w:rsidRDefault="004F6786" w:rsidP="00D13B50">
            <w:pPr>
              <w:pStyle w:val="NoSpacing"/>
            </w:pPr>
          </w:p>
        </w:tc>
        <w:tc>
          <w:tcPr>
            <w:tcW w:w="0" w:type="auto"/>
            <w:shd w:val="clear" w:color="auto" w:fill="auto"/>
          </w:tcPr>
          <w:p w14:paraId="4F7751B4" w14:textId="77777777" w:rsidR="004F6786" w:rsidRPr="000E4AE8" w:rsidRDefault="004F6786" w:rsidP="00D13B50">
            <w:pPr>
              <w:pStyle w:val="NoSpacing"/>
            </w:pPr>
          </w:p>
        </w:tc>
      </w:tr>
      <w:tr w:rsidR="004F6786" w:rsidRPr="000E4AE8" w14:paraId="685241CC" w14:textId="77777777" w:rsidTr="00974C76">
        <w:trPr>
          <w:trHeight w:val="851"/>
        </w:trPr>
        <w:tc>
          <w:tcPr>
            <w:tcW w:w="0" w:type="auto"/>
            <w:shd w:val="clear" w:color="auto" w:fill="auto"/>
          </w:tcPr>
          <w:p w14:paraId="2A7D9DCD" w14:textId="2E191A10" w:rsidR="004F6786" w:rsidRDefault="004F6786" w:rsidP="00D13B50">
            <w:pPr>
              <w:pStyle w:val="NoSpacing"/>
            </w:pPr>
            <w:r>
              <w:t>2.1</w:t>
            </w:r>
            <w:r w:rsidR="000A4955">
              <w:t>6</w:t>
            </w:r>
          </w:p>
        </w:tc>
        <w:tc>
          <w:tcPr>
            <w:tcW w:w="8576" w:type="dxa"/>
            <w:shd w:val="clear" w:color="auto" w:fill="auto"/>
          </w:tcPr>
          <w:p w14:paraId="301B868F" w14:textId="2F65E4BC" w:rsidR="004F6786" w:rsidRPr="001F5D28" w:rsidRDefault="004F6786" w:rsidP="00D13B50">
            <w:pPr>
              <w:pStyle w:val="NoSpacing"/>
            </w:pPr>
            <w:r w:rsidRPr="005F6D73">
              <w:t xml:space="preserve">Prepare a Waste Management </w:t>
            </w:r>
            <w:r w:rsidR="00974C76">
              <w:t xml:space="preserve">Plan (WMP) </w:t>
            </w:r>
            <w:r w:rsidRPr="005F6D73">
              <w:t>checklist for developers to make it easier to meet Council’s waste management requirements</w:t>
            </w:r>
            <w:r w:rsidR="0084765F">
              <w:t>,</w:t>
            </w:r>
            <w:r w:rsidRPr="005F6D73">
              <w:t xml:space="preserve"> to streamline WMP process</w:t>
            </w:r>
            <w:r w:rsidR="00974C76">
              <w:t>, and ensure future developments are prepared for new glass and FOGO services.</w:t>
            </w:r>
          </w:p>
        </w:tc>
        <w:tc>
          <w:tcPr>
            <w:tcW w:w="0" w:type="auto"/>
            <w:shd w:val="clear" w:color="auto" w:fill="DAEEF3" w:themeFill="accent5" w:themeFillTint="33"/>
          </w:tcPr>
          <w:p w14:paraId="2B05E18F" w14:textId="0791E489" w:rsidR="004F6786" w:rsidRPr="000E4AE8" w:rsidRDefault="000A4955" w:rsidP="00D13B50">
            <w:pPr>
              <w:pStyle w:val="NoSpacing"/>
            </w:pPr>
            <w:r>
              <w:t>*</w:t>
            </w:r>
          </w:p>
        </w:tc>
        <w:tc>
          <w:tcPr>
            <w:tcW w:w="0" w:type="auto"/>
            <w:shd w:val="clear" w:color="auto" w:fill="auto"/>
          </w:tcPr>
          <w:p w14:paraId="1BAAFAFA" w14:textId="77777777" w:rsidR="004F6786" w:rsidRPr="000E4AE8" w:rsidRDefault="004F6786" w:rsidP="00D13B50">
            <w:pPr>
              <w:pStyle w:val="NoSpacing"/>
            </w:pPr>
          </w:p>
        </w:tc>
        <w:tc>
          <w:tcPr>
            <w:tcW w:w="0" w:type="auto"/>
            <w:shd w:val="clear" w:color="auto" w:fill="auto"/>
          </w:tcPr>
          <w:p w14:paraId="096AFC00" w14:textId="77777777" w:rsidR="004F6786" w:rsidRPr="000E4AE8" w:rsidRDefault="004F6786" w:rsidP="00D13B50">
            <w:pPr>
              <w:pStyle w:val="NoSpacing"/>
            </w:pPr>
          </w:p>
        </w:tc>
      </w:tr>
      <w:tr w:rsidR="004F6786" w:rsidRPr="000E4AE8" w14:paraId="07C506D3" w14:textId="77777777" w:rsidTr="00974C76">
        <w:trPr>
          <w:trHeight w:val="933"/>
        </w:trPr>
        <w:tc>
          <w:tcPr>
            <w:tcW w:w="0" w:type="auto"/>
            <w:shd w:val="clear" w:color="auto" w:fill="auto"/>
          </w:tcPr>
          <w:p w14:paraId="49539FF3" w14:textId="20509819" w:rsidR="004F6786" w:rsidRDefault="00974C76" w:rsidP="00D13B50">
            <w:pPr>
              <w:pStyle w:val="NoSpacing"/>
            </w:pPr>
            <w:r>
              <w:t>2.1</w:t>
            </w:r>
            <w:r w:rsidR="000A4955">
              <w:t>7</w:t>
            </w:r>
          </w:p>
        </w:tc>
        <w:tc>
          <w:tcPr>
            <w:tcW w:w="8576" w:type="dxa"/>
            <w:shd w:val="clear" w:color="auto" w:fill="auto"/>
          </w:tcPr>
          <w:p w14:paraId="282BF908" w14:textId="2A301ABD" w:rsidR="004F6786" w:rsidRPr="001F5D28" w:rsidRDefault="004F6786" w:rsidP="00D13B50">
            <w:pPr>
              <w:pStyle w:val="NoSpacing"/>
            </w:pPr>
            <w:r>
              <w:t>Ensure robust governance of waste services by d</w:t>
            </w:r>
            <w:r w:rsidRPr="006A050C">
              <w:t>evelop</w:t>
            </w:r>
            <w:r>
              <w:t>ing</w:t>
            </w:r>
            <w:r w:rsidRPr="006A050C">
              <w:t xml:space="preserve"> a policy for </w:t>
            </w:r>
            <w:r>
              <w:t>existing and new</w:t>
            </w:r>
            <w:r w:rsidR="00E65378">
              <w:t xml:space="preserve"> future</w:t>
            </w:r>
            <w:r>
              <w:t xml:space="preserve"> </w:t>
            </w:r>
            <w:r w:rsidRPr="006A050C">
              <w:t>waste management services for all propert</w:t>
            </w:r>
            <w:r>
              <w:t>y types including non-residential properties.</w:t>
            </w:r>
          </w:p>
        </w:tc>
        <w:tc>
          <w:tcPr>
            <w:tcW w:w="0" w:type="auto"/>
            <w:shd w:val="clear" w:color="auto" w:fill="DAEEF3" w:themeFill="accent5" w:themeFillTint="33"/>
          </w:tcPr>
          <w:p w14:paraId="39FD73E2" w14:textId="4EE7C921" w:rsidR="004F6786" w:rsidRPr="000E4AE8" w:rsidRDefault="00835D98" w:rsidP="00D13B50">
            <w:pPr>
              <w:pStyle w:val="NoSpacing"/>
            </w:pPr>
            <w:r>
              <w:t>*</w:t>
            </w:r>
          </w:p>
        </w:tc>
        <w:tc>
          <w:tcPr>
            <w:tcW w:w="0" w:type="auto"/>
            <w:shd w:val="clear" w:color="auto" w:fill="auto"/>
          </w:tcPr>
          <w:p w14:paraId="4B5385FC" w14:textId="77777777" w:rsidR="004F6786" w:rsidRPr="000E4AE8" w:rsidRDefault="004F6786" w:rsidP="00D13B50">
            <w:pPr>
              <w:pStyle w:val="NoSpacing"/>
            </w:pPr>
          </w:p>
        </w:tc>
        <w:tc>
          <w:tcPr>
            <w:tcW w:w="0" w:type="auto"/>
            <w:shd w:val="clear" w:color="auto" w:fill="auto"/>
          </w:tcPr>
          <w:p w14:paraId="5E47E911" w14:textId="77777777" w:rsidR="004F6786" w:rsidRPr="000E4AE8" w:rsidRDefault="004F6786" w:rsidP="00D13B50">
            <w:pPr>
              <w:pStyle w:val="NoSpacing"/>
            </w:pPr>
          </w:p>
        </w:tc>
      </w:tr>
    </w:tbl>
    <w:p w14:paraId="5D6D665A" w14:textId="77777777" w:rsidR="00996516" w:rsidRPr="00996516" w:rsidRDefault="00996516" w:rsidP="00D13B50">
      <w:pPr>
        <w:pStyle w:val="NoSpacing"/>
      </w:pPr>
    </w:p>
    <w:p w14:paraId="5428D6BC" w14:textId="77777777" w:rsidR="007E1699" w:rsidRDefault="007E1699" w:rsidP="005F4F96">
      <w:pPr>
        <w:pStyle w:val="Heading2"/>
      </w:pPr>
      <w:bookmarkStart w:id="15" w:name="_Toc43188631"/>
    </w:p>
    <w:p w14:paraId="77803B21" w14:textId="77777777" w:rsidR="007E1699" w:rsidRDefault="007E1699" w:rsidP="005F4F96">
      <w:pPr>
        <w:pStyle w:val="Heading2"/>
      </w:pPr>
    </w:p>
    <w:p w14:paraId="48FC6C2D" w14:textId="1C3F10F0" w:rsidR="00996516" w:rsidRPr="00996516" w:rsidRDefault="00996516" w:rsidP="005F4F96">
      <w:pPr>
        <w:pStyle w:val="Heading2"/>
      </w:pPr>
      <w:r w:rsidRPr="00996516">
        <w:lastRenderedPageBreak/>
        <w:t>Indicators of progress</w:t>
      </w:r>
      <w:bookmarkEnd w:id="15"/>
    </w:p>
    <w:p w14:paraId="16CEE041" w14:textId="77777777" w:rsidR="00996516" w:rsidRPr="00996516" w:rsidRDefault="00996516" w:rsidP="00D13B50">
      <w:pPr>
        <w:pStyle w:val="NoSpacing"/>
      </w:pPr>
    </w:p>
    <w:p w14:paraId="197DD24A" w14:textId="5E1F0DA0" w:rsidR="00996516" w:rsidRDefault="001D3BE0" w:rsidP="00D13B50">
      <w:pPr>
        <w:pStyle w:val="NoSpacing"/>
      </w:pPr>
      <w:r w:rsidRPr="007E66A5">
        <w:rPr>
          <w:b/>
        </w:rPr>
        <w:t>Target:</w:t>
      </w:r>
      <w:r w:rsidR="007E66A5">
        <w:rPr>
          <w:b/>
        </w:rPr>
        <w:t xml:space="preserve"> </w:t>
      </w:r>
      <w:r w:rsidR="00BA0F54" w:rsidRPr="0041206E">
        <w:t>In 2030, 80% of materials collected from kerbside bins will be diverted from landfill, with an interim target of 72% by 2025.</w:t>
      </w:r>
    </w:p>
    <w:p w14:paraId="0D17497F" w14:textId="77777777" w:rsidR="00C64EC5" w:rsidRDefault="00C64EC5" w:rsidP="00C64EC5">
      <w:pPr>
        <w:rPr>
          <w:rFonts w:cs="Arial"/>
          <w:b/>
        </w:rPr>
      </w:pPr>
    </w:p>
    <w:p w14:paraId="7465F6D5" w14:textId="67324D8C" w:rsidR="00C64EC5" w:rsidRDefault="00C64EC5" w:rsidP="00C64EC5">
      <w:pPr>
        <w:rPr>
          <w:rFonts w:cs="Arial"/>
        </w:rPr>
      </w:pPr>
      <w:r>
        <w:rPr>
          <w:rFonts w:cs="Arial"/>
          <w:b/>
        </w:rPr>
        <w:t xml:space="preserve">Strategic indicator: </w:t>
      </w:r>
      <w:r w:rsidR="007917AE">
        <w:rPr>
          <w:rFonts w:cs="Arial"/>
        </w:rPr>
        <w:t xml:space="preserve">Percentage of </w:t>
      </w:r>
      <w:r w:rsidR="00E65378">
        <w:rPr>
          <w:rFonts w:cs="Arial"/>
        </w:rPr>
        <w:t xml:space="preserve">all </w:t>
      </w:r>
      <w:r w:rsidR="007917AE">
        <w:rPr>
          <w:rFonts w:cs="Arial"/>
        </w:rPr>
        <w:t xml:space="preserve">materials collected from kerbside bins </w:t>
      </w:r>
      <w:r w:rsidR="00E65378">
        <w:rPr>
          <w:rFonts w:cs="Arial"/>
        </w:rPr>
        <w:t xml:space="preserve">which is </w:t>
      </w:r>
      <w:r w:rsidR="007917AE">
        <w:rPr>
          <w:rFonts w:cs="Arial"/>
        </w:rPr>
        <w:t>diverted from landfill for recovery.</w:t>
      </w:r>
    </w:p>
    <w:p w14:paraId="4C33A545" w14:textId="408D2A2E" w:rsidR="00237A30" w:rsidRDefault="00237A30" w:rsidP="00C64EC5">
      <w:pPr>
        <w:rPr>
          <w:rFonts w:cs="Arial"/>
        </w:rPr>
      </w:pPr>
    </w:p>
    <w:p w14:paraId="02980B45" w14:textId="1D757EEE" w:rsidR="006A37F3" w:rsidRDefault="006A37F3" w:rsidP="00C64EC5">
      <w:pPr>
        <w:rPr>
          <w:rFonts w:cs="Arial"/>
          <w:b/>
        </w:rPr>
      </w:pPr>
      <w:r>
        <w:rPr>
          <w:rFonts w:cs="Arial"/>
          <w:b/>
        </w:rPr>
        <w:t>Partnerships:</w:t>
      </w:r>
    </w:p>
    <w:p w14:paraId="3F933672" w14:textId="77777777" w:rsidR="004241A3" w:rsidRPr="006A37F3" w:rsidRDefault="004241A3" w:rsidP="00C64EC5">
      <w:pPr>
        <w:rPr>
          <w:rFonts w:cs="Arial"/>
          <w:b/>
        </w:rPr>
      </w:pPr>
    </w:p>
    <w:p w14:paraId="0D9C7FEB" w14:textId="62ADBF3B" w:rsidR="004241A3" w:rsidRPr="000A02D2" w:rsidRDefault="004241A3" w:rsidP="000A02D2">
      <w:pPr>
        <w:pStyle w:val="ListParagraph"/>
        <w:numPr>
          <w:ilvl w:val="0"/>
          <w:numId w:val="39"/>
        </w:numPr>
        <w:rPr>
          <w:rFonts w:cs="Arial"/>
        </w:rPr>
      </w:pPr>
      <w:r w:rsidRPr="000A02D2">
        <w:rPr>
          <w:rFonts w:cs="Arial"/>
        </w:rPr>
        <w:t>Victorian Councils</w:t>
      </w:r>
    </w:p>
    <w:p w14:paraId="47E41F4E" w14:textId="77777777" w:rsidR="004241A3" w:rsidRPr="000A02D2" w:rsidRDefault="004241A3" w:rsidP="000A02D2">
      <w:pPr>
        <w:pStyle w:val="ListParagraph"/>
        <w:numPr>
          <w:ilvl w:val="0"/>
          <w:numId w:val="39"/>
        </w:numPr>
        <w:rPr>
          <w:rFonts w:cs="Arial"/>
        </w:rPr>
      </w:pPr>
      <w:r w:rsidRPr="000A02D2">
        <w:rPr>
          <w:rFonts w:cs="Arial"/>
        </w:rPr>
        <w:t>Metropolitan Waste and Resource Recovery Group</w:t>
      </w:r>
    </w:p>
    <w:p w14:paraId="1591D160" w14:textId="77777777" w:rsidR="004241A3" w:rsidRPr="000A02D2" w:rsidRDefault="004241A3" w:rsidP="000A02D2">
      <w:pPr>
        <w:pStyle w:val="ListParagraph"/>
        <w:numPr>
          <w:ilvl w:val="0"/>
          <w:numId w:val="39"/>
        </w:numPr>
        <w:rPr>
          <w:rFonts w:cs="Arial"/>
        </w:rPr>
      </w:pPr>
      <w:r w:rsidRPr="000A02D2">
        <w:rPr>
          <w:rFonts w:cs="Arial"/>
        </w:rPr>
        <w:t>Department of Environment, Land, Water and Planning</w:t>
      </w:r>
    </w:p>
    <w:p w14:paraId="538EBA4A" w14:textId="77777777" w:rsidR="00D15CB1" w:rsidRDefault="00D15CB1">
      <w:pPr>
        <w:rPr>
          <w:rFonts w:cs="Arial"/>
        </w:rPr>
      </w:pPr>
    </w:p>
    <w:p w14:paraId="5A03949C" w14:textId="70934A8B" w:rsidR="000A02D2" w:rsidRDefault="000A02D2" w:rsidP="000A02D2">
      <w:pPr>
        <w:rPr>
          <w:rFonts w:cs="Arial"/>
          <w:b/>
        </w:rPr>
      </w:pPr>
      <w:r w:rsidRPr="00B35741">
        <w:rPr>
          <w:rFonts w:cs="Arial"/>
          <w:b/>
        </w:rPr>
        <w:t>Internal policy links</w:t>
      </w:r>
      <w:r>
        <w:rPr>
          <w:rFonts w:cs="Arial"/>
          <w:b/>
        </w:rPr>
        <w:t>:</w:t>
      </w:r>
    </w:p>
    <w:p w14:paraId="5D9FB892" w14:textId="77777777" w:rsidR="000A02D2" w:rsidRPr="00D15CB1" w:rsidRDefault="000A02D2" w:rsidP="000A02D2">
      <w:pPr>
        <w:rPr>
          <w:rFonts w:cs="Arial"/>
          <w:b/>
        </w:rPr>
      </w:pPr>
    </w:p>
    <w:p w14:paraId="566910B8" w14:textId="3F5BA99E" w:rsidR="000A02D2" w:rsidRPr="007E1699" w:rsidRDefault="000A02D2" w:rsidP="000A02D2">
      <w:pPr>
        <w:pStyle w:val="ListParagraph"/>
        <w:numPr>
          <w:ilvl w:val="0"/>
          <w:numId w:val="40"/>
        </w:numPr>
        <w:rPr>
          <w:rFonts w:cs="Arial"/>
          <w:i/>
        </w:rPr>
      </w:pPr>
      <w:r w:rsidRPr="007E1699">
        <w:rPr>
          <w:rFonts w:cs="Arial"/>
          <w:i/>
        </w:rPr>
        <w:t>Maroondah 2040</w:t>
      </w:r>
      <w:r w:rsidR="007E1699">
        <w:rPr>
          <w:rFonts w:cs="Arial"/>
          <w:i/>
        </w:rPr>
        <w:t xml:space="preserve"> - </w:t>
      </w:r>
      <w:r w:rsidRPr="007E1699">
        <w:rPr>
          <w:rFonts w:cs="Arial"/>
          <w:i/>
        </w:rPr>
        <w:t>Our future together</w:t>
      </w:r>
    </w:p>
    <w:p w14:paraId="17B339D7" w14:textId="77777777" w:rsidR="000A02D2" w:rsidRPr="007E1699" w:rsidRDefault="000A02D2" w:rsidP="000A02D2">
      <w:pPr>
        <w:pStyle w:val="ListParagraph"/>
        <w:numPr>
          <w:ilvl w:val="0"/>
          <w:numId w:val="40"/>
        </w:numPr>
        <w:rPr>
          <w:rFonts w:cs="Arial"/>
          <w:i/>
        </w:rPr>
      </w:pPr>
      <w:r w:rsidRPr="007E1699">
        <w:rPr>
          <w:rFonts w:cs="Arial"/>
          <w:i/>
        </w:rPr>
        <w:t>Sustainability Strategy 2016 - 2020</w:t>
      </w:r>
    </w:p>
    <w:p w14:paraId="51BE9C29" w14:textId="77777777" w:rsidR="000A02D2" w:rsidRPr="007E1699" w:rsidRDefault="000A02D2" w:rsidP="000A02D2">
      <w:pPr>
        <w:pStyle w:val="ListParagraph"/>
        <w:numPr>
          <w:ilvl w:val="0"/>
          <w:numId w:val="40"/>
        </w:numPr>
        <w:rPr>
          <w:rFonts w:cs="Arial"/>
          <w:i/>
        </w:rPr>
      </w:pPr>
      <w:r w:rsidRPr="007E1699">
        <w:rPr>
          <w:rFonts w:cs="Arial"/>
          <w:i/>
        </w:rPr>
        <w:t>Carbon Neutral Strategy 2014-15 - 2020/21</w:t>
      </w:r>
    </w:p>
    <w:p w14:paraId="1879AD6F" w14:textId="77777777" w:rsidR="000A02D2" w:rsidRPr="007E1699" w:rsidRDefault="000A02D2" w:rsidP="000A02D2">
      <w:pPr>
        <w:pStyle w:val="ListParagraph"/>
        <w:numPr>
          <w:ilvl w:val="0"/>
          <w:numId w:val="40"/>
        </w:numPr>
        <w:rPr>
          <w:rFonts w:cs="Arial"/>
          <w:i/>
        </w:rPr>
      </w:pPr>
      <w:r w:rsidRPr="007E1699">
        <w:rPr>
          <w:rFonts w:cs="Arial"/>
          <w:i/>
        </w:rPr>
        <w:t>Water Sensitive Strategy 2015 - 2025</w:t>
      </w:r>
    </w:p>
    <w:p w14:paraId="0EFF3B51" w14:textId="77777777" w:rsidR="000A02D2" w:rsidRPr="00996516" w:rsidRDefault="000A02D2">
      <w:pPr>
        <w:rPr>
          <w:rFonts w:cs="Arial"/>
        </w:rPr>
      </w:pPr>
    </w:p>
    <w:p w14:paraId="0AF92EF6" w14:textId="212D1822" w:rsidR="00996516" w:rsidRPr="00996516" w:rsidRDefault="00996516">
      <w:pPr>
        <w:rPr>
          <w:rFonts w:cs="Arial"/>
        </w:rPr>
      </w:pPr>
      <w:r w:rsidRPr="00996516">
        <w:rPr>
          <w:rFonts w:cs="Arial"/>
        </w:rPr>
        <w:br w:type="page"/>
      </w:r>
    </w:p>
    <w:p w14:paraId="148B5130" w14:textId="30B3090A" w:rsidR="00996516" w:rsidRDefault="00996516" w:rsidP="004575C6">
      <w:pPr>
        <w:pStyle w:val="Heading1"/>
      </w:pPr>
      <w:bookmarkStart w:id="16" w:name="_Toc43188632"/>
      <w:r>
        <w:lastRenderedPageBreak/>
        <w:t>Outcome area 3</w:t>
      </w:r>
      <w:r w:rsidR="00270E02">
        <w:t>: a</w:t>
      </w:r>
      <w:bookmarkEnd w:id="16"/>
      <w:r w:rsidR="00D15CB1" w:rsidRPr="000A02D2">
        <w:t>n informed community, with the capacity to make sustainable decisions</w:t>
      </w:r>
    </w:p>
    <w:p w14:paraId="1B1A36F2" w14:textId="57BAA460" w:rsidR="00270E02" w:rsidRDefault="00270E02" w:rsidP="00270E02">
      <w:pPr>
        <w:rPr>
          <w:lang w:eastAsia="en-AU"/>
        </w:rPr>
      </w:pPr>
    </w:p>
    <w:p w14:paraId="3FB64C4B" w14:textId="1F8000BB" w:rsidR="00996516" w:rsidRPr="007E29C2" w:rsidRDefault="000D7468" w:rsidP="00996516">
      <w:pPr>
        <w:rPr>
          <w:rFonts w:cs="Arial"/>
          <w:b/>
          <w:color w:val="0070C0"/>
        </w:rPr>
      </w:pPr>
      <w:r w:rsidRPr="007E29C2">
        <w:rPr>
          <w:rFonts w:cs="Arial"/>
          <w:b/>
          <w:color w:val="0070C0"/>
        </w:rPr>
        <w:t>This section provides details on how we will educate, communicate and engage with the community and Council staff to</w:t>
      </w:r>
      <w:r w:rsidR="006E03CB" w:rsidRPr="007E29C2">
        <w:rPr>
          <w:rFonts w:cs="Arial"/>
          <w:b/>
          <w:color w:val="0070C0"/>
        </w:rPr>
        <w:t xml:space="preserve"> </w:t>
      </w:r>
      <w:r w:rsidR="00667BB3" w:rsidRPr="007E29C2">
        <w:rPr>
          <w:rFonts w:cs="Arial"/>
          <w:b/>
          <w:color w:val="0070C0"/>
        </w:rPr>
        <w:t xml:space="preserve">ensure the materials we collect have viable markets and to encourage waste </w:t>
      </w:r>
      <w:r w:rsidR="006E03CB" w:rsidRPr="007E29C2">
        <w:rPr>
          <w:rFonts w:cs="Arial"/>
          <w:b/>
          <w:color w:val="0070C0"/>
        </w:rPr>
        <w:t>avoid</w:t>
      </w:r>
      <w:r w:rsidR="00667BB3" w:rsidRPr="007E29C2">
        <w:rPr>
          <w:rFonts w:cs="Arial"/>
          <w:b/>
          <w:color w:val="0070C0"/>
        </w:rPr>
        <w:t>ance and</w:t>
      </w:r>
      <w:r w:rsidR="006E03CB" w:rsidRPr="007E29C2">
        <w:rPr>
          <w:rFonts w:cs="Arial"/>
          <w:b/>
          <w:color w:val="0070C0"/>
        </w:rPr>
        <w:t xml:space="preserve"> reduc</w:t>
      </w:r>
      <w:r w:rsidR="00667BB3" w:rsidRPr="007E29C2">
        <w:rPr>
          <w:rFonts w:cs="Arial"/>
          <w:b/>
          <w:color w:val="0070C0"/>
        </w:rPr>
        <w:t>tion</w:t>
      </w:r>
      <w:r w:rsidR="006E03CB" w:rsidRPr="007E29C2">
        <w:rPr>
          <w:rFonts w:cs="Arial"/>
          <w:b/>
          <w:color w:val="0070C0"/>
        </w:rPr>
        <w:t xml:space="preserve"> and </w:t>
      </w:r>
      <w:r w:rsidR="00667BB3" w:rsidRPr="007E29C2">
        <w:rPr>
          <w:rFonts w:cs="Arial"/>
          <w:b/>
          <w:color w:val="0070C0"/>
        </w:rPr>
        <w:t xml:space="preserve">the </w:t>
      </w:r>
      <w:r w:rsidR="006E03CB" w:rsidRPr="007E29C2">
        <w:rPr>
          <w:rFonts w:cs="Arial"/>
          <w:b/>
          <w:color w:val="0070C0"/>
        </w:rPr>
        <w:t xml:space="preserve">reuse </w:t>
      </w:r>
      <w:r w:rsidR="00667BB3" w:rsidRPr="007E29C2">
        <w:rPr>
          <w:rFonts w:cs="Arial"/>
          <w:b/>
          <w:color w:val="0070C0"/>
        </w:rPr>
        <w:t xml:space="preserve">of </w:t>
      </w:r>
      <w:r w:rsidR="006E03CB" w:rsidRPr="007E29C2">
        <w:rPr>
          <w:rFonts w:cs="Arial"/>
          <w:b/>
          <w:color w:val="0070C0"/>
        </w:rPr>
        <w:t>materials.</w:t>
      </w:r>
    </w:p>
    <w:p w14:paraId="0CA8D297" w14:textId="77777777" w:rsidR="00270E02" w:rsidRPr="00996516" w:rsidRDefault="00270E02" w:rsidP="00996516">
      <w:pPr>
        <w:rPr>
          <w:rFonts w:cs="Arial"/>
        </w:rPr>
      </w:pPr>
    </w:p>
    <w:p w14:paraId="61264CDD" w14:textId="525FF725" w:rsidR="00FD488C" w:rsidRPr="00996516" w:rsidRDefault="00FD488C" w:rsidP="00FD488C">
      <w:pPr>
        <w:pStyle w:val="Heading2"/>
      </w:pPr>
      <w:bookmarkStart w:id="17" w:name="_Toc43188636"/>
      <w:r w:rsidRPr="00996516">
        <w:t>Key directions</w:t>
      </w:r>
      <w:bookmarkEnd w:id="17"/>
      <w:r w:rsidRPr="00996516">
        <w:t xml:space="preserve"> </w:t>
      </w:r>
    </w:p>
    <w:p w14:paraId="155FAC67" w14:textId="77777777" w:rsidR="00FD488C" w:rsidRPr="00996516" w:rsidRDefault="00FD488C" w:rsidP="00FD488C">
      <w:pPr>
        <w:pStyle w:val="NoSpacing"/>
      </w:pPr>
    </w:p>
    <w:p w14:paraId="1265B766" w14:textId="77777777" w:rsidR="00FD488C" w:rsidRDefault="00FD488C" w:rsidP="00FD488C">
      <w:pPr>
        <w:pStyle w:val="ListParagraph"/>
        <w:numPr>
          <w:ilvl w:val="0"/>
          <w:numId w:val="39"/>
        </w:numPr>
        <w:rPr>
          <w:rFonts w:cs="Arial"/>
        </w:rPr>
      </w:pPr>
      <w:r>
        <w:rPr>
          <w:rFonts w:cs="Arial"/>
        </w:rPr>
        <w:t>Lead by example in sorting our waste.</w:t>
      </w:r>
    </w:p>
    <w:p w14:paraId="63397E92" w14:textId="77777777" w:rsidR="00FD488C" w:rsidRDefault="00FD488C" w:rsidP="00FD488C">
      <w:pPr>
        <w:pStyle w:val="ListParagraph"/>
        <w:numPr>
          <w:ilvl w:val="0"/>
          <w:numId w:val="39"/>
        </w:numPr>
        <w:rPr>
          <w:rFonts w:cs="Arial"/>
        </w:rPr>
      </w:pPr>
      <w:r>
        <w:rPr>
          <w:rFonts w:cs="Arial"/>
        </w:rPr>
        <w:t>Provide accessible information on Council waste services.</w:t>
      </w:r>
    </w:p>
    <w:p w14:paraId="2FB9A1EC" w14:textId="77777777" w:rsidR="00FD488C" w:rsidRDefault="00FD488C" w:rsidP="00FD488C">
      <w:pPr>
        <w:pStyle w:val="ListParagraph"/>
        <w:numPr>
          <w:ilvl w:val="0"/>
          <w:numId w:val="39"/>
        </w:numPr>
        <w:rPr>
          <w:rFonts w:cs="Arial"/>
        </w:rPr>
      </w:pPr>
      <w:r>
        <w:rPr>
          <w:rFonts w:cs="Arial"/>
        </w:rPr>
        <w:t>Advocate to the Victorian and Australian Governments for the best outcomes for our community.</w:t>
      </w:r>
    </w:p>
    <w:p w14:paraId="7F85B060" w14:textId="77777777" w:rsidR="00FD488C" w:rsidRPr="006E4579" w:rsidRDefault="00FD488C" w:rsidP="00FD488C">
      <w:pPr>
        <w:pStyle w:val="ListParagraph"/>
        <w:numPr>
          <w:ilvl w:val="0"/>
          <w:numId w:val="39"/>
        </w:numPr>
        <w:rPr>
          <w:rFonts w:cs="Arial"/>
        </w:rPr>
      </w:pPr>
      <w:r>
        <w:rPr>
          <w:rFonts w:cs="Arial"/>
        </w:rPr>
        <w:t>Encourage and support behaviours that avoid, reduce, reuse, repair and recycle waste.</w:t>
      </w:r>
    </w:p>
    <w:p w14:paraId="4F00C291" w14:textId="77777777" w:rsidR="00FD488C" w:rsidRDefault="00FD488C" w:rsidP="005F4F96">
      <w:pPr>
        <w:pStyle w:val="Heading2"/>
      </w:pPr>
    </w:p>
    <w:p w14:paraId="6FB3D604" w14:textId="77777777" w:rsidR="00FD488C" w:rsidRDefault="00FD488C" w:rsidP="005F4F96">
      <w:pPr>
        <w:pStyle w:val="Heading2"/>
      </w:pPr>
    </w:p>
    <w:p w14:paraId="4F99B961" w14:textId="0261BE91" w:rsidR="00996516" w:rsidRPr="00996516" w:rsidRDefault="008377BB" w:rsidP="005F4F96">
      <w:pPr>
        <w:pStyle w:val="Heading2"/>
      </w:pPr>
      <w:r>
        <w:t>The targets</w:t>
      </w:r>
    </w:p>
    <w:p w14:paraId="576999CD" w14:textId="23D30E2A" w:rsidR="00996516" w:rsidRDefault="00996516" w:rsidP="00D13B50">
      <w:pPr>
        <w:pStyle w:val="NoSpacing"/>
      </w:pPr>
    </w:p>
    <w:p w14:paraId="72D3170E" w14:textId="43A3975D" w:rsidR="005A3242" w:rsidRDefault="005A3242" w:rsidP="00D13B50">
      <w:pPr>
        <w:pStyle w:val="NoSpacing"/>
      </w:pPr>
      <w:r w:rsidRPr="005A3242">
        <w:t>In 2030, the recycling contamination rate will be below the state average</w:t>
      </w:r>
      <w:r w:rsidR="00804D14">
        <w:t xml:space="preserve"> and</w:t>
      </w:r>
      <w:r w:rsidRPr="005A3242">
        <w:t xml:space="preserve"> the amount of materials collected for recycling from collection events, and drop off locations, will have doubled.</w:t>
      </w:r>
    </w:p>
    <w:p w14:paraId="75F2A093" w14:textId="77777777" w:rsidR="00270E02" w:rsidRPr="00996516" w:rsidRDefault="00270E02" w:rsidP="00D13B50">
      <w:pPr>
        <w:pStyle w:val="NoSpacing"/>
      </w:pPr>
    </w:p>
    <w:p w14:paraId="7EACDC82" w14:textId="74C8E221" w:rsidR="00996516" w:rsidRDefault="00996516" w:rsidP="005F4F96">
      <w:pPr>
        <w:pStyle w:val="Heading2"/>
      </w:pPr>
      <w:bookmarkStart w:id="18" w:name="_Toc43188634"/>
      <w:r w:rsidRPr="00996516">
        <w:t>What the evidence tells us</w:t>
      </w:r>
      <w:bookmarkEnd w:id="18"/>
    </w:p>
    <w:p w14:paraId="534B4472" w14:textId="77777777" w:rsidR="00E005AC" w:rsidRPr="00E005AC" w:rsidRDefault="00E005AC" w:rsidP="00E005AC">
      <w:pPr>
        <w:rPr>
          <w:lang w:val="en-US"/>
        </w:rPr>
      </w:pPr>
    </w:p>
    <w:p w14:paraId="01F465D5" w14:textId="21C402EB" w:rsidR="00996516" w:rsidRPr="00996516" w:rsidRDefault="005A5B62" w:rsidP="00D13B50">
      <w:pPr>
        <w:pStyle w:val="NoSpacing"/>
      </w:pPr>
      <w:r>
        <w:t>I</w:t>
      </w:r>
      <w:r w:rsidR="002A180F" w:rsidRPr="005A5B62">
        <w:t xml:space="preserve">t’s more important than </w:t>
      </w:r>
      <w:r w:rsidR="009E13EE" w:rsidRPr="005A5B62">
        <w:t>ever that we put the correct things in our bins</w:t>
      </w:r>
      <w:r w:rsidR="008E645A" w:rsidRPr="005A5B62">
        <w:t xml:space="preserve"> and that there’s opportunity to improve how we sort our waste to increase resource recovery and reduce contamination.  </w:t>
      </w:r>
      <w:r w:rsidR="006B1991" w:rsidRPr="005A5B62">
        <w:t>With so much happening in the waste sector</w:t>
      </w:r>
      <w:r w:rsidR="00E618D7" w:rsidRPr="005A5B62">
        <w:t xml:space="preserve"> over recent years</w:t>
      </w:r>
      <w:r w:rsidR="006B1991" w:rsidRPr="005A5B62">
        <w:t xml:space="preserve"> </w:t>
      </w:r>
      <w:r w:rsidR="00792E01">
        <w:t>our</w:t>
      </w:r>
      <w:r w:rsidR="006B1991" w:rsidRPr="005A5B62">
        <w:t xml:space="preserve"> community is more engaged than ever</w:t>
      </w:r>
      <w:r w:rsidR="00453F9A">
        <w:t>,</w:t>
      </w:r>
      <w:r w:rsidR="00924F8C" w:rsidRPr="005A5B62">
        <w:t xml:space="preserve"> and we need to continue our education programs</w:t>
      </w:r>
      <w:r w:rsidR="009662B3" w:rsidRPr="005A5B62">
        <w:t xml:space="preserve">, </w:t>
      </w:r>
      <w:r w:rsidR="00350012" w:rsidRPr="005A5B62">
        <w:t>and</w:t>
      </w:r>
      <w:r w:rsidR="009662B3" w:rsidRPr="005A5B62">
        <w:t xml:space="preserve"> look at new ways to educate,</w:t>
      </w:r>
      <w:r w:rsidR="00924F8C" w:rsidRPr="005A5B62">
        <w:t xml:space="preserve"> to ensure that we maximise </w:t>
      </w:r>
      <w:r w:rsidR="00E618D7" w:rsidRPr="005A5B62">
        <w:t>the opportunity to educate and inform our community.</w:t>
      </w:r>
      <w:r w:rsidR="009662B3" w:rsidRPr="005A5B62">
        <w:t xml:space="preserve">  </w:t>
      </w:r>
    </w:p>
    <w:p w14:paraId="2AF55986" w14:textId="77777777" w:rsidR="00FD488C" w:rsidRDefault="00FD488C" w:rsidP="005F4F96">
      <w:pPr>
        <w:pStyle w:val="Heading2"/>
      </w:pPr>
      <w:bookmarkStart w:id="19" w:name="_Toc43188635"/>
    </w:p>
    <w:p w14:paraId="17F33C27" w14:textId="5997FBB5" w:rsidR="00996516" w:rsidRPr="00996516" w:rsidRDefault="00996516" w:rsidP="005F4F96">
      <w:pPr>
        <w:pStyle w:val="Heading2"/>
      </w:pPr>
      <w:r w:rsidRPr="00996516">
        <w:t>What the community has told us</w:t>
      </w:r>
      <w:bookmarkEnd w:id="19"/>
    </w:p>
    <w:p w14:paraId="6957583E" w14:textId="77777777" w:rsidR="00996516" w:rsidRPr="00996516" w:rsidRDefault="00996516" w:rsidP="00D13B50">
      <w:pPr>
        <w:pStyle w:val="NoSpacing"/>
      </w:pPr>
    </w:p>
    <w:p w14:paraId="19DDF5D9" w14:textId="07FB3777" w:rsidR="00996516" w:rsidRPr="00996516" w:rsidRDefault="009662B3" w:rsidP="00D13B50">
      <w:pPr>
        <w:pStyle w:val="NoSpacing"/>
      </w:pPr>
      <w:r w:rsidRPr="00453F9A">
        <w:t xml:space="preserve">The community has told us they </w:t>
      </w:r>
      <w:r w:rsidR="00CE155F" w:rsidRPr="00453F9A">
        <w:t>are sometimes confused about what to put into the recycling bin</w:t>
      </w:r>
      <w:r w:rsidR="00BD0C44" w:rsidRPr="00453F9A">
        <w:t xml:space="preserve"> and that ongoing education, using a range of approaches, will help to reach</w:t>
      </w:r>
      <w:r w:rsidR="005A0D36" w:rsidRPr="00453F9A">
        <w:t xml:space="preserve"> our diverse community.</w:t>
      </w:r>
    </w:p>
    <w:p w14:paraId="26C0DAC4" w14:textId="77777777" w:rsidR="00FD488C" w:rsidRDefault="00FD488C" w:rsidP="005F4F96">
      <w:pPr>
        <w:pStyle w:val="Heading2"/>
      </w:pPr>
      <w:bookmarkStart w:id="20" w:name="_Toc43188637"/>
    </w:p>
    <w:p w14:paraId="0092F388" w14:textId="36A02200" w:rsidR="00996516" w:rsidRPr="00996516" w:rsidRDefault="00996516" w:rsidP="005F4F96">
      <w:pPr>
        <w:pStyle w:val="Heading2"/>
      </w:pPr>
      <w:r w:rsidRPr="00996516">
        <w:t>Priority actions</w:t>
      </w:r>
      <w:bookmarkEnd w:id="20"/>
    </w:p>
    <w:p w14:paraId="20954960" w14:textId="77777777" w:rsidR="00996516" w:rsidRPr="00996516" w:rsidRDefault="00996516" w:rsidP="00D13B50">
      <w:pPr>
        <w:pStyle w:val="NoSpacing"/>
      </w:pPr>
    </w:p>
    <w:tbl>
      <w:tblPr>
        <w:tblStyle w:val="TableGrid"/>
        <w:tblW w:w="0" w:type="auto"/>
        <w:tblLook w:val="04A0" w:firstRow="1" w:lastRow="0" w:firstColumn="1" w:lastColumn="0" w:noHBand="0" w:noVBand="1"/>
      </w:tblPr>
      <w:tblGrid>
        <w:gridCol w:w="706"/>
        <w:gridCol w:w="8465"/>
        <w:gridCol w:w="412"/>
        <w:gridCol w:w="412"/>
        <w:gridCol w:w="461"/>
      </w:tblGrid>
      <w:tr w:rsidR="00E36535" w:rsidRPr="000E4AE8" w14:paraId="6CE388D9" w14:textId="77777777" w:rsidTr="00371FA1">
        <w:trPr>
          <w:trHeight w:val="860"/>
          <w:tblHeader/>
        </w:trPr>
        <w:tc>
          <w:tcPr>
            <w:tcW w:w="0" w:type="auto"/>
            <w:vMerge w:val="restart"/>
          </w:tcPr>
          <w:p w14:paraId="27BC99B0" w14:textId="77777777" w:rsidR="00E36535" w:rsidRPr="000E4AE8" w:rsidRDefault="00E36535" w:rsidP="00D13B50">
            <w:pPr>
              <w:pStyle w:val="NoSpacing"/>
            </w:pPr>
          </w:p>
        </w:tc>
        <w:tc>
          <w:tcPr>
            <w:tcW w:w="8465" w:type="dxa"/>
            <w:vMerge w:val="restart"/>
            <w:vAlign w:val="center"/>
          </w:tcPr>
          <w:p w14:paraId="0960C351" w14:textId="3CBF46AC" w:rsidR="00E36535" w:rsidRPr="000E4AE8" w:rsidRDefault="00E36535" w:rsidP="00D13B50">
            <w:pPr>
              <w:pStyle w:val="NoSpacing"/>
            </w:pPr>
            <w:r w:rsidRPr="000E4AE8">
              <w:t xml:space="preserve">Priority </w:t>
            </w:r>
            <w:r w:rsidR="00FD488C">
              <w:t>a</w:t>
            </w:r>
            <w:r w:rsidRPr="000E4AE8">
              <w:t>ctions</w:t>
            </w:r>
          </w:p>
        </w:tc>
        <w:tc>
          <w:tcPr>
            <w:tcW w:w="0" w:type="auto"/>
            <w:gridSpan w:val="3"/>
            <w:vAlign w:val="center"/>
          </w:tcPr>
          <w:p w14:paraId="6031ADC0" w14:textId="5E1BDFA7" w:rsidR="00E36535" w:rsidRPr="000E4AE8" w:rsidRDefault="00E36535" w:rsidP="00D13B50">
            <w:pPr>
              <w:pStyle w:val="NoSpacing"/>
            </w:pPr>
            <w:r w:rsidRPr="000E4AE8">
              <w:t>Timeframe</w:t>
            </w:r>
            <w:r w:rsidR="00FD488C">
              <w:t xml:space="preserve"> (years) </w:t>
            </w:r>
          </w:p>
        </w:tc>
      </w:tr>
      <w:tr w:rsidR="00E36535" w:rsidRPr="000E4AE8" w14:paraId="790147D2" w14:textId="77777777" w:rsidTr="00371FA1">
        <w:trPr>
          <w:trHeight w:val="566"/>
          <w:tblHeader/>
        </w:trPr>
        <w:tc>
          <w:tcPr>
            <w:tcW w:w="0" w:type="auto"/>
            <w:vMerge/>
          </w:tcPr>
          <w:p w14:paraId="7005CE76" w14:textId="77777777" w:rsidR="00E36535" w:rsidRPr="000E4AE8" w:rsidRDefault="00E36535" w:rsidP="00D13B50">
            <w:pPr>
              <w:pStyle w:val="NoSpacing"/>
            </w:pPr>
          </w:p>
        </w:tc>
        <w:tc>
          <w:tcPr>
            <w:tcW w:w="8465" w:type="dxa"/>
            <w:vMerge/>
          </w:tcPr>
          <w:p w14:paraId="29CE78C8" w14:textId="77777777" w:rsidR="00E36535" w:rsidRPr="000E4AE8" w:rsidRDefault="00E36535" w:rsidP="00D13B50">
            <w:pPr>
              <w:pStyle w:val="NoSpacing"/>
            </w:pPr>
          </w:p>
        </w:tc>
        <w:tc>
          <w:tcPr>
            <w:tcW w:w="0" w:type="auto"/>
          </w:tcPr>
          <w:p w14:paraId="70FC6A7E" w14:textId="77777777" w:rsidR="00E36535" w:rsidRPr="000E4AE8" w:rsidRDefault="00E36535" w:rsidP="00D13B50">
            <w:pPr>
              <w:pStyle w:val="NoSpacing"/>
            </w:pPr>
            <w:r w:rsidRPr="000E4AE8">
              <w:t>1-3</w:t>
            </w:r>
          </w:p>
        </w:tc>
        <w:tc>
          <w:tcPr>
            <w:tcW w:w="0" w:type="auto"/>
          </w:tcPr>
          <w:p w14:paraId="1E8E5BD0" w14:textId="77777777" w:rsidR="00E36535" w:rsidRPr="000E4AE8" w:rsidRDefault="00E36535" w:rsidP="00D13B50">
            <w:pPr>
              <w:pStyle w:val="NoSpacing"/>
            </w:pPr>
            <w:r w:rsidRPr="000E4AE8">
              <w:t>4-7</w:t>
            </w:r>
          </w:p>
        </w:tc>
        <w:tc>
          <w:tcPr>
            <w:tcW w:w="0" w:type="auto"/>
          </w:tcPr>
          <w:p w14:paraId="5664EDBD" w14:textId="77777777" w:rsidR="00E36535" w:rsidRPr="000E4AE8" w:rsidRDefault="00E36535" w:rsidP="00D13B50">
            <w:pPr>
              <w:pStyle w:val="NoSpacing"/>
            </w:pPr>
            <w:r w:rsidRPr="000E4AE8">
              <w:t>8-10</w:t>
            </w:r>
          </w:p>
        </w:tc>
      </w:tr>
      <w:tr w:rsidR="00E36535" w:rsidRPr="000E4AE8" w14:paraId="4AC9946E" w14:textId="77777777" w:rsidTr="00371FA1">
        <w:trPr>
          <w:trHeight w:val="860"/>
        </w:trPr>
        <w:tc>
          <w:tcPr>
            <w:tcW w:w="0" w:type="auto"/>
            <w:shd w:val="clear" w:color="auto" w:fill="auto"/>
          </w:tcPr>
          <w:p w14:paraId="412D2D2A" w14:textId="4594A0EF" w:rsidR="00E36535" w:rsidRPr="000E4AE8" w:rsidRDefault="00A14426" w:rsidP="00D13B50">
            <w:pPr>
              <w:pStyle w:val="NoSpacing"/>
            </w:pPr>
            <w:r>
              <w:t>3.1.</w:t>
            </w:r>
          </w:p>
        </w:tc>
        <w:tc>
          <w:tcPr>
            <w:tcW w:w="8465" w:type="dxa"/>
            <w:shd w:val="clear" w:color="auto" w:fill="auto"/>
          </w:tcPr>
          <w:p w14:paraId="60402D41" w14:textId="7103A8E5" w:rsidR="00E36535" w:rsidRPr="000E4AE8" w:rsidRDefault="00A14426" w:rsidP="00D13B50">
            <w:pPr>
              <w:pStyle w:val="NoSpacing"/>
            </w:pPr>
            <w:r w:rsidRPr="00A14426">
              <w:t>Educate and inform Council staff on waste and recycling issues so they can be champions in the community.  Investigate establishment of a waste champions group to implement waste reduction/avoidance actions and educate staff.</w:t>
            </w:r>
          </w:p>
        </w:tc>
        <w:tc>
          <w:tcPr>
            <w:tcW w:w="0" w:type="auto"/>
            <w:shd w:val="clear" w:color="auto" w:fill="DAEEF3" w:themeFill="accent5" w:themeFillTint="33"/>
          </w:tcPr>
          <w:p w14:paraId="19150A88" w14:textId="6999B639" w:rsidR="00E36535" w:rsidRPr="000E4AE8" w:rsidRDefault="008111B8" w:rsidP="00D13B50">
            <w:pPr>
              <w:pStyle w:val="NoSpacing"/>
            </w:pPr>
            <w:r>
              <w:t>*</w:t>
            </w:r>
          </w:p>
        </w:tc>
        <w:tc>
          <w:tcPr>
            <w:tcW w:w="0" w:type="auto"/>
            <w:shd w:val="clear" w:color="auto" w:fill="auto"/>
          </w:tcPr>
          <w:p w14:paraId="5741B6CE" w14:textId="079CD096" w:rsidR="00E36535" w:rsidRPr="000E4AE8" w:rsidRDefault="00E36535" w:rsidP="00D13B50">
            <w:pPr>
              <w:pStyle w:val="NoSpacing"/>
            </w:pPr>
          </w:p>
        </w:tc>
        <w:tc>
          <w:tcPr>
            <w:tcW w:w="0" w:type="auto"/>
            <w:shd w:val="clear" w:color="auto" w:fill="auto"/>
          </w:tcPr>
          <w:p w14:paraId="0F0EEDE8" w14:textId="18080B0E" w:rsidR="00E36535" w:rsidRPr="000E4AE8" w:rsidRDefault="00E36535" w:rsidP="00D13B50">
            <w:pPr>
              <w:pStyle w:val="NoSpacing"/>
            </w:pPr>
          </w:p>
        </w:tc>
      </w:tr>
      <w:tr w:rsidR="00E36535" w:rsidRPr="000E4AE8" w14:paraId="0125048E" w14:textId="77777777" w:rsidTr="00371FA1">
        <w:trPr>
          <w:trHeight w:val="585"/>
        </w:trPr>
        <w:tc>
          <w:tcPr>
            <w:tcW w:w="0" w:type="auto"/>
            <w:shd w:val="clear" w:color="auto" w:fill="auto"/>
          </w:tcPr>
          <w:p w14:paraId="32500DD0" w14:textId="1D2BC954" w:rsidR="00E36535" w:rsidRPr="000E4AE8" w:rsidRDefault="00A14426" w:rsidP="00D13B50">
            <w:pPr>
              <w:pStyle w:val="NoSpacing"/>
            </w:pPr>
            <w:r>
              <w:t>3.2.</w:t>
            </w:r>
          </w:p>
        </w:tc>
        <w:tc>
          <w:tcPr>
            <w:tcW w:w="8465" w:type="dxa"/>
            <w:shd w:val="clear" w:color="auto" w:fill="auto"/>
          </w:tcPr>
          <w:p w14:paraId="4EB5F953" w14:textId="0751EDDA" w:rsidR="00E36535" w:rsidRPr="000E4AE8" w:rsidRDefault="00C616CE" w:rsidP="00D13B50">
            <w:pPr>
              <w:pStyle w:val="NoSpacing"/>
            </w:pPr>
            <w:r w:rsidRPr="00C616CE">
              <w:t>Promote use of the Environmental Upgrade Finance mechanism to support business to access finance for environmental upgrades to existing non-residential buildings (including waste reduction).  </w:t>
            </w:r>
          </w:p>
        </w:tc>
        <w:tc>
          <w:tcPr>
            <w:tcW w:w="0" w:type="auto"/>
            <w:shd w:val="clear" w:color="auto" w:fill="DAEEF3" w:themeFill="accent5" w:themeFillTint="33"/>
          </w:tcPr>
          <w:p w14:paraId="362AC42A" w14:textId="51C0D902" w:rsidR="00E36535" w:rsidRPr="000E4AE8" w:rsidRDefault="008111B8" w:rsidP="00D13B50">
            <w:pPr>
              <w:pStyle w:val="NoSpacing"/>
            </w:pPr>
            <w:r>
              <w:t>*</w:t>
            </w:r>
          </w:p>
        </w:tc>
        <w:tc>
          <w:tcPr>
            <w:tcW w:w="0" w:type="auto"/>
            <w:shd w:val="clear" w:color="auto" w:fill="DAEEF3" w:themeFill="accent5" w:themeFillTint="33"/>
          </w:tcPr>
          <w:p w14:paraId="21B43F06" w14:textId="6E52024E" w:rsidR="00E36535" w:rsidRPr="000E4AE8" w:rsidRDefault="008111B8" w:rsidP="00D13B50">
            <w:pPr>
              <w:pStyle w:val="NoSpacing"/>
            </w:pPr>
            <w:r>
              <w:t>*</w:t>
            </w:r>
          </w:p>
        </w:tc>
        <w:tc>
          <w:tcPr>
            <w:tcW w:w="0" w:type="auto"/>
            <w:shd w:val="clear" w:color="auto" w:fill="DAEEF3" w:themeFill="accent5" w:themeFillTint="33"/>
          </w:tcPr>
          <w:p w14:paraId="1AE292C3" w14:textId="5B2F6FB5" w:rsidR="00E36535" w:rsidRPr="008111B8" w:rsidRDefault="008111B8" w:rsidP="00D13B50">
            <w:pPr>
              <w:pStyle w:val="NoSpacing"/>
              <w:rPr>
                <w:b/>
              </w:rPr>
            </w:pPr>
            <w:r>
              <w:t>*</w:t>
            </w:r>
          </w:p>
        </w:tc>
      </w:tr>
      <w:tr w:rsidR="00E36535" w:rsidRPr="000E4AE8" w14:paraId="71731112" w14:textId="77777777" w:rsidTr="00371FA1">
        <w:trPr>
          <w:trHeight w:val="841"/>
        </w:trPr>
        <w:tc>
          <w:tcPr>
            <w:tcW w:w="0" w:type="auto"/>
            <w:shd w:val="clear" w:color="auto" w:fill="auto"/>
          </w:tcPr>
          <w:p w14:paraId="042C7A88" w14:textId="56F8810B" w:rsidR="00E36535" w:rsidRPr="000E4AE8" w:rsidRDefault="00C616CE" w:rsidP="00D13B50">
            <w:pPr>
              <w:pStyle w:val="NoSpacing"/>
            </w:pPr>
            <w:r>
              <w:t>3.3.</w:t>
            </w:r>
          </w:p>
        </w:tc>
        <w:tc>
          <w:tcPr>
            <w:tcW w:w="8465" w:type="dxa"/>
            <w:shd w:val="clear" w:color="auto" w:fill="auto"/>
          </w:tcPr>
          <w:p w14:paraId="7FBBE533" w14:textId="5BFF61A1" w:rsidR="00E36535" w:rsidRPr="00C616CE" w:rsidRDefault="00C616CE" w:rsidP="00D13B50">
            <w:pPr>
              <w:pStyle w:val="NoSpacing"/>
              <w:rPr>
                <w:b/>
              </w:rPr>
            </w:pPr>
            <w:r w:rsidRPr="00C616CE">
              <w:t>Expand use of imagery in waste education materials.  Investigate creating a sticker which has images of all acceptable items for the recycling bin to remove doubt, reduce contamination and instances of ‘wish-cycling’.</w:t>
            </w:r>
            <w:r>
              <w:t xml:space="preserve"> </w:t>
            </w:r>
          </w:p>
        </w:tc>
        <w:tc>
          <w:tcPr>
            <w:tcW w:w="0" w:type="auto"/>
            <w:shd w:val="clear" w:color="auto" w:fill="DAEEF3" w:themeFill="accent5" w:themeFillTint="33"/>
          </w:tcPr>
          <w:p w14:paraId="6654E41D" w14:textId="46E73F47" w:rsidR="00E36535" w:rsidRPr="000E4AE8" w:rsidRDefault="008A7BE8" w:rsidP="00D13B50">
            <w:pPr>
              <w:pStyle w:val="NoSpacing"/>
            </w:pPr>
            <w:r>
              <w:t>*</w:t>
            </w:r>
          </w:p>
        </w:tc>
        <w:tc>
          <w:tcPr>
            <w:tcW w:w="0" w:type="auto"/>
            <w:shd w:val="clear" w:color="auto" w:fill="auto"/>
          </w:tcPr>
          <w:p w14:paraId="61C01FD9" w14:textId="3BC97565" w:rsidR="00E36535" w:rsidRPr="000E4AE8" w:rsidRDefault="00E36535" w:rsidP="00D13B50">
            <w:pPr>
              <w:pStyle w:val="NoSpacing"/>
            </w:pPr>
          </w:p>
        </w:tc>
        <w:tc>
          <w:tcPr>
            <w:tcW w:w="0" w:type="auto"/>
            <w:shd w:val="clear" w:color="auto" w:fill="auto"/>
          </w:tcPr>
          <w:p w14:paraId="2292B694" w14:textId="37831BAC" w:rsidR="00E36535" w:rsidRPr="000E4AE8" w:rsidRDefault="00E36535" w:rsidP="00D13B50">
            <w:pPr>
              <w:pStyle w:val="NoSpacing"/>
            </w:pPr>
          </w:p>
        </w:tc>
      </w:tr>
      <w:tr w:rsidR="00E36535" w:rsidRPr="000E4AE8" w14:paraId="762064E8" w14:textId="77777777" w:rsidTr="00371FA1">
        <w:trPr>
          <w:trHeight w:val="1132"/>
        </w:trPr>
        <w:tc>
          <w:tcPr>
            <w:tcW w:w="0" w:type="auto"/>
            <w:shd w:val="clear" w:color="auto" w:fill="auto"/>
          </w:tcPr>
          <w:p w14:paraId="6662E06A" w14:textId="474B52B5" w:rsidR="00E36535" w:rsidRPr="000E4AE8" w:rsidRDefault="00314BA6" w:rsidP="00D13B50">
            <w:pPr>
              <w:pStyle w:val="NoSpacing"/>
            </w:pPr>
            <w:r>
              <w:lastRenderedPageBreak/>
              <w:t>3.4.</w:t>
            </w:r>
          </w:p>
        </w:tc>
        <w:tc>
          <w:tcPr>
            <w:tcW w:w="8465" w:type="dxa"/>
            <w:shd w:val="clear" w:color="auto" w:fill="auto"/>
          </w:tcPr>
          <w:p w14:paraId="617FBCE0" w14:textId="73F8BB48" w:rsidR="00E36535" w:rsidRPr="000E4AE8" w:rsidRDefault="00314BA6" w:rsidP="00D13B50">
            <w:pPr>
              <w:pStyle w:val="NoSpacing"/>
            </w:pPr>
            <w:r w:rsidRPr="00314BA6">
              <w:t>Investigate opportunities for gamification of recycling education by creating online sorting games for children and young adults. Implement following introduction of new glass bin and FOGO services to provide an additional education tool regarding which bin items should go in.</w:t>
            </w:r>
          </w:p>
        </w:tc>
        <w:tc>
          <w:tcPr>
            <w:tcW w:w="0" w:type="auto"/>
            <w:shd w:val="clear" w:color="auto" w:fill="auto"/>
          </w:tcPr>
          <w:p w14:paraId="7C7DCDD7" w14:textId="622DEF23" w:rsidR="00E36535" w:rsidRPr="000E4AE8" w:rsidRDefault="00E36535" w:rsidP="00D13B50">
            <w:pPr>
              <w:pStyle w:val="NoSpacing"/>
            </w:pPr>
          </w:p>
        </w:tc>
        <w:tc>
          <w:tcPr>
            <w:tcW w:w="0" w:type="auto"/>
            <w:shd w:val="clear" w:color="auto" w:fill="DAEEF3" w:themeFill="accent5" w:themeFillTint="33"/>
          </w:tcPr>
          <w:p w14:paraId="014EA39A" w14:textId="069BDEB4" w:rsidR="00E36535" w:rsidRPr="000E4AE8" w:rsidRDefault="002D3B2E" w:rsidP="00D13B50">
            <w:pPr>
              <w:pStyle w:val="NoSpacing"/>
            </w:pPr>
            <w:r>
              <w:t>*</w:t>
            </w:r>
          </w:p>
        </w:tc>
        <w:tc>
          <w:tcPr>
            <w:tcW w:w="0" w:type="auto"/>
            <w:shd w:val="clear" w:color="auto" w:fill="auto"/>
          </w:tcPr>
          <w:p w14:paraId="40E6ED0A" w14:textId="18A223F1" w:rsidR="00E36535" w:rsidRPr="000E4AE8" w:rsidRDefault="00E36535" w:rsidP="00D13B50">
            <w:pPr>
              <w:pStyle w:val="NoSpacing"/>
            </w:pPr>
          </w:p>
        </w:tc>
      </w:tr>
      <w:tr w:rsidR="00E36535" w:rsidRPr="000E4AE8" w14:paraId="43915587" w14:textId="77777777" w:rsidTr="00371FA1">
        <w:trPr>
          <w:trHeight w:val="658"/>
        </w:trPr>
        <w:tc>
          <w:tcPr>
            <w:tcW w:w="0" w:type="auto"/>
            <w:shd w:val="clear" w:color="auto" w:fill="auto"/>
          </w:tcPr>
          <w:p w14:paraId="53CC2080" w14:textId="16170CEE" w:rsidR="00E36535" w:rsidRPr="000E4AE8" w:rsidRDefault="00314BA6" w:rsidP="00D13B50">
            <w:pPr>
              <w:pStyle w:val="NoSpacing"/>
            </w:pPr>
            <w:r>
              <w:t>3.5.</w:t>
            </w:r>
          </w:p>
        </w:tc>
        <w:tc>
          <w:tcPr>
            <w:tcW w:w="8465" w:type="dxa"/>
            <w:shd w:val="clear" w:color="auto" w:fill="auto"/>
          </w:tcPr>
          <w:p w14:paraId="5907B108" w14:textId="1073746B" w:rsidR="00E36535" w:rsidRPr="000E4AE8" w:rsidRDefault="00314BA6" w:rsidP="00D13B50">
            <w:pPr>
              <w:pStyle w:val="NoSpacing"/>
            </w:pPr>
            <w:r w:rsidRPr="00314BA6">
              <w:t xml:space="preserve">Investigate making information more readily available to residents via Council website; such as ordering new bin stickers </w:t>
            </w:r>
            <w:r w:rsidR="00371FA1">
              <w:t>and</w:t>
            </w:r>
            <w:r w:rsidRPr="00314BA6">
              <w:t xml:space="preserve"> waste calendars.</w:t>
            </w:r>
          </w:p>
        </w:tc>
        <w:tc>
          <w:tcPr>
            <w:tcW w:w="0" w:type="auto"/>
            <w:shd w:val="clear" w:color="auto" w:fill="DAEEF3" w:themeFill="accent5" w:themeFillTint="33"/>
          </w:tcPr>
          <w:p w14:paraId="171F5447" w14:textId="24BB62D4" w:rsidR="00E36535" w:rsidRPr="000E4AE8" w:rsidRDefault="002D3B2E" w:rsidP="00D13B50">
            <w:pPr>
              <w:pStyle w:val="NoSpacing"/>
            </w:pPr>
            <w:r>
              <w:t>*</w:t>
            </w:r>
          </w:p>
        </w:tc>
        <w:tc>
          <w:tcPr>
            <w:tcW w:w="0" w:type="auto"/>
            <w:shd w:val="clear" w:color="auto" w:fill="auto"/>
          </w:tcPr>
          <w:p w14:paraId="27F0EF80" w14:textId="2F02E6EE" w:rsidR="00E36535" w:rsidRPr="000E4AE8" w:rsidRDefault="00E36535" w:rsidP="00D13B50">
            <w:pPr>
              <w:pStyle w:val="NoSpacing"/>
            </w:pPr>
          </w:p>
        </w:tc>
        <w:tc>
          <w:tcPr>
            <w:tcW w:w="0" w:type="auto"/>
            <w:shd w:val="clear" w:color="auto" w:fill="auto"/>
          </w:tcPr>
          <w:p w14:paraId="6120D4D2" w14:textId="43084319" w:rsidR="00E36535" w:rsidRPr="000E4AE8" w:rsidRDefault="00E36535" w:rsidP="00D13B50">
            <w:pPr>
              <w:pStyle w:val="NoSpacing"/>
            </w:pPr>
          </w:p>
        </w:tc>
      </w:tr>
      <w:tr w:rsidR="00E36535" w:rsidRPr="000E4AE8" w14:paraId="0D7E4063" w14:textId="77777777" w:rsidTr="00371FA1">
        <w:trPr>
          <w:trHeight w:val="1404"/>
        </w:trPr>
        <w:tc>
          <w:tcPr>
            <w:tcW w:w="0" w:type="auto"/>
            <w:shd w:val="clear" w:color="auto" w:fill="auto"/>
          </w:tcPr>
          <w:p w14:paraId="398B02B2" w14:textId="1051436B" w:rsidR="00E36535" w:rsidRPr="000E4AE8" w:rsidRDefault="00695FB8" w:rsidP="00D13B50">
            <w:pPr>
              <w:pStyle w:val="NoSpacing"/>
            </w:pPr>
            <w:r>
              <w:t>3.6.</w:t>
            </w:r>
          </w:p>
        </w:tc>
        <w:tc>
          <w:tcPr>
            <w:tcW w:w="8465" w:type="dxa"/>
            <w:shd w:val="clear" w:color="auto" w:fill="auto"/>
          </w:tcPr>
          <w:p w14:paraId="24F33AA9" w14:textId="7B15C547" w:rsidR="00E36535" w:rsidRPr="000E4AE8" w:rsidRDefault="00E309F0" w:rsidP="00D13B50">
            <w:pPr>
              <w:pStyle w:val="NoSpacing"/>
            </w:pPr>
            <w:r w:rsidRPr="00E309F0">
              <w:t>Continue to provide new residents to Maroondah with waste management information.  Review information currently provided and investigate expanding to provide disposal information for items that cannot go into Council’s kerbside waste services, information on Council’s waste education program in addition to correct disposal information for kerbside services.</w:t>
            </w:r>
          </w:p>
        </w:tc>
        <w:tc>
          <w:tcPr>
            <w:tcW w:w="0" w:type="auto"/>
            <w:shd w:val="clear" w:color="auto" w:fill="DAEEF3" w:themeFill="accent5" w:themeFillTint="33"/>
          </w:tcPr>
          <w:p w14:paraId="221E30A0" w14:textId="3845E8F7" w:rsidR="00E36535" w:rsidRPr="000E4AE8" w:rsidRDefault="00371FA1" w:rsidP="00D13B50">
            <w:pPr>
              <w:pStyle w:val="NoSpacing"/>
            </w:pPr>
            <w:r>
              <w:t>*</w:t>
            </w:r>
          </w:p>
        </w:tc>
        <w:tc>
          <w:tcPr>
            <w:tcW w:w="0" w:type="auto"/>
            <w:shd w:val="clear" w:color="auto" w:fill="DAEEF3" w:themeFill="accent5" w:themeFillTint="33"/>
          </w:tcPr>
          <w:p w14:paraId="7B3C2BAF" w14:textId="6D071921" w:rsidR="00E36535" w:rsidRPr="000E4AE8" w:rsidRDefault="00371FA1" w:rsidP="00D13B50">
            <w:pPr>
              <w:pStyle w:val="NoSpacing"/>
            </w:pPr>
            <w:r>
              <w:t>*</w:t>
            </w:r>
          </w:p>
        </w:tc>
        <w:tc>
          <w:tcPr>
            <w:tcW w:w="0" w:type="auto"/>
            <w:shd w:val="clear" w:color="auto" w:fill="DAEEF3" w:themeFill="accent5" w:themeFillTint="33"/>
          </w:tcPr>
          <w:p w14:paraId="4E64D64E" w14:textId="445BF92E" w:rsidR="00E36535" w:rsidRPr="000E4AE8" w:rsidRDefault="00371FA1" w:rsidP="00D13B50">
            <w:pPr>
              <w:pStyle w:val="NoSpacing"/>
            </w:pPr>
            <w:r>
              <w:t>*</w:t>
            </w:r>
          </w:p>
        </w:tc>
      </w:tr>
      <w:tr w:rsidR="00371FA1" w:rsidRPr="000E4AE8" w14:paraId="72BF9493" w14:textId="77777777" w:rsidTr="00371FA1">
        <w:trPr>
          <w:trHeight w:val="577"/>
        </w:trPr>
        <w:tc>
          <w:tcPr>
            <w:tcW w:w="0" w:type="auto"/>
            <w:shd w:val="clear" w:color="auto" w:fill="auto"/>
          </w:tcPr>
          <w:p w14:paraId="3F78C578" w14:textId="46653865" w:rsidR="00371FA1" w:rsidRPr="000E4AE8" w:rsidRDefault="00371FA1" w:rsidP="00371FA1">
            <w:pPr>
              <w:pStyle w:val="NoSpacing"/>
            </w:pPr>
            <w:r>
              <w:t>3.7.</w:t>
            </w:r>
          </w:p>
        </w:tc>
        <w:tc>
          <w:tcPr>
            <w:tcW w:w="8465" w:type="dxa"/>
            <w:shd w:val="clear" w:color="auto" w:fill="auto"/>
          </w:tcPr>
          <w:p w14:paraId="173C6C94" w14:textId="5774702A" w:rsidR="00371FA1" w:rsidRPr="000E4AE8" w:rsidRDefault="00371FA1" w:rsidP="00371FA1">
            <w:pPr>
              <w:pStyle w:val="NoSpacing"/>
            </w:pPr>
            <w:r w:rsidRPr="00E309F0">
              <w:t>Continue to work with language schools and Swinburne TAFE to provide information to new arrivals on waste management in Maroondah</w:t>
            </w:r>
            <w:r>
              <w:t>.</w:t>
            </w:r>
          </w:p>
        </w:tc>
        <w:tc>
          <w:tcPr>
            <w:tcW w:w="0" w:type="auto"/>
            <w:shd w:val="clear" w:color="auto" w:fill="DAEEF3" w:themeFill="accent5" w:themeFillTint="33"/>
          </w:tcPr>
          <w:p w14:paraId="041E3765" w14:textId="157FB5DD" w:rsidR="00371FA1" w:rsidRPr="000E4AE8" w:rsidRDefault="00371FA1" w:rsidP="00371FA1">
            <w:pPr>
              <w:pStyle w:val="NoSpacing"/>
            </w:pPr>
            <w:r>
              <w:t>*</w:t>
            </w:r>
          </w:p>
        </w:tc>
        <w:tc>
          <w:tcPr>
            <w:tcW w:w="0" w:type="auto"/>
            <w:shd w:val="clear" w:color="auto" w:fill="DAEEF3" w:themeFill="accent5" w:themeFillTint="33"/>
          </w:tcPr>
          <w:p w14:paraId="163FD810" w14:textId="5F70A7BD" w:rsidR="00371FA1" w:rsidRPr="000E4AE8" w:rsidRDefault="00371FA1" w:rsidP="00371FA1">
            <w:pPr>
              <w:pStyle w:val="NoSpacing"/>
            </w:pPr>
            <w:r>
              <w:t>*</w:t>
            </w:r>
          </w:p>
        </w:tc>
        <w:tc>
          <w:tcPr>
            <w:tcW w:w="0" w:type="auto"/>
            <w:shd w:val="clear" w:color="auto" w:fill="DAEEF3" w:themeFill="accent5" w:themeFillTint="33"/>
          </w:tcPr>
          <w:p w14:paraId="2A50A466" w14:textId="7FDFF04C" w:rsidR="00371FA1" w:rsidRPr="000E4AE8" w:rsidRDefault="00371FA1" w:rsidP="00371FA1">
            <w:pPr>
              <w:pStyle w:val="NoSpacing"/>
            </w:pPr>
            <w:r>
              <w:t>*</w:t>
            </w:r>
          </w:p>
        </w:tc>
      </w:tr>
      <w:tr w:rsidR="00734D2E" w:rsidRPr="000E4AE8" w14:paraId="73020DBC" w14:textId="77777777" w:rsidTr="00371FA1">
        <w:trPr>
          <w:trHeight w:val="841"/>
        </w:trPr>
        <w:tc>
          <w:tcPr>
            <w:tcW w:w="0" w:type="auto"/>
            <w:shd w:val="clear" w:color="auto" w:fill="auto"/>
          </w:tcPr>
          <w:p w14:paraId="3AB3BC18" w14:textId="39600779" w:rsidR="00734D2E" w:rsidRPr="000E4AE8" w:rsidRDefault="00734D2E" w:rsidP="00734D2E">
            <w:pPr>
              <w:pStyle w:val="NoSpacing"/>
            </w:pPr>
            <w:r>
              <w:t>3.8.</w:t>
            </w:r>
          </w:p>
        </w:tc>
        <w:tc>
          <w:tcPr>
            <w:tcW w:w="8465" w:type="dxa"/>
            <w:shd w:val="clear" w:color="auto" w:fill="auto"/>
          </w:tcPr>
          <w:p w14:paraId="1C43C5C1" w14:textId="23EC1711" w:rsidR="00734D2E" w:rsidRPr="000E4AE8" w:rsidRDefault="00734D2E" w:rsidP="00734D2E">
            <w:pPr>
              <w:pStyle w:val="NoSpacing"/>
            </w:pPr>
            <w:r w:rsidRPr="00E309F0">
              <w:t>Continue to undertake biennial domestic waste audits to ensure Council’s communication and education campaigns are appropriately targeted and effective, and to inform waste contracts.</w:t>
            </w:r>
          </w:p>
        </w:tc>
        <w:tc>
          <w:tcPr>
            <w:tcW w:w="0" w:type="auto"/>
            <w:shd w:val="clear" w:color="auto" w:fill="DAEEF3" w:themeFill="accent5" w:themeFillTint="33"/>
          </w:tcPr>
          <w:p w14:paraId="6F063934" w14:textId="43EA6430" w:rsidR="00734D2E" w:rsidRPr="000E4AE8" w:rsidRDefault="00734D2E" w:rsidP="00734D2E">
            <w:pPr>
              <w:pStyle w:val="NoSpacing"/>
            </w:pPr>
            <w:r>
              <w:t>*</w:t>
            </w:r>
          </w:p>
        </w:tc>
        <w:tc>
          <w:tcPr>
            <w:tcW w:w="0" w:type="auto"/>
            <w:shd w:val="clear" w:color="auto" w:fill="DAEEF3" w:themeFill="accent5" w:themeFillTint="33"/>
          </w:tcPr>
          <w:p w14:paraId="5CCD73A7" w14:textId="121254B7" w:rsidR="00734D2E" w:rsidRPr="000E4AE8" w:rsidRDefault="00734D2E" w:rsidP="00734D2E">
            <w:pPr>
              <w:pStyle w:val="NoSpacing"/>
            </w:pPr>
            <w:r>
              <w:t>*</w:t>
            </w:r>
          </w:p>
        </w:tc>
        <w:tc>
          <w:tcPr>
            <w:tcW w:w="0" w:type="auto"/>
            <w:shd w:val="clear" w:color="auto" w:fill="DAEEF3" w:themeFill="accent5" w:themeFillTint="33"/>
          </w:tcPr>
          <w:p w14:paraId="50DABFEF" w14:textId="6448AAB3" w:rsidR="00734D2E" w:rsidRPr="000E4AE8" w:rsidRDefault="00734D2E" w:rsidP="00734D2E">
            <w:pPr>
              <w:pStyle w:val="NoSpacing"/>
            </w:pPr>
            <w:r>
              <w:t>*</w:t>
            </w:r>
          </w:p>
        </w:tc>
      </w:tr>
      <w:tr w:rsidR="00734D2E" w:rsidRPr="000E4AE8" w14:paraId="252AF53E" w14:textId="77777777" w:rsidTr="00371FA1">
        <w:trPr>
          <w:trHeight w:val="821"/>
        </w:trPr>
        <w:tc>
          <w:tcPr>
            <w:tcW w:w="0" w:type="auto"/>
            <w:shd w:val="clear" w:color="auto" w:fill="auto"/>
          </w:tcPr>
          <w:p w14:paraId="30D5E44D" w14:textId="5F1C8382" w:rsidR="00734D2E" w:rsidRPr="000E4AE8" w:rsidRDefault="00734D2E" w:rsidP="00734D2E">
            <w:pPr>
              <w:pStyle w:val="NoSpacing"/>
            </w:pPr>
            <w:r>
              <w:t>3.9.</w:t>
            </w:r>
          </w:p>
        </w:tc>
        <w:tc>
          <w:tcPr>
            <w:tcW w:w="8465" w:type="dxa"/>
            <w:shd w:val="clear" w:color="auto" w:fill="auto"/>
          </w:tcPr>
          <w:p w14:paraId="18A43352" w14:textId="7EFF107A" w:rsidR="00734D2E" w:rsidRPr="000E4AE8" w:rsidRDefault="00734D2E" w:rsidP="00734D2E">
            <w:pPr>
              <w:pStyle w:val="NoSpacing"/>
            </w:pPr>
            <w:r w:rsidRPr="00D26E0C">
              <w:t>Reward households that recycle correctly and provide direct feedback to households who aren’t via ongoing bin inspection programs.  Offer prizes and rewards for the households who are doing the right thing.</w:t>
            </w:r>
          </w:p>
        </w:tc>
        <w:tc>
          <w:tcPr>
            <w:tcW w:w="0" w:type="auto"/>
            <w:shd w:val="clear" w:color="auto" w:fill="DAEEF3" w:themeFill="accent5" w:themeFillTint="33"/>
          </w:tcPr>
          <w:p w14:paraId="6E517FFE" w14:textId="31186363" w:rsidR="00734D2E" w:rsidRPr="000E4AE8" w:rsidRDefault="00734D2E" w:rsidP="00734D2E">
            <w:pPr>
              <w:pStyle w:val="NoSpacing"/>
            </w:pPr>
            <w:r>
              <w:t>*</w:t>
            </w:r>
          </w:p>
        </w:tc>
        <w:tc>
          <w:tcPr>
            <w:tcW w:w="0" w:type="auto"/>
            <w:shd w:val="clear" w:color="auto" w:fill="DAEEF3" w:themeFill="accent5" w:themeFillTint="33"/>
          </w:tcPr>
          <w:p w14:paraId="47A81DBF" w14:textId="0FA994F9" w:rsidR="00734D2E" w:rsidRPr="000E4AE8" w:rsidRDefault="00734D2E" w:rsidP="00734D2E">
            <w:pPr>
              <w:pStyle w:val="NoSpacing"/>
            </w:pPr>
            <w:r>
              <w:t>*</w:t>
            </w:r>
          </w:p>
        </w:tc>
        <w:tc>
          <w:tcPr>
            <w:tcW w:w="0" w:type="auto"/>
            <w:shd w:val="clear" w:color="auto" w:fill="DAEEF3" w:themeFill="accent5" w:themeFillTint="33"/>
          </w:tcPr>
          <w:p w14:paraId="178A0693" w14:textId="77C4DD49" w:rsidR="00734D2E" w:rsidRPr="000E4AE8" w:rsidRDefault="00734D2E" w:rsidP="00734D2E">
            <w:pPr>
              <w:pStyle w:val="NoSpacing"/>
            </w:pPr>
            <w:r>
              <w:t>*</w:t>
            </w:r>
          </w:p>
        </w:tc>
      </w:tr>
      <w:tr w:rsidR="00734D2E" w:rsidRPr="000E4AE8" w14:paraId="4E18101C" w14:textId="77777777" w:rsidTr="00371FA1">
        <w:trPr>
          <w:trHeight w:val="637"/>
        </w:trPr>
        <w:tc>
          <w:tcPr>
            <w:tcW w:w="0" w:type="auto"/>
            <w:shd w:val="clear" w:color="auto" w:fill="auto"/>
          </w:tcPr>
          <w:p w14:paraId="7C0F1C11" w14:textId="162768B0" w:rsidR="00734D2E" w:rsidRPr="000E4AE8" w:rsidRDefault="00734D2E" w:rsidP="00734D2E">
            <w:pPr>
              <w:pStyle w:val="NoSpacing"/>
            </w:pPr>
            <w:r>
              <w:t>3.10.</w:t>
            </w:r>
          </w:p>
        </w:tc>
        <w:tc>
          <w:tcPr>
            <w:tcW w:w="8465" w:type="dxa"/>
            <w:shd w:val="clear" w:color="auto" w:fill="auto"/>
          </w:tcPr>
          <w:p w14:paraId="6AB4C27E" w14:textId="26A23C24" w:rsidR="00734D2E" w:rsidRPr="000E4AE8" w:rsidRDefault="00734D2E" w:rsidP="00734D2E">
            <w:pPr>
              <w:pStyle w:val="NoSpacing"/>
            </w:pPr>
            <w:r w:rsidRPr="00B16FA7">
              <w:t xml:space="preserve">Promote State Government-led programs such as Love Food Hate Waste, Back to Earth </w:t>
            </w:r>
            <w:r>
              <w:t>and</w:t>
            </w:r>
            <w:r w:rsidRPr="00B16FA7">
              <w:t xml:space="preserve"> Detox your Home.</w:t>
            </w:r>
          </w:p>
        </w:tc>
        <w:tc>
          <w:tcPr>
            <w:tcW w:w="0" w:type="auto"/>
            <w:shd w:val="clear" w:color="auto" w:fill="DAEEF3" w:themeFill="accent5" w:themeFillTint="33"/>
          </w:tcPr>
          <w:p w14:paraId="3396419A" w14:textId="1BCA2EC1" w:rsidR="00734D2E" w:rsidRPr="000E4AE8" w:rsidRDefault="00734D2E" w:rsidP="00734D2E">
            <w:pPr>
              <w:pStyle w:val="NoSpacing"/>
            </w:pPr>
            <w:r>
              <w:t>*</w:t>
            </w:r>
          </w:p>
        </w:tc>
        <w:tc>
          <w:tcPr>
            <w:tcW w:w="0" w:type="auto"/>
            <w:shd w:val="clear" w:color="auto" w:fill="DAEEF3" w:themeFill="accent5" w:themeFillTint="33"/>
          </w:tcPr>
          <w:p w14:paraId="265F8504" w14:textId="3670536B" w:rsidR="00734D2E" w:rsidRPr="000E4AE8" w:rsidRDefault="00734D2E" w:rsidP="00734D2E">
            <w:pPr>
              <w:pStyle w:val="NoSpacing"/>
            </w:pPr>
            <w:r>
              <w:t>*</w:t>
            </w:r>
          </w:p>
        </w:tc>
        <w:tc>
          <w:tcPr>
            <w:tcW w:w="0" w:type="auto"/>
            <w:shd w:val="clear" w:color="auto" w:fill="DAEEF3" w:themeFill="accent5" w:themeFillTint="33"/>
          </w:tcPr>
          <w:p w14:paraId="397EBCA6" w14:textId="0E3CF748" w:rsidR="00734D2E" w:rsidRPr="000E4AE8" w:rsidRDefault="00734D2E" w:rsidP="00734D2E">
            <w:pPr>
              <w:pStyle w:val="NoSpacing"/>
            </w:pPr>
            <w:r>
              <w:t>*</w:t>
            </w:r>
          </w:p>
        </w:tc>
      </w:tr>
      <w:tr w:rsidR="00135B34" w:rsidRPr="000E4AE8" w14:paraId="5E70F04A" w14:textId="77777777" w:rsidTr="00371FA1">
        <w:trPr>
          <w:trHeight w:val="2884"/>
        </w:trPr>
        <w:tc>
          <w:tcPr>
            <w:tcW w:w="0" w:type="auto"/>
            <w:shd w:val="clear" w:color="auto" w:fill="auto"/>
          </w:tcPr>
          <w:p w14:paraId="0C2ED9EB" w14:textId="20FF13E4" w:rsidR="00E36535" w:rsidRPr="000E4AE8" w:rsidRDefault="00C418E1" w:rsidP="00D13B50">
            <w:pPr>
              <w:pStyle w:val="NoSpacing"/>
            </w:pPr>
            <w:r>
              <w:t>3.11</w:t>
            </w:r>
          </w:p>
        </w:tc>
        <w:tc>
          <w:tcPr>
            <w:tcW w:w="8465" w:type="dxa"/>
            <w:shd w:val="clear" w:color="auto" w:fill="auto"/>
          </w:tcPr>
          <w:p w14:paraId="4B7F234B" w14:textId="66C253FA" w:rsidR="00A9767E" w:rsidRPr="00A9767E" w:rsidRDefault="00A9767E" w:rsidP="00A9767E">
            <w:pPr>
              <w:pStyle w:val="NoSpacing"/>
              <w:rPr>
                <w:color w:val="000000" w:themeColor="text1"/>
              </w:rPr>
            </w:pPr>
            <w:r w:rsidRPr="00A9767E">
              <w:rPr>
                <w:color w:val="000000" w:themeColor="text1"/>
              </w:rPr>
              <w:t>Investigate the development of a mobile phone application which would</w:t>
            </w:r>
            <w:r>
              <w:rPr>
                <w:color w:val="000000" w:themeColor="text1"/>
              </w:rPr>
              <w:t xml:space="preserve"> </w:t>
            </w:r>
            <w:r w:rsidRPr="00A9767E">
              <w:rPr>
                <w:color w:val="000000" w:themeColor="text1"/>
              </w:rPr>
              <w:t>allow the community to:</w:t>
            </w:r>
          </w:p>
          <w:p w14:paraId="6779CE62" w14:textId="77777777" w:rsidR="00A9767E" w:rsidRPr="00A9767E" w:rsidRDefault="00A9767E" w:rsidP="00A9767E">
            <w:pPr>
              <w:pStyle w:val="NoSpacing"/>
              <w:rPr>
                <w:color w:val="000000" w:themeColor="text1"/>
              </w:rPr>
            </w:pPr>
            <w:r w:rsidRPr="00A9767E">
              <w:rPr>
                <w:color w:val="000000" w:themeColor="text1"/>
              </w:rPr>
              <w:t>• check their bin day.</w:t>
            </w:r>
          </w:p>
          <w:p w14:paraId="46EF7326" w14:textId="77777777" w:rsidR="00A9767E" w:rsidRPr="00A9767E" w:rsidRDefault="00A9767E" w:rsidP="00A9767E">
            <w:pPr>
              <w:pStyle w:val="NoSpacing"/>
              <w:rPr>
                <w:color w:val="000000" w:themeColor="text1"/>
              </w:rPr>
            </w:pPr>
            <w:r w:rsidRPr="00A9767E">
              <w:rPr>
                <w:color w:val="000000" w:themeColor="text1"/>
              </w:rPr>
              <w:t>• check what items can go in which bin.</w:t>
            </w:r>
          </w:p>
          <w:p w14:paraId="6B2141B5" w14:textId="77777777" w:rsidR="00A9767E" w:rsidRPr="00A9767E" w:rsidRDefault="00A9767E" w:rsidP="00A9767E">
            <w:pPr>
              <w:pStyle w:val="NoSpacing"/>
              <w:rPr>
                <w:color w:val="000000" w:themeColor="text1"/>
              </w:rPr>
            </w:pPr>
            <w:r w:rsidRPr="00A9767E">
              <w:rPr>
                <w:color w:val="000000" w:themeColor="text1"/>
              </w:rPr>
              <w:t>• book an on call hard waste collection.</w:t>
            </w:r>
          </w:p>
          <w:p w14:paraId="14F3C623" w14:textId="1C4CEBD3" w:rsidR="00A9767E" w:rsidRPr="00A9767E" w:rsidRDefault="00A9767E" w:rsidP="00A9767E">
            <w:pPr>
              <w:pStyle w:val="NoSpacing"/>
              <w:rPr>
                <w:color w:val="000000" w:themeColor="text1"/>
              </w:rPr>
            </w:pPr>
            <w:r w:rsidRPr="00A9767E">
              <w:rPr>
                <w:color w:val="000000" w:themeColor="text1"/>
              </w:rPr>
              <w:t>• find where to take materials for recycling or disposal that cannot be</w:t>
            </w:r>
            <w:r w:rsidR="001F1475">
              <w:rPr>
                <w:color w:val="000000" w:themeColor="text1"/>
              </w:rPr>
              <w:t xml:space="preserve"> </w:t>
            </w:r>
            <w:r w:rsidRPr="00A9767E">
              <w:rPr>
                <w:color w:val="000000" w:themeColor="text1"/>
              </w:rPr>
              <w:t>collected via the kerbside waste services.</w:t>
            </w:r>
          </w:p>
          <w:p w14:paraId="7C6AB461" w14:textId="46C3587B" w:rsidR="00E36535" w:rsidRPr="000E4AE8" w:rsidRDefault="00A9767E" w:rsidP="001F1475">
            <w:pPr>
              <w:pStyle w:val="NoSpacing"/>
            </w:pPr>
            <w:r w:rsidRPr="00A9767E">
              <w:rPr>
                <w:color w:val="000000" w:themeColor="text1"/>
              </w:rPr>
              <w:t>• pay for an additional hard waste collection if the allocated two</w:t>
            </w:r>
            <w:r w:rsidR="001F1475">
              <w:rPr>
                <w:color w:val="000000" w:themeColor="text1"/>
              </w:rPr>
              <w:t xml:space="preserve"> </w:t>
            </w:r>
            <w:r w:rsidRPr="00A9767E">
              <w:rPr>
                <w:color w:val="000000" w:themeColor="text1"/>
              </w:rPr>
              <w:t>collections per financial year have been exceeded.</w:t>
            </w:r>
          </w:p>
        </w:tc>
        <w:tc>
          <w:tcPr>
            <w:tcW w:w="0" w:type="auto"/>
            <w:shd w:val="clear" w:color="auto" w:fill="DAEEF3" w:themeFill="accent5" w:themeFillTint="33"/>
          </w:tcPr>
          <w:p w14:paraId="2496ED4B" w14:textId="6D262770" w:rsidR="00E36535" w:rsidRPr="000E4AE8" w:rsidRDefault="00E36535" w:rsidP="00D13B50">
            <w:pPr>
              <w:pStyle w:val="NoSpacing"/>
            </w:pPr>
          </w:p>
        </w:tc>
        <w:tc>
          <w:tcPr>
            <w:tcW w:w="0" w:type="auto"/>
            <w:shd w:val="clear" w:color="auto" w:fill="DAEEF3" w:themeFill="accent5" w:themeFillTint="33"/>
          </w:tcPr>
          <w:p w14:paraId="4D1A1A0E" w14:textId="2DED712C" w:rsidR="00E36535" w:rsidRPr="000E4AE8" w:rsidRDefault="001F1475" w:rsidP="00D13B50">
            <w:pPr>
              <w:pStyle w:val="NoSpacing"/>
            </w:pPr>
            <w:r>
              <w:t>*</w:t>
            </w:r>
          </w:p>
        </w:tc>
        <w:tc>
          <w:tcPr>
            <w:tcW w:w="0" w:type="auto"/>
            <w:shd w:val="clear" w:color="auto" w:fill="DAEEF3" w:themeFill="accent5" w:themeFillTint="33"/>
          </w:tcPr>
          <w:p w14:paraId="7D6673AF" w14:textId="091B7756" w:rsidR="00E36535" w:rsidRPr="000E4AE8" w:rsidRDefault="001F1475" w:rsidP="00D13B50">
            <w:pPr>
              <w:pStyle w:val="NoSpacing"/>
            </w:pPr>
            <w:r>
              <w:t>*</w:t>
            </w:r>
          </w:p>
        </w:tc>
      </w:tr>
      <w:tr w:rsidR="00B16FA7" w:rsidRPr="000E4AE8" w14:paraId="2661ECB2" w14:textId="77777777" w:rsidTr="00371FA1">
        <w:trPr>
          <w:trHeight w:val="654"/>
        </w:trPr>
        <w:tc>
          <w:tcPr>
            <w:tcW w:w="0" w:type="auto"/>
            <w:shd w:val="clear" w:color="auto" w:fill="auto"/>
          </w:tcPr>
          <w:p w14:paraId="5BBEB500" w14:textId="7A6FCBE1" w:rsidR="00B16FA7" w:rsidRPr="000E4AE8" w:rsidRDefault="000F545A" w:rsidP="00D13B50">
            <w:pPr>
              <w:pStyle w:val="NoSpacing"/>
            </w:pPr>
            <w:r>
              <w:t>3.1</w:t>
            </w:r>
            <w:r w:rsidR="001F1475">
              <w:t>2</w:t>
            </w:r>
          </w:p>
        </w:tc>
        <w:tc>
          <w:tcPr>
            <w:tcW w:w="8465" w:type="dxa"/>
            <w:shd w:val="clear" w:color="auto" w:fill="auto"/>
          </w:tcPr>
          <w:p w14:paraId="3E32A7BA" w14:textId="6A7CED29" w:rsidR="00B16FA7" w:rsidRPr="00B16FA7" w:rsidRDefault="00B16FA7" w:rsidP="00D13B50">
            <w:pPr>
              <w:pStyle w:val="NoSpacing"/>
            </w:pPr>
            <w:r w:rsidRPr="00B16FA7">
              <w:t xml:space="preserve">Provide primary and secondary schools with free presentations on waste and recycling.  Review current presentations and realign with </w:t>
            </w:r>
            <w:r w:rsidR="0067000A">
              <w:t xml:space="preserve">the </w:t>
            </w:r>
            <w:r w:rsidRPr="00B16FA7">
              <w:t xml:space="preserve">new </w:t>
            </w:r>
            <w:r w:rsidR="0067000A">
              <w:t>St</w:t>
            </w:r>
            <w:r w:rsidRPr="00B16FA7">
              <w:t>rategy</w:t>
            </w:r>
            <w:r w:rsidR="0067000A">
              <w:t>.</w:t>
            </w:r>
          </w:p>
        </w:tc>
        <w:tc>
          <w:tcPr>
            <w:tcW w:w="0" w:type="auto"/>
            <w:shd w:val="clear" w:color="auto" w:fill="DAEEF3" w:themeFill="accent5" w:themeFillTint="33"/>
          </w:tcPr>
          <w:p w14:paraId="38596589" w14:textId="7DBDC341" w:rsidR="00B16FA7" w:rsidRPr="000E4AE8" w:rsidRDefault="001F1475" w:rsidP="00D13B50">
            <w:pPr>
              <w:pStyle w:val="NoSpacing"/>
            </w:pPr>
            <w:r>
              <w:t>*</w:t>
            </w:r>
          </w:p>
        </w:tc>
        <w:tc>
          <w:tcPr>
            <w:tcW w:w="0" w:type="auto"/>
            <w:shd w:val="clear" w:color="auto" w:fill="DAEEF3" w:themeFill="accent5" w:themeFillTint="33"/>
          </w:tcPr>
          <w:p w14:paraId="5898FFE0" w14:textId="73F88A79" w:rsidR="00B16FA7" w:rsidRPr="000E4AE8" w:rsidRDefault="001F1475" w:rsidP="00D13B50">
            <w:pPr>
              <w:pStyle w:val="NoSpacing"/>
            </w:pPr>
            <w:r>
              <w:t>*</w:t>
            </w:r>
          </w:p>
        </w:tc>
        <w:tc>
          <w:tcPr>
            <w:tcW w:w="0" w:type="auto"/>
            <w:shd w:val="clear" w:color="auto" w:fill="DAEEF3" w:themeFill="accent5" w:themeFillTint="33"/>
          </w:tcPr>
          <w:p w14:paraId="009D1CAE" w14:textId="20E53986" w:rsidR="00B16FA7" w:rsidRPr="000E4AE8" w:rsidRDefault="001F1475" w:rsidP="00D13B50">
            <w:pPr>
              <w:pStyle w:val="NoSpacing"/>
            </w:pPr>
            <w:r>
              <w:t>*</w:t>
            </w:r>
          </w:p>
        </w:tc>
      </w:tr>
      <w:tr w:rsidR="00B16FA7" w:rsidRPr="000E4AE8" w14:paraId="6560D1EB" w14:textId="77777777" w:rsidTr="00371FA1">
        <w:trPr>
          <w:trHeight w:val="654"/>
        </w:trPr>
        <w:tc>
          <w:tcPr>
            <w:tcW w:w="0" w:type="auto"/>
            <w:shd w:val="clear" w:color="auto" w:fill="auto"/>
          </w:tcPr>
          <w:p w14:paraId="21D49D46" w14:textId="69B47976" w:rsidR="00B16FA7" w:rsidRPr="000E4AE8" w:rsidRDefault="0067000A" w:rsidP="00D13B50">
            <w:pPr>
              <w:pStyle w:val="NoSpacing"/>
            </w:pPr>
            <w:r>
              <w:t>3.1</w:t>
            </w:r>
            <w:r w:rsidR="001F1475">
              <w:t>3</w:t>
            </w:r>
            <w:r>
              <w:t>.</w:t>
            </w:r>
          </w:p>
        </w:tc>
        <w:tc>
          <w:tcPr>
            <w:tcW w:w="8465" w:type="dxa"/>
            <w:shd w:val="clear" w:color="auto" w:fill="auto"/>
          </w:tcPr>
          <w:p w14:paraId="74A25208" w14:textId="30CC2592" w:rsidR="00B16FA7" w:rsidRPr="00B16FA7" w:rsidRDefault="008A2E58" w:rsidP="00D13B50">
            <w:pPr>
              <w:pStyle w:val="NoSpacing"/>
            </w:pPr>
            <w:r w:rsidRPr="008A2E58">
              <w:t>Review Early Learning Centre waste education kit.  Investigate options for educating children 3-5yrs and for supporting ELCs in reducing waste in centres.</w:t>
            </w:r>
          </w:p>
        </w:tc>
        <w:tc>
          <w:tcPr>
            <w:tcW w:w="0" w:type="auto"/>
            <w:shd w:val="clear" w:color="auto" w:fill="DAEEF3" w:themeFill="accent5" w:themeFillTint="33"/>
          </w:tcPr>
          <w:p w14:paraId="1231E150" w14:textId="799BDF44" w:rsidR="00B16FA7" w:rsidRPr="000E4AE8" w:rsidRDefault="00F86070" w:rsidP="00D13B50">
            <w:pPr>
              <w:pStyle w:val="NoSpacing"/>
            </w:pPr>
            <w:r>
              <w:t>*</w:t>
            </w:r>
          </w:p>
        </w:tc>
        <w:tc>
          <w:tcPr>
            <w:tcW w:w="0" w:type="auto"/>
            <w:shd w:val="clear" w:color="auto" w:fill="auto"/>
          </w:tcPr>
          <w:p w14:paraId="1E9D7CD3" w14:textId="77777777" w:rsidR="00B16FA7" w:rsidRPr="000E4AE8" w:rsidRDefault="00B16FA7" w:rsidP="00D13B50">
            <w:pPr>
              <w:pStyle w:val="NoSpacing"/>
            </w:pPr>
          </w:p>
        </w:tc>
        <w:tc>
          <w:tcPr>
            <w:tcW w:w="0" w:type="auto"/>
            <w:shd w:val="clear" w:color="auto" w:fill="auto"/>
          </w:tcPr>
          <w:p w14:paraId="1ACA7E6D" w14:textId="77777777" w:rsidR="00B16FA7" w:rsidRPr="000E4AE8" w:rsidRDefault="00B16FA7" w:rsidP="00D13B50">
            <w:pPr>
              <w:pStyle w:val="NoSpacing"/>
            </w:pPr>
          </w:p>
        </w:tc>
      </w:tr>
      <w:tr w:rsidR="00F86070" w:rsidRPr="000E4AE8" w14:paraId="46AA8231" w14:textId="77777777" w:rsidTr="00371FA1">
        <w:trPr>
          <w:trHeight w:val="654"/>
        </w:trPr>
        <w:tc>
          <w:tcPr>
            <w:tcW w:w="0" w:type="auto"/>
            <w:shd w:val="clear" w:color="auto" w:fill="auto"/>
          </w:tcPr>
          <w:p w14:paraId="387A4279" w14:textId="03B609A0" w:rsidR="00F86070" w:rsidRPr="000E4AE8" w:rsidRDefault="00F86070" w:rsidP="00F86070">
            <w:pPr>
              <w:pStyle w:val="NoSpacing"/>
            </w:pPr>
            <w:r>
              <w:t>3.14</w:t>
            </w:r>
          </w:p>
        </w:tc>
        <w:tc>
          <w:tcPr>
            <w:tcW w:w="8465" w:type="dxa"/>
            <w:shd w:val="clear" w:color="auto" w:fill="auto"/>
          </w:tcPr>
          <w:p w14:paraId="4554EE31" w14:textId="63BCBD38" w:rsidR="00F86070" w:rsidRPr="00B16FA7" w:rsidRDefault="00F86070" w:rsidP="00F86070">
            <w:pPr>
              <w:pStyle w:val="NoSpacing"/>
            </w:pPr>
            <w:r w:rsidRPr="008A2E58">
              <w:t>Continue to support households to avoid and reduce waste at home via free workshops on a wide range of topics aimed at avoiding, reducing, reusing &amp; recycling</w:t>
            </w:r>
            <w:r>
              <w:t>.</w:t>
            </w:r>
          </w:p>
        </w:tc>
        <w:tc>
          <w:tcPr>
            <w:tcW w:w="0" w:type="auto"/>
            <w:shd w:val="clear" w:color="auto" w:fill="DAEEF3" w:themeFill="accent5" w:themeFillTint="33"/>
          </w:tcPr>
          <w:p w14:paraId="6642A1DE" w14:textId="1DE85D3B" w:rsidR="00F86070" w:rsidRPr="000E4AE8" w:rsidRDefault="00F86070" w:rsidP="00F86070">
            <w:pPr>
              <w:pStyle w:val="NoSpacing"/>
            </w:pPr>
            <w:r>
              <w:t>*</w:t>
            </w:r>
          </w:p>
        </w:tc>
        <w:tc>
          <w:tcPr>
            <w:tcW w:w="0" w:type="auto"/>
            <w:shd w:val="clear" w:color="auto" w:fill="DAEEF3" w:themeFill="accent5" w:themeFillTint="33"/>
          </w:tcPr>
          <w:p w14:paraId="2548BA36" w14:textId="764D73C0" w:rsidR="00F86070" w:rsidRPr="000E4AE8" w:rsidRDefault="00F86070" w:rsidP="00F86070">
            <w:pPr>
              <w:pStyle w:val="NoSpacing"/>
            </w:pPr>
            <w:r>
              <w:t>*</w:t>
            </w:r>
          </w:p>
        </w:tc>
        <w:tc>
          <w:tcPr>
            <w:tcW w:w="0" w:type="auto"/>
            <w:shd w:val="clear" w:color="auto" w:fill="DAEEF3" w:themeFill="accent5" w:themeFillTint="33"/>
          </w:tcPr>
          <w:p w14:paraId="721C670E" w14:textId="145E8C5B" w:rsidR="00F86070" w:rsidRPr="000E4AE8" w:rsidRDefault="00F86070" w:rsidP="00F86070">
            <w:pPr>
              <w:pStyle w:val="NoSpacing"/>
            </w:pPr>
            <w:r>
              <w:t>*</w:t>
            </w:r>
          </w:p>
        </w:tc>
      </w:tr>
      <w:tr w:rsidR="00B16FA7" w:rsidRPr="000E4AE8" w14:paraId="7EBA8084" w14:textId="77777777" w:rsidTr="00371FA1">
        <w:trPr>
          <w:trHeight w:val="654"/>
        </w:trPr>
        <w:tc>
          <w:tcPr>
            <w:tcW w:w="0" w:type="auto"/>
            <w:shd w:val="clear" w:color="auto" w:fill="auto"/>
          </w:tcPr>
          <w:p w14:paraId="2289690F" w14:textId="3149C272" w:rsidR="00B16FA7" w:rsidRPr="000E4AE8" w:rsidRDefault="00B00E2C" w:rsidP="00D13B50">
            <w:pPr>
              <w:pStyle w:val="NoSpacing"/>
            </w:pPr>
            <w:r>
              <w:t>3.1</w:t>
            </w:r>
            <w:r w:rsidR="00F86070">
              <w:t>5</w:t>
            </w:r>
          </w:p>
        </w:tc>
        <w:tc>
          <w:tcPr>
            <w:tcW w:w="8465" w:type="dxa"/>
            <w:shd w:val="clear" w:color="auto" w:fill="auto"/>
          </w:tcPr>
          <w:p w14:paraId="0C902C16" w14:textId="75B55492" w:rsidR="00B16FA7" w:rsidRPr="00B16FA7" w:rsidRDefault="008A2E58" w:rsidP="00D13B50">
            <w:pPr>
              <w:pStyle w:val="NoSpacing"/>
            </w:pPr>
            <w:r w:rsidRPr="008A2E58">
              <w:t>Redevelop Council’s annual waste education program to re-align with the new Strategy. Continue to promote and encourage behaviours which align with the waste hierarchy principles of avoid, reduce, reuse, recycl</w:t>
            </w:r>
            <w:r w:rsidR="00B00E2C">
              <w:t>e</w:t>
            </w:r>
            <w:r w:rsidRPr="008A2E58">
              <w:t>, treat, dispose.</w:t>
            </w:r>
          </w:p>
        </w:tc>
        <w:tc>
          <w:tcPr>
            <w:tcW w:w="0" w:type="auto"/>
            <w:shd w:val="clear" w:color="auto" w:fill="DAEEF3" w:themeFill="accent5" w:themeFillTint="33"/>
          </w:tcPr>
          <w:p w14:paraId="11F7EDFC" w14:textId="3CA23C5A" w:rsidR="00B16FA7" w:rsidRPr="000E4AE8" w:rsidRDefault="006E5825" w:rsidP="00D13B50">
            <w:pPr>
              <w:pStyle w:val="NoSpacing"/>
            </w:pPr>
            <w:r>
              <w:t>*</w:t>
            </w:r>
          </w:p>
        </w:tc>
        <w:tc>
          <w:tcPr>
            <w:tcW w:w="0" w:type="auto"/>
            <w:shd w:val="clear" w:color="auto" w:fill="auto"/>
          </w:tcPr>
          <w:p w14:paraId="6F71938B" w14:textId="77777777" w:rsidR="00B16FA7" w:rsidRPr="000E4AE8" w:rsidRDefault="00B16FA7" w:rsidP="00D13B50">
            <w:pPr>
              <w:pStyle w:val="NoSpacing"/>
            </w:pPr>
          </w:p>
        </w:tc>
        <w:tc>
          <w:tcPr>
            <w:tcW w:w="0" w:type="auto"/>
            <w:shd w:val="clear" w:color="auto" w:fill="auto"/>
          </w:tcPr>
          <w:p w14:paraId="733621C5" w14:textId="77777777" w:rsidR="00B16FA7" w:rsidRPr="000E4AE8" w:rsidRDefault="00B16FA7" w:rsidP="00D13B50">
            <w:pPr>
              <w:pStyle w:val="NoSpacing"/>
            </w:pPr>
          </w:p>
        </w:tc>
      </w:tr>
      <w:tr w:rsidR="00B16FA7" w:rsidRPr="000E4AE8" w14:paraId="64D6AC99" w14:textId="77777777" w:rsidTr="00371FA1">
        <w:trPr>
          <w:trHeight w:val="3646"/>
        </w:trPr>
        <w:tc>
          <w:tcPr>
            <w:tcW w:w="0" w:type="auto"/>
            <w:shd w:val="clear" w:color="auto" w:fill="auto"/>
          </w:tcPr>
          <w:p w14:paraId="653B7346" w14:textId="7BFD82B5" w:rsidR="00B16FA7" w:rsidRPr="000E4AE8" w:rsidRDefault="00B00E2C" w:rsidP="00D13B50">
            <w:pPr>
              <w:pStyle w:val="NoSpacing"/>
            </w:pPr>
            <w:r>
              <w:lastRenderedPageBreak/>
              <w:t>3.1</w:t>
            </w:r>
            <w:r w:rsidR="006E5825">
              <w:t>6</w:t>
            </w:r>
          </w:p>
        </w:tc>
        <w:tc>
          <w:tcPr>
            <w:tcW w:w="8465" w:type="dxa"/>
            <w:shd w:val="clear" w:color="auto" w:fill="auto"/>
          </w:tcPr>
          <w:p w14:paraId="5CC0A1B1" w14:textId="77777777" w:rsidR="00BE1493" w:rsidRPr="00BE1493" w:rsidRDefault="00BE1493" w:rsidP="00D13B50">
            <w:pPr>
              <w:pStyle w:val="NoSpacing"/>
            </w:pPr>
            <w:r w:rsidRPr="00BE1493">
              <w:t>Continue advocacy on behalf of Maroondah for improved waste and resource recovery outcomes, including, but not limited to:</w:t>
            </w:r>
          </w:p>
          <w:p w14:paraId="6507E228" w14:textId="0172F35A" w:rsidR="00BE1493" w:rsidRPr="00BE1493" w:rsidRDefault="00BE1493" w:rsidP="00843AEC">
            <w:pPr>
              <w:pStyle w:val="NoSpacing"/>
              <w:numPr>
                <w:ilvl w:val="0"/>
                <w:numId w:val="48"/>
              </w:numPr>
            </w:pPr>
            <w:r w:rsidRPr="00BE1493">
              <w:t>a state-wide container deposit scheme which has a broad range of packaging items included</w:t>
            </w:r>
          </w:p>
          <w:p w14:paraId="7A7C1715" w14:textId="71316395" w:rsidR="00BE1493" w:rsidRPr="00BE1493" w:rsidRDefault="0086103E" w:rsidP="00843AEC">
            <w:pPr>
              <w:pStyle w:val="NoSpacing"/>
              <w:numPr>
                <w:ilvl w:val="0"/>
                <w:numId w:val="48"/>
              </w:numPr>
            </w:pPr>
            <w:r>
              <w:t>g</w:t>
            </w:r>
            <w:r w:rsidR="00BE1493" w:rsidRPr="00BE1493">
              <w:t xml:space="preserve">reater distribution of the landfill levy to increase resource recovery options in Victoria, in particularly advocating for market development activities to avoid future risk of another market collapse. </w:t>
            </w:r>
          </w:p>
          <w:p w14:paraId="058E78D1" w14:textId="529F703B" w:rsidR="00BE1493" w:rsidRPr="00BE1493" w:rsidRDefault="0086103E" w:rsidP="00843AEC">
            <w:pPr>
              <w:pStyle w:val="NoSpacing"/>
              <w:numPr>
                <w:ilvl w:val="0"/>
                <w:numId w:val="48"/>
              </w:numPr>
            </w:pPr>
            <w:r>
              <w:t>i</w:t>
            </w:r>
            <w:r w:rsidR="00BE1493" w:rsidRPr="00BE1493">
              <w:t>ncreasing product stewar</w:t>
            </w:r>
            <w:r w:rsidR="00F05403">
              <w:t>d</w:t>
            </w:r>
            <w:r w:rsidR="00BE1493" w:rsidRPr="00BE1493">
              <w:t xml:space="preserve">ship programs for problematic waste, including all e-waste (in particularly photovoltaic cells), mattresses </w:t>
            </w:r>
            <w:r w:rsidR="00365346">
              <w:t>and</w:t>
            </w:r>
            <w:r w:rsidR="00BE1493" w:rsidRPr="00BE1493">
              <w:t xml:space="preserve"> furniture. </w:t>
            </w:r>
          </w:p>
          <w:p w14:paraId="20511C12" w14:textId="622C66B2" w:rsidR="00365346" w:rsidRDefault="00365346" w:rsidP="00843AEC">
            <w:pPr>
              <w:pStyle w:val="NoSpacing"/>
              <w:numPr>
                <w:ilvl w:val="0"/>
                <w:numId w:val="48"/>
              </w:numPr>
            </w:pPr>
            <w:r>
              <w:t>i</w:t>
            </w:r>
            <w:r w:rsidR="00BE1493" w:rsidRPr="00BE1493">
              <w:t>mproving packaging design to increase recyclability of and reduce waste associated with packaging.</w:t>
            </w:r>
          </w:p>
          <w:p w14:paraId="6967E1A4" w14:textId="5C6CA4C3" w:rsidR="00B16FA7" w:rsidRDefault="00365346" w:rsidP="00843AEC">
            <w:pPr>
              <w:pStyle w:val="NoSpacing"/>
              <w:numPr>
                <w:ilvl w:val="0"/>
                <w:numId w:val="48"/>
              </w:numPr>
            </w:pPr>
            <w:r>
              <w:t>s</w:t>
            </w:r>
            <w:r w:rsidR="00D4447F">
              <w:t>tate-wide w</w:t>
            </w:r>
            <w:r w:rsidR="00BE1493" w:rsidRPr="00BE1493">
              <w:t>aste education campaigns.</w:t>
            </w:r>
          </w:p>
          <w:p w14:paraId="34C231AD" w14:textId="68F4418D" w:rsidR="00BE1493" w:rsidRPr="00B16FA7" w:rsidRDefault="00365346" w:rsidP="00843AEC">
            <w:pPr>
              <w:pStyle w:val="NoSpacing"/>
              <w:numPr>
                <w:ilvl w:val="0"/>
                <w:numId w:val="48"/>
              </w:numPr>
            </w:pPr>
            <w:r>
              <w:t>s</w:t>
            </w:r>
            <w:r w:rsidR="00D4447F">
              <w:t xml:space="preserve">timulation of local end markets to </w:t>
            </w:r>
            <w:r w:rsidR="00606177">
              <w:t>ensure materials collected from the kerbside can continue to be recycled as waste export bans are established.</w:t>
            </w:r>
          </w:p>
        </w:tc>
        <w:tc>
          <w:tcPr>
            <w:tcW w:w="0" w:type="auto"/>
            <w:shd w:val="clear" w:color="auto" w:fill="DAEEF3" w:themeFill="accent5" w:themeFillTint="33"/>
          </w:tcPr>
          <w:p w14:paraId="18F88D3F" w14:textId="77777777" w:rsidR="00B16FA7" w:rsidRPr="000E4AE8" w:rsidRDefault="00B16FA7" w:rsidP="00D13B50">
            <w:pPr>
              <w:pStyle w:val="NoSpacing"/>
            </w:pPr>
          </w:p>
        </w:tc>
        <w:tc>
          <w:tcPr>
            <w:tcW w:w="0" w:type="auto"/>
            <w:shd w:val="clear" w:color="auto" w:fill="DAEEF3" w:themeFill="accent5" w:themeFillTint="33"/>
          </w:tcPr>
          <w:p w14:paraId="124F63BC" w14:textId="77777777" w:rsidR="00B16FA7" w:rsidRPr="000E4AE8" w:rsidRDefault="00B16FA7" w:rsidP="00D13B50">
            <w:pPr>
              <w:pStyle w:val="NoSpacing"/>
            </w:pPr>
          </w:p>
        </w:tc>
        <w:tc>
          <w:tcPr>
            <w:tcW w:w="0" w:type="auto"/>
            <w:shd w:val="clear" w:color="auto" w:fill="DAEEF3" w:themeFill="accent5" w:themeFillTint="33"/>
          </w:tcPr>
          <w:p w14:paraId="0AB1DF78" w14:textId="77777777" w:rsidR="00B16FA7" w:rsidRPr="000E4AE8" w:rsidRDefault="00B16FA7" w:rsidP="00D13B50">
            <w:pPr>
              <w:pStyle w:val="NoSpacing"/>
            </w:pPr>
          </w:p>
        </w:tc>
      </w:tr>
    </w:tbl>
    <w:p w14:paraId="419D6BD4" w14:textId="77777777" w:rsidR="00996516" w:rsidRPr="00996516" w:rsidRDefault="00996516" w:rsidP="00D13B50">
      <w:pPr>
        <w:pStyle w:val="NoSpacing"/>
      </w:pPr>
    </w:p>
    <w:p w14:paraId="4F3E7114" w14:textId="336754C5" w:rsidR="00996516" w:rsidRPr="00996516" w:rsidRDefault="00996516" w:rsidP="005F4F96">
      <w:pPr>
        <w:pStyle w:val="Heading2"/>
      </w:pPr>
      <w:bookmarkStart w:id="21" w:name="_Toc43188638"/>
      <w:r w:rsidRPr="00996516">
        <w:t>Indicators of progress</w:t>
      </w:r>
      <w:bookmarkEnd w:id="21"/>
    </w:p>
    <w:p w14:paraId="2984F252" w14:textId="77777777" w:rsidR="00996516" w:rsidRPr="00996516" w:rsidRDefault="00996516" w:rsidP="00D13B50">
      <w:pPr>
        <w:pStyle w:val="NoSpacing"/>
      </w:pPr>
    </w:p>
    <w:p w14:paraId="50FDCA11" w14:textId="0EF4A048" w:rsidR="004C1982" w:rsidRDefault="008B66F0">
      <w:r w:rsidRPr="0054136D">
        <w:rPr>
          <w:b/>
        </w:rPr>
        <w:t>Target 1.</w:t>
      </w:r>
      <w:r>
        <w:t xml:space="preserve"> Recycling contamination </w:t>
      </w:r>
      <w:r w:rsidR="004C1982">
        <w:t>level is at, or below, the state average</w:t>
      </w:r>
      <w:r w:rsidR="007E1B60">
        <w:t>, by 2030.</w:t>
      </w:r>
    </w:p>
    <w:p w14:paraId="1C0222DB" w14:textId="32E38A00" w:rsidR="004C1982" w:rsidRDefault="004C1982">
      <w:r w:rsidRPr="0054136D">
        <w:rPr>
          <w:b/>
        </w:rPr>
        <w:t>Target 2.</w:t>
      </w:r>
      <w:r>
        <w:t xml:space="preserve"> Amount of materials recovered at </w:t>
      </w:r>
      <w:r w:rsidR="0054136D">
        <w:t>recycling stations</w:t>
      </w:r>
      <w:r>
        <w:t xml:space="preserve"> and events doubles by 2030.</w:t>
      </w:r>
    </w:p>
    <w:p w14:paraId="2D46F4FC" w14:textId="77777777" w:rsidR="004C1982" w:rsidRDefault="004C1982"/>
    <w:p w14:paraId="38B8D92C" w14:textId="77777777" w:rsidR="00727092" w:rsidRDefault="004C1982">
      <w:r w:rsidRPr="0054136D">
        <w:rPr>
          <w:b/>
        </w:rPr>
        <w:t>St</w:t>
      </w:r>
      <w:r w:rsidR="007E1B60" w:rsidRPr="0054136D">
        <w:rPr>
          <w:b/>
        </w:rPr>
        <w:t>rategic indicators:</w:t>
      </w:r>
      <w:r w:rsidR="007E1B60">
        <w:t xml:space="preserve"> </w:t>
      </w:r>
      <w:r w:rsidR="0054136D">
        <w:t>P</w:t>
      </w:r>
      <w:r w:rsidR="007E1B60">
        <w:t xml:space="preserve">ercentage of materials incorrectly placed into </w:t>
      </w:r>
      <w:r w:rsidR="0054136D">
        <w:t>the commingle recycling bin. Total tonnages of materials recovered for recycling from recycling stations and drop off events.</w:t>
      </w:r>
    </w:p>
    <w:p w14:paraId="3A06D918" w14:textId="77777777" w:rsidR="00727092" w:rsidRDefault="00727092"/>
    <w:p w14:paraId="715808E4" w14:textId="77777777" w:rsidR="00727092" w:rsidRDefault="00727092" w:rsidP="00727092">
      <w:pPr>
        <w:rPr>
          <w:b/>
        </w:rPr>
      </w:pPr>
      <w:r>
        <w:rPr>
          <w:b/>
        </w:rPr>
        <w:t>Partnerships:</w:t>
      </w:r>
    </w:p>
    <w:p w14:paraId="4232EB5D" w14:textId="0438E35D" w:rsidR="00B531B8" w:rsidRPr="00C017E9" w:rsidRDefault="00B531B8" w:rsidP="00C017E9">
      <w:pPr>
        <w:pStyle w:val="ListParagraph"/>
        <w:numPr>
          <w:ilvl w:val="0"/>
          <w:numId w:val="39"/>
        </w:numPr>
        <w:rPr>
          <w:rFonts w:cs="Arial"/>
        </w:rPr>
      </w:pPr>
      <w:r w:rsidRPr="00C017E9">
        <w:rPr>
          <w:rFonts w:cs="Arial"/>
        </w:rPr>
        <w:t>Schools and community groups</w:t>
      </w:r>
    </w:p>
    <w:p w14:paraId="1577194A" w14:textId="55383178" w:rsidR="00B531B8" w:rsidRPr="00C017E9" w:rsidRDefault="00B531B8" w:rsidP="00C017E9">
      <w:pPr>
        <w:pStyle w:val="ListParagraph"/>
        <w:numPr>
          <w:ilvl w:val="0"/>
          <w:numId w:val="39"/>
        </w:numPr>
        <w:rPr>
          <w:rFonts w:cs="Arial"/>
        </w:rPr>
      </w:pPr>
      <w:r w:rsidRPr="00C017E9">
        <w:rPr>
          <w:rFonts w:cs="Arial"/>
        </w:rPr>
        <w:t>Swinburne TAFE</w:t>
      </w:r>
    </w:p>
    <w:p w14:paraId="7F2214BA" w14:textId="77777777" w:rsidR="00D8692F" w:rsidRPr="007523DE" w:rsidRDefault="00D8692F" w:rsidP="00C017E9">
      <w:pPr>
        <w:pStyle w:val="ListParagraph"/>
        <w:numPr>
          <w:ilvl w:val="0"/>
          <w:numId w:val="39"/>
        </w:numPr>
        <w:rPr>
          <w:rFonts w:cs="Arial"/>
        </w:rPr>
      </w:pPr>
      <w:r w:rsidRPr="007523DE">
        <w:rPr>
          <w:rFonts w:cs="Arial"/>
        </w:rPr>
        <w:t>Eastern Alliance for Sustainable Learning</w:t>
      </w:r>
    </w:p>
    <w:p w14:paraId="7909933F" w14:textId="1B6B5B85" w:rsidR="00996516" w:rsidRPr="00B531B8" w:rsidRDefault="00D8692F" w:rsidP="00C017E9">
      <w:pPr>
        <w:pStyle w:val="ListParagraph"/>
        <w:numPr>
          <w:ilvl w:val="0"/>
          <w:numId w:val="39"/>
        </w:numPr>
        <w:rPr>
          <w:b/>
        </w:rPr>
      </w:pPr>
      <w:r w:rsidRPr="00C017E9">
        <w:rPr>
          <w:rFonts w:cs="Arial"/>
        </w:rPr>
        <w:t>Sustainability Victoria</w:t>
      </w:r>
      <w:r w:rsidR="00996516">
        <w:br w:type="page"/>
      </w:r>
    </w:p>
    <w:p w14:paraId="7F62E32D" w14:textId="1DB86C21" w:rsidR="00996516" w:rsidRDefault="00996516" w:rsidP="004575C6">
      <w:pPr>
        <w:pStyle w:val="Heading1"/>
      </w:pPr>
      <w:bookmarkStart w:id="22" w:name="_Toc43188639"/>
      <w:r>
        <w:lastRenderedPageBreak/>
        <w:t>Outcome area 4</w:t>
      </w:r>
      <w:r w:rsidR="00D9750A">
        <w:t>: c</w:t>
      </w:r>
      <w:bookmarkEnd w:id="22"/>
      <w:r w:rsidR="00A81C52" w:rsidRPr="00C36BFA">
        <w:t>lean streets, parks and public spaces</w:t>
      </w:r>
    </w:p>
    <w:p w14:paraId="4718F445" w14:textId="235FE372" w:rsidR="00E55B9F" w:rsidRDefault="00E55B9F" w:rsidP="00E55B9F">
      <w:pPr>
        <w:rPr>
          <w:lang w:eastAsia="en-AU"/>
        </w:rPr>
      </w:pPr>
    </w:p>
    <w:p w14:paraId="0FB228F7" w14:textId="217354D7" w:rsidR="00996516" w:rsidRPr="00854F87" w:rsidRDefault="0020215C" w:rsidP="00996516">
      <w:pPr>
        <w:rPr>
          <w:b/>
          <w:color w:val="0070C0"/>
        </w:rPr>
      </w:pPr>
      <w:r w:rsidRPr="00854F87">
        <w:rPr>
          <w:b/>
          <w:color w:val="0070C0"/>
        </w:rPr>
        <w:t xml:space="preserve">This section provides details on how we will manage the litter and dumped rubbish over the next </w:t>
      </w:r>
      <w:r w:rsidR="008B39C6" w:rsidRPr="00854F87">
        <w:rPr>
          <w:b/>
          <w:color w:val="0070C0"/>
        </w:rPr>
        <w:t>10</w:t>
      </w:r>
      <w:r w:rsidRPr="00854F87">
        <w:rPr>
          <w:b/>
          <w:color w:val="0070C0"/>
        </w:rPr>
        <w:t xml:space="preserve"> years.</w:t>
      </w:r>
    </w:p>
    <w:p w14:paraId="608A7A72" w14:textId="3B88460D" w:rsidR="00E43229" w:rsidRDefault="00E43229" w:rsidP="00996516">
      <w:pPr>
        <w:rPr>
          <w:b/>
        </w:rPr>
      </w:pPr>
    </w:p>
    <w:p w14:paraId="32163EEA" w14:textId="02FA8D11" w:rsidR="00E43229" w:rsidRPr="00996516" w:rsidRDefault="00E43229" w:rsidP="00E43229">
      <w:pPr>
        <w:pStyle w:val="Heading2"/>
      </w:pPr>
      <w:bookmarkStart w:id="23" w:name="_Toc43188643"/>
      <w:r w:rsidRPr="00996516">
        <w:t>Key directions</w:t>
      </w:r>
      <w:bookmarkEnd w:id="23"/>
      <w:r w:rsidRPr="00996516">
        <w:t xml:space="preserve"> </w:t>
      </w:r>
    </w:p>
    <w:p w14:paraId="1A7856ED" w14:textId="77777777" w:rsidR="00E43229" w:rsidRPr="00996516" w:rsidRDefault="00E43229" w:rsidP="00E43229">
      <w:pPr>
        <w:pStyle w:val="NoSpacing"/>
      </w:pPr>
    </w:p>
    <w:p w14:paraId="15AB7341" w14:textId="77777777" w:rsidR="00E43229" w:rsidRPr="00C017E9" w:rsidRDefault="00E43229" w:rsidP="00E43229">
      <w:pPr>
        <w:pStyle w:val="ListParagraph"/>
        <w:numPr>
          <w:ilvl w:val="0"/>
          <w:numId w:val="39"/>
        </w:numPr>
        <w:rPr>
          <w:rFonts w:cs="Arial"/>
        </w:rPr>
      </w:pPr>
      <w:r w:rsidRPr="00BC2E1E">
        <w:rPr>
          <w:rFonts w:cs="Arial"/>
        </w:rPr>
        <w:t>Take a strategic approach to managing litter and illegal dumping.</w:t>
      </w:r>
    </w:p>
    <w:p w14:paraId="6D713E15" w14:textId="77777777" w:rsidR="00E43229" w:rsidRPr="00C017E9" w:rsidRDefault="00E43229" w:rsidP="00E43229">
      <w:pPr>
        <w:pStyle w:val="ListParagraph"/>
        <w:numPr>
          <w:ilvl w:val="0"/>
          <w:numId w:val="39"/>
        </w:numPr>
        <w:rPr>
          <w:rFonts w:cs="Arial"/>
        </w:rPr>
      </w:pPr>
      <w:r w:rsidRPr="00BC2E1E">
        <w:rPr>
          <w:rFonts w:cs="Arial"/>
        </w:rPr>
        <w:t xml:space="preserve">Educate and empower the community to </w:t>
      </w:r>
      <w:proofErr w:type="gramStart"/>
      <w:r w:rsidRPr="00BC2E1E">
        <w:rPr>
          <w:rFonts w:cs="Arial"/>
        </w:rPr>
        <w:t>take action</w:t>
      </w:r>
      <w:proofErr w:type="gramEnd"/>
      <w:r w:rsidRPr="00BC2E1E">
        <w:rPr>
          <w:rFonts w:cs="Arial"/>
        </w:rPr>
        <w:t>.</w:t>
      </w:r>
    </w:p>
    <w:p w14:paraId="2C6791AF" w14:textId="77777777" w:rsidR="00E43229" w:rsidRPr="00C017E9" w:rsidRDefault="00E43229" w:rsidP="00E43229">
      <w:pPr>
        <w:pStyle w:val="ListParagraph"/>
        <w:numPr>
          <w:ilvl w:val="0"/>
          <w:numId w:val="39"/>
        </w:numPr>
        <w:rPr>
          <w:rFonts w:cs="Arial"/>
        </w:rPr>
      </w:pPr>
      <w:r>
        <w:rPr>
          <w:rFonts w:cs="Arial"/>
        </w:rPr>
        <w:t>Improve the amenity of our streets, parks and public spaces.</w:t>
      </w:r>
    </w:p>
    <w:p w14:paraId="1C4CA956" w14:textId="77777777" w:rsidR="00E43229" w:rsidRPr="00C017E9" w:rsidRDefault="00E43229" w:rsidP="00E43229">
      <w:pPr>
        <w:pStyle w:val="ListParagraph"/>
        <w:numPr>
          <w:ilvl w:val="0"/>
          <w:numId w:val="39"/>
        </w:numPr>
        <w:rPr>
          <w:rFonts w:cs="Arial"/>
        </w:rPr>
      </w:pPr>
      <w:r>
        <w:rPr>
          <w:rFonts w:cs="Arial"/>
        </w:rPr>
        <w:t>Lead by example by reducing single-use plastics.</w:t>
      </w:r>
    </w:p>
    <w:p w14:paraId="75F42401" w14:textId="77777777" w:rsidR="00E43229" w:rsidRPr="00E55B9F" w:rsidRDefault="00E43229" w:rsidP="00996516">
      <w:pPr>
        <w:rPr>
          <w:b/>
        </w:rPr>
      </w:pPr>
    </w:p>
    <w:p w14:paraId="163A35DA" w14:textId="77777777" w:rsidR="00E43229" w:rsidRDefault="00E43229" w:rsidP="005F4F96">
      <w:pPr>
        <w:pStyle w:val="Heading2"/>
      </w:pPr>
    </w:p>
    <w:p w14:paraId="40DA49B2" w14:textId="61026B8A" w:rsidR="00996516" w:rsidRPr="00996516" w:rsidRDefault="00F11F86" w:rsidP="005F4F96">
      <w:pPr>
        <w:pStyle w:val="Heading2"/>
      </w:pPr>
      <w:r>
        <w:t>The targets</w:t>
      </w:r>
    </w:p>
    <w:p w14:paraId="114A13D3" w14:textId="77777777" w:rsidR="00996516" w:rsidRPr="00996516" w:rsidRDefault="00996516" w:rsidP="00D13B50">
      <w:pPr>
        <w:pStyle w:val="NoSpacing"/>
      </w:pPr>
    </w:p>
    <w:p w14:paraId="7E3CBC05" w14:textId="4B06ECC6" w:rsidR="00996516" w:rsidRDefault="00526385" w:rsidP="00D13B50">
      <w:pPr>
        <w:pStyle w:val="NoSpacing"/>
      </w:pPr>
      <w:r w:rsidRPr="00526385">
        <w:t>In 2030 we will have clean streets, parks and public spaces.</w:t>
      </w:r>
    </w:p>
    <w:p w14:paraId="63B64284" w14:textId="77777777" w:rsidR="009401FA" w:rsidRPr="009401FA" w:rsidRDefault="009401FA" w:rsidP="00D13B50">
      <w:pPr>
        <w:pStyle w:val="NoSpacing"/>
      </w:pPr>
    </w:p>
    <w:p w14:paraId="0A6F4A50" w14:textId="457FEB04" w:rsidR="009401FA" w:rsidRDefault="009401FA" w:rsidP="009401FA">
      <w:pPr>
        <w:rPr>
          <w:rFonts w:cs="Arial"/>
        </w:rPr>
      </w:pPr>
      <w:r w:rsidRPr="009401FA">
        <w:rPr>
          <w:rFonts w:cs="Arial"/>
        </w:rPr>
        <w:t>The community</w:t>
      </w:r>
      <w:r w:rsidRPr="0032049F">
        <w:rPr>
          <w:rFonts w:cs="Arial"/>
        </w:rPr>
        <w:t xml:space="preserve"> satisfaction levels </w:t>
      </w:r>
      <w:r w:rsidR="00350012" w:rsidRPr="0032049F">
        <w:rPr>
          <w:rFonts w:cs="Arial"/>
        </w:rPr>
        <w:t>regarding</w:t>
      </w:r>
      <w:r w:rsidRPr="0032049F">
        <w:rPr>
          <w:rFonts w:cs="Arial"/>
        </w:rPr>
        <w:t xml:space="preserve"> Council’s management of litter and illegal dumping</w:t>
      </w:r>
      <w:r>
        <w:rPr>
          <w:rFonts w:cs="Arial"/>
        </w:rPr>
        <w:t xml:space="preserve"> will have improved and the amount of dumped rubbish requests will have reduced.</w:t>
      </w:r>
    </w:p>
    <w:p w14:paraId="5767CD45" w14:textId="77777777" w:rsidR="00E43229" w:rsidRDefault="00E43229" w:rsidP="009401FA">
      <w:pPr>
        <w:rPr>
          <w:rFonts w:cs="Arial"/>
        </w:rPr>
      </w:pPr>
    </w:p>
    <w:p w14:paraId="7B0603A0" w14:textId="34E466FA" w:rsidR="00996516" w:rsidRPr="00996516" w:rsidRDefault="00996516" w:rsidP="005F4F96">
      <w:pPr>
        <w:pStyle w:val="Heading2"/>
      </w:pPr>
      <w:bookmarkStart w:id="24" w:name="_Toc43188641"/>
      <w:r w:rsidRPr="00996516">
        <w:t>What the evidence tells us</w:t>
      </w:r>
      <w:bookmarkEnd w:id="24"/>
    </w:p>
    <w:p w14:paraId="30C5FC0D" w14:textId="77777777" w:rsidR="00996516" w:rsidRPr="00996516" w:rsidRDefault="00996516" w:rsidP="00D13B50">
      <w:pPr>
        <w:pStyle w:val="NoSpacing"/>
      </w:pPr>
    </w:p>
    <w:p w14:paraId="17B492C1" w14:textId="4FD10D49" w:rsidR="00996516" w:rsidRPr="00BC2E1E" w:rsidRDefault="000A0556" w:rsidP="00D13B50">
      <w:pPr>
        <w:pStyle w:val="NoSpacing"/>
      </w:pPr>
      <w:r w:rsidRPr="00BC2E1E">
        <w:t>Whilst the amount of illegal dumping in Maroondah is less substantial than what occurs in other Councils,</w:t>
      </w:r>
      <w:r w:rsidR="005C758D" w:rsidRPr="00BC2E1E">
        <w:t xml:space="preserve"> t</w:t>
      </w:r>
      <w:r w:rsidR="001E2143" w:rsidRPr="00BC2E1E">
        <w:t>here is still a need to act to reduce litter and illegal dumping</w:t>
      </w:r>
      <w:r w:rsidR="009838BF" w:rsidRPr="00BC2E1E">
        <w:t xml:space="preserve">.  We know that litter that’s thrown on the ground in Maroondah ends up in our rivers and </w:t>
      </w:r>
      <w:r w:rsidR="00086BAE" w:rsidRPr="00BC2E1E">
        <w:t>ultimately in the ocean</w:t>
      </w:r>
      <w:r w:rsidR="00886326" w:rsidRPr="00BC2E1E">
        <w:t>, hurting our marine life</w:t>
      </w:r>
      <w:r w:rsidR="009164BB" w:rsidRPr="00BC2E1E">
        <w:t xml:space="preserve">.  The introduction of a CDS </w:t>
      </w:r>
      <w:r w:rsidR="004A2678" w:rsidRPr="00BC2E1E">
        <w:t xml:space="preserve">in 2023 will help encourage the community to </w:t>
      </w:r>
      <w:r w:rsidR="00770CD0" w:rsidRPr="00BC2E1E">
        <w:t xml:space="preserve">return bottles to collection points when they’re </w:t>
      </w:r>
      <w:r w:rsidR="008B08CB" w:rsidRPr="00BC2E1E">
        <w:t xml:space="preserve">away from home and could help </w:t>
      </w:r>
      <w:r w:rsidR="009164BB" w:rsidRPr="00BC2E1E">
        <w:t xml:space="preserve">to help reduce bottle litter by </w:t>
      </w:r>
      <w:r w:rsidR="004A2678" w:rsidRPr="00BC2E1E">
        <w:t xml:space="preserve">50% over </w:t>
      </w:r>
      <w:r w:rsidR="008B39C6">
        <w:t>10</w:t>
      </w:r>
      <w:r w:rsidR="004A2678" w:rsidRPr="00BC2E1E">
        <w:t xml:space="preserve"> years</w:t>
      </w:r>
      <w:r w:rsidR="008B08CB" w:rsidRPr="00BC2E1E">
        <w:t>.</w:t>
      </w:r>
    </w:p>
    <w:p w14:paraId="1D215217" w14:textId="77777777" w:rsidR="00E43229" w:rsidRDefault="00E43229" w:rsidP="005F4F96">
      <w:pPr>
        <w:pStyle w:val="Heading2"/>
      </w:pPr>
      <w:bookmarkStart w:id="25" w:name="_Toc43188642"/>
    </w:p>
    <w:p w14:paraId="056EA28D" w14:textId="394F4722" w:rsidR="00996516" w:rsidRPr="00996516" w:rsidRDefault="00996516" w:rsidP="005F4F96">
      <w:pPr>
        <w:pStyle w:val="Heading2"/>
      </w:pPr>
      <w:r w:rsidRPr="00996516">
        <w:t>What the community has told us</w:t>
      </w:r>
      <w:bookmarkEnd w:id="25"/>
    </w:p>
    <w:p w14:paraId="005EA3B0" w14:textId="77777777" w:rsidR="00996516" w:rsidRPr="00996516" w:rsidRDefault="00996516" w:rsidP="00D13B50">
      <w:pPr>
        <w:pStyle w:val="NoSpacing"/>
      </w:pPr>
    </w:p>
    <w:p w14:paraId="0B44107F" w14:textId="478F956E" w:rsidR="00996516" w:rsidRPr="00996516" w:rsidRDefault="002F0BE2" w:rsidP="00D13B50">
      <w:pPr>
        <w:pStyle w:val="NoSpacing"/>
      </w:pPr>
      <w:r w:rsidRPr="00BC2E1E">
        <w:t>Our community is passionate about our local environment</w:t>
      </w:r>
      <w:r w:rsidR="00544C3B" w:rsidRPr="00BC2E1E">
        <w:t xml:space="preserve"> and ensuring the amenity of our unique </w:t>
      </w:r>
      <w:r w:rsidR="00051EB2">
        <w:t xml:space="preserve">city </w:t>
      </w:r>
      <w:r w:rsidR="00544C3B" w:rsidRPr="00BC2E1E">
        <w:t xml:space="preserve">is maintained.  The community said they want to hear more about what Council does to manage litter and illegal </w:t>
      </w:r>
      <w:r w:rsidR="00350012" w:rsidRPr="00BC2E1E">
        <w:t>dumping</w:t>
      </w:r>
      <w:r w:rsidR="00350012">
        <w:t xml:space="preserve"> and</w:t>
      </w:r>
      <w:r w:rsidR="00544C3B" w:rsidRPr="00BC2E1E">
        <w:t xml:space="preserve"> want to be able to get involved </w:t>
      </w:r>
      <w:r w:rsidR="00C806CD" w:rsidRPr="00BC2E1E">
        <w:t xml:space="preserve">to address the issue.  </w:t>
      </w:r>
    </w:p>
    <w:p w14:paraId="565457F3" w14:textId="77777777" w:rsidR="00996516" w:rsidRPr="00996516" w:rsidRDefault="00996516" w:rsidP="00D13B50">
      <w:pPr>
        <w:pStyle w:val="NoSpacing"/>
      </w:pPr>
    </w:p>
    <w:p w14:paraId="7CBEFA3D" w14:textId="3168B3AD" w:rsidR="00996516" w:rsidRPr="00996516" w:rsidRDefault="00996516" w:rsidP="005F4F96">
      <w:pPr>
        <w:pStyle w:val="Heading2"/>
      </w:pPr>
      <w:bookmarkStart w:id="26" w:name="_Toc43188644"/>
      <w:r w:rsidRPr="00996516">
        <w:t>Priority actions</w:t>
      </w:r>
      <w:bookmarkEnd w:id="26"/>
    </w:p>
    <w:p w14:paraId="4592E4C1" w14:textId="77777777" w:rsidR="00996516" w:rsidRPr="00996516" w:rsidRDefault="00996516" w:rsidP="00D13B50">
      <w:pPr>
        <w:pStyle w:val="NoSpacing"/>
      </w:pPr>
    </w:p>
    <w:tbl>
      <w:tblPr>
        <w:tblStyle w:val="TableGrid"/>
        <w:tblW w:w="0" w:type="auto"/>
        <w:tblLook w:val="04A0" w:firstRow="1" w:lastRow="0" w:firstColumn="1" w:lastColumn="0" w:noHBand="0" w:noVBand="1"/>
      </w:tblPr>
      <w:tblGrid>
        <w:gridCol w:w="645"/>
        <w:gridCol w:w="7972"/>
        <w:gridCol w:w="677"/>
        <w:gridCol w:w="675"/>
        <w:gridCol w:w="487"/>
      </w:tblGrid>
      <w:tr w:rsidR="00476B56" w:rsidRPr="000E4AE8" w14:paraId="767A3A32" w14:textId="77777777" w:rsidTr="005D339F">
        <w:trPr>
          <w:trHeight w:val="860"/>
          <w:tblHeader/>
        </w:trPr>
        <w:tc>
          <w:tcPr>
            <w:tcW w:w="0" w:type="auto"/>
            <w:vMerge w:val="restart"/>
          </w:tcPr>
          <w:p w14:paraId="2C0A7E18" w14:textId="77777777" w:rsidR="00476B56" w:rsidRPr="000E4AE8" w:rsidRDefault="00476B56" w:rsidP="00D13B50">
            <w:pPr>
              <w:pStyle w:val="NoSpacing"/>
            </w:pPr>
          </w:p>
        </w:tc>
        <w:tc>
          <w:tcPr>
            <w:tcW w:w="7972" w:type="dxa"/>
            <w:vMerge w:val="restart"/>
            <w:vAlign w:val="center"/>
          </w:tcPr>
          <w:p w14:paraId="299435CA" w14:textId="08935486" w:rsidR="00476B56" w:rsidRPr="000E4AE8" w:rsidRDefault="00476B56" w:rsidP="00D13B50">
            <w:pPr>
              <w:pStyle w:val="NoSpacing"/>
            </w:pPr>
            <w:r w:rsidRPr="000E4AE8">
              <w:t xml:space="preserve">Priority </w:t>
            </w:r>
            <w:r w:rsidR="00037C16">
              <w:t>a</w:t>
            </w:r>
            <w:r w:rsidRPr="000E4AE8">
              <w:t>ctions</w:t>
            </w:r>
          </w:p>
        </w:tc>
        <w:tc>
          <w:tcPr>
            <w:tcW w:w="0" w:type="auto"/>
            <w:gridSpan w:val="3"/>
            <w:vAlign w:val="center"/>
          </w:tcPr>
          <w:p w14:paraId="35E03C68" w14:textId="611AA2A2" w:rsidR="00476B56" w:rsidRPr="000E4AE8" w:rsidRDefault="00476B56" w:rsidP="00D13B50">
            <w:pPr>
              <w:pStyle w:val="NoSpacing"/>
            </w:pPr>
            <w:r w:rsidRPr="000E4AE8">
              <w:t>Timeframe</w:t>
            </w:r>
            <w:r w:rsidR="00037C16">
              <w:t xml:space="preserve"> (years)</w:t>
            </w:r>
          </w:p>
        </w:tc>
      </w:tr>
      <w:tr w:rsidR="00476B56" w:rsidRPr="000E4AE8" w14:paraId="21A32B2A" w14:textId="77777777" w:rsidTr="005D339F">
        <w:trPr>
          <w:trHeight w:val="566"/>
          <w:tblHeader/>
        </w:trPr>
        <w:tc>
          <w:tcPr>
            <w:tcW w:w="0" w:type="auto"/>
            <w:vMerge/>
          </w:tcPr>
          <w:p w14:paraId="4A1776E4" w14:textId="77777777" w:rsidR="00476B56" w:rsidRPr="000E4AE8" w:rsidRDefault="00476B56" w:rsidP="00D13B50">
            <w:pPr>
              <w:pStyle w:val="NoSpacing"/>
            </w:pPr>
          </w:p>
        </w:tc>
        <w:tc>
          <w:tcPr>
            <w:tcW w:w="7972" w:type="dxa"/>
            <w:vMerge/>
          </w:tcPr>
          <w:p w14:paraId="0138E3DF" w14:textId="77777777" w:rsidR="00476B56" w:rsidRPr="000E4AE8" w:rsidRDefault="00476B56" w:rsidP="00D13B50">
            <w:pPr>
              <w:pStyle w:val="NoSpacing"/>
            </w:pPr>
          </w:p>
        </w:tc>
        <w:tc>
          <w:tcPr>
            <w:tcW w:w="672" w:type="dxa"/>
          </w:tcPr>
          <w:p w14:paraId="7E8A89B8" w14:textId="77777777" w:rsidR="00476B56" w:rsidRPr="000E4AE8" w:rsidRDefault="00476B56" w:rsidP="00D13B50">
            <w:pPr>
              <w:pStyle w:val="NoSpacing"/>
            </w:pPr>
            <w:r w:rsidRPr="000E4AE8">
              <w:t>1-3</w:t>
            </w:r>
          </w:p>
        </w:tc>
        <w:tc>
          <w:tcPr>
            <w:tcW w:w="671" w:type="dxa"/>
          </w:tcPr>
          <w:p w14:paraId="23D26264" w14:textId="77777777" w:rsidR="00476B56" w:rsidRPr="000E4AE8" w:rsidRDefault="00476B56" w:rsidP="00D13B50">
            <w:pPr>
              <w:pStyle w:val="NoSpacing"/>
            </w:pPr>
            <w:r w:rsidRPr="000E4AE8">
              <w:t>4-7</w:t>
            </w:r>
          </w:p>
        </w:tc>
        <w:tc>
          <w:tcPr>
            <w:tcW w:w="0" w:type="auto"/>
          </w:tcPr>
          <w:p w14:paraId="59154FCC" w14:textId="77777777" w:rsidR="00476B56" w:rsidRPr="000E4AE8" w:rsidRDefault="00476B56" w:rsidP="00D13B50">
            <w:pPr>
              <w:pStyle w:val="NoSpacing"/>
            </w:pPr>
            <w:r w:rsidRPr="000E4AE8">
              <w:t>8-10</w:t>
            </w:r>
          </w:p>
        </w:tc>
      </w:tr>
      <w:tr w:rsidR="00034407" w:rsidRPr="000E4AE8" w14:paraId="146196E6" w14:textId="77777777" w:rsidTr="005D339F">
        <w:trPr>
          <w:trHeight w:val="1183"/>
        </w:trPr>
        <w:tc>
          <w:tcPr>
            <w:tcW w:w="0" w:type="auto"/>
            <w:shd w:val="clear" w:color="auto" w:fill="auto"/>
          </w:tcPr>
          <w:p w14:paraId="0BBBACDF" w14:textId="14D232E5" w:rsidR="00476B56" w:rsidRPr="000E4AE8" w:rsidRDefault="000D507E" w:rsidP="00D13B50">
            <w:pPr>
              <w:pStyle w:val="NoSpacing"/>
            </w:pPr>
            <w:r>
              <w:t>4.1.</w:t>
            </w:r>
          </w:p>
        </w:tc>
        <w:tc>
          <w:tcPr>
            <w:tcW w:w="7972" w:type="dxa"/>
            <w:shd w:val="clear" w:color="auto" w:fill="auto"/>
          </w:tcPr>
          <w:p w14:paraId="39E3ACD8" w14:textId="3068A73B" w:rsidR="00476B56" w:rsidRPr="000E4AE8" w:rsidRDefault="00475D4C" w:rsidP="00D13B50">
            <w:pPr>
              <w:pStyle w:val="NoSpacing"/>
            </w:pPr>
            <w:r>
              <w:t xml:space="preserve">Work with real estate agents, owner’s corporations and building managers of Multi Unit Dwellings (MUDs) </w:t>
            </w:r>
            <w:r w:rsidR="0028647D">
              <w:t>to establish onsite group hard waste bookings.  This will reduce the amount time hard waste sits out on the naturestrip</w:t>
            </w:r>
            <w:r w:rsidR="005B1C47">
              <w:t>, reduce po</w:t>
            </w:r>
            <w:r w:rsidR="008B39C6">
              <w:t>10</w:t>
            </w:r>
            <w:r w:rsidR="005B1C47">
              <w:t xml:space="preserve">tial litter being spread into the street and </w:t>
            </w:r>
            <w:r w:rsidR="0028647D">
              <w:t>improv</w:t>
            </w:r>
            <w:r w:rsidR="005B1C47">
              <w:t>e</w:t>
            </w:r>
            <w:r w:rsidR="0028647D">
              <w:t xml:space="preserve"> the</w:t>
            </w:r>
            <w:r w:rsidR="00C017E9">
              <w:t xml:space="preserve"> street</w:t>
            </w:r>
            <w:r w:rsidR="0028647D">
              <w:t xml:space="preserve"> amen</w:t>
            </w:r>
            <w:r w:rsidR="007E2D19">
              <w:t>ity</w:t>
            </w:r>
            <w:r w:rsidR="005B1C47">
              <w:t>.</w:t>
            </w:r>
          </w:p>
        </w:tc>
        <w:tc>
          <w:tcPr>
            <w:tcW w:w="672" w:type="dxa"/>
            <w:shd w:val="clear" w:color="auto" w:fill="auto"/>
          </w:tcPr>
          <w:p w14:paraId="6E6ABF65" w14:textId="77777777" w:rsidR="00476B56" w:rsidRPr="000E4AE8" w:rsidRDefault="00476B56" w:rsidP="00D13B50">
            <w:pPr>
              <w:pStyle w:val="NoSpacing"/>
            </w:pPr>
          </w:p>
        </w:tc>
        <w:tc>
          <w:tcPr>
            <w:tcW w:w="671" w:type="dxa"/>
            <w:shd w:val="clear" w:color="auto" w:fill="DBE5F1" w:themeFill="accent1" w:themeFillTint="33"/>
          </w:tcPr>
          <w:p w14:paraId="103D793C" w14:textId="18C1C2E6" w:rsidR="00476B56" w:rsidRPr="007B7160" w:rsidRDefault="00854F87" w:rsidP="00D13B50">
            <w:pPr>
              <w:pStyle w:val="NoSpacing"/>
            </w:pPr>
            <w:r>
              <w:t>*</w:t>
            </w:r>
          </w:p>
        </w:tc>
        <w:tc>
          <w:tcPr>
            <w:tcW w:w="0" w:type="auto"/>
            <w:shd w:val="clear" w:color="auto" w:fill="DBE5F1" w:themeFill="accent1" w:themeFillTint="33"/>
          </w:tcPr>
          <w:p w14:paraId="2160A9DF" w14:textId="5C5EBD3B" w:rsidR="00476B56" w:rsidRPr="007B7160" w:rsidRDefault="00854F87" w:rsidP="00D13B50">
            <w:pPr>
              <w:pStyle w:val="NoSpacing"/>
            </w:pPr>
            <w:r>
              <w:t>*</w:t>
            </w:r>
          </w:p>
        </w:tc>
      </w:tr>
      <w:tr w:rsidR="00034407" w:rsidRPr="000E4AE8" w14:paraId="44672138" w14:textId="77777777" w:rsidTr="005D339F">
        <w:trPr>
          <w:trHeight w:val="585"/>
        </w:trPr>
        <w:tc>
          <w:tcPr>
            <w:tcW w:w="0" w:type="auto"/>
            <w:shd w:val="clear" w:color="auto" w:fill="auto"/>
          </w:tcPr>
          <w:p w14:paraId="7EE6A295" w14:textId="088463A7" w:rsidR="00476B56" w:rsidRPr="000E4AE8" w:rsidRDefault="00785F47" w:rsidP="00D13B50">
            <w:pPr>
              <w:pStyle w:val="NoSpacing"/>
            </w:pPr>
            <w:r>
              <w:t>4.2.</w:t>
            </w:r>
          </w:p>
        </w:tc>
        <w:tc>
          <w:tcPr>
            <w:tcW w:w="7972" w:type="dxa"/>
            <w:shd w:val="clear" w:color="auto" w:fill="auto"/>
          </w:tcPr>
          <w:p w14:paraId="70F834B3" w14:textId="061F5111" w:rsidR="00476B56" w:rsidRPr="000E4AE8" w:rsidRDefault="009C5550" w:rsidP="00D13B50">
            <w:pPr>
              <w:pStyle w:val="NoSpacing"/>
            </w:pPr>
            <w:r>
              <w:t>Provide education infrastructure for shared bin storage areas</w:t>
            </w:r>
            <w:r w:rsidR="005B1C47">
              <w:t xml:space="preserve"> of </w:t>
            </w:r>
            <w:r w:rsidR="00220F8A">
              <w:t>MUDs</w:t>
            </w:r>
            <w:r>
              <w:t xml:space="preserve"> to reduce amenity impacts from </w:t>
            </w:r>
            <w:r w:rsidR="00500A25">
              <w:t>misuse of bins.</w:t>
            </w:r>
          </w:p>
        </w:tc>
        <w:tc>
          <w:tcPr>
            <w:tcW w:w="672" w:type="dxa"/>
            <w:shd w:val="clear" w:color="auto" w:fill="DBE5F1" w:themeFill="accent1" w:themeFillTint="33"/>
          </w:tcPr>
          <w:p w14:paraId="7D0A998E" w14:textId="66230593" w:rsidR="00476B56" w:rsidRPr="000E4AE8" w:rsidRDefault="00962479" w:rsidP="00D13B50">
            <w:pPr>
              <w:pStyle w:val="NoSpacing"/>
            </w:pPr>
            <w:r>
              <w:t>*</w:t>
            </w:r>
          </w:p>
        </w:tc>
        <w:tc>
          <w:tcPr>
            <w:tcW w:w="671" w:type="dxa"/>
            <w:shd w:val="clear" w:color="auto" w:fill="DBE5F1" w:themeFill="accent1" w:themeFillTint="33"/>
          </w:tcPr>
          <w:p w14:paraId="1AB1D765" w14:textId="6899CAAA" w:rsidR="00476B56" w:rsidRPr="000E4AE8" w:rsidRDefault="00962479" w:rsidP="00D13B50">
            <w:pPr>
              <w:pStyle w:val="NoSpacing"/>
            </w:pPr>
            <w:r>
              <w:t>*</w:t>
            </w:r>
          </w:p>
        </w:tc>
        <w:tc>
          <w:tcPr>
            <w:tcW w:w="0" w:type="auto"/>
            <w:shd w:val="clear" w:color="auto" w:fill="DBE5F1" w:themeFill="accent1" w:themeFillTint="33"/>
          </w:tcPr>
          <w:p w14:paraId="33A10C71" w14:textId="6F00DC08" w:rsidR="00476B56" w:rsidRPr="000E4AE8" w:rsidRDefault="00962479" w:rsidP="00D13B50">
            <w:pPr>
              <w:pStyle w:val="NoSpacing"/>
            </w:pPr>
            <w:r>
              <w:t>*</w:t>
            </w:r>
          </w:p>
        </w:tc>
      </w:tr>
      <w:tr w:rsidR="005D339F" w:rsidRPr="000E4AE8" w14:paraId="735A1AF1" w14:textId="77777777" w:rsidTr="005D339F">
        <w:trPr>
          <w:trHeight w:val="688"/>
        </w:trPr>
        <w:tc>
          <w:tcPr>
            <w:tcW w:w="0" w:type="auto"/>
            <w:shd w:val="clear" w:color="auto" w:fill="auto"/>
          </w:tcPr>
          <w:p w14:paraId="437236D6" w14:textId="3441E1BF" w:rsidR="00962479" w:rsidRPr="000E4AE8" w:rsidRDefault="00962479" w:rsidP="00962479">
            <w:pPr>
              <w:pStyle w:val="NoSpacing"/>
            </w:pPr>
            <w:r>
              <w:t>4.3.</w:t>
            </w:r>
          </w:p>
        </w:tc>
        <w:tc>
          <w:tcPr>
            <w:tcW w:w="7972" w:type="dxa"/>
            <w:shd w:val="clear" w:color="auto" w:fill="auto"/>
          </w:tcPr>
          <w:p w14:paraId="0FAE9340" w14:textId="729F655F" w:rsidR="00962479" w:rsidRPr="00500A25" w:rsidRDefault="00962479" w:rsidP="00962479">
            <w:pPr>
              <w:pStyle w:val="NoSpacing"/>
            </w:pPr>
            <w:r>
              <w:t xml:space="preserve">Tape dumped rubbish piles with ‘under investigation’ tape to provide the community with visibility of enforcement activities.  </w:t>
            </w:r>
          </w:p>
        </w:tc>
        <w:tc>
          <w:tcPr>
            <w:tcW w:w="672" w:type="dxa"/>
            <w:shd w:val="clear" w:color="auto" w:fill="DBE5F1" w:themeFill="accent1" w:themeFillTint="33"/>
          </w:tcPr>
          <w:p w14:paraId="3753BA1E" w14:textId="5E91C3D9" w:rsidR="00962479" w:rsidRPr="000E4AE8" w:rsidRDefault="00962479" w:rsidP="00962479">
            <w:pPr>
              <w:pStyle w:val="NoSpacing"/>
            </w:pPr>
            <w:r>
              <w:t>*</w:t>
            </w:r>
          </w:p>
        </w:tc>
        <w:tc>
          <w:tcPr>
            <w:tcW w:w="671" w:type="dxa"/>
            <w:shd w:val="clear" w:color="auto" w:fill="DBE5F1" w:themeFill="accent1" w:themeFillTint="33"/>
          </w:tcPr>
          <w:p w14:paraId="2217EFC3" w14:textId="1913378C" w:rsidR="00962479" w:rsidRPr="000E4AE8" w:rsidRDefault="00962479" w:rsidP="00962479">
            <w:pPr>
              <w:pStyle w:val="NoSpacing"/>
            </w:pPr>
            <w:r>
              <w:t>*</w:t>
            </w:r>
          </w:p>
        </w:tc>
        <w:tc>
          <w:tcPr>
            <w:tcW w:w="0" w:type="auto"/>
            <w:shd w:val="clear" w:color="auto" w:fill="DBE5F1" w:themeFill="accent1" w:themeFillTint="33"/>
          </w:tcPr>
          <w:p w14:paraId="0B55BDAC" w14:textId="1146B5ED" w:rsidR="00962479" w:rsidRPr="000E4AE8" w:rsidRDefault="00962479" w:rsidP="00962479">
            <w:pPr>
              <w:pStyle w:val="NoSpacing"/>
            </w:pPr>
            <w:r>
              <w:t>*</w:t>
            </w:r>
          </w:p>
        </w:tc>
      </w:tr>
      <w:tr w:rsidR="00226477" w:rsidRPr="000E4AE8" w14:paraId="2689D17C" w14:textId="77777777" w:rsidTr="005D339F">
        <w:trPr>
          <w:trHeight w:val="1132"/>
        </w:trPr>
        <w:tc>
          <w:tcPr>
            <w:tcW w:w="0" w:type="auto"/>
            <w:shd w:val="clear" w:color="auto" w:fill="auto"/>
          </w:tcPr>
          <w:p w14:paraId="2FA58B3A" w14:textId="3DC13431" w:rsidR="00100E61" w:rsidRDefault="00100E61" w:rsidP="00100E61">
            <w:pPr>
              <w:pStyle w:val="NoSpacing"/>
            </w:pPr>
            <w:r>
              <w:lastRenderedPageBreak/>
              <w:t>4.4</w:t>
            </w:r>
          </w:p>
        </w:tc>
        <w:tc>
          <w:tcPr>
            <w:tcW w:w="7972" w:type="dxa"/>
            <w:shd w:val="clear" w:color="auto" w:fill="auto"/>
          </w:tcPr>
          <w:p w14:paraId="7FFC0871" w14:textId="77777777" w:rsidR="00100E61" w:rsidRPr="00100E61" w:rsidRDefault="00100E61" w:rsidP="00100E61">
            <w:pPr>
              <w:pStyle w:val="Pa3"/>
              <w:spacing w:after="100"/>
              <w:rPr>
                <w:rFonts w:ascii="Arial" w:hAnsi="Arial" w:cs="Arial"/>
                <w:color w:val="000000"/>
                <w:sz w:val="22"/>
                <w:szCs w:val="22"/>
              </w:rPr>
            </w:pPr>
            <w:r w:rsidRPr="00100E61">
              <w:rPr>
                <w:rFonts w:ascii="Arial" w:hAnsi="Arial" w:cs="Arial"/>
                <w:color w:val="000000"/>
                <w:sz w:val="22"/>
                <w:szCs w:val="22"/>
              </w:rPr>
              <w:t xml:space="preserve">Continue to use street signs and surveillance cameras in known dumping hot spots to deter potential dumping of waste and provide evidence so any perpetrators are caught. </w:t>
            </w:r>
          </w:p>
          <w:p w14:paraId="7CDB0018" w14:textId="77777777" w:rsidR="00100E61" w:rsidRDefault="00100E61" w:rsidP="00100E61">
            <w:pPr>
              <w:pStyle w:val="NoSpacing"/>
            </w:pPr>
          </w:p>
        </w:tc>
        <w:tc>
          <w:tcPr>
            <w:tcW w:w="672" w:type="dxa"/>
            <w:shd w:val="clear" w:color="auto" w:fill="DBE5F1" w:themeFill="accent1" w:themeFillTint="33"/>
          </w:tcPr>
          <w:p w14:paraId="789F8942" w14:textId="783295DF" w:rsidR="00100E61" w:rsidRPr="000E4AE8" w:rsidRDefault="00100E61" w:rsidP="00100E61">
            <w:pPr>
              <w:pStyle w:val="NoSpacing"/>
            </w:pPr>
            <w:r>
              <w:t>*</w:t>
            </w:r>
          </w:p>
        </w:tc>
        <w:tc>
          <w:tcPr>
            <w:tcW w:w="671" w:type="dxa"/>
            <w:shd w:val="clear" w:color="auto" w:fill="DBE5F1" w:themeFill="accent1" w:themeFillTint="33"/>
          </w:tcPr>
          <w:p w14:paraId="1B61A296" w14:textId="47AC9342" w:rsidR="00100E61" w:rsidRPr="000E4AE8" w:rsidRDefault="00100E61" w:rsidP="00100E61">
            <w:pPr>
              <w:pStyle w:val="NoSpacing"/>
            </w:pPr>
            <w:r>
              <w:t>*</w:t>
            </w:r>
          </w:p>
        </w:tc>
        <w:tc>
          <w:tcPr>
            <w:tcW w:w="0" w:type="auto"/>
            <w:shd w:val="clear" w:color="auto" w:fill="DBE5F1" w:themeFill="accent1" w:themeFillTint="33"/>
          </w:tcPr>
          <w:p w14:paraId="0BA726D8" w14:textId="429A1F92" w:rsidR="00100E61" w:rsidRPr="000E4AE8" w:rsidRDefault="00100E61" w:rsidP="00100E61">
            <w:pPr>
              <w:pStyle w:val="NoSpacing"/>
            </w:pPr>
            <w:r>
              <w:t>*</w:t>
            </w:r>
          </w:p>
        </w:tc>
      </w:tr>
      <w:tr w:rsidR="00226477" w:rsidRPr="000E4AE8" w14:paraId="03E44537" w14:textId="77777777" w:rsidTr="005D339F">
        <w:trPr>
          <w:trHeight w:val="1095"/>
        </w:trPr>
        <w:tc>
          <w:tcPr>
            <w:tcW w:w="0" w:type="auto"/>
            <w:shd w:val="clear" w:color="auto" w:fill="auto"/>
          </w:tcPr>
          <w:p w14:paraId="593E5B9C" w14:textId="31502B13" w:rsidR="00476B56" w:rsidRPr="000E4AE8" w:rsidRDefault="00E616D1" w:rsidP="00D13B50">
            <w:pPr>
              <w:pStyle w:val="NoSpacing"/>
            </w:pPr>
            <w:r>
              <w:t>4.</w:t>
            </w:r>
            <w:r w:rsidR="00805502">
              <w:t>5</w:t>
            </w:r>
          </w:p>
        </w:tc>
        <w:tc>
          <w:tcPr>
            <w:tcW w:w="7972" w:type="dxa"/>
            <w:shd w:val="clear" w:color="auto" w:fill="auto"/>
          </w:tcPr>
          <w:p w14:paraId="17EE9AD0" w14:textId="77777777" w:rsidR="00AF4936" w:rsidRDefault="00AF4936" w:rsidP="00AF4936">
            <w:pPr>
              <w:pStyle w:val="NoSpacing"/>
            </w:pPr>
            <w:r>
              <w:t>Create a page on Council’s website with information about litter and illegal</w:t>
            </w:r>
          </w:p>
          <w:p w14:paraId="484D5533" w14:textId="33A5905E" w:rsidR="00476B56" w:rsidRPr="000E4AE8" w:rsidRDefault="00AF4936" w:rsidP="00AF4936">
            <w:pPr>
              <w:pStyle w:val="NoSpacing"/>
            </w:pPr>
            <w:r>
              <w:t>dumping in Maroondah. Include information on how litter and illegal</w:t>
            </w:r>
            <w:r>
              <w:t xml:space="preserve"> </w:t>
            </w:r>
            <w:r>
              <w:t>dumping is managed, explain the different agencies and stakeholders</w:t>
            </w:r>
            <w:r>
              <w:t xml:space="preserve"> </w:t>
            </w:r>
            <w:r>
              <w:t>involved, the complex range of litter sources and issues, and the role</w:t>
            </w:r>
            <w:r>
              <w:t xml:space="preserve"> </w:t>
            </w:r>
            <w:r>
              <w:t>council plays.</w:t>
            </w:r>
          </w:p>
        </w:tc>
        <w:tc>
          <w:tcPr>
            <w:tcW w:w="672" w:type="dxa"/>
            <w:shd w:val="clear" w:color="auto" w:fill="DBE5F1" w:themeFill="accent1" w:themeFillTint="33"/>
          </w:tcPr>
          <w:p w14:paraId="59CA6416" w14:textId="4A7641D5" w:rsidR="00476B56" w:rsidRPr="000E4AE8" w:rsidRDefault="00A133DC" w:rsidP="00D13B50">
            <w:pPr>
              <w:pStyle w:val="NoSpacing"/>
            </w:pPr>
            <w:r>
              <w:t>*</w:t>
            </w:r>
          </w:p>
        </w:tc>
        <w:tc>
          <w:tcPr>
            <w:tcW w:w="671" w:type="dxa"/>
            <w:shd w:val="clear" w:color="auto" w:fill="auto"/>
          </w:tcPr>
          <w:p w14:paraId="446E82AC" w14:textId="77777777" w:rsidR="00476B56" w:rsidRPr="000E4AE8" w:rsidRDefault="00476B56" w:rsidP="00D13B50">
            <w:pPr>
              <w:pStyle w:val="NoSpacing"/>
            </w:pPr>
          </w:p>
        </w:tc>
        <w:tc>
          <w:tcPr>
            <w:tcW w:w="0" w:type="auto"/>
            <w:shd w:val="clear" w:color="auto" w:fill="auto"/>
          </w:tcPr>
          <w:p w14:paraId="5E97E2CA" w14:textId="77777777" w:rsidR="00476B56" w:rsidRPr="000E4AE8" w:rsidRDefault="00476B56" w:rsidP="00D13B50">
            <w:pPr>
              <w:pStyle w:val="NoSpacing"/>
            </w:pPr>
          </w:p>
        </w:tc>
      </w:tr>
      <w:tr w:rsidR="005D339F" w:rsidRPr="000E4AE8" w14:paraId="0F300787" w14:textId="77777777" w:rsidTr="005D339F">
        <w:trPr>
          <w:trHeight w:val="686"/>
        </w:trPr>
        <w:tc>
          <w:tcPr>
            <w:tcW w:w="0" w:type="auto"/>
            <w:shd w:val="clear" w:color="auto" w:fill="auto"/>
          </w:tcPr>
          <w:p w14:paraId="673FFCAF" w14:textId="0FAEDEC5" w:rsidR="00A133DC" w:rsidRPr="000E4AE8" w:rsidRDefault="00A133DC" w:rsidP="00A133DC">
            <w:pPr>
              <w:pStyle w:val="NoSpacing"/>
            </w:pPr>
            <w:r>
              <w:t>4.6</w:t>
            </w:r>
          </w:p>
        </w:tc>
        <w:tc>
          <w:tcPr>
            <w:tcW w:w="7972" w:type="dxa"/>
            <w:shd w:val="clear" w:color="auto" w:fill="auto"/>
          </w:tcPr>
          <w:p w14:paraId="1CCDBE23" w14:textId="3CFF10B2" w:rsidR="00A133DC" w:rsidRPr="000E4AE8" w:rsidRDefault="00A133DC" w:rsidP="00A133DC">
            <w:pPr>
              <w:pStyle w:val="NoSpacing"/>
            </w:pPr>
            <w:r>
              <w:t>Make use of data collected from gross-pollutant traps to target education at the litter source.</w:t>
            </w:r>
          </w:p>
        </w:tc>
        <w:tc>
          <w:tcPr>
            <w:tcW w:w="672" w:type="dxa"/>
            <w:shd w:val="clear" w:color="auto" w:fill="DBE5F1" w:themeFill="accent1" w:themeFillTint="33"/>
          </w:tcPr>
          <w:p w14:paraId="1C040229" w14:textId="0642D887" w:rsidR="00A133DC" w:rsidRPr="000E4AE8" w:rsidRDefault="00A133DC" w:rsidP="00A133DC">
            <w:pPr>
              <w:pStyle w:val="NoSpacing"/>
            </w:pPr>
            <w:r>
              <w:t>*</w:t>
            </w:r>
          </w:p>
        </w:tc>
        <w:tc>
          <w:tcPr>
            <w:tcW w:w="671" w:type="dxa"/>
            <w:shd w:val="clear" w:color="auto" w:fill="DBE5F1" w:themeFill="accent1" w:themeFillTint="33"/>
          </w:tcPr>
          <w:p w14:paraId="60D39045" w14:textId="4D795AFB" w:rsidR="00A133DC" w:rsidRPr="000E4AE8" w:rsidRDefault="00A133DC" w:rsidP="00A133DC">
            <w:pPr>
              <w:pStyle w:val="NoSpacing"/>
            </w:pPr>
            <w:r>
              <w:t>*</w:t>
            </w:r>
          </w:p>
        </w:tc>
        <w:tc>
          <w:tcPr>
            <w:tcW w:w="0" w:type="auto"/>
            <w:shd w:val="clear" w:color="auto" w:fill="DBE5F1" w:themeFill="accent1" w:themeFillTint="33"/>
          </w:tcPr>
          <w:p w14:paraId="2F529BCE" w14:textId="43A421E8" w:rsidR="00A133DC" w:rsidRPr="000E4AE8" w:rsidRDefault="00A133DC" w:rsidP="00A133DC">
            <w:pPr>
              <w:pStyle w:val="NoSpacing"/>
            </w:pPr>
            <w:r>
              <w:t>*</w:t>
            </w:r>
          </w:p>
        </w:tc>
      </w:tr>
      <w:tr w:rsidR="00226477" w:rsidRPr="000E4AE8" w14:paraId="57618C63" w14:textId="77777777" w:rsidTr="005D339F">
        <w:trPr>
          <w:trHeight w:val="426"/>
        </w:trPr>
        <w:tc>
          <w:tcPr>
            <w:tcW w:w="0" w:type="auto"/>
            <w:shd w:val="clear" w:color="auto" w:fill="auto"/>
          </w:tcPr>
          <w:p w14:paraId="32FA5A1A" w14:textId="428596B2" w:rsidR="00036AC9" w:rsidRDefault="00036AC9" w:rsidP="00D13B50">
            <w:pPr>
              <w:pStyle w:val="NoSpacing"/>
            </w:pPr>
            <w:r>
              <w:t>4.</w:t>
            </w:r>
            <w:r w:rsidR="00A133DC">
              <w:t>7</w:t>
            </w:r>
          </w:p>
        </w:tc>
        <w:tc>
          <w:tcPr>
            <w:tcW w:w="7972" w:type="dxa"/>
            <w:shd w:val="clear" w:color="auto" w:fill="auto"/>
          </w:tcPr>
          <w:p w14:paraId="495F6C44" w14:textId="385E87C6" w:rsidR="00036AC9" w:rsidRDefault="000F42C3" w:rsidP="00D13B50">
            <w:pPr>
              <w:pStyle w:val="NoSpacing"/>
            </w:pPr>
            <w:r>
              <w:t xml:space="preserve">Develop of litter </w:t>
            </w:r>
            <w:r w:rsidR="001672E3">
              <w:t>and</w:t>
            </w:r>
            <w:r>
              <w:t xml:space="preserve"> illegal dumping education strategy.</w:t>
            </w:r>
          </w:p>
        </w:tc>
        <w:tc>
          <w:tcPr>
            <w:tcW w:w="672" w:type="dxa"/>
            <w:shd w:val="clear" w:color="auto" w:fill="DBE5F1" w:themeFill="accent1" w:themeFillTint="33"/>
          </w:tcPr>
          <w:p w14:paraId="6CC937DB" w14:textId="1D8B7C04" w:rsidR="00036AC9" w:rsidRPr="000E4AE8" w:rsidRDefault="001672E3" w:rsidP="00D13B50">
            <w:pPr>
              <w:pStyle w:val="NoSpacing"/>
            </w:pPr>
            <w:r>
              <w:t>*</w:t>
            </w:r>
          </w:p>
        </w:tc>
        <w:tc>
          <w:tcPr>
            <w:tcW w:w="671" w:type="dxa"/>
            <w:shd w:val="clear" w:color="auto" w:fill="auto"/>
          </w:tcPr>
          <w:p w14:paraId="7E70AD83" w14:textId="77777777" w:rsidR="00036AC9" w:rsidRPr="000E4AE8" w:rsidRDefault="00036AC9" w:rsidP="00D13B50">
            <w:pPr>
              <w:pStyle w:val="NoSpacing"/>
            </w:pPr>
          </w:p>
        </w:tc>
        <w:tc>
          <w:tcPr>
            <w:tcW w:w="0" w:type="auto"/>
            <w:shd w:val="clear" w:color="auto" w:fill="auto"/>
          </w:tcPr>
          <w:p w14:paraId="43BD7C97" w14:textId="77777777" w:rsidR="00036AC9" w:rsidRPr="000E4AE8" w:rsidRDefault="00036AC9" w:rsidP="00D13B50">
            <w:pPr>
              <w:pStyle w:val="NoSpacing"/>
            </w:pPr>
          </w:p>
        </w:tc>
      </w:tr>
      <w:tr w:rsidR="00226477" w:rsidRPr="000E4AE8" w14:paraId="6D04AB9C" w14:textId="77777777" w:rsidTr="005D339F">
        <w:trPr>
          <w:trHeight w:val="688"/>
        </w:trPr>
        <w:tc>
          <w:tcPr>
            <w:tcW w:w="0" w:type="auto"/>
            <w:shd w:val="clear" w:color="auto" w:fill="auto"/>
          </w:tcPr>
          <w:p w14:paraId="409D89C7" w14:textId="6FCD2F47" w:rsidR="00476B56" w:rsidRPr="000E4AE8" w:rsidRDefault="000F42C3" w:rsidP="00D13B50">
            <w:pPr>
              <w:pStyle w:val="NoSpacing"/>
            </w:pPr>
            <w:r>
              <w:t>4.</w:t>
            </w:r>
            <w:r w:rsidR="001672E3">
              <w:t>8</w:t>
            </w:r>
          </w:p>
        </w:tc>
        <w:tc>
          <w:tcPr>
            <w:tcW w:w="7972" w:type="dxa"/>
            <w:shd w:val="clear" w:color="auto" w:fill="auto"/>
          </w:tcPr>
          <w:p w14:paraId="76BB78EC" w14:textId="731B153E" w:rsidR="00476B56" w:rsidRPr="000E4AE8" w:rsidRDefault="00ED563D" w:rsidP="00D13B50">
            <w:pPr>
              <w:pStyle w:val="NoSpacing"/>
            </w:pPr>
            <w:r>
              <w:t>Develop a single-use plastic policy for Council run events to reduce single-use plastics</w:t>
            </w:r>
            <w:r w:rsidR="004815E4">
              <w:t xml:space="preserve"> and promote alternatives to the community through leading by example.</w:t>
            </w:r>
          </w:p>
        </w:tc>
        <w:tc>
          <w:tcPr>
            <w:tcW w:w="672" w:type="dxa"/>
            <w:shd w:val="clear" w:color="auto" w:fill="auto"/>
          </w:tcPr>
          <w:p w14:paraId="111AE994" w14:textId="77777777" w:rsidR="00476B56" w:rsidRPr="000E4AE8" w:rsidRDefault="00476B56" w:rsidP="00D13B50">
            <w:pPr>
              <w:pStyle w:val="NoSpacing"/>
            </w:pPr>
          </w:p>
        </w:tc>
        <w:tc>
          <w:tcPr>
            <w:tcW w:w="671" w:type="dxa"/>
            <w:shd w:val="clear" w:color="auto" w:fill="DBE5F1" w:themeFill="accent1" w:themeFillTint="33"/>
          </w:tcPr>
          <w:p w14:paraId="507F7F59" w14:textId="78FF1070" w:rsidR="00476B56" w:rsidRPr="000E4AE8" w:rsidRDefault="001672E3" w:rsidP="00D13B50">
            <w:pPr>
              <w:pStyle w:val="NoSpacing"/>
            </w:pPr>
            <w:r>
              <w:t>*</w:t>
            </w:r>
          </w:p>
        </w:tc>
        <w:tc>
          <w:tcPr>
            <w:tcW w:w="0" w:type="auto"/>
            <w:shd w:val="clear" w:color="auto" w:fill="auto"/>
          </w:tcPr>
          <w:p w14:paraId="46455618" w14:textId="77777777" w:rsidR="00476B56" w:rsidRPr="000E4AE8" w:rsidRDefault="00476B56" w:rsidP="00D13B50">
            <w:pPr>
              <w:pStyle w:val="NoSpacing"/>
            </w:pPr>
          </w:p>
        </w:tc>
      </w:tr>
      <w:tr w:rsidR="00034407" w:rsidRPr="000E4AE8" w14:paraId="2C5AA92C" w14:textId="77777777" w:rsidTr="005D339F">
        <w:trPr>
          <w:trHeight w:val="682"/>
        </w:trPr>
        <w:tc>
          <w:tcPr>
            <w:tcW w:w="0" w:type="auto"/>
            <w:shd w:val="clear" w:color="auto" w:fill="auto"/>
          </w:tcPr>
          <w:p w14:paraId="722E2E49" w14:textId="62E04BDC" w:rsidR="00036AC9" w:rsidRPr="000E4AE8" w:rsidRDefault="00723D3F" w:rsidP="00D13B50">
            <w:pPr>
              <w:pStyle w:val="NoSpacing"/>
            </w:pPr>
            <w:r>
              <w:t>4.</w:t>
            </w:r>
            <w:r w:rsidR="001672E3">
              <w:t>9</w:t>
            </w:r>
          </w:p>
        </w:tc>
        <w:tc>
          <w:tcPr>
            <w:tcW w:w="7972" w:type="dxa"/>
            <w:shd w:val="clear" w:color="auto" w:fill="auto"/>
          </w:tcPr>
          <w:p w14:paraId="70B2A452" w14:textId="0B098FBD" w:rsidR="00036AC9" w:rsidRPr="000E4AE8" w:rsidRDefault="00723D3F" w:rsidP="00D13B50">
            <w:pPr>
              <w:pStyle w:val="NoSpacing"/>
            </w:pPr>
            <w:r>
              <w:t xml:space="preserve">Develop a litter pick up kits for </w:t>
            </w:r>
            <w:r w:rsidR="00945320">
              <w:t xml:space="preserve">walkers and community groups to use.  Investigate methods for free disposal of the litter collected. </w:t>
            </w:r>
          </w:p>
        </w:tc>
        <w:tc>
          <w:tcPr>
            <w:tcW w:w="672" w:type="dxa"/>
            <w:shd w:val="clear" w:color="auto" w:fill="auto"/>
          </w:tcPr>
          <w:p w14:paraId="1056DD18" w14:textId="77777777" w:rsidR="00036AC9" w:rsidRPr="000E4AE8" w:rsidRDefault="00036AC9" w:rsidP="00D13B50">
            <w:pPr>
              <w:pStyle w:val="NoSpacing"/>
            </w:pPr>
          </w:p>
        </w:tc>
        <w:tc>
          <w:tcPr>
            <w:tcW w:w="671" w:type="dxa"/>
            <w:shd w:val="clear" w:color="auto" w:fill="DBE5F1" w:themeFill="accent1" w:themeFillTint="33"/>
          </w:tcPr>
          <w:p w14:paraId="6F6CAC92" w14:textId="7B902CDC" w:rsidR="00036AC9" w:rsidRPr="000E4AE8" w:rsidRDefault="00A553D3" w:rsidP="00D13B50">
            <w:pPr>
              <w:pStyle w:val="NoSpacing"/>
            </w:pPr>
            <w:r>
              <w:t>*</w:t>
            </w:r>
          </w:p>
        </w:tc>
        <w:tc>
          <w:tcPr>
            <w:tcW w:w="0" w:type="auto"/>
            <w:shd w:val="clear" w:color="auto" w:fill="DBE5F1" w:themeFill="accent1" w:themeFillTint="33"/>
          </w:tcPr>
          <w:p w14:paraId="3725487D" w14:textId="6515DDDE" w:rsidR="00036AC9" w:rsidRPr="000E4AE8" w:rsidRDefault="00A553D3" w:rsidP="00D13B50">
            <w:pPr>
              <w:pStyle w:val="NoSpacing"/>
            </w:pPr>
            <w:r>
              <w:t>*</w:t>
            </w:r>
          </w:p>
        </w:tc>
      </w:tr>
      <w:tr w:rsidR="00034407" w:rsidRPr="000E4AE8" w14:paraId="029D9BCF" w14:textId="77777777" w:rsidTr="005D339F">
        <w:trPr>
          <w:trHeight w:val="1430"/>
        </w:trPr>
        <w:tc>
          <w:tcPr>
            <w:tcW w:w="0" w:type="auto"/>
            <w:shd w:val="clear" w:color="auto" w:fill="auto"/>
          </w:tcPr>
          <w:p w14:paraId="1A9611CE" w14:textId="5EE5FAA5" w:rsidR="00476B56" w:rsidRPr="000E4AE8" w:rsidRDefault="0080147A" w:rsidP="00D13B50">
            <w:pPr>
              <w:pStyle w:val="NoSpacing"/>
            </w:pPr>
            <w:r>
              <w:t>4.1</w:t>
            </w:r>
            <w:r w:rsidR="00A553D3">
              <w:t>0</w:t>
            </w:r>
          </w:p>
        </w:tc>
        <w:tc>
          <w:tcPr>
            <w:tcW w:w="7972" w:type="dxa"/>
            <w:shd w:val="clear" w:color="auto" w:fill="auto"/>
          </w:tcPr>
          <w:p w14:paraId="0A35D498" w14:textId="7BAB774E" w:rsidR="00476B56" w:rsidRPr="000E4AE8" w:rsidRDefault="001A2911" w:rsidP="00D13B50">
            <w:pPr>
              <w:pStyle w:val="NoSpacing"/>
            </w:pPr>
            <w:r>
              <w:t>Investigate establishment of an</w:t>
            </w:r>
            <w:r w:rsidR="0080147A" w:rsidRPr="0080147A">
              <w:t xml:space="preserve"> internal litter action taskforce which has staff representation from across all departments, in addition to relevant external partners involved in litter/illegal dumping.  </w:t>
            </w:r>
            <w:r w:rsidR="00960FC5">
              <w:t>This taskforce would</w:t>
            </w:r>
            <w:r w:rsidR="0080147A" w:rsidRPr="0080147A">
              <w:t xml:space="preserve"> investigate grant funding opportunities, advocacy actions, identify priorities, </w:t>
            </w:r>
            <w:r w:rsidR="00634643">
              <w:t xml:space="preserve">and </w:t>
            </w:r>
            <w:r w:rsidR="0080147A" w:rsidRPr="0080147A">
              <w:t xml:space="preserve">guide the development of </w:t>
            </w:r>
            <w:r w:rsidR="00634643">
              <w:t>relevant policy and plans</w:t>
            </w:r>
            <w:r w:rsidR="00E45A65">
              <w:t>.</w:t>
            </w:r>
          </w:p>
        </w:tc>
        <w:tc>
          <w:tcPr>
            <w:tcW w:w="672" w:type="dxa"/>
            <w:shd w:val="clear" w:color="auto" w:fill="auto"/>
          </w:tcPr>
          <w:p w14:paraId="4E298D01" w14:textId="77777777" w:rsidR="00476B56" w:rsidRPr="000E4AE8" w:rsidRDefault="00476B56" w:rsidP="00D13B50">
            <w:pPr>
              <w:pStyle w:val="NoSpacing"/>
            </w:pPr>
          </w:p>
        </w:tc>
        <w:tc>
          <w:tcPr>
            <w:tcW w:w="671" w:type="dxa"/>
            <w:shd w:val="clear" w:color="auto" w:fill="DBE5F1" w:themeFill="accent1" w:themeFillTint="33"/>
          </w:tcPr>
          <w:p w14:paraId="2B134BA3" w14:textId="7C0CF62D" w:rsidR="00476B56" w:rsidRPr="000E4AE8" w:rsidRDefault="00A553D3" w:rsidP="00D13B50">
            <w:pPr>
              <w:pStyle w:val="NoSpacing"/>
            </w:pPr>
            <w:r>
              <w:t>*</w:t>
            </w:r>
          </w:p>
        </w:tc>
        <w:tc>
          <w:tcPr>
            <w:tcW w:w="0" w:type="auto"/>
            <w:shd w:val="clear" w:color="auto" w:fill="DBE5F1" w:themeFill="accent1" w:themeFillTint="33"/>
          </w:tcPr>
          <w:p w14:paraId="1E4971C0" w14:textId="184D0C85" w:rsidR="00476B56" w:rsidRPr="000E4AE8" w:rsidRDefault="00A553D3" w:rsidP="00D13B50">
            <w:pPr>
              <w:pStyle w:val="NoSpacing"/>
            </w:pPr>
            <w:r>
              <w:t>*</w:t>
            </w:r>
          </w:p>
        </w:tc>
      </w:tr>
      <w:tr w:rsidR="005D339F" w:rsidRPr="000E4AE8" w14:paraId="028285A8" w14:textId="77777777" w:rsidTr="005D339F">
        <w:trPr>
          <w:trHeight w:val="558"/>
        </w:trPr>
        <w:tc>
          <w:tcPr>
            <w:tcW w:w="0" w:type="auto"/>
            <w:shd w:val="clear" w:color="auto" w:fill="auto"/>
          </w:tcPr>
          <w:p w14:paraId="61DB4EB8" w14:textId="340D454A" w:rsidR="00816199" w:rsidRDefault="00816199" w:rsidP="00816199">
            <w:pPr>
              <w:pStyle w:val="NoSpacing"/>
            </w:pPr>
            <w:r>
              <w:t>4.11</w:t>
            </w:r>
          </w:p>
        </w:tc>
        <w:tc>
          <w:tcPr>
            <w:tcW w:w="7972" w:type="dxa"/>
            <w:shd w:val="clear" w:color="auto" w:fill="auto"/>
          </w:tcPr>
          <w:p w14:paraId="3567E261" w14:textId="62C2D5C4" w:rsidR="00816199" w:rsidRDefault="00816199" w:rsidP="00816199">
            <w:pPr>
              <w:pStyle w:val="NoSpacing"/>
            </w:pPr>
            <w:r>
              <w:t>Continue to provide litter and illegal dumping education sessions to schools in Maroondah.</w:t>
            </w:r>
          </w:p>
        </w:tc>
        <w:tc>
          <w:tcPr>
            <w:tcW w:w="672" w:type="dxa"/>
            <w:shd w:val="clear" w:color="auto" w:fill="DBE5F1" w:themeFill="accent1" w:themeFillTint="33"/>
          </w:tcPr>
          <w:p w14:paraId="6D646E8A" w14:textId="199B4241" w:rsidR="00816199" w:rsidRPr="001A2911" w:rsidRDefault="00816199" w:rsidP="00816199">
            <w:pPr>
              <w:pStyle w:val="NoSpacing"/>
            </w:pPr>
            <w:r>
              <w:t>*</w:t>
            </w:r>
          </w:p>
        </w:tc>
        <w:tc>
          <w:tcPr>
            <w:tcW w:w="671" w:type="dxa"/>
            <w:shd w:val="clear" w:color="auto" w:fill="DBE5F1" w:themeFill="accent1" w:themeFillTint="33"/>
          </w:tcPr>
          <w:p w14:paraId="40F19307" w14:textId="744978B9" w:rsidR="00816199" w:rsidRPr="001A2911" w:rsidRDefault="00816199" w:rsidP="00816199">
            <w:pPr>
              <w:pStyle w:val="NoSpacing"/>
            </w:pPr>
            <w:r>
              <w:t>*</w:t>
            </w:r>
          </w:p>
        </w:tc>
        <w:tc>
          <w:tcPr>
            <w:tcW w:w="0" w:type="auto"/>
            <w:shd w:val="clear" w:color="auto" w:fill="DBE5F1" w:themeFill="accent1" w:themeFillTint="33"/>
          </w:tcPr>
          <w:p w14:paraId="0EA246CB" w14:textId="41A94B7D" w:rsidR="00816199" w:rsidRPr="001A2911" w:rsidRDefault="00816199" w:rsidP="00816199">
            <w:pPr>
              <w:pStyle w:val="NoSpacing"/>
            </w:pPr>
            <w:r>
              <w:t>*</w:t>
            </w:r>
          </w:p>
        </w:tc>
      </w:tr>
      <w:tr w:rsidR="005D339F" w:rsidRPr="000E4AE8" w14:paraId="6E5995F2" w14:textId="77777777" w:rsidTr="005D339F">
        <w:trPr>
          <w:trHeight w:val="694"/>
        </w:trPr>
        <w:tc>
          <w:tcPr>
            <w:tcW w:w="0" w:type="auto"/>
            <w:shd w:val="clear" w:color="auto" w:fill="auto"/>
          </w:tcPr>
          <w:p w14:paraId="01E5BE82" w14:textId="618F9C36" w:rsidR="00816199" w:rsidRDefault="00816199" w:rsidP="00816199">
            <w:pPr>
              <w:pStyle w:val="NoSpacing"/>
            </w:pPr>
            <w:r>
              <w:t>4.12</w:t>
            </w:r>
          </w:p>
        </w:tc>
        <w:tc>
          <w:tcPr>
            <w:tcW w:w="7972" w:type="dxa"/>
            <w:shd w:val="clear" w:color="auto" w:fill="auto"/>
          </w:tcPr>
          <w:p w14:paraId="65CA3E37" w14:textId="387309F3" w:rsidR="00816199" w:rsidRDefault="00816199" w:rsidP="00816199">
            <w:pPr>
              <w:pStyle w:val="NoSpacing"/>
            </w:pPr>
            <w:r>
              <w:t>Continue to participate in relevant industry networks to stay informed of issues relating to litter and illegal dumping in Melbourne.</w:t>
            </w:r>
          </w:p>
        </w:tc>
        <w:tc>
          <w:tcPr>
            <w:tcW w:w="672" w:type="dxa"/>
            <w:shd w:val="clear" w:color="auto" w:fill="DBE5F1" w:themeFill="accent1" w:themeFillTint="33"/>
          </w:tcPr>
          <w:p w14:paraId="1AC1BEA5" w14:textId="531AD348" w:rsidR="00816199" w:rsidRPr="000E4AE8" w:rsidRDefault="00816199" w:rsidP="00816199">
            <w:pPr>
              <w:pStyle w:val="NoSpacing"/>
            </w:pPr>
            <w:r>
              <w:t>*</w:t>
            </w:r>
          </w:p>
        </w:tc>
        <w:tc>
          <w:tcPr>
            <w:tcW w:w="671" w:type="dxa"/>
            <w:shd w:val="clear" w:color="auto" w:fill="DBE5F1" w:themeFill="accent1" w:themeFillTint="33"/>
          </w:tcPr>
          <w:p w14:paraId="15BB7152" w14:textId="4728454D" w:rsidR="00816199" w:rsidRPr="000E4AE8" w:rsidRDefault="00816199" w:rsidP="00816199">
            <w:pPr>
              <w:pStyle w:val="NoSpacing"/>
            </w:pPr>
            <w:r>
              <w:t>*</w:t>
            </w:r>
          </w:p>
        </w:tc>
        <w:tc>
          <w:tcPr>
            <w:tcW w:w="0" w:type="auto"/>
            <w:shd w:val="clear" w:color="auto" w:fill="DBE5F1" w:themeFill="accent1" w:themeFillTint="33"/>
          </w:tcPr>
          <w:p w14:paraId="52F7252A" w14:textId="6EF77423" w:rsidR="00816199" w:rsidRPr="000E4AE8" w:rsidRDefault="00816199" w:rsidP="00816199">
            <w:pPr>
              <w:pStyle w:val="NoSpacing"/>
            </w:pPr>
            <w:r>
              <w:t>*</w:t>
            </w:r>
          </w:p>
        </w:tc>
      </w:tr>
      <w:tr w:rsidR="005D339F" w:rsidRPr="000E4AE8" w14:paraId="523E9E1E" w14:textId="77777777" w:rsidTr="005D339F">
        <w:trPr>
          <w:trHeight w:val="845"/>
        </w:trPr>
        <w:tc>
          <w:tcPr>
            <w:tcW w:w="0" w:type="auto"/>
            <w:shd w:val="clear" w:color="auto" w:fill="auto"/>
          </w:tcPr>
          <w:p w14:paraId="2854E227" w14:textId="690F8ED4" w:rsidR="005D339F" w:rsidRDefault="005D339F" w:rsidP="005D339F">
            <w:pPr>
              <w:pStyle w:val="NoSpacing"/>
            </w:pPr>
            <w:r>
              <w:t>4.13</w:t>
            </w:r>
          </w:p>
        </w:tc>
        <w:tc>
          <w:tcPr>
            <w:tcW w:w="7972" w:type="dxa"/>
            <w:shd w:val="clear" w:color="auto" w:fill="auto"/>
          </w:tcPr>
          <w:p w14:paraId="5B74CB8E" w14:textId="5BFA916D" w:rsidR="005D339F" w:rsidRDefault="005D339F" w:rsidP="005D339F">
            <w:pPr>
              <w:pStyle w:val="NoSpacing"/>
            </w:pPr>
            <w:r>
              <w:t>Continue to undertake street and public place cleansing activities including litter collection and removal, wiping down of bins and surrounds, street sweeping and City cleansing services.</w:t>
            </w:r>
          </w:p>
        </w:tc>
        <w:tc>
          <w:tcPr>
            <w:tcW w:w="672" w:type="dxa"/>
            <w:shd w:val="clear" w:color="auto" w:fill="DBE5F1" w:themeFill="accent1" w:themeFillTint="33"/>
          </w:tcPr>
          <w:p w14:paraId="2AB1FB2D" w14:textId="46D05CA9" w:rsidR="005D339F" w:rsidRPr="000E4AE8" w:rsidRDefault="005D339F" w:rsidP="005D339F">
            <w:pPr>
              <w:pStyle w:val="NoSpacing"/>
            </w:pPr>
            <w:r>
              <w:t>*</w:t>
            </w:r>
          </w:p>
        </w:tc>
        <w:tc>
          <w:tcPr>
            <w:tcW w:w="671" w:type="dxa"/>
            <w:shd w:val="clear" w:color="auto" w:fill="DBE5F1" w:themeFill="accent1" w:themeFillTint="33"/>
          </w:tcPr>
          <w:p w14:paraId="08FDB91B" w14:textId="427F9603" w:rsidR="005D339F" w:rsidRPr="000E4AE8" w:rsidRDefault="005D339F" w:rsidP="005D339F">
            <w:pPr>
              <w:pStyle w:val="NoSpacing"/>
            </w:pPr>
            <w:r>
              <w:t>*</w:t>
            </w:r>
          </w:p>
        </w:tc>
        <w:tc>
          <w:tcPr>
            <w:tcW w:w="0" w:type="auto"/>
            <w:shd w:val="clear" w:color="auto" w:fill="DBE5F1" w:themeFill="accent1" w:themeFillTint="33"/>
          </w:tcPr>
          <w:p w14:paraId="08B2E66D" w14:textId="33AACA08" w:rsidR="005D339F" w:rsidRPr="000E4AE8" w:rsidRDefault="005D339F" w:rsidP="005D339F">
            <w:pPr>
              <w:pStyle w:val="NoSpacing"/>
            </w:pPr>
            <w:r>
              <w:t>*</w:t>
            </w:r>
          </w:p>
        </w:tc>
      </w:tr>
      <w:tr w:rsidR="005D339F" w:rsidRPr="000E4AE8" w14:paraId="413600A3" w14:textId="77777777" w:rsidTr="005D339F">
        <w:trPr>
          <w:trHeight w:val="794"/>
        </w:trPr>
        <w:tc>
          <w:tcPr>
            <w:tcW w:w="0" w:type="auto"/>
            <w:shd w:val="clear" w:color="auto" w:fill="auto"/>
          </w:tcPr>
          <w:p w14:paraId="28ED849C" w14:textId="5FD444F7" w:rsidR="005D339F" w:rsidRDefault="005D339F" w:rsidP="005D339F">
            <w:pPr>
              <w:pStyle w:val="NoSpacing"/>
            </w:pPr>
            <w:r>
              <w:t>4.14</w:t>
            </w:r>
          </w:p>
        </w:tc>
        <w:tc>
          <w:tcPr>
            <w:tcW w:w="7972" w:type="dxa"/>
            <w:shd w:val="clear" w:color="auto" w:fill="auto"/>
          </w:tcPr>
          <w:p w14:paraId="3B052D16" w14:textId="6D704E53" w:rsidR="005D339F" w:rsidRDefault="005D339F" w:rsidP="005D339F">
            <w:pPr>
              <w:pStyle w:val="NoSpacing"/>
            </w:pPr>
            <w:r>
              <w:t>Continue to provide support to the community to participate in Clean Up Australia Day including coordination of the drop off locations for collected litter and disposal of any collected litter.</w:t>
            </w:r>
          </w:p>
        </w:tc>
        <w:tc>
          <w:tcPr>
            <w:tcW w:w="672" w:type="dxa"/>
            <w:shd w:val="clear" w:color="auto" w:fill="DBE5F1" w:themeFill="accent1" w:themeFillTint="33"/>
          </w:tcPr>
          <w:p w14:paraId="509F8BB8" w14:textId="5A97DA8F" w:rsidR="005D339F" w:rsidRPr="000E4AE8" w:rsidRDefault="005D339F" w:rsidP="005D339F">
            <w:pPr>
              <w:pStyle w:val="NoSpacing"/>
            </w:pPr>
            <w:r>
              <w:t>*</w:t>
            </w:r>
          </w:p>
        </w:tc>
        <w:tc>
          <w:tcPr>
            <w:tcW w:w="671" w:type="dxa"/>
            <w:shd w:val="clear" w:color="auto" w:fill="DBE5F1" w:themeFill="accent1" w:themeFillTint="33"/>
          </w:tcPr>
          <w:p w14:paraId="13BFECCF" w14:textId="0EA890B8" w:rsidR="005D339F" w:rsidRPr="000E4AE8" w:rsidRDefault="005D339F" w:rsidP="005D339F">
            <w:pPr>
              <w:pStyle w:val="NoSpacing"/>
            </w:pPr>
            <w:r>
              <w:t>*</w:t>
            </w:r>
          </w:p>
        </w:tc>
        <w:tc>
          <w:tcPr>
            <w:tcW w:w="0" w:type="auto"/>
            <w:shd w:val="clear" w:color="auto" w:fill="DBE5F1" w:themeFill="accent1" w:themeFillTint="33"/>
          </w:tcPr>
          <w:p w14:paraId="44EC884E" w14:textId="73C4A47A" w:rsidR="005D339F" w:rsidRPr="000E4AE8" w:rsidRDefault="005D339F" w:rsidP="005D339F">
            <w:pPr>
              <w:pStyle w:val="NoSpacing"/>
            </w:pPr>
            <w:r>
              <w:t>*</w:t>
            </w:r>
          </w:p>
        </w:tc>
      </w:tr>
      <w:tr w:rsidR="005D339F" w:rsidRPr="000E4AE8" w14:paraId="0DD551B0" w14:textId="77777777" w:rsidTr="005D339F">
        <w:trPr>
          <w:trHeight w:val="394"/>
        </w:trPr>
        <w:tc>
          <w:tcPr>
            <w:tcW w:w="0" w:type="auto"/>
            <w:shd w:val="clear" w:color="auto" w:fill="auto"/>
          </w:tcPr>
          <w:p w14:paraId="363C7EE7" w14:textId="14002C32" w:rsidR="005D339F" w:rsidRDefault="005D339F" w:rsidP="005D339F">
            <w:pPr>
              <w:pStyle w:val="NoSpacing"/>
            </w:pPr>
            <w:r>
              <w:t>4.15</w:t>
            </w:r>
          </w:p>
        </w:tc>
        <w:tc>
          <w:tcPr>
            <w:tcW w:w="7972" w:type="dxa"/>
            <w:shd w:val="clear" w:color="auto" w:fill="auto"/>
          </w:tcPr>
          <w:p w14:paraId="49DD331E" w14:textId="605EC0D6" w:rsidR="005D339F" w:rsidRDefault="005D339F" w:rsidP="005D339F">
            <w:pPr>
              <w:pStyle w:val="NoSpacing"/>
            </w:pPr>
            <w:r>
              <w:t>Seek funding opportunities for new litter projects.</w:t>
            </w:r>
          </w:p>
        </w:tc>
        <w:tc>
          <w:tcPr>
            <w:tcW w:w="672" w:type="dxa"/>
            <w:shd w:val="clear" w:color="auto" w:fill="DBE5F1" w:themeFill="accent1" w:themeFillTint="33"/>
          </w:tcPr>
          <w:p w14:paraId="45FEDF83" w14:textId="2EF0BAF3" w:rsidR="005D339F" w:rsidRPr="000E4AE8" w:rsidRDefault="005D339F" w:rsidP="005D339F">
            <w:pPr>
              <w:pStyle w:val="NoSpacing"/>
            </w:pPr>
            <w:r>
              <w:t>*</w:t>
            </w:r>
          </w:p>
        </w:tc>
        <w:tc>
          <w:tcPr>
            <w:tcW w:w="671" w:type="dxa"/>
            <w:shd w:val="clear" w:color="auto" w:fill="DBE5F1" w:themeFill="accent1" w:themeFillTint="33"/>
          </w:tcPr>
          <w:p w14:paraId="5DD187B8" w14:textId="6440D105" w:rsidR="005D339F" w:rsidRPr="000E4AE8" w:rsidRDefault="005D339F" w:rsidP="005D339F">
            <w:pPr>
              <w:pStyle w:val="NoSpacing"/>
            </w:pPr>
            <w:r>
              <w:t>*</w:t>
            </w:r>
          </w:p>
        </w:tc>
        <w:tc>
          <w:tcPr>
            <w:tcW w:w="0" w:type="auto"/>
            <w:shd w:val="clear" w:color="auto" w:fill="DBE5F1" w:themeFill="accent1" w:themeFillTint="33"/>
          </w:tcPr>
          <w:p w14:paraId="4A508399" w14:textId="259F975E" w:rsidR="005D339F" w:rsidRPr="000E4AE8" w:rsidRDefault="005D339F" w:rsidP="005D339F">
            <w:pPr>
              <w:pStyle w:val="NoSpacing"/>
            </w:pPr>
            <w:r>
              <w:t>*</w:t>
            </w:r>
          </w:p>
        </w:tc>
      </w:tr>
      <w:tr w:rsidR="005D339F" w:rsidRPr="000E4AE8" w14:paraId="4F43CBC1" w14:textId="77777777" w:rsidTr="005D339F">
        <w:trPr>
          <w:trHeight w:val="634"/>
        </w:trPr>
        <w:tc>
          <w:tcPr>
            <w:tcW w:w="0" w:type="auto"/>
            <w:shd w:val="clear" w:color="auto" w:fill="auto"/>
          </w:tcPr>
          <w:p w14:paraId="57153F5A" w14:textId="28FC9769" w:rsidR="005D339F" w:rsidRDefault="005D339F" w:rsidP="005D339F">
            <w:pPr>
              <w:pStyle w:val="NoSpacing"/>
            </w:pPr>
            <w:r>
              <w:t>4.16</w:t>
            </w:r>
          </w:p>
        </w:tc>
        <w:tc>
          <w:tcPr>
            <w:tcW w:w="7972" w:type="dxa"/>
            <w:shd w:val="clear" w:color="auto" w:fill="auto"/>
          </w:tcPr>
          <w:p w14:paraId="652C3244" w14:textId="7541D822" w:rsidR="005D339F" w:rsidRDefault="005D339F" w:rsidP="005D339F">
            <w:pPr>
              <w:pStyle w:val="NoSpacing"/>
            </w:pPr>
            <w:r>
              <w:t>Communicate the introduction of the Victorian Government Container Deposit Scheme to the community and encourage community participation in the scheme.</w:t>
            </w:r>
          </w:p>
        </w:tc>
        <w:tc>
          <w:tcPr>
            <w:tcW w:w="672" w:type="dxa"/>
            <w:shd w:val="clear" w:color="auto" w:fill="DBE5F1" w:themeFill="accent1" w:themeFillTint="33"/>
          </w:tcPr>
          <w:p w14:paraId="6B913AFC" w14:textId="1BBB10C0" w:rsidR="005D339F" w:rsidRPr="000E4AE8" w:rsidRDefault="005D339F" w:rsidP="005D339F">
            <w:pPr>
              <w:pStyle w:val="NoSpacing"/>
            </w:pPr>
            <w:r>
              <w:t>*</w:t>
            </w:r>
          </w:p>
        </w:tc>
        <w:tc>
          <w:tcPr>
            <w:tcW w:w="671" w:type="dxa"/>
            <w:shd w:val="clear" w:color="auto" w:fill="DBE5F1" w:themeFill="accent1" w:themeFillTint="33"/>
          </w:tcPr>
          <w:p w14:paraId="3D90BF0C" w14:textId="727E4ACC" w:rsidR="005D339F" w:rsidRPr="000E4AE8" w:rsidRDefault="005D339F" w:rsidP="005D339F">
            <w:pPr>
              <w:pStyle w:val="NoSpacing"/>
            </w:pPr>
            <w:r>
              <w:t>*</w:t>
            </w:r>
          </w:p>
        </w:tc>
        <w:tc>
          <w:tcPr>
            <w:tcW w:w="0" w:type="auto"/>
            <w:shd w:val="clear" w:color="auto" w:fill="DBE5F1" w:themeFill="accent1" w:themeFillTint="33"/>
          </w:tcPr>
          <w:p w14:paraId="74FDFF9B" w14:textId="72086506" w:rsidR="005D339F" w:rsidRPr="000E4AE8" w:rsidRDefault="005D339F" w:rsidP="005D339F">
            <w:pPr>
              <w:pStyle w:val="NoSpacing"/>
            </w:pPr>
            <w:r>
              <w:t>*</w:t>
            </w:r>
          </w:p>
        </w:tc>
      </w:tr>
    </w:tbl>
    <w:p w14:paraId="5BDA7096" w14:textId="77777777" w:rsidR="00996516" w:rsidRPr="00996516" w:rsidRDefault="00996516" w:rsidP="00D13B50">
      <w:pPr>
        <w:pStyle w:val="NoSpacing"/>
      </w:pPr>
    </w:p>
    <w:p w14:paraId="661E13C4" w14:textId="1D282304" w:rsidR="00996516" w:rsidRPr="00996516" w:rsidRDefault="00996516" w:rsidP="005F4F96">
      <w:pPr>
        <w:pStyle w:val="Heading2"/>
      </w:pPr>
      <w:bookmarkStart w:id="27" w:name="_Toc43188645"/>
      <w:r w:rsidRPr="00996516">
        <w:t>Indicators of progress</w:t>
      </w:r>
      <w:bookmarkEnd w:id="27"/>
    </w:p>
    <w:p w14:paraId="77490EF0" w14:textId="77777777" w:rsidR="00986E78" w:rsidRDefault="00986E78">
      <w:pPr>
        <w:rPr>
          <w:rFonts w:eastAsiaTheme="minorHAnsi" w:cs="Arial"/>
        </w:rPr>
      </w:pPr>
    </w:p>
    <w:p w14:paraId="51EE8288" w14:textId="348B9614" w:rsidR="00EA15C2" w:rsidRPr="0032049F" w:rsidRDefault="00986E78">
      <w:pPr>
        <w:rPr>
          <w:rFonts w:cs="Arial"/>
        </w:rPr>
      </w:pPr>
      <w:r w:rsidRPr="0032049F">
        <w:rPr>
          <w:rFonts w:cs="Arial"/>
          <w:b/>
        </w:rPr>
        <w:t>Target</w:t>
      </w:r>
      <w:r w:rsidR="0032049F">
        <w:rPr>
          <w:rFonts w:cs="Arial"/>
          <w:b/>
        </w:rPr>
        <w:t xml:space="preserve"> 1.</w:t>
      </w:r>
      <w:r w:rsidRPr="0032049F">
        <w:rPr>
          <w:rFonts w:cs="Arial"/>
          <w:b/>
        </w:rPr>
        <w:t xml:space="preserve"> </w:t>
      </w:r>
      <w:r w:rsidR="009857D0" w:rsidRPr="0032049F">
        <w:rPr>
          <w:rFonts w:cs="Arial"/>
        </w:rPr>
        <w:t xml:space="preserve">Increase community satisfaction levels </w:t>
      </w:r>
      <w:r w:rsidR="0099087D" w:rsidRPr="0032049F">
        <w:rPr>
          <w:rFonts w:cs="Arial"/>
        </w:rPr>
        <w:t>regarding</w:t>
      </w:r>
      <w:r w:rsidR="009857D0" w:rsidRPr="0032049F">
        <w:rPr>
          <w:rFonts w:cs="Arial"/>
        </w:rPr>
        <w:t xml:space="preserve"> </w:t>
      </w:r>
      <w:r w:rsidR="0032049F" w:rsidRPr="0032049F">
        <w:rPr>
          <w:rFonts w:cs="Arial"/>
        </w:rPr>
        <w:t xml:space="preserve">Council’s management of </w:t>
      </w:r>
      <w:r w:rsidR="009857D0" w:rsidRPr="0032049F">
        <w:rPr>
          <w:rFonts w:cs="Arial"/>
        </w:rPr>
        <w:t>litter and illegal dumping</w:t>
      </w:r>
      <w:r w:rsidR="00EA15C2" w:rsidRPr="0032049F">
        <w:rPr>
          <w:rFonts w:cs="Arial"/>
        </w:rPr>
        <w:t>.</w:t>
      </w:r>
    </w:p>
    <w:p w14:paraId="096ADBAF" w14:textId="77777777" w:rsidR="00BC7571" w:rsidRDefault="00EA15C2">
      <w:pPr>
        <w:rPr>
          <w:rFonts w:cs="Arial"/>
        </w:rPr>
      </w:pPr>
      <w:r w:rsidRPr="0032049F">
        <w:rPr>
          <w:rFonts w:cs="Arial"/>
          <w:b/>
        </w:rPr>
        <w:t>Target</w:t>
      </w:r>
      <w:r w:rsidR="0032049F">
        <w:rPr>
          <w:rFonts w:cs="Arial"/>
          <w:b/>
        </w:rPr>
        <w:t xml:space="preserve"> 2.</w:t>
      </w:r>
      <w:r w:rsidR="00F13266" w:rsidRPr="0032049F">
        <w:rPr>
          <w:rFonts w:cs="Arial"/>
        </w:rPr>
        <w:t xml:space="preserve"> </w:t>
      </w:r>
      <w:r w:rsidR="00B07BBE" w:rsidRPr="0032049F">
        <w:rPr>
          <w:rFonts w:cs="Arial"/>
        </w:rPr>
        <w:t>Reduce the rate of increase in</w:t>
      </w:r>
      <w:r w:rsidR="005B1BF8" w:rsidRPr="0032049F">
        <w:rPr>
          <w:rFonts w:cs="Arial"/>
        </w:rPr>
        <w:t xml:space="preserve"> the</w:t>
      </w:r>
      <w:r w:rsidR="00F13266" w:rsidRPr="0032049F">
        <w:rPr>
          <w:rFonts w:cs="Arial"/>
        </w:rPr>
        <w:t xml:space="preserve"> number of dumped rubbish requests</w:t>
      </w:r>
      <w:r w:rsidR="00B07BBE" w:rsidRPr="0032049F">
        <w:rPr>
          <w:rFonts w:cs="Arial"/>
        </w:rPr>
        <w:t xml:space="preserve"> by 15% by 2025, </w:t>
      </w:r>
      <w:r w:rsidR="00A133B0" w:rsidRPr="0032049F">
        <w:rPr>
          <w:rFonts w:cs="Arial"/>
        </w:rPr>
        <w:t>reduce illegal dumped rubbish requests by 15% by 2030.</w:t>
      </w:r>
    </w:p>
    <w:p w14:paraId="6F76D38D" w14:textId="77777777" w:rsidR="00BC7571" w:rsidRDefault="00BC7571">
      <w:pPr>
        <w:rPr>
          <w:rFonts w:cs="Arial"/>
        </w:rPr>
      </w:pPr>
    </w:p>
    <w:p w14:paraId="32ACAD12" w14:textId="77777777" w:rsidR="00BC7571" w:rsidRDefault="00BC7571">
      <w:pPr>
        <w:rPr>
          <w:rFonts w:cs="Arial"/>
        </w:rPr>
      </w:pPr>
    </w:p>
    <w:p w14:paraId="308A5B27" w14:textId="77777777" w:rsidR="00BC7571" w:rsidRPr="00BC7571" w:rsidRDefault="00BC7571" w:rsidP="00BC7571">
      <w:pPr>
        <w:rPr>
          <w:rFonts w:cs="Arial"/>
        </w:rPr>
      </w:pPr>
      <w:r w:rsidRPr="00BC7571">
        <w:rPr>
          <w:rFonts w:cs="Arial"/>
          <w:b/>
        </w:rPr>
        <w:lastRenderedPageBreak/>
        <w:t>Strategic indicators</w:t>
      </w:r>
      <w:r w:rsidRPr="00BC7571">
        <w:rPr>
          <w:rFonts w:cs="Arial"/>
        </w:rPr>
        <w:t>: rate of change to community reported satisfaction levels from 2019 to 2030.</w:t>
      </w:r>
    </w:p>
    <w:p w14:paraId="56910D26" w14:textId="77777777" w:rsidR="00BC7571" w:rsidRPr="00BC7571" w:rsidRDefault="00BC7571" w:rsidP="00BC7571">
      <w:pPr>
        <w:rPr>
          <w:rFonts w:cs="Arial"/>
          <w:b/>
        </w:rPr>
      </w:pPr>
    </w:p>
    <w:p w14:paraId="46D7C594" w14:textId="2AB400D7" w:rsidR="00BC7571" w:rsidRPr="00BC7571" w:rsidRDefault="00BC7571" w:rsidP="00BC7571">
      <w:pPr>
        <w:rPr>
          <w:rFonts w:cs="Arial"/>
          <w:b/>
        </w:rPr>
      </w:pPr>
      <w:r w:rsidRPr="00BC7571">
        <w:rPr>
          <w:rFonts w:cs="Arial"/>
          <w:b/>
        </w:rPr>
        <w:t>Partnerships:</w:t>
      </w:r>
    </w:p>
    <w:p w14:paraId="5EC39382" w14:textId="77777777" w:rsidR="00BC7571" w:rsidRPr="00BC7571" w:rsidRDefault="00BC7571" w:rsidP="00BC7571">
      <w:pPr>
        <w:rPr>
          <w:rFonts w:cs="Arial"/>
        </w:rPr>
      </w:pPr>
      <w:r w:rsidRPr="00BC7571">
        <w:rPr>
          <w:rFonts w:cs="Arial"/>
        </w:rPr>
        <w:t>• Schools and community groups</w:t>
      </w:r>
    </w:p>
    <w:p w14:paraId="0FFECCC7" w14:textId="77777777" w:rsidR="00BC7571" w:rsidRPr="00BC7571" w:rsidRDefault="00BC7571" w:rsidP="00BC7571">
      <w:pPr>
        <w:rPr>
          <w:rFonts w:cs="Arial"/>
        </w:rPr>
      </w:pPr>
      <w:r w:rsidRPr="00BC7571">
        <w:rPr>
          <w:rFonts w:cs="Arial"/>
        </w:rPr>
        <w:t>• Victorian Government</w:t>
      </w:r>
    </w:p>
    <w:p w14:paraId="7D9D4307" w14:textId="15B24ADE" w:rsidR="00CE0EDC" w:rsidRPr="00996516" w:rsidRDefault="00BC7571" w:rsidP="00BC7571">
      <w:pPr>
        <w:rPr>
          <w:rFonts w:eastAsiaTheme="minorHAnsi" w:cs="Arial"/>
        </w:rPr>
      </w:pPr>
      <w:r w:rsidRPr="00BC7571">
        <w:rPr>
          <w:rFonts w:cs="Arial"/>
        </w:rPr>
        <w:t>• EASL</w:t>
      </w:r>
    </w:p>
    <w:p w14:paraId="1521591C" w14:textId="73EED4E0" w:rsidR="00996516" w:rsidRDefault="00996516" w:rsidP="004575C6">
      <w:pPr>
        <w:pStyle w:val="Heading1"/>
      </w:pPr>
      <w:bookmarkStart w:id="28" w:name="_Toc43188646"/>
      <w:r>
        <w:t>Tracking our progress</w:t>
      </w:r>
      <w:bookmarkEnd w:id="28"/>
    </w:p>
    <w:p w14:paraId="3B643A80" w14:textId="77777777" w:rsidR="00996516" w:rsidRPr="00996516" w:rsidRDefault="00996516" w:rsidP="00996516">
      <w:pPr>
        <w:rPr>
          <w:rFonts w:cs="Arial"/>
        </w:rPr>
      </w:pPr>
    </w:p>
    <w:p w14:paraId="746BB3FA" w14:textId="4135FF05" w:rsidR="00A63F99" w:rsidRPr="00BC7571" w:rsidRDefault="00513364" w:rsidP="00D13B50">
      <w:pPr>
        <w:pStyle w:val="NoSpacing"/>
        <w:rPr>
          <w:b/>
          <w:color w:val="0070C0"/>
        </w:rPr>
      </w:pPr>
      <w:r w:rsidRPr="00BC7571">
        <w:rPr>
          <w:b/>
          <w:color w:val="0070C0"/>
        </w:rPr>
        <w:t>A detailed monitoring and evaluation plan will underpin the strategy, tracking the performance of each action against the desired outcomes.</w:t>
      </w:r>
      <w:r w:rsidR="00A63F99" w:rsidRPr="00BC7571">
        <w:rPr>
          <w:b/>
          <w:color w:val="0070C0"/>
        </w:rPr>
        <w:t xml:space="preserve">  Progress towards meeting the strategy targets will be reported annually to Council</w:t>
      </w:r>
      <w:r w:rsidR="007D437B" w:rsidRPr="00BC7571">
        <w:rPr>
          <w:b/>
          <w:color w:val="0070C0"/>
        </w:rPr>
        <w:t xml:space="preserve"> with an interim review after </w:t>
      </w:r>
      <w:r w:rsidR="00037C16" w:rsidRPr="00BC7571">
        <w:rPr>
          <w:b/>
          <w:color w:val="0070C0"/>
        </w:rPr>
        <w:t>five</w:t>
      </w:r>
      <w:r w:rsidR="007D437B" w:rsidRPr="00BC7571">
        <w:rPr>
          <w:b/>
          <w:color w:val="0070C0"/>
        </w:rPr>
        <w:t xml:space="preserve"> years and a full review after </w:t>
      </w:r>
      <w:r w:rsidR="008B39C6" w:rsidRPr="00BC7571">
        <w:rPr>
          <w:b/>
          <w:color w:val="0070C0"/>
        </w:rPr>
        <w:t>10</w:t>
      </w:r>
      <w:r w:rsidR="007D437B" w:rsidRPr="00BC7571">
        <w:rPr>
          <w:b/>
          <w:color w:val="0070C0"/>
        </w:rPr>
        <w:t xml:space="preserve"> years</w:t>
      </w:r>
      <w:r w:rsidR="00B347FE" w:rsidRPr="00BC7571">
        <w:rPr>
          <w:b/>
          <w:color w:val="0070C0"/>
        </w:rPr>
        <w:t>.</w:t>
      </w:r>
    </w:p>
    <w:p w14:paraId="1B3F4B7C" w14:textId="2C1B5AE9" w:rsidR="00996516" w:rsidRPr="00996516" w:rsidRDefault="00996516" w:rsidP="00D13B50">
      <w:pPr>
        <w:pStyle w:val="NoSpacing"/>
      </w:pPr>
    </w:p>
    <w:tbl>
      <w:tblPr>
        <w:tblStyle w:val="TableGrid"/>
        <w:tblW w:w="0" w:type="auto"/>
        <w:tblLook w:val="04A0" w:firstRow="1" w:lastRow="0" w:firstColumn="1" w:lastColumn="0" w:noHBand="0" w:noVBand="1"/>
      </w:tblPr>
      <w:tblGrid>
        <w:gridCol w:w="3478"/>
        <w:gridCol w:w="3489"/>
        <w:gridCol w:w="3489"/>
      </w:tblGrid>
      <w:tr w:rsidR="009A3BB3" w14:paraId="3D76A7CE" w14:textId="77777777" w:rsidTr="009A3BB3">
        <w:tc>
          <w:tcPr>
            <w:tcW w:w="3560" w:type="dxa"/>
          </w:tcPr>
          <w:p w14:paraId="4D11EB6D" w14:textId="04F642ED" w:rsidR="009A3BB3" w:rsidRPr="003A6905" w:rsidRDefault="009A3BB3">
            <w:pPr>
              <w:rPr>
                <w:rFonts w:cs="Arial"/>
                <w:b/>
              </w:rPr>
            </w:pPr>
            <w:r w:rsidRPr="003A6905">
              <w:rPr>
                <w:rFonts w:cs="Arial"/>
                <w:b/>
              </w:rPr>
              <w:t xml:space="preserve">Outcome </w:t>
            </w:r>
            <w:r w:rsidR="00C56C07">
              <w:rPr>
                <w:rFonts w:cs="Arial"/>
                <w:b/>
              </w:rPr>
              <w:t>a</w:t>
            </w:r>
            <w:r w:rsidRPr="003A6905">
              <w:rPr>
                <w:rFonts w:cs="Arial"/>
                <w:b/>
              </w:rPr>
              <w:t>rea</w:t>
            </w:r>
          </w:p>
        </w:tc>
        <w:tc>
          <w:tcPr>
            <w:tcW w:w="3561" w:type="dxa"/>
          </w:tcPr>
          <w:p w14:paraId="4381800D" w14:textId="3A002013" w:rsidR="009A3BB3" w:rsidRPr="003A6905" w:rsidRDefault="009716B2">
            <w:pPr>
              <w:rPr>
                <w:rFonts w:cs="Arial"/>
                <w:b/>
              </w:rPr>
            </w:pPr>
            <w:r w:rsidRPr="003A6905">
              <w:rPr>
                <w:rFonts w:cs="Arial"/>
                <w:b/>
              </w:rPr>
              <w:t>Targets</w:t>
            </w:r>
          </w:p>
        </w:tc>
        <w:tc>
          <w:tcPr>
            <w:tcW w:w="3561" w:type="dxa"/>
          </w:tcPr>
          <w:p w14:paraId="5A1A4930" w14:textId="168E3E72" w:rsidR="009A3BB3" w:rsidRPr="003A6905" w:rsidRDefault="009716B2">
            <w:pPr>
              <w:rPr>
                <w:rFonts w:cs="Arial"/>
                <w:b/>
              </w:rPr>
            </w:pPr>
            <w:r w:rsidRPr="003A6905">
              <w:rPr>
                <w:rFonts w:cs="Arial"/>
                <w:b/>
              </w:rPr>
              <w:t xml:space="preserve">Performance </w:t>
            </w:r>
            <w:r w:rsidR="00C56C07">
              <w:rPr>
                <w:rFonts w:cs="Arial"/>
                <w:b/>
              </w:rPr>
              <w:t>i</w:t>
            </w:r>
            <w:r w:rsidRPr="003A6905">
              <w:rPr>
                <w:rFonts w:cs="Arial"/>
                <w:b/>
              </w:rPr>
              <w:t>ndicator/s</w:t>
            </w:r>
          </w:p>
        </w:tc>
      </w:tr>
      <w:tr w:rsidR="009A3BB3" w14:paraId="77D4D3AD" w14:textId="77777777" w:rsidTr="009A3BB3">
        <w:tc>
          <w:tcPr>
            <w:tcW w:w="3560" w:type="dxa"/>
          </w:tcPr>
          <w:p w14:paraId="0C105CDC" w14:textId="01BCE4D5" w:rsidR="009A3BB3" w:rsidRDefault="009716B2">
            <w:pPr>
              <w:rPr>
                <w:rFonts w:cs="Arial"/>
              </w:rPr>
            </w:pPr>
            <w:r>
              <w:rPr>
                <w:rFonts w:cs="Arial"/>
              </w:rPr>
              <w:t>Less waste sent to landfill</w:t>
            </w:r>
            <w:r w:rsidR="007C1BC9">
              <w:rPr>
                <w:rFonts w:cs="Arial"/>
              </w:rPr>
              <w:t>.</w:t>
            </w:r>
          </w:p>
        </w:tc>
        <w:tc>
          <w:tcPr>
            <w:tcW w:w="3561" w:type="dxa"/>
          </w:tcPr>
          <w:p w14:paraId="0F313706" w14:textId="35D79E35" w:rsidR="00F01694" w:rsidRPr="0033761C" w:rsidRDefault="00210A64" w:rsidP="00D13B50">
            <w:pPr>
              <w:pStyle w:val="NoSpacing"/>
            </w:pPr>
            <w:r w:rsidRPr="0033761C">
              <w:t>50% reduction in waste sent landfill by 2031.</w:t>
            </w:r>
          </w:p>
          <w:p w14:paraId="2BDD2734" w14:textId="77777777" w:rsidR="0033761C" w:rsidRPr="0033761C" w:rsidRDefault="0033761C" w:rsidP="00D13B50">
            <w:pPr>
              <w:pStyle w:val="NoSpacing"/>
            </w:pPr>
          </w:p>
          <w:p w14:paraId="3B2B7682" w14:textId="165A1CC4" w:rsidR="00210A64" w:rsidRPr="0033761C" w:rsidRDefault="00210A64" w:rsidP="00D13B50">
            <w:pPr>
              <w:pStyle w:val="NoSpacing"/>
            </w:pPr>
            <w:r w:rsidRPr="0033761C">
              <w:t>Interim target of 20% by 2026.</w:t>
            </w:r>
          </w:p>
          <w:p w14:paraId="6AC72149" w14:textId="77777777" w:rsidR="009A3BB3" w:rsidRPr="0033761C" w:rsidRDefault="009A3BB3" w:rsidP="00D13B50">
            <w:pPr>
              <w:pStyle w:val="NoSpacing"/>
            </w:pPr>
          </w:p>
        </w:tc>
        <w:tc>
          <w:tcPr>
            <w:tcW w:w="3561" w:type="dxa"/>
          </w:tcPr>
          <w:p w14:paraId="7454E4A7" w14:textId="67ABB428" w:rsidR="009A3BB3" w:rsidRDefault="00210A64">
            <w:pPr>
              <w:rPr>
                <w:rFonts w:cs="Arial"/>
              </w:rPr>
            </w:pPr>
            <w:r>
              <w:rPr>
                <w:rFonts w:cs="Arial"/>
              </w:rPr>
              <w:t>Amount of waste sent to landfill.</w:t>
            </w:r>
          </w:p>
        </w:tc>
      </w:tr>
      <w:tr w:rsidR="009A3BB3" w14:paraId="41CCAE6D" w14:textId="77777777" w:rsidTr="009A3BB3">
        <w:tc>
          <w:tcPr>
            <w:tcW w:w="3560" w:type="dxa"/>
          </w:tcPr>
          <w:p w14:paraId="3AC97B2D" w14:textId="5B59090B" w:rsidR="009A3BB3" w:rsidRDefault="009716B2">
            <w:pPr>
              <w:rPr>
                <w:rFonts w:cs="Arial"/>
              </w:rPr>
            </w:pPr>
            <w:r>
              <w:rPr>
                <w:rFonts w:cs="Arial"/>
              </w:rPr>
              <w:t>More resources recovered and recycled</w:t>
            </w:r>
            <w:r w:rsidR="007C1BC9">
              <w:rPr>
                <w:rFonts w:cs="Arial"/>
              </w:rPr>
              <w:t>.</w:t>
            </w:r>
          </w:p>
        </w:tc>
        <w:tc>
          <w:tcPr>
            <w:tcW w:w="3561" w:type="dxa"/>
          </w:tcPr>
          <w:p w14:paraId="40025F50" w14:textId="5D0A9F30" w:rsidR="00210A64" w:rsidRDefault="00210A64" w:rsidP="00210A64">
            <w:pPr>
              <w:rPr>
                <w:lang w:val="en-US"/>
              </w:rPr>
            </w:pPr>
            <w:r w:rsidRPr="005F2B48">
              <w:rPr>
                <w:lang w:val="en-US"/>
              </w:rPr>
              <w:t xml:space="preserve">80% </w:t>
            </w:r>
            <w:r>
              <w:rPr>
                <w:lang w:val="en-US"/>
              </w:rPr>
              <w:t xml:space="preserve">landfill diversion rate </w:t>
            </w:r>
            <w:r w:rsidRPr="005F2B48">
              <w:rPr>
                <w:lang w:val="en-US"/>
              </w:rPr>
              <w:t>of materials collected from kerbside bins</w:t>
            </w:r>
            <w:r>
              <w:rPr>
                <w:lang w:val="en-US"/>
              </w:rPr>
              <w:t xml:space="preserve"> by 2031.</w:t>
            </w:r>
          </w:p>
          <w:p w14:paraId="7B89C967" w14:textId="77777777" w:rsidR="008F14A9" w:rsidRDefault="008F14A9" w:rsidP="00210A64">
            <w:pPr>
              <w:rPr>
                <w:lang w:val="en-US"/>
              </w:rPr>
            </w:pPr>
          </w:p>
          <w:p w14:paraId="33EE4C38" w14:textId="29643C20" w:rsidR="00210A64" w:rsidRPr="008E2B91" w:rsidRDefault="00210A64" w:rsidP="00210A64">
            <w:pPr>
              <w:rPr>
                <w:lang w:val="en-US"/>
              </w:rPr>
            </w:pPr>
            <w:r>
              <w:rPr>
                <w:lang w:val="en-US"/>
              </w:rPr>
              <w:t>I</w:t>
            </w:r>
            <w:r w:rsidRPr="005F2B48">
              <w:rPr>
                <w:lang w:val="en-US"/>
              </w:rPr>
              <w:t xml:space="preserve">nterim target </w:t>
            </w:r>
            <w:r w:rsidR="00E5384A">
              <w:rPr>
                <w:lang w:val="en-US"/>
              </w:rPr>
              <w:t>of 72%</w:t>
            </w:r>
            <w:r w:rsidRPr="005F2B48">
              <w:rPr>
                <w:lang w:val="en-US"/>
              </w:rPr>
              <w:t xml:space="preserve"> by 2025.</w:t>
            </w:r>
          </w:p>
          <w:p w14:paraId="5E873367" w14:textId="77777777" w:rsidR="009A3BB3" w:rsidRDefault="009A3BB3">
            <w:pPr>
              <w:rPr>
                <w:rFonts w:cs="Arial"/>
              </w:rPr>
            </w:pPr>
          </w:p>
        </w:tc>
        <w:tc>
          <w:tcPr>
            <w:tcW w:w="3561" w:type="dxa"/>
          </w:tcPr>
          <w:p w14:paraId="03CBF041" w14:textId="5B210E1F" w:rsidR="009A3BB3" w:rsidRDefault="008F14A9">
            <w:pPr>
              <w:rPr>
                <w:rFonts w:cs="Arial"/>
              </w:rPr>
            </w:pPr>
            <w:r>
              <w:rPr>
                <w:rFonts w:cs="Arial"/>
              </w:rPr>
              <w:t>Amount of waste collected from kerbside bins which is recovered and not sent to landfill.</w:t>
            </w:r>
          </w:p>
        </w:tc>
      </w:tr>
      <w:tr w:rsidR="009A3BB3" w14:paraId="1F69D329" w14:textId="77777777" w:rsidTr="009A3BB3">
        <w:tc>
          <w:tcPr>
            <w:tcW w:w="3560" w:type="dxa"/>
          </w:tcPr>
          <w:p w14:paraId="644C6A01" w14:textId="65E85CF7" w:rsidR="009A3BB3" w:rsidRDefault="009716B2">
            <w:pPr>
              <w:rPr>
                <w:rFonts w:cs="Arial"/>
              </w:rPr>
            </w:pPr>
            <w:r>
              <w:rPr>
                <w:rFonts w:cs="Arial"/>
              </w:rPr>
              <w:t>An informed community, with the capacity to make sustainable decisions.</w:t>
            </w:r>
          </w:p>
        </w:tc>
        <w:tc>
          <w:tcPr>
            <w:tcW w:w="3561" w:type="dxa"/>
          </w:tcPr>
          <w:p w14:paraId="52835025" w14:textId="1CAF3CFC" w:rsidR="00B7092D" w:rsidRDefault="00B7092D" w:rsidP="00D13B50">
            <w:pPr>
              <w:pStyle w:val="NoSpacing"/>
            </w:pPr>
            <w:r>
              <w:t>Contamination rate will be below state average by 2031.</w:t>
            </w:r>
          </w:p>
          <w:p w14:paraId="09C343DA" w14:textId="77777777" w:rsidR="00521EB5" w:rsidRDefault="00521EB5" w:rsidP="00D13B50">
            <w:pPr>
              <w:pStyle w:val="NoSpacing"/>
            </w:pPr>
          </w:p>
          <w:p w14:paraId="43477392" w14:textId="7C361A7B" w:rsidR="00B7092D" w:rsidRDefault="00B7092D" w:rsidP="00D13B50">
            <w:pPr>
              <w:pStyle w:val="NoSpacing"/>
            </w:pPr>
            <w:r>
              <w:t>Double the amount collected for recycling from community drop off events and recycling stations</w:t>
            </w:r>
          </w:p>
          <w:p w14:paraId="628BA378" w14:textId="77777777" w:rsidR="009A3BB3" w:rsidRDefault="009A3BB3" w:rsidP="00D13B50">
            <w:pPr>
              <w:pStyle w:val="NoSpacing"/>
            </w:pPr>
          </w:p>
        </w:tc>
        <w:tc>
          <w:tcPr>
            <w:tcW w:w="3561" w:type="dxa"/>
          </w:tcPr>
          <w:p w14:paraId="37372B01" w14:textId="77777777" w:rsidR="009A3BB3" w:rsidRDefault="00B7092D">
            <w:pPr>
              <w:rPr>
                <w:rFonts w:cs="Arial"/>
              </w:rPr>
            </w:pPr>
            <w:r>
              <w:rPr>
                <w:rFonts w:cs="Arial"/>
              </w:rPr>
              <w:t>Contamination rate for commingle recycle bin.</w:t>
            </w:r>
          </w:p>
          <w:p w14:paraId="0805723F" w14:textId="77777777" w:rsidR="00B7092D" w:rsidRDefault="00B7092D">
            <w:pPr>
              <w:rPr>
                <w:rFonts w:cs="Arial"/>
              </w:rPr>
            </w:pPr>
          </w:p>
          <w:p w14:paraId="220B1D25" w14:textId="778A7A0D" w:rsidR="00B7092D" w:rsidRDefault="00B7092D">
            <w:pPr>
              <w:rPr>
                <w:rFonts w:cs="Arial"/>
              </w:rPr>
            </w:pPr>
            <w:r>
              <w:rPr>
                <w:rFonts w:cs="Arial"/>
              </w:rPr>
              <w:t>Amount of materials collected for recycling.</w:t>
            </w:r>
          </w:p>
        </w:tc>
      </w:tr>
      <w:tr w:rsidR="009A3BB3" w14:paraId="323E440E" w14:textId="77777777" w:rsidTr="009A3BB3">
        <w:tc>
          <w:tcPr>
            <w:tcW w:w="3560" w:type="dxa"/>
          </w:tcPr>
          <w:p w14:paraId="39D680A5" w14:textId="4E8B3572" w:rsidR="009A3BB3" w:rsidRDefault="007C1BC9">
            <w:pPr>
              <w:rPr>
                <w:rFonts w:cs="Arial"/>
              </w:rPr>
            </w:pPr>
            <w:r>
              <w:rPr>
                <w:rFonts w:cs="Arial"/>
              </w:rPr>
              <w:t>Clean streets, parks and open spaces</w:t>
            </w:r>
          </w:p>
        </w:tc>
        <w:tc>
          <w:tcPr>
            <w:tcW w:w="3561" w:type="dxa"/>
          </w:tcPr>
          <w:p w14:paraId="091DE8FE" w14:textId="3807A8DD" w:rsidR="007D1FD5" w:rsidRDefault="00D64EB8">
            <w:pPr>
              <w:rPr>
                <w:rFonts w:cs="Arial"/>
              </w:rPr>
            </w:pPr>
            <w:r>
              <w:rPr>
                <w:rFonts w:cs="Arial"/>
              </w:rPr>
              <w:t>Increase community satisfaction levels in relation to litter and illegal dumping</w:t>
            </w:r>
            <w:r w:rsidR="007D1FD5">
              <w:rPr>
                <w:rFonts w:cs="Arial"/>
              </w:rPr>
              <w:t>.</w:t>
            </w:r>
          </w:p>
          <w:p w14:paraId="18E5EEAB" w14:textId="77777777" w:rsidR="00521EB5" w:rsidRDefault="00521EB5">
            <w:pPr>
              <w:rPr>
                <w:rFonts w:cs="Arial"/>
              </w:rPr>
            </w:pPr>
          </w:p>
          <w:p w14:paraId="5347B372" w14:textId="4801DB6E" w:rsidR="00017320" w:rsidRDefault="007D1FD5">
            <w:pPr>
              <w:rPr>
                <w:rFonts w:cs="Arial"/>
              </w:rPr>
            </w:pPr>
            <w:r>
              <w:rPr>
                <w:rFonts w:cs="Arial"/>
              </w:rPr>
              <w:t>Reduce the rate of increase in the number of dumped rubbish requests by 15% by 2026</w:t>
            </w:r>
            <w:r w:rsidR="00017320">
              <w:rPr>
                <w:rFonts w:cs="Arial"/>
              </w:rPr>
              <w:t>.</w:t>
            </w:r>
          </w:p>
          <w:p w14:paraId="0A4BE57A" w14:textId="77777777" w:rsidR="00521EB5" w:rsidRDefault="00521EB5">
            <w:pPr>
              <w:rPr>
                <w:rFonts w:cs="Arial"/>
              </w:rPr>
            </w:pPr>
          </w:p>
          <w:p w14:paraId="05202763" w14:textId="77777777" w:rsidR="009A3BB3" w:rsidRDefault="00017320">
            <w:pPr>
              <w:rPr>
                <w:rFonts w:cs="Arial"/>
              </w:rPr>
            </w:pPr>
            <w:r>
              <w:rPr>
                <w:rFonts w:cs="Arial"/>
              </w:rPr>
              <w:t>Reduce overall amount of illegal dumped rubbish requests by 15% by 2031.</w:t>
            </w:r>
            <w:r w:rsidR="001A56A2">
              <w:rPr>
                <w:rFonts w:cs="Arial"/>
              </w:rPr>
              <w:t xml:space="preserve"> </w:t>
            </w:r>
          </w:p>
          <w:p w14:paraId="655EB1A7" w14:textId="77777777" w:rsidR="00521EB5" w:rsidRDefault="00521EB5">
            <w:pPr>
              <w:rPr>
                <w:rFonts w:cs="Arial"/>
              </w:rPr>
            </w:pPr>
          </w:p>
          <w:p w14:paraId="75120EFB" w14:textId="7FCAB886" w:rsidR="00521EB5" w:rsidRDefault="00521EB5">
            <w:pPr>
              <w:rPr>
                <w:rFonts w:cs="Arial"/>
              </w:rPr>
            </w:pPr>
            <w:r>
              <w:rPr>
                <w:rFonts w:cs="Arial"/>
              </w:rPr>
              <w:t>Increase amenity of open spaces.</w:t>
            </w:r>
          </w:p>
        </w:tc>
        <w:tc>
          <w:tcPr>
            <w:tcW w:w="3561" w:type="dxa"/>
          </w:tcPr>
          <w:p w14:paraId="61DF0856" w14:textId="77777777" w:rsidR="009A3BB3" w:rsidRDefault="00EB4E85">
            <w:pPr>
              <w:rPr>
                <w:rFonts w:cs="Arial"/>
              </w:rPr>
            </w:pPr>
            <w:r>
              <w:rPr>
                <w:rFonts w:cs="Arial"/>
              </w:rPr>
              <w:t>Community satisfaction survey responses.</w:t>
            </w:r>
          </w:p>
          <w:p w14:paraId="3E7CE84D" w14:textId="77777777" w:rsidR="00EB4E85" w:rsidRDefault="00EB4E85">
            <w:pPr>
              <w:rPr>
                <w:rFonts w:cs="Arial"/>
              </w:rPr>
            </w:pPr>
          </w:p>
          <w:p w14:paraId="24F16583" w14:textId="77777777" w:rsidR="00EB4E85" w:rsidRDefault="00EB4E85">
            <w:pPr>
              <w:rPr>
                <w:rFonts w:cs="Arial"/>
              </w:rPr>
            </w:pPr>
            <w:r>
              <w:rPr>
                <w:rFonts w:cs="Arial"/>
              </w:rPr>
              <w:t>Number of dumped rubbish requests received.</w:t>
            </w:r>
          </w:p>
          <w:p w14:paraId="589F13AA" w14:textId="77777777" w:rsidR="00521EB5" w:rsidRDefault="00521EB5">
            <w:pPr>
              <w:rPr>
                <w:rFonts w:cs="Arial"/>
              </w:rPr>
            </w:pPr>
          </w:p>
          <w:p w14:paraId="50D5B99B" w14:textId="7F8864B5" w:rsidR="00521EB5" w:rsidRDefault="00521EB5">
            <w:pPr>
              <w:rPr>
                <w:rFonts w:cs="Arial"/>
              </w:rPr>
            </w:pPr>
            <w:r>
              <w:rPr>
                <w:rFonts w:cs="Arial"/>
              </w:rPr>
              <w:t xml:space="preserve">Before and after photos of community-led litter </w:t>
            </w:r>
            <w:r w:rsidR="0099087D">
              <w:rPr>
                <w:rFonts w:cs="Arial"/>
              </w:rPr>
              <w:t>pick-ups</w:t>
            </w:r>
            <w:r>
              <w:rPr>
                <w:rFonts w:cs="Arial"/>
              </w:rPr>
              <w:t>.</w:t>
            </w:r>
          </w:p>
        </w:tc>
      </w:tr>
    </w:tbl>
    <w:p w14:paraId="663FA2DF" w14:textId="518704BB" w:rsidR="00996516" w:rsidRDefault="00996516">
      <w:pPr>
        <w:rPr>
          <w:rFonts w:cs="Arial"/>
        </w:rPr>
      </w:pPr>
    </w:p>
    <w:p w14:paraId="43CD6C20" w14:textId="3AB9DA92" w:rsidR="000B4BD6" w:rsidRDefault="000B4BD6">
      <w:pPr>
        <w:rPr>
          <w:rFonts w:eastAsiaTheme="minorHAnsi" w:cs="Arial"/>
        </w:rPr>
      </w:pPr>
    </w:p>
    <w:p w14:paraId="0702EFCE" w14:textId="2E2708DB" w:rsidR="000B4BD6" w:rsidRDefault="000B4BD6">
      <w:pPr>
        <w:rPr>
          <w:rFonts w:eastAsiaTheme="minorHAnsi" w:cs="Arial"/>
        </w:rPr>
      </w:pPr>
    </w:p>
    <w:p w14:paraId="2A8B8E87" w14:textId="24C06F6A" w:rsidR="000B4BD6" w:rsidRDefault="000B4BD6">
      <w:pPr>
        <w:rPr>
          <w:rFonts w:eastAsiaTheme="minorHAnsi" w:cs="Arial"/>
        </w:rPr>
      </w:pPr>
    </w:p>
    <w:p w14:paraId="057EFFFE" w14:textId="63E4D6C5" w:rsidR="000B4BD6" w:rsidRDefault="000B4BD6">
      <w:pPr>
        <w:rPr>
          <w:rFonts w:eastAsiaTheme="minorHAnsi" w:cs="Arial"/>
        </w:rPr>
      </w:pPr>
    </w:p>
    <w:p w14:paraId="5D102EB6" w14:textId="550B6D78" w:rsidR="000B4BD6" w:rsidRDefault="000B4BD6">
      <w:pPr>
        <w:rPr>
          <w:rFonts w:eastAsiaTheme="minorHAnsi" w:cs="Arial"/>
        </w:rPr>
      </w:pPr>
    </w:p>
    <w:p w14:paraId="32737ED8" w14:textId="0C7AB82D" w:rsidR="000B4BD6" w:rsidRDefault="000B4BD6">
      <w:pPr>
        <w:rPr>
          <w:rFonts w:eastAsiaTheme="minorHAnsi" w:cs="Arial"/>
        </w:rPr>
      </w:pPr>
    </w:p>
    <w:p w14:paraId="5AF85E21" w14:textId="51656BAC" w:rsidR="000B4BD6" w:rsidRDefault="000B4BD6">
      <w:pPr>
        <w:rPr>
          <w:rFonts w:eastAsiaTheme="minorHAnsi" w:cs="Arial"/>
        </w:rPr>
      </w:pPr>
    </w:p>
    <w:p w14:paraId="3AE075F6" w14:textId="0143B027" w:rsidR="000B4BD6" w:rsidRDefault="000B4BD6">
      <w:pPr>
        <w:rPr>
          <w:rFonts w:eastAsiaTheme="minorHAnsi" w:cs="Arial"/>
        </w:rPr>
      </w:pPr>
    </w:p>
    <w:p w14:paraId="1CC96C5C" w14:textId="549DE0B8" w:rsidR="000B4BD6" w:rsidRDefault="000B4BD6">
      <w:pPr>
        <w:rPr>
          <w:rFonts w:eastAsiaTheme="minorHAnsi" w:cs="Arial"/>
        </w:rPr>
      </w:pPr>
    </w:p>
    <w:p w14:paraId="2F8E4CB6" w14:textId="04D7B414" w:rsidR="003052B4" w:rsidRPr="00210E43" w:rsidRDefault="00996516" w:rsidP="004575C6">
      <w:pPr>
        <w:pStyle w:val="Heading1"/>
      </w:pPr>
      <w:bookmarkStart w:id="29" w:name="_Toc43188647"/>
      <w:r>
        <w:t>References and Glossary</w:t>
      </w:r>
      <w:bookmarkEnd w:id="29"/>
    </w:p>
    <w:p w14:paraId="43D583E2" w14:textId="77777777" w:rsidR="00C56C07" w:rsidRDefault="00C56C07" w:rsidP="005F4F96">
      <w:pPr>
        <w:pStyle w:val="Heading2"/>
      </w:pPr>
      <w:bookmarkStart w:id="30" w:name="_Toc43188648"/>
    </w:p>
    <w:p w14:paraId="619E8699" w14:textId="62241744" w:rsidR="00996516" w:rsidRPr="00A94DF8" w:rsidRDefault="00996516" w:rsidP="005F4F96">
      <w:pPr>
        <w:pStyle w:val="Heading2"/>
      </w:pPr>
      <w:r w:rsidRPr="00A94DF8">
        <w:t>References</w:t>
      </w:r>
      <w:bookmarkEnd w:id="30"/>
    </w:p>
    <w:p w14:paraId="199E8289" w14:textId="77777777" w:rsidR="00996516" w:rsidRPr="00996516" w:rsidRDefault="00996516" w:rsidP="00D13B50">
      <w:pPr>
        <w:pStyle w:val="NoSpacing"/>
      </w:pPr>
    </w:p>
    <w:p w14:paraId="3E78A25B" w14:textId="77777777" w:rsidR="00C92EB1" w:rsidRDefault="00C92EB1" w:rsidP="00C92EB1">
      <w:pPr>
        <w:pStyle w:val="NoSpacing"/>
      </w:pPr>
      <w:r>
        <w:t>Sustainability Victoria. (August 2020) Victorian Local Government Annual Waste Services Report</w:t>
      </w:r>
    </w:p>
    <w:p w14:paraId="34F94DD5" w14:textId="756811FF" w:rsidR="00C92EB1" w:rsidRDefault="00C92EB1" w:rsidP="00C92EB1">
      <w:pPr>
        <w:pStyle w:val="NoSpacing"/>
      </w:pPr>
      <w:r>
        <w:t>2018-19. Melbourne: Sustainability Victoria, Page 56.</w:t>
      </w:r>
    </w:p>
    <w:p w14:paraId="348768B6" w14:textId="77777777" w:rsidR="00C92EB1" w:rsidRDefault="00C92EB1" w:rsidP="00C92EB1">
      <w:pPr>
        <w:pStyle w:val="NoSpacing"/>
      </w:pPr>
    </w:p>
    <w:p w14:paraId="5B2BB6E0" w14:textId="49C8D85F" w:rsidR="00C92EB1" w:rsidRDefault="00C92EB1" w:rsidP="00C92EB1">
      <w:pPr>
        <w:pStyle w:val="NoSpacing"/>
      </w:pPr>
      <w:r>
        <w:t>Australian Government. (2018). National Waste Policy; Less Waste, More Resources. Page 3.</w:t>
      </w:r>
    </w:p>
    <w:p w14:paraId="39218E94" w14:textId="77777777" w:rsidR="00C92EB1" w:rsidRDefault="00C92EB1" w:rsidP="00C92EB1">
      <w:pPr>
        <w:pStyle w:val="NoSpacing"/>
      </w:pPr>
    </w:p>
    <w:p w14:paraId="371388B1" w14:textId="77777777" w:rsidR="00C92EB1" w:rsidRDefault="00C92EB1" w:rsidP="00C92EB1">
      <w:pPr>
        <w:pStyle w:val="NoSpacing"/>
      </w:pPr>
      <w:r>
        <w:t>The State of Victoria Department of Land Waste and Planning. (2020) Recycling Victoria; A new</w:t>
      </w:r>
    </w:p>
    <w:p w14:paraId="036FB590" w14:textId="576783FA" w:rsidR="00C92EB1" w:rsidRDefault="00C92EB1" w:rsidP="00C92EB1">
      <w:pPr>
        <w:pStyle w:val="NoSpacing"/>
      </w:pPr>
      <w:r>
        <w:t>economy. Melbourne, Page 27.</w:t>
      </w:r>
    </w:p>
    <w:p w14:paraId="393F0136" w14:textId="77777777" w:rsidR="00C92EB1" w:rsidRDefault="00C92EB1" w:rsidP="00C92EB1">
      <w:pPr>
        <w:pStyle w:val="NoSpacing"/>
      </w:pPr>
    </w:p>
    <w:p w14:paraId="6F94FED2" w14:textId="411E43F7" w:rsidR="00C92EB1" w:rsidRDefault="00C92EB1" w:rsidP="00C92EB1">
      <w:pPr>
        <w:pStyle w:val="NoSpacing"/>
      </w:pPr>
      <w:r>
        <w:t>Ocean Conservancy. (2015) Stemming the Tide: land based strategies for a plastic free ocean. Page 14.</w:t>
      </w:r>
    </w:p>
    <w:p w14:paraId="41224248" w14:textId="77777777" w:rsidR="00C92EB1" w:rsidRDefault="00C92EB1" w:rsidP="00C92EB1">
      <w:pPr>
        <w:pStyle w:val="NoSpacing"/>
      </w:pPr>
    </w:p>
    <w:p w14:paraId="4200B041" w14:textId="77777777" w:rsidR="00C92EB1" w:rsidRDefault="00C92EB1" w:rsidP="00C92EB1">
      <w:pPr>
        <w:pStyle w:val="NoSpacing"/>
      </w:pPr>
      <w:r>
        <w:t>Council of Australian Governments. (March 2020) Phasing out exports of waste, plastic, paper, glass and</w:t>
      </w:r>
    </w:p>
    <w:p w14:paraId="2F769218" w14:textId="77777777" w:rsidR="00C92EB1" w:rsidRDefault="00C92EB1" w:rsidP="00C92EB1">
      <w:pPr>
        <w:pStyle w:val="NoSpacing"/>
      </w:pPr>
      <w:proofErr w:type="spellStart"/>
      <w:r>
        <w:t>tyres</w:t>
      </w:r>
      <w:proofErr w:type="spellEnd"/>
      <w:r>
        <w:t>; Response strategy to implement the August 2019 agreement of the Coalition of Australian</w:t>
      </w:r>
    </w:p>
    <w:p w14:paraId="72CF6C72" w14:textId="5A559F0B" w:rsidR="00C92EB1" w:rsidRDefault="00C92EB1" w:rsidP="00C92EB1">
      <w:pPr>
        <w:pStyle w:val="NoSpacing"/>
      </w:pPr>
      <w:r>
        <w:t>Governments. Page 9.</w:t>
      </w:r>
    </w:p>
    <w:p w14:paraId="21C34F80" w14:textId="77777777" w:rsidR="00C92EB1" w:rsidRDefault="00C92EB1" w:rsidP="00C92EB1">
      <w:pPr>
        <w:pStyle w:val="NoSpacing"/>
      </w:pPr>
    </w:p>
    <w:p w14:paraId="1A80476E" w14:textId="5CCDA78E" w:rsidR="00C92EB1" w:rsidRDefault="00C92EB1" w:rsidP="00C92EB1">
      <w:pPr>
        <w:pStyle w:val="NoSpacing"/>
      </w:pPr>
      <w:r>
        <w:t>Sustainability Victoria. (November 2020) Recovered Resources Market Bulletin. Melbourne, Page 5.</w:t>
      </w:r>
    </w:p>
    <w:p w14:paraId="58A1EC6B" w14:textId="77777777" w:rsidR="00C92EB1" w:rsidRDefault="00C92EB1" w:rsidP="00C92EB1">
      <w:pPr>
        <w:pStyle w:val="NoSpacing"/>
      </w:pPr>
    </w:p>
    <w:p w14:paraId="4640FDBC" w14:textId="77777777" w:rsidR="00C92EB1" w:rsidRDefault="00C92EB1" w:rsidP="00C92EB1">
      <w:pPr>
        <w:pStyle w:val="NoSpacing"/>
      </w:pPr>
      <w:r>
        <w:t>The State of Victoria Department of Environment, Land, Water and Planning. (2020) Recycling Victoria;</w:t>
      </w:r>
    </w:p>
    <w:p w14:paraId="1B1D6BB8" w14:textId="56F7AC0C" w:rsidR="0010066F" w:rsidRPr="00996516" w:rsidRDefault="00C92EB1" w:rsidP="00C92EB1">
      <w:pPr>
        <w:pStyle w:val="NoSpacing"/>
      </w:pPr>
      <w:r>
        <w:t>A new economy. Melbourne, Page 27</w:t>
      </w:r>
      <w:r w:rsidR="00E80E32" w:rsidRPr="001B36ED">
        <w:t>.</w:t>
      </w:r>
      <w:r w:rsidR="0010066F" w:rsidRPr="001B36ED">
        <w:t xml:space="preserve"> </w:t>
      </w:r>
    </w:p>
    <w:p w14:paraId="6C33256F" w14:textId="56109EBA" w:rsidR="00C56C07" w:rsidRDefault="00C56C07" w:rsidP="005F4F96">
      <w:pPr>
        <w:pStyle w:val="Heading2"/>
      </w:pPr>
      <w:bookmarkStart w:id="31" w:name="_Toc43188649"/>
    </w:p>
    <w:p w14:paraId="56A630DE" w14:textId="40AD92AF" w:rsidR="00226477" w:rsidRDefault="00226477" w:rsidP="00226477"/>
    <w:p w14:paraId="5DE11BD7" w14:textId="1FF5DFE6" w:rsidR="00226477" w:rsidRDefault="00226477" w:rsidP="00226477"/>
    <w:p w14:paraId="369B3766" w14:textId="7BA90A69" w:rsidR="00226477" w:rsidRDefault="00226477" w:rsidP="00226477"/>
    <w:p w14:paraId="1F014D7E" w14:textId="10068B41" w:rsidR="00226477" w:rsidRDefault="00226477" w:rsidP="00226477"/>
    <w:p w14:paraId="66190418" w14:textId="68BEF17F" w:rsidR="00226477" w:rsidRDefault="00226477" w:rsidP="00226477"/>
    <w:p w14:paraId="00437ABE" w14:textId="37C88A30" w:rsidR="00226477" w:rsidRDefault="00226477" w:rsidP="00226477"/>
    <w:p w14:paraId="236A3200" w14:textId="3C0CF4B4" w:rsidR="00226477" w:rsidRDefault="00226477" w:rsidP="00226477"/>
    <w:p w14:paraId="58147AE6" w14:textId="24BBBDC5" w:rsidR="00226477" w:rsidRDefault="00226477" w:rsidP="00226477"/>
    <w:p w14:paraId="516BFDD7" w14:textId="36F601B0" w:rsidR="00226477" w:rsidRDefault="00226477" w:rsidP="00226477"/>
    <w:p w14:paraId="16AB9BF3" w14:textId="508A790A" w:rsidR="00226477" w:rsidRDefault="00226477" w:rsidP="00226477"/>
    <w:p w14:paraId="6B526493" w14:textId="52E9437A" w:rsidR="00226477" w:rsidRDefault="00226477" w:rsidP="00226477"/>
    <w:p w14:paraId="59CE84B2" w14:textId="62C597A6" w:rsidR="00226477" w:rsidRDefault="00226477" w:rsidP="00226477"/>
    <w:p w14:paraId="5157A63A" w14:textId="19E597D7" w:rsidR="00226477" w:rsidRDefault="00226477">
      <w:r>
        <w:br w:type="page"/>
      </w:r>
    </w:p>
    <w:p w14:paraId="3750667C" w14:textId="769026C4" w:rsidR="00996516" w:rsidRPr="00996516" w:rsidRDefault="00996516" w:rsidP="005F4F96">
      <w:pPr>
        <w:pStyle w:val="Heading2"/>
      </w:pPr>
      <w:r w:rsidRPr="00996516">
        <w:lastRenderedPageBreak/>
        <w:t>Glossary</w:t>
      </w:r>
      <w:bookmarkEnd w:id="31"/>
    </w:p>
    <w:p w14:paraId="227865BD" w14:textId="77777777" w:rsidR="00996516" w:rsidRPr="00A94DF8" w:rsidRDefault="00996516" w:rsidP="00D13B50">
      <w:pPr>
        <w:pStyle w:val="NoSpacing"/>
      </w:pPr>
    </w:p>
    <w:p w14:paraId="11D6C3EE" w14:textId="6A636543" w:rsidR="00034407" w:rsidRPr="00034407" w:rsidRDefault="00226477" w:rsidP="00034407">
      <w:pPr>
        <w:autoSpaceDE w:val="0"/>
        <w:autoSpaceDN w:val="0"/>
        <w:adjustRightInd w:val="0"/>
        <w:spacing w:after="100" w:line="191" w:lineRule="atLeast"/>
        <w:rPr>
          <w:rFonts w:cs="Arial"/>
          <w:lang w:eastAsia="en-AU"/>
        </w:rPr>
      </w:pPr>
      <w:r w:rsidRPr="00226477">
        <w:rPr>
          <w:rFonts w:cs="Arial"/>
          <w:b/>
          <w:lang w:eastAsia="en-AU"/>
        </w:rPr>
        <w:t>A</w:t>
      </w:r>
      <w:r w:rsidR="00034407" w:rsidRPr="00034407">
        <w:rPr>
          <w:rFonts w:cs="Arial"/>
          <w:b/>
          <w:lang w:eastAsia="en-AU"/>
        </w:rPr>
        <w:t>dvanced waste resource recovery technology (AWRRT):</w:t>
      </w:r>
      <w:r w:rsidR="00034407" w:rsidRPr="00034407">
        <w:rPr>
          <w:rFonts w:cs="Arial"/>
          <w:lang w:eastAsia="en-AU"/>
        </w:rPr>
        <w:t xml:space="preserve"> A class of thermal treatment technologies including pyrolysis, gasification and plasma gasification that can be used to recover energy from the carbon matter (plant and animal material and plastics) present in residual waste or a fuel prepared from waste material. </w:t>
      </w:r>
    </w:p>
    <w:p w14:paraId="77272B58"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Advanced waste processing:</w:t>
      </w:r>
      <w:r w:rsidRPr="00034407">
        <w:rPr>
          <w:rFonts w:cs="Arial"/>
          <w:lang w:eastAsia="en-AU"/>
        </w:rPr>
        <w:t xml:space="preserve"> The act of processing residual waste using advanced waste resource recovery technologies. </w:t>
      </w:r>
    </w:p>
    <w:p w14:paraId="34B6BD6A"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Commingle recycling:</w:t>
      </w:r>
      <w:r w:rsidRPr="00034407">
        <w:rPr>
          <w:rFonts w:cs="Arial"/>
          <w:lang w:eastAsia="en-AU"/>
        </w:rPr>
        <w:t xml:space="preserve"> Different materials for recycling are combined for collection. </w:t>
      </w:r>
    </w:p>
    <w:p w14:paraId="618D5B74"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Contamination</w:t>
      </w:r>
      <w:r w:rsidRPr="00034407">
        <w:rPr>
          <w:rFonts w:cs="Arial"/>
          <w:lang w:eastAsia="en-AU"/>
        </w:rPr>
        <w:t xml:space="preserve">: Materials placed in a bin that do not belong in that bin. For example, placing plastic bags, recycling in plastic bags, containers with food, etc. into the recycling bin when they’re not accepted by the MRF. </w:t>
      </w:r>
    </w:p>
    <w:p w14:paraId="06FA6A14"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Diversion rate</w:t>
      </w:r>
      <w:r w:rsidRPr="00034407">
        <w:rPr>
          <w:rFonts w:cs="Arial"/>
          <w:lang w:eastAsia="en-AU"/>
        </w:rPr>
        <w:t xml:space="preserve">: The amount of recycling and garden waste collected from kerbside bins which is diverted from landfill, divided by the amount collected from recycling, garden and landfill bins. </w:t>
      </w:r>
    </w:p>
    <w:p w14:paraId="4FC43B2F"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E-waste:</w:t>
      </w:r>
      <w:r w:rsidRPr="00034407">
        <w:rPr>
          <w:rFonts w:cs="Arial"/>
          <w:lang w:eastAsia="en-AU"/>
        </w:rPr>
        <w:t xml:space="preserve"> Any discarded item that has an electrical cord, plug or battery. </w:t>
      </w:r>
    </w:p>
    <w:p w14:paraId="361F6393"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Energy from waste</w:t>
      </w:r>
      <w:r w:rsidRPr="00034407">
        <w:rPr>
          <w:rFonts w:cs="Arial"/>
          <w:lang w:eastAsia="en-AU"/>
        </w:rPr>
        <w:t xml:space="preserve">: Also known as waste to energy, this refers to treatment processes or technologies which derive the energy value from waste for turning into electricity, biogas, heating or fuel. </w:t>
      </w:r>
    </w:p>
    <w:p w14:paraId="6D3BCEA6"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Food organics:</w:t>
      </w:r>
      <w:r w:rsidRPr="00034407">
        <w:rPr>
          <w:rFonts w:cs="Arial"/>
          <w:lang w:eastAsia="en-AU"/>
        </w:rPr>
        <w:t xml:space="preserve"> Food waste from households, out-of-date specification food, meat, fruit and vegetable scraps. Excludes liquid wastes. </w:t>
      </w:r>
    </w:p>
    <w:p w14:paraId="2A73A4C0"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FOGO (Food Organics Garden Organics):</w:t>
      </w:r>
      <w:r w:rsidRPr="00034407">
        <w:rPr>
          <w:rFonts w:cs="Arial"/>
          <w:lang w:eastAsia="en-AU"/>
        </w:rPr>
        <w:t xml:space="preserve"> Combined collection and processing of household food and garden organics. </w:t>
      </w:r>
    </w:p>
    <w:p w14:paraId="318429B3"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Garden organics:</w:t>
      </w:r>
      <w:r w:rsidRPr="00034407">
        <w:rPr>
          <w:rFonts w:cs="Arial"/>
          <w:lang w:eastAsia="en-AU"/>
        </w:rPr>
        <w:t xml:space="preserve"> Waste derived from organic garden sources, such as leaves, </w:t>
      </w:r>
      <w:proofErr w:type="spellStart"/>
      <w:r w:rsidRPr="00034407">
        <w:rPr>
          <w:rFonts w:cs="Arial"/>
          <w:lang w:eastAsia="en-AU"/>
        </w:rPr>
        <w:t>prunings</w:t>
      </w:r>
      <w:proofErr w:type="spellEnd"/>
      <w:r w:rsidRPr="00034407">
        <w:rPr>
          <w:rFonts w:cs="Arial"/>
          <w:lang w:eastAsia="en-AU"/>
        </w:rPr>
        <w:t xml:space="preserve"> and lawn clippings. </w:t>
      </w:r>
    </w:p>
    <w:p w14:paraId="36408A99"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Garbage, landfill, residual waste</w:t>
      </w:r>
      <w:r w:rsidRPr="00034407">
        <w:rPr>
          <w:rFonts w:cs="Arial"/>
          <w:lang w:eastAsia="en-AU"/>
        </w:rPr>
        <w:t xml:space="preserve">: The materials collected from the general waste bin. </w:t>
      </w:r>
    </w:p>
    <w:p w14:paraId="6511EFDD"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Hard waste:</w:t>
      </w:r>
      <w:r w:rsidRPr="00034407">
        <w:rPr>
          <w:rFonts w:cs="Arial"/>
          <w:lang w:eastAsia="en-AU"/>
        </w:rPr>
        <w:t xml:space="preserve"> Bulky or large household items difficult to dispose of due to their size and which aren’t accepted in kerbside bin collections. </w:t>
      </w:r>
    </w:p>
    <w:p w14:paraId="7C2BDAC8"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Illegal dumping:</w:t>
      </w:r>
      <w:r w:rsidRPr="00034407">
        <w:rPr>
          <w:rFonts w:cs="Arial"/>
          <w:lang w:eastAsia="en-AU"/>
        </w:rPr>
        <w:t xml:space="preserve"> The purposeful act of discarding rubbish onto land which is not licensed to accept that waste. Generally, illegal dumping refers to large or multiple items dumped into bushland or naturestrips. Whereas litter includes any small, medium or large item which is purposefully, or accidentally, discarded inappropriately. </w:t>
      </w:r>
    </w:p>
    <w:p w14:paraId="39752145"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Landfill levy</w:t>
      </w:r>
      <w:r w:rsidRPr="00034407">
        <w:rPr>
          <w:rFonts w:cs="Arial"/>
          <w:lang w:eastAsia="en-AU"/>
        </w:rPr>
        <w:t xml:space="preserve">: Is a landfill disposal tax collected and administered by the Victorian Government. The purpose of the landfill levy to provide funding to support the reduction of waste. The landfill levy provides a financial incentive to reduce waste generation and explore other means of treating or processing waste. </w:t>
      </w:r>
    </w:p>
    <w:p w14:paraId="5D8A1C39"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Material Recovery Facility (MRF):</w:t>
      </w:r>
      <w:r w:rsidRPr="00034407">
        <w:rPr>
          <w:rFonts w:cs="Arial"/>
          <w:lang w:eastAsia="en-AU"/>
        </w:rPr>
        <w:t xml:space="preserve"> The first place materials from the commingle recycle bin are taken where the materials are sorted into their different streams for sale to reprocessors. </w:t>
      </w:r>
    </w:p>
    <w:p w14:paraId="16698D7A"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Municipal Solid Waste (MSW):</w:t>
      </w:r>
      <w:r w:rsidRPr="00034407">
        <w:rPr>
          <w:rFonts w:cs="Arial"/>
          <w:lang w:eastAsia="en-AU"/>
        </w:rPr>
        <w:t xml:space="preserve"> Waste collected by councils, including waste from kerbside bins, public place bins, council facilities, hard waste etc. Excludes commercial and industrial, agricultural, medical, radioactive, construction and demolition waste classifications. </w:t>
      </w:r>
    </w:p>
    <w:p w14:paraId="6A6541D5"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MWRRG:</w:t>
      </w:r>
      <w:r w:rsidRPr="00034407">
        <w:rPr>
          <w:rFonts w:cs="Arial"/>
          <w:lang w:eastAsia="en-AU"/>
        </w:rPr>
        <w:t xml:space="preserve"> Metropolitan Waste and Resource Recovery Group. </w:t>
      </w:r>
    </w:p>
    <w:p w14:paraId="499B7147"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MAV</w:t>
      </w:r>
      <w:r w:rsidRPr="00034407">
        <w:rPr>
          <w:rFonts w:cs="Arial"/>
          <w:lang w:eastAsia="en-AU"/>
        </w:rPr>
        <w:t xml:space="preserve">: Municipal Association Victoria. </w:t>
      </w:r>
    </w:p>
    <w:p w14:paraId="6B559605"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b/>
          <w:lang w:eastAsia="en-AU"/>
        </w:rPr>
        <w:t>Product stewardship</w:t>
      </w:r>
      <w:r w:rsidRPr="00034407">
        <w:rPr>
          <w:rFonts w:cs="Arial"/>
          <w:lang w:eastAsia="en-AU"/>
        </w:rPr>
        <w:t xml:space="preserve">: Product stewardship is an approach to minimising the social, environmental and economic impacts of materials and products. It acknowledges that those involved in producing, selling, using and disposing of products have a shared responsibility to manage the material or product in a way which reduces the impact throughout its lifecycle. </w:t>
      </w:r>
    </w:p>
    <w:p w14:paraId="4D6926DE" w14:textId="77777777" w:rsidR="00034407" w:rsidRPr="00034407" w:rsidRDefault="00034407" w:rsidP="00034407">
      <w:pPr>
        <w:autoSpaceDE w:val="0"/>
        <w:autoSpaceDN w:val="0"/>
        <w:adjustRightInd w:val="0"/>
        <w:spacing w:after="100" w:line="191" w:lineRule="atLeast"/>
        <w:rPr>
          <w:rFonts w:cs="Arial"/>
          <w:lang w:eastAsia="en-AU"/>
        </w:rPr>
      </w:pPr>
      <w:r w:rsidRPr="00034407">
        <w:rPr>
          <w:rFonts w:cs="Arial"/>
          <w:lang w:eastAsia="en-AU"/>
        </w:rPr>
        <w:t xml:space="preserve">For example, the National Television and Computer Scheme is a co-regulatory product stewardship scheme in which the Australian Government sets the minimum requirements and industry has flexibility in how they meet those requirements. </w:t>
      </w:r>
    </w:p>
    <w:p w14:paraId="78F5146B" w14:textId="77CB4E38" w:rsidR="00F2332B" w:rsidRPr="00226477" w:rsidRDefault="00034407" w:rsidP="00034407">
      <w:pPr>
        <w:pStyle w:val="NoSpacing"/>
        <w:rPr>
          <w:rFonts w:eastAsia="Calibri" w:cs="Arial"/>
          <w:lang w:val="en-AU" w:eastAsia="en-AU"/>
        </w:rPr>
      </w:pPr>
      <w:r w:rsidRPr="00226477">
        <w:rPr>
          <w:rFonts w:eastAsia="Calibri" w:cs="Arial"/>
          <w:b/>
          <w:lang w:val="en-AU" w:eastAsia="en-AU"/>
        </w:rPr>
        <w:lastRenderedPageBreak/>
        <w:t>Public place bins:</w:t>
      </w:r>
      <w:r w:rsidRPr="00226477">
        <w:rPr>
          <w:rFonts w:eastAsia="Calibri" w:cs="Arial"/>
          <w:lang w:val="en-AU" w:eastAsia="en-AU"/>
        </w:rPr>
        <w:t xml:space="preserve"> Refers to any council collected bin which is in a public space including strip shops, parks and reserves</w:t>
      </w:r>
    </w:p>
    <w:p w14:paraId="4D84A2A5" w14:textId="746067C9" w:rsidR="00226477" w:rsidRPr="00226477" w:rsidRDefault="00226477" w:rsidP="00034407">
      <w:pPr>
        <w:pStyle w:val="NoSpacing"/>
        <w:rPr>
          <w:rFonts w:eastAsia="Calibri" w:cs="Arial"/>
          <w:lang w:val="en-AU" w:eastAsia="en-AU"/>
        </w:rPr>
      </w:pPr>
    </w:p>
    <w:p w14:paraId="3A3E38D4"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Putrescible waste</w:t>
      </w:r>
      <w:r w:rsidRPr="00226477">
        <w:rPr>
          <w:rFonts w:cs="Arial"/>
          <w:color w:val="000000"/>
          <w:lang w:eastAsia="en-AU"/>
        </w:rPr>
        <w:t xml:space="preserve">: A waste classification which includes organic wastes capable of decomposition by micro-organisms. This includes household general waste and garden organics. </w:t>
      </w:r>
    </w:p>
    <w:p w14:paraId="0016E4BA"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Recycle:</w:t>
      </w:r>
      <w:r w:rsidRPr="00226477">
        <w:rPr>
          <w:rFonts w:cs="Arial"/>
          <w:color w:val="000000"/>
          <w:lang w:eastAsia="en-AU"/>
        </w:rPr>
        <w:t xml:space="preserve"> Conversion of waste into reusable material. </w:t>
      </w:r>
    </w:p>
    <w:p w14:paraId="09516088"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Reprocessing:</w:t>
      </w:r>
      <w:r w:rsidRPr="00226477">
        <w:rPr>
          <w:rFonts w:cs="Arial"/>
          <w:color w:val="000000"/>
          <w:lang w:eastAsia="en-AU"/>
        </w:rPr>
        <w:t xml:space="preserve"> The undertaking of a process to treat a discarded material </w:t>
      </w:r>
      <w:proofErr w:type="gramStart"/>
      <w:r w:rsidRPr="00226477">
        <w:rPr>
          <w:rFonts w:cs="Arial"/>
          <w:color w:val="000000"/>
          <w:lang w:eastAsia="en-AU"/>
        </w:rPr>
        <w:t>in order for</w:t>
      </w:r>
      <w:proofErr w:type="gramEnd"/>
      <w:r w:rsidRPr="00226477">
        <w:rPr>
          <w:rFonts w:cs="Arial"/>
          <w:color w:val="000000"/>
          <w:lang w:eastAsia="en-AU"/>
        </w:rPr>
        <w:t xml:space="preserve"> it to be used again. </w:t>
      </w:r>
    </w:p>
    <w:p w14:paraId="11F0F449"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Residual waste</w:t>
      </w:r>
      <w:r w:rsidRPr="00226477">
        <w:rPr>
          <w:rFonts w:cs="Arial"/>
          <w:color w:val="000000"/>
          <w:lang w:eastAsia="en-AU"/>
        </w:rPr>
        <w:t xml:space="preserve">: The materials which remain after source separation of organics and recyclables. </w:t>
      </w:r>
    </w:p>
    <w:p w14:paraId="63D86276"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Resource recovery:</w:t>
      </w:r>
      <w:r w:rsidRPr="00226477">
        <w:rPr>
          <w:rFonts w:cs="Arial"/>
          <w:color w:val="000000"/>
          <w:lang w:eastAsia="en-AU"/>
        </w:rPr>
        <w:t xml:space="preserve"> The act of recovering materials for reuse or recycling to avoid the items going to landfill. </w:t>
      </w:r>
    </w:p>
    <w:p w14:paraId="7F463D9F"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Resource recovery rate</w:t>
      </w:r>
      <w:r w:rsidRPr="00226477">
        <w:rPr>
          <w:rFonts w:cs="Arial"/>
          <w:color w:val="000000"/>
          <w:lang w:eastAsia="en-AU"/>
        </w:rPr>
        <w:t xml:space="preserve">: The percentage of recoverable resources placed in the recycling and/or garden organics bins, by the total amount of the recoverable resources within the landfill, recycling and garden organics bins. </w:t>
      </w:r>
    </w:p>
    <w:p w14:paraId="44B6F4F2"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Reuse:</w:t>
      </w:r>
      <w:r w:rsidRPr="00226477">
        <w:rPr>
          <w:rFonts w:cs="Arial"/>
          <w:color w:val="000000"/>
          <w:lang w:eastAsia="en-AU"/>
        </w:rPr>
        <w:t xml:space="preserve"> To use a material or item again. This can be for the same purpose (i.e. donating clothing to an op shop) or for a different purpose (i.e. reusing a glass jar to store something). </w:t>
      </w:r>
    </w:p>
    <w:p w14:paraId="39DFCF3E" w14:textId="77777777" w:rsidR="00226477" w:rsidRPr="00226477" w:rsidRDefault="00226477" w:rsidP="00226477">
      <w:pPr>
        <w:autoSpaceDE w:val="0"/>
        <w:autoSpaceDN w:val="0"/>
        <w:adjustRightInd w:val="0"/>
        <w:spacing w:after="100" w:line="191" w:lineRule="atLeast"/>
        <w:rPr>
          <w:rFonts w:cs="Arial"/>
          <w:color w:val="000000"/>
          <w:lang w:eastAsia="en-AU"/>
        </w:rPr>
      </w:pPr>
      <w:r w:rsidRPr="00226477">
        <w:rPr>
          <w:rFonts w:cs="Arial"/>
          <w:b/>
          <w:color w:val="000000"/>
          <w:lang w:eastAsia="en-AU"/>
        </w:rPr>
        <w:t>Source separation</w:t>
      </w:r>
      <w:r w:rsidRPr="00226477">
        <w:rPr>
          <w:rFonts w:cs="Arial"/>
          <w:color w:val="000000"/>
          <w:lang w:eastAsia="en-AU"/>
        </w:rPr>
        <w:t xml:space="preserve">: The act of segregating waste into different materials and streams </w:t>
      </w:r>
      <w:proofErr w:type="gramStart"/>
      <w:r w:rsidRPr="00226477">
        <w:rPr>
          <w:rFonts w:cs="Arial"/>
          <w:color w:val="000000"/>
          <w:lang w:eastAsia="en-AU"/>
        </w:rPr>
        <w:t>in order to</w:t>
      </w:r>
      <w:proofErr w:type="gramEnd"/>
      <w:r w:rsidRPr="00226477">
        <w:rPr>
          <w:rFonts w:cs="Arial"/>
          <w:color w:val="000000"/>
          <w:lang w:eastAsia="en-AU"/>
        </w:rPr>
        <w:t xml:space="preserve"> recover materials. </w:t>
      </w:r>
    </w:p>
    <w:p w14:paraId="317A6DAD" w14:textId="5A1E4381" w:rsidR="00226477" w:rsidRPr="00226477" w:rsidRDefault="00226477" w:rsidP="00226477">
      <w:pPr>
        <w:pStyle w:val="NoSpacing"/>
        <w:rPr>
          <w:rFonts w:eastAsia="Calibri" w:cs="Arial"/>
          <w:lang w:val="en-AU" w:eastAsia="en-AU"/>
        </w:rPr>
      </w:pPr>
      <w:r w:rsidRPr="00226477">
        <w:rPr>
          <w:rFonts w:eastAsia="Calibri" w:cs="Arial"/>
          <w:b/>
          <w:color w:val="000000"/>
          <w:lang w:val="en-AU" w:eastAsia="en-AU"/>
        </w:rPr>
        <w:t>Waste</w:t>
      </w:r>
      <w:r w:rsidRPr="00226477">
        <w:rPr>
          <w:rFonts w:eastAsia="Calibri" w:cs="Arial"/>
          <w:color w:val="000000"/>
          <w:lang w:val="en-AU" w:eastAsia="en-AU"/>
        </w:rPr>
        <w:t>: Any unwanted, unusable material that is to be discarded. Includes materials destined for recycling, resale or reprocessing.</w:t>
      </w:r>
    </w:p>
    <w:p w14:paraId="4D3E5ED3" w14:textId="6CC89F2A" w:rsidR="00034407" w:rsidRPr="00226477" w:rsidRDefault="00034407" w:rsidP="00034407">
      <w:pPr>
        <w:pStyle w:val="NoSpacing"/>
        <w:rPr>
          <w:rFonts w:cs="Arial"/>
        </w:rPr>
      </w:pPr>
    </w:p>
    <w:p w14:paraId="678EF847" w14:textId="77777777" w:rsidR="00034407" w:rsidRPr="00226477" w:rsidRDefault="00034407" w:rsidP="00034407">
      <w:pPr>
        <w:pStyle w:val="NoSpacing"/>
        <w:rPr>
          <w:rFonts w:cs="Arial"/>
        </w:rPr>
      </w:pPr>
    </w:p>
    <w:p w14:paraId="15DDFDC7" w14:textId="77777777" w:rsidR="00F2332B" w:rsidRPr="00226477" w:rsidRDefault="00F2332B" w:rsidP="00D13B50">
      <w:pPr>
        <w:pStyle w:val="NoSpacing"/>
        <w:rPr>
          <w:rFonts w:cs="Arial"/>
        </w:rPr>
      </w:pPr>
    </w:p>
    <w:p w14:paraId="29699003" w14:textId="77777777" w:rsidR="00F2332B" w:rsidRDefault="00F2332B" w:rsidP="00D13B50">
      <w:pPr>
        <w:pStyle w:val="NoSpacing"/>
      </w:pPr>
      <w:bookmarkStart w:id="32" w:name="_GoBack"/>
      <w:bookmarkEnd w:id="32"/>
    </w:p>
    <w:p w14:paraId="31733B37" w14:textId="77777777" w:rsidR="00F2332B" w:rsidRDefault="00F2332B" w:rsidP="00D13B50">
      <w:pPr>
        <w:pStyle w:val="NoSpacing"/>
      </w:pPr>
    </w:p>
    <w:p w14:paraId="650C19DA" w14:textId="77777777" w:rsidR="00C559C5" w:rsidRDefault="00C559C5" w:rsidP="00D13B50">
      <w:pPr>
        <w:pStyle w:val="NoSpacing"/>
        <w:rPr>
          <w:noProof/>
          <w:lang w:eastAsia="en-AU"/>
        </w:rPr>
      </w:pPr>
    </w:p>
    <w:sectPr w:rsidR="00C559C5" w:rsidSect="002E5132">
      <w:footerReference w:type="even" r:id="rId21"/>
      <w:footerReference w:type="default" r:id="rId22"/>
      <w:pgSz w:w="11906" w:h="16838"/>
      <w:pgMar w:top="993"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CDE0" w14:textId="77777777" w:rsidR="00732399" w:rsidRDefault="00732399" w:rsidP="006122B0">
      <w:r>
        <w:separator/>
      </w:r>
    </w:p>
  </w:endnote>
  <w:endnote w:type="continuationSeparator" w:id="0">
    <w:p w14:paraId="457AA365" w14:textId="77777777" w:rsidR="00732399" w:rsidRDefault="00732399" w:rsidP="006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ld">
    <w:altName w:val="Calibri"/>
    <w:panose1 w:val="00000000000000000000"/>
    <w:charset w:val="00"/>
    <w:family w:val="modern"/>
    <w:notTrueType/>
    <w:pitch w:val="variable"/>
    <w:sig w:usb0="A00000FF" w:usb1="4000004A" w:usb2="00000000" w:usb3="00000000" w:csb0="0000000B" w:csb1="00000000"/>
  </w:font>
  <w:font w:name="Candara">
    <w:panose1 w:val="020E0502030303020204"/>
    <w:charset w:val="00"/>
    <w:family w:val="swiss"/>
    <w:pitch w:val="variable"/>
    <w:sig w:usb0="A00002EF" w:usb1="4000A44B" w:usb2="00000000" w:usb3="00000000" w:csb0="0000019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279F" w14:textId="3F29C0E9" w:rsidR="00D325DA" w:rsidRDefault="00D325DA" w:rsidP="006122B0">
    <w:pPr>
      <w:pStyle w:val="Footer"/>
      <w:jc w:val="right"/>
      <w:rPr>
        <w:sz w:val="20"/>
        <w:lang w:val="en-US"/>
      </w:rPr>
    </w:pPr>
  </w:p>
  <w:p w14:paraId="76BBF3F2" w14:textId="77777777" w:rsidR="00D325DA" w:rsidRDefault="00D325DA" w:rsidP="006122B0">
    <w:pPr>
      <w:pStyle w:val="Footer"/>
      <w:jc w:val="right"/>
      <w:rPr>
        <w:sz w:val="20"/>
        <w:lang w:val="en-US"/>
      </w:rPr>
    </w:pPr>
  </w:p>
  <w:p w14:paraId="238A8E6A" w14:textId="422683D8" w:rsidR="00D325DA" w:rsidRPr="006122B0" w:rsidRDefault="00F9605D" w:rsidP="006122B0">
    <w:pPr>
      <w:pStyle w:val="Footer"/>
      <w:jc w:val="right"/>
      <w:rPr>
        <w:sz w:val="20"/>
        <w:lang w:val="en-US"/>
      </w:rPr>
    </w:pPr>
    <w:r>
      <w:rPr>
        <w:sz w:val="20"/>
        <w:lang w:val="en-US"/>
      </w:rPr>
      <w:t>Waste, Litter &amp; Resource Recovery Strategy</w:t>
    </w:r>
  </w:p>
  <w:p w14:paraId="5B863074" w14:textId="77777777" w:rsidR="00000000" w:rsidRDefault="002455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007D" w14:textId="490F3D60" w:rsidR="00D325DA" w:rsidRDefault="00D325DA" w:rsidP="006122B0">
    <w:pPr>
      <w:pStyle w:val="Footer"/>
      <w:jc w:val="right"/>
      <w:rPr>
        <w:sz w:val="20"/>
        <w:lang w:val="en-US"/>
      </w:rPr>
    </w:pPr>
  </w:p>
  <w:p w14:paraId="55AF95FF" w14:textId="77777777" w:rsidR="00D325DA" w:rsidRDefault="00D325DA" w:rsidP="006122B0">
    <w:pPr>
      <w:pStyle w:val="Footer"/>
      <w:jc w:val="right"/>
      <w:rPr>
        <w:sz w:val="20"/>
        <w:lang w:val="en-US"/>
      </w:rPr>
    </w:pPr>
  </w:p>
  <w:p w14:paraId="4C1A48A1" w14:textId="0ADA4DA0" w:rsidR="00D325DA" w:rsidRPr="006122B0" w:rsidRDefault="007660A3" w:rsidP="006122B0">
    <w:pPr>
      <w:pStyle w:val="Footer"/>
      <w:jc w:val="right"/>
      <w:rPr>
        <w:b/>
        <w:sz w:val="20"/>
        <w:lang w:val="en-US"/>
      </w:rPr>
    </w:pPr>
    <w:r>
      <w:rPr>
        <w:sz w:val="20"/>
        <w:lang w:val="en-US"/>
      </w:rPr>
      <w:t>Waste, Litter &amp; Resource Recovery Strategy 202</w:t>
    </w:r>
    <w:r w:rsidR="00F2332B">
      <w:rPr>
        <w:sz w:val="20"/>
        <w:lang w:val="en-US"/>
      </w:rPr>
      <w:t>0-2030</w:t>
    </w:r>
    <w:r w:rsidR="00D325DA" w:rsidRPr="006122B0">
      <w:rPr>
        <w:sz w:val="20"/>
        <w:lang w:val="en-US"/>
      </w:rPr>
      <w:t xml:space="preserve"> </w:t>
    </w:r>
    <w:r w:rsidR="00D325DA" w:rsidRPr="006122B0">
      <w:rPr>
        <w:b/>
        <w:sz w:val="20"/>
        <w:lang w:val="en-US"/>
      </w:rPr>
      <w:t xml:space="preserve">|  </w:t>
    </w:r>
    <w:r w:rsidR="00D325DA" w:rsidRPr="006122B0">
      <w:rPr>
        <w:b/>
        <w:sz w:val="20"/>
        <w:lang w:val="en-US"/>
      </w:rPr>
      <w:fldChar w:fldCharType="begin"/>
    </w:r>
    <w:r w:rsidR="00D325DA" w:rsidRPr="006122B0">
      <w:rPr>
        <w:b/>
        <w:sz w:val="20"/>
        <w:lang w:val="en-US"/>
      </w:rPr>
      <w:instrText xml:space="preserve"> PAGE   \* MERGEFORMAT </w:instrText>
    </w:r>
    <w:r w:rsidR="00D325DA" w:rsidRPr="006122B0">
      <w:rPr>
        <w:b/>
        <w:sz w:val="20"/>
        <w:lang w:val="en-US"/>
      </w:rPr>
      <w:fldChar w:fldCharType="separate"/>
    </w:r>
    <w:r w:rsidR="00D325DA">
      <w:rPr>
        <w:b/>
        <w:noProof/>
        <w:sz w:val="20"/>
        <w:lang w:val="en-US"/>
      </w:rPr>
      <w:t>15</w:t>
    </w:r>
    <w:r w:rsidR="00D325DA" w:rsidRPr="006122B0">
      <w:rPr>
        <w:b/>
        <w:sz w:val="20"/>
        <w:lang w:val="en-US"/>
      </w:rPr>
      <w:fldChar w:fldCharType="end"/>
    </w:r>
  </w:p>
  <w:p w14:paraId="2A8A66AA" w14:textId="77777777" w:rsidR="00000000" w:rsidRDefault="002455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7A839" w14:textId="77777777" w:rsidR="00732399" w:rsidRDefault="00732399" w:rsidP="006122B0">
      <w:r>
        <w:separator/>
      </w:r>
    </w:p>
  </w:footnote>
  <w:footnote w:type="continuationSeparator" w:id="0">
    <w:p w14:paraId="704DFC1D" w14:textId="77777777" w:rsidR="00732399" w:rsidRDefault="00732399" w:rsidP="0061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319"/>
    <w:multiLevelType w:val="multilevel"/>
    <w:tmpl w:val="014AAE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14F27"/>
    <w:multiLevelType w:val="hybridMultilevel"/>
    <w:tmpl w:val="A7FA9CBA"/>
    <w:lvl w:ilvl="0" w:tplc="772AE350">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4A10"/>
    <w:multiLevelType w:val="hybridMultilevel"/>
    <w:tmpl w:val="12F6D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840187"/>
    <w:multiLevelType w:val="hybridMultilevel"/>
    <w:tmpl w:val="85FC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905BC"/>
    <w:multiLevelType w:val="hybridMultilevel"/>
    <w:tmpl w:val="3EB8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3341A"/>
    <w:multiLevelType w:val="hybridMultilevel"/>
    <w:tmpl w:val="0208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A663E"/>
    <w:multiLevelType w:val="hybridMultilevel"/>
    <w:tmpl w:val="5CC2E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63535E"/>
    <w:multiLevelType w:val="hybridMultilevel"/>
    <w:tmpl w:val="02D4F43E"/>
    <w:lvl w:ilvl="0" w:tplc="FA40FE06">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41664"/>
    <w:multiLevelType w:val="hybridMultilevel"/>
    <w:tmpl w:val="479C8C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E9E1B78"/>
    <w:multiLevelType w:val="hybridMultilevel"/>
    <w:tmpl w:val="738AE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8C8125"/>
    <w:multiLevelType w:val="hybridMultilevel"/>
    <w:tmpl w:val="55FA26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B45E27"/>
    <w:multiLevelType w:val="hybridMultilevel"/>
    <w:tmpl w:val="D35C1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6553E"/>
    <w:multiLevelType w:val="hybridMultilevel"/>
    <w:tmpl w:val="862476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D6454A"/>
    <w:multiLevelType w:val="hybridMultilevel"/>
    <w:tmpl w:val="E3224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FB3DBC"/>
    <w:multiLevelType w:val="hybridMultilevel"/>
    <w:tmpl w:val="C0565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8903A5"/>
    <w:multiLevelType w:val="hybridMultilevel"/>
    <w:tmpl w:val="28885A52"/>
    <w:lvl w:ilvl="0" w:tplc="42F621A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37286B"/>
    <w:multiLevelType w:val="hybridMultilevel"/>
    <w:tmpl w:val="88104886"/>
    <w:lvl w:ilvl="0" w:tplc="9752A5AE">
      <w:start w:val="1"/>
      <w:numFmt w:val="bullet"/>
      <w:lvlText w:val="•"/>
      <w:lvlJc w:val="left"/>
      <w:pPr>
        <w:tabs>
          <w:tab w:val="num" w:pos="720"/>
        </w:tabs>
        <w:ind w:left="720" w:hanging="360"/>
      </w:pPr>
      <w:rPr>
        <w:rFonts w:ascii="Times New Roman" w:hAnsi="Times New Roman" w:hint="default"/>
      </w:rPr>
    </w:lvl>
    <w:lvl w:ilvl="1" w:tplc="A992B81E" w:tentative="1">
      <w:start w:val="1"/>
      <w:numFmt w:val="bullet"/>
      <w:lvlText w:val="•"/>
      <w:lvlJc w:val="left"/>
      <w:pPr>
        <w:tabs>
          <w:tab w:val="num" w:pos="1440"/>
        </w:tabs>
        <w:ind w:left="1440" w:hanging="360"/>
      </w:pPr>
      <w:rPr>
        <w:rFonts w:ascii="Times New Roman" w:hAnsi="Times New Roman" w:hint="default"/>
      </w:rPr>
    </w:lvl>
    <w:lvl w:ilvl="2" w:tplc="E27A1316" w:tentative="1">
      <w:start w:val="1"/>
      <w:numFmt w:val="bullet"/>
      <w:lvlText w:val="•"/>
      <w:lvlJc w:val="left"/>
      <w:pPr>
        <w:tabs>
          <w:tab w:val="num" w:pos="2160"/>
        </w:tabs>
        <w:ind w:left="2160" w:hanging="360"/>
      </w:pPr>
      <w:rPr>
        <w:rFonts w:ascii="Times New Roman" w:hAnsi="Times New Roman" w:hint="default"/>
      </w:rPr>
    </w:lvl>
    <w:lvl w:ilvl="3" w:tplc="7B669F3E" w:tentative="1">
      <w:start w:val="1"/>
      <w:numFmt w:val="bullet"/>
      <w:lvlText w:val="•"/>
      <w:lvlJc w:val="left"/>
      <w:pPr>
        <w:tabs>
          <w:tab w:val="num" w:pos="2880"/>
        </w:tabs>
        <w:ind w:left="2880" w:hanging="360"/>
      </w:pPr>
      <w:rPr>
        <w:rFonts w:ascii="Times New Roman" w:hAnsi="Times New Roman" w:hint="default"/>
      </w:rPr>
    </w:lvl>
    <w:lvl w:ilvl="4" w:tplc="9516D2E4" w:tentative="1">
      <w:start w:val="1"/>
      <w:numFmt w:val="bullet"/>
      <w:lvlText w:val="•"/>
      <w:lvlJc w:val="left"/>
      <w:pPr>
        <w:tabs>
          <w:tab w:val="num" w:pos="3600"/>
        </w:tabs>
        <w:ind w:left="3600" w:hanging="360"/>
      </w:pPr>
      <w:rPr>
        <w:rFonts w:ascii="Times New Roman" w:hAnsi="Times New Roman" w:hint="default"/>
      </w:rPr>
    </w:lvl>
    <w:lvl w:ilvl="5" w:tplc="114C16EE" w:tentative="1">
      <w:start w:val="1"/>
      <w:numFmt w:val="bullet"/>
      <w:lvlText w:val="•"/>
      <w:lvlJc w:val="left"/>
      <w:pPr>
        <w:tabs>
          <w:tab w:val="num" w:pos="4320"/>
        </w:tabs>
        <w:ind w:left="4320" w:hanging="360"/>
      </w:pPr>
      <w:rPr>
        <w:rFonts w:ascii="Times New Roman" w:hAnsi="Times New Roman" w:hint="default"/>
      </w:rPr>
    </w:lvl>
    <w:lvl w:ilvl="6" w:tplc="0BF4D4D6" w:tentative="1">
      <w:start w:val="1"/>
      <w:numFmt w:val="bullet"/>
      <w:lvlText w:val="•"/>
      <w:lvlJc w:val="left"/>
      <w:pPr>
        <w:tabs>
          <w:tab w:val="num" w:pos="5040"/>
        </w:tabs>
        <w:ind w:left="5040" w:hanging="360"/>
      </w:pPr>
      <w:rPr>
        <w:rFonts w:ascii="Times New Roman" w:hAnsi="Times New Roman" w:hint="default"/>
      </w:rPr>
    </w:lvl>
    <w:lvl w:ilvl="7" w:tplc="BE2E83FC" w:tentative="1">
      <w:start w:val="1"/>
      <w:numFmt w:val="bullet"/>
      <w:lvlText w:val="•"/>
      <w:lvlJc w:val="left"/>
      <w:pPr>
        <w:tabs>
          <w:tab w:val="num" w:pos="5760"/>
        </w:tabs>
        <w:ind w:left="5760" w:hanging="360"/>
      </w:pPr>
      <w:rPr>
        <w:rFonts w:ascii="Times New Roman" w:hAnsi="Times New Roman" w:hint="default"/>
      </w:rPr>
    </w:lvl>
    <w:lvl w:ilvl="8" w:tplc="FF24D52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342ED6"/>
    <w:multiLevelType w:val="hybridMultilevel"/>
    <w:tmpl w:val="1A78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C0FAE"/>
    <w:multiLevelType w:val="hybridMultilevel"/>
    <w:tmpl w:val="6E2E4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E2D60"/>
    <w:multiLevelType w:val="hybridMultilevel"/>
    <w:tmpl w:val="CEE84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D5CBE"/>
    <w:multiLevelType w:val="multilevel"/>
    <w:tmpl w:val="637C19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5C0B41"/>
    <w:multiLevelType w:val="hybridMultilevel"/>
    <w:tmpl w:val="9F726A52"/>
    <w:lvl w:ilvl="0" w:tplc="6342593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C40B2"/>
    <w:multiLevelType w:val="hybridMultilevel"/>
    <w:tmpl w:val="50D2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227D07"/>
    <w:multiLevelType w:val="hybridMultilevel"/>
    <w:tmpl w:val="6CC6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C036E1"/>
    <w:multiLevelType w:val="hybridMultilevel"/>
    <w:tmpl w:val="3404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961036"/>
    <w:multiLevelType w:val="hybridMultilevel"/>
    <w:tmpl w:val="1D6C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7625B"/>
    <w:multiLevelType w:val="multilevel"/>
    <w:tmpl w:val="637C196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BEB2BFE"/>
    <w:multiLevelType w:val="hybridMultilevel"/>
    <w:tmpl w:val="46E88DB8"/>
    <w:lvl w:ilvl="0" w:tplc="FB2EC9D4">
      <w:start w:val="1"/>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8643CD"/>
    <w:multiLevelType w:val="hybridMultilevel"/>
    <w:tmpl w:val="67046A98"/>
    <w:lvl w:ilvl="0" w:tplc="FDCE818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58596B"/>
    <w:multiLevelType w:val="hybridMultilevel"/>
    <w:tmpl w:val="56A4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596C64"/>
    <w:multiLevelType w:val="multilevel"/>
    <w:tmpl w:val="1FB83B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6A1445"/>
    <w:multiLevelType w:val="hybridMultilevel"/>
    <w:tmpl w:val="A3D3DF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E141C8"/>
    <w:multiLevelType w:val="hybridMultilevel"/>
    <w:tmpl w:val="A5E6D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D06681"/>
    <w:multiLevelType w:val="hybridMultilevel"/>
    <w:tmpl w:val="47AC1470"/>
    <w:lvl w:ilvl="0" w:tplc="8798345C">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420507"/>
    <w:multiLevelType w:val="hybridMultilevel"/>
    <w:tmpl w:val="3BBA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DC0C8D"/>
    <w:multiLevelType w:val="hybridMultilevel"/>
    <w:tmpl w:val="347E4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4626E9"/>
    <w:multiLevelType w:val="hybridMultilevel"/>
    <w:tmpl w:val="E3E08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834861"/>
    <w:multiLevelType w:val="hybridMultilevel"/>
    <w:tmpl w:val="0C02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E77CF"/>
    <w:multiLevelType w:val="hybridMultilevel"/>
    <w:tmpl w:val="A7108040"/>
    <w:lvl w:ilvl="0" w:tplc="0826028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D93AFE"/>
    <w:multiLevelType w:val="hybridMultilevel"/>
    <w:tmpl w:val="D8F49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2D4E91"/>
    <w:multiLevelType w:val="hybridMultilevel"/>
    <w:tmpl w:val="9AEC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B91395"/>
    <w:multiLevelType w:val="hybridMultilevel"/>
    <w:tmpl w:val="A2A28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4A4BCE"/>
    <w:multiLevelType w:val="hybridMultilevel"/>
    <w:tmpl w:val="1766FE0C"/>
    <w:lvl w:ilvl="0" w:tplc="772AE350">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ED39A5"/>
    <w:multiLevelType w:val="multilevel"/>
    <w:tmpl w:val="637C1960"/>
    <w:lvl w:ilvl="0">
      <w:start w:val="1"/>
      <w:numFmt w:val="bullet"/>
      <w:lvlText w:val=""/>
      <w:lvlJc w:val="left"/>
      <w:pPr>
        <w:ind w:left="720" w:hanging="360"/>
      </w:pPr>
      <w:rPr>
        <w:rFonts w:ascii="Symbol" w:hAnsi="Symbol"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7D7BEA"/>
    <w:multiLevelType w:val="hybridMultilevel"/>
    <w:tmpl w:val="6FA69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D35A64"/>
    <w:multiLevelType w:val="multilevel"/>
    <w:tmpl w:val="FE4AFD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D97AB2"/>
    <w:multiLevelType w:val="hybridMultilevel"/>
    <w:tmpl w:val="A78ACF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C046F0"/>
    <w:multiLevelType w:val="hybridMultilevel"/>
    <w:tmpl w:val="3F342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36"/>
  </w:num>
  <w:num w:numId="3">
    <w:abstractNumId w:val="8"/>
  </w:num>
  <w:num w:numId="4">
    <w:abstractNumId w:val="25"/>
  </w:num>
  <w:num w:numId="5">
    <w:abstractNumId w:val="40"/>
  </w:num>
  <w:num w:numId="6">
    <w:abstractNumId w:val="3"/>
  </w:num>
  <w:num w:numId="7">
    <w:abstractNumId w:val="42"/>
  </w:num>
  <w:num w:numId="8">
    <w:abstractNumId w:val="1"/>
  </w:num>
  <w:num w:numId="9">
    <w:abstractNumId w:val="41"/>
  </w:num>
  <w:num w:numId="10">
    <w:abstractNumId w:val="37"/>
  </w:num>
  <w:num w:numId="11">
    <w:abstractNumId w:val="34"/>
  </w:num>
  <w:num w:numId="12">
    <w:abstractNumId w:val="35"/>
  </w:num>
  <w:num w:numId="13">
    <w:abstractNumId w:val="22"/>
  </w:num>
  <w:num w:numId="14">
    <w:abstractNumId w:val="15"/>
  </w:num>
  <w:num w:numId="15">
    <w:abstractNumId w:val="33"/>
  </w:num>
  <w:num w:numId="16">
    <w:abstractNumId w:val="11"/>
  </w:num>
  <w:num w:numId="17">
    <w:abstractNumId w:val="38"/>
  </w:num>
  <w:num w:numId="18">
    <w:abstractNumId w:val="30"/>
  </w:num>
  <w:num w:numId="19">
    <w:abstractNumId w:val="19"/>
  </w:num>
  <w:num w:numId="20">
    <w:abstractNumId w:val="16"/>
  </w:num>
  <w:num w:numId="21">
    <w:abstractNumId w:val="44"/>
  </w:num>
  <w:num w:numId="22">
    <w:abstractNumId w:val="45"/>
  </w:num>
  <w:num w:numId="23">
    <w:abstractNumId w:val="21"/>
  </w:num>
  <w:num w:numId="24">
    <w:abstractNumId w:val="9"/>
  </w:num>
  <w:num w:numId="25">
    <w:abstractNumId w:val="46"/>
  </w:num>
  <w:num w:numId="26">
    <w:abstractNumId w:val="27"/>
  </w:num>
  <w:num w:numId="27">
    <w:abstractNumId w:val="28"/>
  </w:num>
  <w:num w:numId="28">
    <w:abstractNumId w:val="18"/>
  </w:num>
  <w:num w:numId="29">
    <w:abstractNumId w:val="0"/>
  </w:num>
  <w:num w:numId="30">
    <w:abstractNumId w:val="14"/>
  </w:num>
  <w:num w:numId="31">
    <w:abstractNumId w:val="4"/>
  </w:num>
  <w:num w:numId="32">
    <w:abstractNumId w:val="24"/>
  </w:num>
  <w:num w:numId="33">
    <w:abstractNumId w:val="5"/>
  </w:num>
  <w:num w:numId="34">
    <w:abstractNumId w:val="39"/>
  </w:num>
  <w:num w:numId="35">
    <w:abstractNumId w:val="43"/>
  </w:num>
  <w:num w:numId="36">
    <w:abstractNumId w:val="17"/>
  </w:num>
  <w:num w:numId="37">
    <w:abstractNumId w:val="7"/>
  </w:num>
  <w:num w:numId="38">
    <w:abstractNumId w:val="29"/>
  </w:num>
  <w:num w:numId="39">
    <w:abstractNumId w:val="2"/>
  </w:num>
  <w:num w:numId="40">
    <w:abstractNumId w:val="47"/>
  </w:num>
  <w:num w:numId="41">
    <w:abstractNumId w:val="23"/>
  </w:num>
  <w:num w:numId="42">
    <w:abstractNumId w:val="20"/>
  </w:num>
  <w:num w:numId="43">
    <w:abstractNumId w:val="26"/>
  </w:num>
  <w:num w:numId="44">
    <w:abstractNumId w:val="10"/>
  </w:num>
  <w:num w:numId="45">
    <w:abstractNumId w:val="31"/>
  </w:num>
  <w:num w:numId="46">
    <w:abstractNumId w:val="6"/>
  </w:num>
  <w:num w:numId="47">
    <w:abstractNumId w:val="3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78"/>
    <w:rsid w:val="0000234F"/>
    <w:rsid w:val="0000286A"/>
    <w:rsid w:val="000030A6"/>
    <w:rsid w:val="000060B7"/>
    <w:rsid w:val="00006A13"/>
    <w:rsid w:val="000078AB"/>
    <w:rsid w:val="00007DD2"/>
    <w:rsid w:val="00010444"/>
    <w:rsid w:val="000127EA"/>
    <w:rsid w:val="000128BB"/>
    <w:rsid w:val="000143EB"/>
    <w:rsid w:val="0001440D"/>
    <w:rsid w:val="000147BD"/>
    <w:rsid w:val="00014A2C"/>
    <w:rsid w:val="00015823"/>
    <w:rsid w:val="0001689B"/>
    <w:rsid w:val="000172A5"/>
    <w:rsid w:val="00017320"/>
    <w:rsid w:val="00017B2E"/>
    <w:rsid w:val="000209FD"/>
    <w:rsid w:val="00021B08"/>
    <w:rsid w:val="0002205C"/>
    <w:rsid w:val="000224B3"/>
    <w:rsid w:val="00022B0C"/>
    <w:rsid w:val="00023560"/>
    <w:rsid w:val="00024767"/>
    <w:rsid w:val="00025870"/>
    <w:rsid w:val="00025E46"/>
    <w:rsid w:val="000307F6"/>
    <w:rsid w:val="00031AAC"/>
    <w:rsid w:val="00031E95"/>
    <w:rsid w:val="00034407"/>
    <w:rsid w:val="000355A3"/>
    <w:rsid w:val="00036AC9"/>
    <w:rsid w:val="00037C16"/>
    <w:rsid w:val="00037FAE"/>
    <w:rsid w:val="0004163C"/>
    <w:rsid w:val="00042CBA"/>
    <w:rsid w:val="000436C6"/>
    <w:rsid w:val="00043A29"/>
    <w:rsid w:val="00044A1D"/>
    <w:rsid w:val="00045B07"/>
    <w:rsid w:val="000472E1"/>
    <w:rsid w:val="000474CE"/>
    <w:rsid w:val="00050B38"/>
    <w:rsid w:val="00051C98"/>
    <w:rsid w:val="00051EB2"/>
    <w:rsid w:val="00052CAE"/>
    <w:rsid w:val="000530EC"/>
    <w:rsid w:val="00053218"/>
    <w:rsid w:val="000552D4"/>
    <w:rsid w:val="000558A4"/>
    <w:rsid w:val="000564BD"/>
    <w:rsid w:val="000609A8"/>
    <w:rsid w:val="000611A6"/>
    <w:rsid w:val="00061320"/>
    <w:rsid w:val="00062523"/>
    <w:rsid w:val="0006514E"/>
    <w:rsid w:val="00065C0B"/>
    <w:rsid w:val="00065C1A"/>
    <w:rsid w:val="00066122"/>
    <w:rsid w:val="00066DDC"/>
    <w:rsid w:val="00066FD1"/>
    <w:rsid w:val="00067112"/>
    <w:rsid w:val="00067E69"/>
    <w:rsid w:val="00071180"/>
    <w:rsid w:val="0007148B"/>
    <w:rsid w:val="000722E9"/>
    <w:rsid w:val="00072742"/>
    <w:rsid w:val="0007310B"/>
    <w:rsid w:val="00074D20"/>
    <w:rsid w:val="00074DA5"/>
    <w:rsid w:val="00083339"/>
    <w:rsid w:val="00083AA3"/>
    <w:rsid w:val="000842E5"/>
    <w:rsid w:val="00086877"/>
    <w:rsid w:val="00086BAE"/>
    <w:rsid w:val="000906DC"/>
    <w:rsid w:val="00090848"/>
    <w:rsid w:val="00090E0B"/>
    <w:rsid w:val="000913E8"/>
    <w:rsid w:val="00091763"/>
    <w:rsid w:val="0009199D"/>
    <w:rsid w:val="00091BDC"/>
    <w:rsid w:val="00092BF1"/>
    <w:rsid w:val="000934F9"/>
    <w:rsid w:val="00094F1F"/>
    <w:rsid w:val="00094F7B"/>
    <w:rsid w:val="000959F6"/>
    <w:rsid w:val="00097118"/>
    <w:rsid w:val="00097EF1"/>
    <w:rsid w:val="000A02D2"/>
    <w:rsid w:val="000A0556"/>
    <w:rsid w:val="000A097C"/>
    <w:rsid w:val="000A0B17"/>
    <w:rsid w:val="000A0C72"/>
    <w:rsid w:val="000A0CFE"/>
    <w:rsid w:val="000A1D6A"/>
    <w:rsid w:val="000A4955"/>
    <w:rsid w:val="000A5241"/>
    <w:rsid w:val="000A641C"/>
    <w:rsid w:val="000A6D3E"/>
    <w:rsid w:val="000A7DC9"/>
    <w:rsid w:val="000B0C39"/>
    <w:rsid w:val="000B135F"/>
    <w:rsid w:val="000B1500"/>
    <w:rsid w:val="000B21AC"/>
    <w:rsid w:val="000B3D23"/>
    <w:rsid w:val="000B4BD6"/>
    <w:rsid w:val="000B4FCC"/>
    <w:rsid w:val="000B50D4"/>
    <w:rsid w:val="000C2042"/>
    <w:rsid w:val="000C25CE"/>
    <w:rsid w:val="000C2B78"/>
    <w:rsid w:val="000C3758"/>
    <w:rsid w:val="000C3A60"/>
    <w:rsid w:val="000C3AEA"/>
    <w:rsid w:val="000C41D1"/>
    <w:rsid w:val="000C4597"/>
    <w:rsid w:val="000C48E2"/>
    <w:rsid w:val="000C6144"/>
    <w:rsid w:val="000C6801"/>
    <w:rsid w:val="000C6B5C"/>
    <w:rsid w:val="000C7149"/>
    <w:rsid w:val="000D04FE"/>
    <w:rsid w:val="000D22E4"/>
    <w:rsid w:val="000D24F8"/>
    <w:rsid w:val="000D38A2"/>
    <w:rsid w:val="000D3C21"/>
    <w:rsid w:val="000D507E"/>
    <w:rsid w:val="000D5854"/>
    <w:rsid w:val="000D62CB"/>
    <w:rsid w:val="000D64BD"/>
    <w:rsid w:val="000D67D7"/>
    <w:rsid w:val="000D69F8"/>
    <w:rsid w:val="000D6D7F"/>
    <w:rsid w:val="000D7468"/>
    <w:rsid w:val="000E175E"/>
    <w:rsid w:val="000E20F0"/>
    <w:rsid w:val="000E3DBD"/>
    <w:rsid w:val="000E4AE8"/>
    <w:rsid w:val="000E6F37"/>
    <w:rsid w:val="000E7272"/>
    <w:rsid w:val="000F0164"/>
    <w:rsid w:val="000F0453"/>
    <w:rsid w:val="000F0553"/>
    <w:rsid w:val="000F1675"/>
    <w:rsid w:val="000F1F87"/>
    <w:rsid w:val="000F2803"/>
    <w:rsid w:val="000F2F76"/>
    <w:rsid w:val="000F42C3"/>
    <w:rsid w:val="000F4526"/>
    <w:rsid w:val="000F545A"/>
    <w:rsid w:val="000F5C30"/>
    <w:rsid w:val="001005C3"/>
    <w:rsid w:val="0010066F"/>
    <w:rsid w:val="00100B7F"/>
    <w:rsid w:val="00100E61"/>
    <w:rsid w:val="0010408F"/>
    <w:rsid w:val="00104DD5"/>
    <w:rsid w:val="001067F5"/>
    <w:rsid w:val="00107955"/>
    <w:rsid w:val="00107AD5"/>
    <w:rsid w:val="00112785"/>
    <w:rsid w:val="0011298D"/>
    <w:rsid w:val="00113107"/>
    <w:rsid w:val="00114AD6"/>
    <w:rsid w:val="00114C39"/>
    <w:rsid w:val="00114D43"/>
    <w:rsid w:val="00114E93"/>
    <w:rsid w:val="00115952"/>
    <w:rsid w:val="0012038B"/>
    <w:rsid w:val="00120563"/>
    <w:rsid w:val="00120748"/>
    <w:rsid w:val="00120895"/>
    <w:rsid w:val="00120991"/>
    <w:rsid w:val="001225DA"/>
    <w:rsid w:val="00125889"/>
    <w:rsid w:val="00126012"/>
    <w:rsid w:val="00126479"/>
    <w:rsid w:val="00127081"/>
    <w:rsid w:val="001305C6"/>
    <w:rsid w:val="001308EE"/>
    <w:rsid w:val="00131115"/>
    <w:rsid w:val="00132396"/>
    <w:rsid w:val="001324C3"/>
    <w:rsid w:val="00133747"/>
    <w:rsid w:val="00133B8B"/>
    <w:rsid w:val="00133DC8"/>
    <w:rsid w:val="00135B34"/>
    <w:rsid w:val="001404E4"/>
    <w:rsid w:val="00141E1F"/>
    <w:rsid w:val="00142180"/>
    <w:rsid w:val="001437A8"/>
    <w:rsid w:val="00143FF2"/>
    <w:rsid w:val="00144B29"/>
    <w:rsid w:val="00144D4D"/>
    <w:rsid w:val="00146E7D"/>
    <w:rsid w:val="00146EC4"/>
    <w:rsid w:val="00147F4E"/>
    <w:rsid w:val="00154DF5"/>
    <w:rsid w:val="00155E18"/>
    <w:rsid w:val="001562C4"/>
    <w:rsid w:val="00156A25"/>
    <w:rsid w:val="00156A69"/>
    <w:rsid w:val="00156C29"/>
    <w:rsid w:val="00156CD4"/>
    <w:rsid w:val="0016152A"/>
    <w:rsid w:val="00163279"/>
    <w:rsid w:val="00163928"/>
    <w:rsid w:val="00164A07"/>
    <w:rsid w:val="00166986"/>
    <w:rsid w:val="001672E3"/>
    <w:rsid w:val="001715B7"/>
    <w:rsid w:val="00174117"/>
    <w:rsid w:val="00174DFC"/>
    <w:rsid w:val="0017541F"/>
    <w:rsid w:val="00176B3A"/>
    <w:rsid w:val="0017706F"/>
    <w:rsid w:val="001771AA"/>
    <w:rsid w:val="00177D97"/>
    <w:rsid w:val="00180C6C"/>
    <w:rsid w:val="00181118"/>
    <w:rsid w:val="00181CAD"/>
    <w:rsid w:val="001821BD"/>
    <w:rsid w:val="0018270C"/>
    <w:rsid w:val="0018571A"/>
    <w:rsid w:val="001857EE"/>
    <w:rsid w:val="00185C19"/>
    <w:rsid w:val="00185D32"/>
    <w:rsid w:val="0018663D"/>
    <w:rsid w:val="0018728A"/>
    <w:rsid w:val="00190F33"/>
    <w:rsid w:val="00191D21"/>
    <w:rsid w:val="0019262F"/>
    <w:rsid w:val="00195B31"/>
    <w:rsid w:val="00196715"/>
    <w:rsid w:val="001A0020"/>
    <w:rsid w:val="001A1139"/>
    <w:rsid w:val="001A1AE1"/>
    <w:rsid w:val="001A2781"/>
    <w:rsid w:val="001A2911"/>
    <w:rsid w:val="001A3C90"/>
    <w:rsid w:val="001A3E8C"/>
    <w:rsid w:val="001A40BD"/>
    <w:rsid w:val="001A52F4"/>
    <w:rsid w:val="001A56A2"/>
    <w:rsid w:val="001A61E7"/>
    <w:rsid w:val="001A6D27"/>
    <w:rsid w:val="001A6F3F"/>
    <w:rsid w:val="001A71EE"/>
    <w:rsid w:val="001A7B8A"/>
    <w:rsid w:val="001B0409"/>
    <w:rsid w:val="001B25BC"/>
    <w:rsid w:val="001B36ED"/>
    <w:rsid w:val="001B44B4"/>
    <w:rsid w:val="001B4C91"/>
    <w:rsid w:val="001B5B74"/>
    <w:rsid w:val="001B7634"/>
    <w:rsid w:val="001C0537"/>
    <w:rsid w:val="001C0C36"/>
    <w:rsid w:val="001C195F"/>
    <w:rsid w:val="001C1E37"/>
    <w:rsid w:val="001C2C7E"/>
    <w:rsid w:val="001C45A3"/>
    <w:rsid w:val="001C6BAE"/>
    <w:rsid w:val="001D0F7D"/>
    <w:rsid w:val="001D11B1"/>
    <w:rsid w:val="001D1255"/>
    <w:rsid w:val="001D1269"/>
    <w:rsid w:val="001D19AC"/>
    <w:rsid w:val="001D2B2E"/>
    <w:rsid w:val="001D2C94"/>
    <w:rsid w:val="001D2ECB"/>
    <w:rsid w:val="001D3BB1"/>
    <w:rsid w:val="001D3BE0"/>
    <w:rsid w:val="001D4AAC"/>
    <w:rsid w:val="001D757E"/>
    <w:rsid w:val="001E2143"/>
    <w:rsid w:val="001E310A"/>
    <w:rsid w:val="001F1118"/>
    <w:rsid w:val="001F127D"/>
    <w:rsid w:val="001F128E"/>
    <w:rsid w:val="001F12B5"/>
    <w:rsid w:val="001F12F0"/>
    <w:rsid w:val="001F1475"/>
    <w:rsid w:val="001F2761"/>
    <w:rsid w:val="001F3F6A"/>
    <w:rsid w:val="001F5358"/>
    <w:rsid w:val="001F569D"/>
    <w:rsid w:val="001F5D28"/>
    <w:rsid w:val="001F7022"/>
    <w:rsid w:val="001F771B"/>
    <w:rsid w:val="002011C9"/>
    <w:rsid w:val="0020215C"/>
    <w:rsid w:val="0020352D"/>
    <w:rsid w:val="002045C4"/>
    <w:rsid w:val="002050FF"/>
    <w:rsid w:val="00205A1E"/>
    <w:rsid w:val="00205F42"/>
    <w:rsid w:val="0020781F"/>
    <w:rsid w:val="0021017D"/>
    <w:rsid w:val="00210181"/>
    <w:rsid w:val="002109B3"/>
    <w:rsid w:val="00210A64"/>
    <w:rsid w:val="00210E43"/>
    <w:rsid w:val="00211625"/>
    <w:rsid w:val="002136DF"/>
    <w:rsid w:val="00213CB6"/>
    <w:rsid w:val="0021412A"/>
    <w:rsid w:val="00216A7A"/>
    <w:rsid w:val="002172B1"/>
    <w:rsid w:val="00220F8A"/>
    <w:rsid w:val="00222694"/>
    <w:rsid w:val="00223AE1"/>
    <w:rsid w:val="00226477"/>
    <w:rsid w:val="002265A3"/>
    <w:rsid w:val="00226A1F"/>
    <w:rsid w:val="00226AB7"/>
    <w:rsid w:val="00230BB4"/>
    <w:rsid w:val="00231B0E"/>
    <w:rsid w:val="00231E7A"/>
    <w:rsid w:val="0023341B"/>
    <w:rsid w:val="00233663"/>
    <w:rsid w:val="00233F43"/>
    <w:rsid w:val="0023650F"/>
    <w:rsid w:val="00237A30"/>
    <w:rsid w:val="00237EB2"/>
    <w:rsid w:val="0024193E"/>
    <w:rsid w:val="00241A0B"/>
    <w:rsid w:val="00244844"/>
    <w:rsid w:val="002459EB"/>
    <w:rsid w:val="00247A5A"/>
    <w:rsid w:val="00250EF1"/>
    <w:rsid w:val="0025146D"/>
    <w:rsid w:val="00251A3B"/>
    <w:rsid w:val="0025220A"/>
    <w:rsid w:val="00253271"/>
    <w:rsid w:val="002552A6"/>
    <w:rsid w:val="002563AC"/>
    <w:rsid w:val="00261D9E"/>
    <w:rsid w:val="002629AD"/>
    <w:rsid w:val="002629F1"/>
    <w:rsid w:val="00262AFF"/>
    <w:rsid w:val="002655F0"/>
    <w:rsid w:val="00265904"/>
    <w:rsid w:val="00270E02"/>
    <w:rsid w:val="00271A30"/>
    <w:rsid w:val="00271D7D"/>
    <w:rsid w:val="0027362B"/>
    <w:rsid w:val="00273F21"/>
    <w:rsid w:val="00276AB1"/>
    <w:rsid w:val="00276C79"/>
    <w:rsid w:val="0027758A"/>
    <w:rsid w:val="002775B2"/>
    <w:rsid w:val="002820C9"/>
    <w:rsid w:val="00282D66"/>
    <w:rsid w:val="00284B63"/>
    <w:rsid w:val="002850C1"/>
    <w:rsid w:val="00285AEF"/>
    <w:rsid w:val="0028647D"/>
    <w:rsid w:val="00286F63"/>
    <w:rsid w:val="002874FC"/>
    <w:rsid w:val="002911F9"/>
    <w:rsid w:val="002923B0"/>
    <w:rsid w:val="002927BE"/>
    <w:rsid w:val="0029327F"/>
    <w:rsid w:val="00293701"/>
    <w:rsid w:val="00294EC1"/>
    <w:rsid w:val="00294F39"/>
    <w:rsid w:val="00294F66"/>
    <w:rsid w:val="002958F5"/>
    <w:rsid w:val="00296633"/>
    <w:rsid w:val="00297208"/>
    <w:rsid w:val="002A09D9"/>
    <w:rsid w:val="002A0B62"/>
    <w:rsid w:val="002A0C22"/>
    <w:rsid w:val="002A0F06"/>
    <w:rsid w:val="002A138E"/>
    <w:rsid w:val="002A180F"/>
    <w:rsid w:val="002A1BD7"/>
    <w:rsid w:val="002A2DA5"/>
    <w:rsid w:val="002A48FF"/>
    <w:rsid w:val="002A50EF"/>
    <w:rsid w:val="002A6C78"/>
    <w:rsid w:val="002B0123"/>
    <w:rsid w:val="002B02B5"/>
    <w:rsid w:val="002B05EA"/>
    <w:rsid w:val="002B12E0"/>
    <w:rsid w:val="002B1C09"/>
    <w:rsid w:val="002B2424"/>
    <w:rsid w:val="002B41A6"/>
    <w:rsid w:val="002C0D54"/>
    <w:rsid w:val="002C123C"/>
    <w:rsid w:val="002C135C"/>
    <w:rsid w:val="002C188B"/>
    <w:rsid w:val="002C1A20"/>
    <w:rsid w:val="002C492F"/>
    <w:rsid w:val="002C536D"/>
    <w:rsid w:val="002C5C2D"/>
    <w:rsid w:val="002C6CA5"/>
    <w:rsid w:val="002C7731"/>
    <w:rsid w:val="002D077F"/>
    <w:rsid w:val="002D0B9F"/>
    <w:rsid w:val="002D1D70"/>
    <w:rsid w:val="002D336D"/>
    <w:rsid w:val="002D3B2E"/>
    <w:rsid w:val="002D3F12"/>
    <w:rsid w:val="002D52C9"/>
    <w:rsid w:val="002D6381"/>
    <w:rsid w:val="002E24D7"/>
    <w:rsid w:val="002E5132"/>
    <w:rsid w:val="002E6A04"/>
    <w:rsid w:val="002E7188"/>
    <w:rsid w:val="002E79C8"/>
    <w:rsid w:val="002F0BE2"/>
    <w:rsid w:val="002F287C"/>
    <w:rsid w:val="002F29AF"/>
    <w:rsid w:val="002F390B"/>
    <w:rsid w:val="002F69FD"/>
    <w:rsid w:val="002F6A3A"/>
    <w:rsid w:val="002F7C45"/>
    <w:rsid w:val="003008A9"/>
    <w:rsid w:val="00300B3F"/>
    <w:rsid w:val="00301219"/>
    <w:rsid w:val="00302510"/>
    <w:rsid w:val="00302F5B"/>
    <w:rsid w:val="0030404D"/>
    <w:rsid w:val="003052B4"/>
    <w:rsid w:val="003062E6"/>
    <w:rsid w:val="003074BF"/>
    <w:rsid w:val="003119EA"/>
    <w:rsid w:val="00312D08"/>
    <w:rsid w:val="00314BA6"/>
    <w:rsid w:val="0031538F"/>
    <w:rsid w:val="00315706"/>
    <w:rsid w:val="00317A6A"/>
    <w:rsid w:val="0032049F"/>
    <w:rsid w:val="003216EC"/>
    <w:rsid w:val="00321B26"/>
    <w:rsid w:val="0032289F"/>
    <w:rsid w:val="003235F6"/>
    <w:rsid w:val="00323A18"/>
    <w:rsid w:val="00325978"/>
    <w:rsid w:val="0032638A"/>
    <w:rsid w:val="003302AF"/>
    <w:rsid w:val="003322E1"/>
    <w:rsid w:val="00332E51"/>
    <w:rsid w:val="00333727"/>
    <w:rsid w:val="003346C7"/>
    <w:rsid w:val="00334C41"/>
    <w:rsid w:val="003358B1"/>
    <w:rsid w:val="003373BC"/>
    <w:rsid w:val="0033761C"/>
    <w:rsid w:val="003406F2"/>
    <w:rsid w:val="00340ED6"/>
    <w:rsid w:val="00342F7E"/>
    <w:rsid w:val="00343EE8"/>
    <w:rsid w:val="00344E1F"/>
    <w:rsid w:val="00345D82"/>
    <w:rsid w:val="00350012"/>
    <w:rsid w:val="00350911"/>
    <w:rsid w:val="0035132A"/>
    <w:rsid w:val="00351545"/>
    <w:rsid w:val="00352DEA"/>
    <w:rsid w:val="00357C73"/>
    <w:rsid w:val="0036009D"/>
    <w:rsid w:val="0036012D"/>
    <w:rsid w:val="0036246F"/>
    <w:rsid w:val="00363194"/>
    <w:rsid w:val="0036451E"/>
    <w:rsid w:val="00365346"/>
    <w:rsid w:val="0036580A"/>
    <w:rsid w:val="0036673C"/>
    <w:rsid w:val="00366CBF"/>
    <w:rsid w:val="0036733B"/>
    <w:rsid w:val="003704A4"/>
    <w:rsid w:val="003711AA"/>
    <w:rsid w:val="00371321"/>
    <w:rsid w:val="00371FA1"/>
    <w:rsid w:val="003724CC"/>
    <w:rsid w:val="003724D5"/>
    <w:rsid w:val="003761F0"/>
    <w:rsid w:val="003770C9"/>
    <w:rsid w:val="0037727B"/>
    <w:rsid w:val="0038018C"/>
    <w:rsid w:val="003809F7"/>
    <w:rsid w:val="00380D08"/>
    <w:rsid w:val="003827B5"/>
    <w:rsid w:val="0038464B"/>
    <w:rsid w:val="00384C2A"/>
    <w:rsid w:val="003850FA"/>
    <w:rsid w:val="00385FAB"/>
    <w:rsid w:val="0038630F"/>
    <w:rsid w:val="00386714"/>
    <w:rsid w:val="00386AAE"/>
    <w:rsid w:val="00387424"/>
    <w:rsid w:val="00390A21"/>
    <w:rsid w:val="00391475"/>
    <w:rsid w:val="0039360C"/>
    <w:rsid w:val="00394172"/>
    <w:rsid w:val="003951BC"/>
    <w:rsid w:val="00395A54"/>
    <w:rsid w:val="0039627C"/>
    <w:rsid w:val="0039786E"/>
    <w:rsid w:val="003A1E73"/>
    <w:rsid w:val="003A2A40"/>
    <w:rsid w:val="003A38E4"/>
    <w:rsid w:val="003A3FC7"/>
    <w:rsid w:val="003A5CC7"/>
    <w:rsid w:val="003A6905"/>
    <w:rsid w:val="003B1106"/>
    <w:rsid w:val="003B630F"/>
    <w:rsid w:val="003B65DC"/>
    <w:rsid w:val="003B7490"/>
    <w:rsid w:val="003C0FE8"/>
    <w:rsid w:val="003C1B9A"/>
    <w:rsid w:val="003C32FF"/>
    <w:rsid w:val="003C4CC0"/>
    <w:rsid w:val="003C55F2"/>
    <w:rsid w:val="003C5787"/>
    <w:rsid w:val="003C5D27"/>
    <w:rsid w:val="003C62EB"/>
    <w:rsid w:val="003D005C"/>
    <w:rsid w:val="003D153E"/>
    <w:rsid w:val="003D26C9"/>
    <w:rsid w:val="003D2ECC"/>
    <w:rsid w:val="003D4086"/>
    <w:rsid w:val="003D4D47"/>
    <w:rsid w:val="003D4E38"/>
    <w:rsid w:val="003D6BEC"/>
    <w:rsid w:val="003D7E65"/>
    <w:rsid w:val="003E0CF6"/>
    <w:rsid w:val="003E113A"/>
    <w:rsid w:val="003E2604"/>
    <w:rsid w:val="003E3FD5"/>
    <w:rsid w:val="003E4CCC"/>
    <w:rsid w:val="003E50B6"/>
    <w:rsid w:val="003E7494"/>
    <w:rsid w:val="003F0766"/>
    <w:rsid w:val="003F0C19"/>
    <w:rsid w:val="003F128E"/>
    <w:rsid w:val="003F3314"/>
    <w:rsid w:val="003F43A9"/>
    <w:rsid w:val="003F4544"/>
    <w:rsid w:val="003F6088"/>
    <w:rsid w:val="003F6281"/>
    <w:rsid w:val="003F6C61"/>
    <w:rsid w:val="003F6C68"/>
    <w:rsid w:val="003F6E93"/>
    <w:rsid w:val="003F7A0F"/>
    <w:rsid w:val="00400A5D"/>
    <w:rsid w:val="00402B57"/>
    <w:rsid w:val="00402C55"/>
    <w:rsid w:val="00402DF1"/>
    <w:rsid w:val="0040338E"/>
    <w:rsid w:val="00406A7E"/>
    <w:rsid w:val="004070B3"/>
    <w:rsid w:val="004071B0"/>
    <w:rsid w:val="004108AE"/>
    <w:rsid w:val="0041206E"/>
    <w:rsid w:val="004124D5"/>
    <w:rsid w:val="0041268A"/>
    <w:rsid w:val="00413C98"/>
    <w:rsid w:val="00413D5C"/>
    <w:rsid w:val="004150C8"/>
    <w:rsid w:val="00416029"/>
    <w:rsid w:val="004173FC"/>
    <w:rsid w:val="00417CB9"/>
    <w:rsid w:val="00417DB3"/>
    <w:rsid w:val="00420182"/>
    <w:rsid w:val="004202F6"/>
    <w:rsid w:val="00420E72"/>
    <w:rsid w:val="00421F12"/>
    <w:rsid w:val="00422556"/>
    <w:rsid w:val="0042358A"/>
    <w:rsid w:val="00423C06"/>
    <w:rsid w:val="004241A3"/>
    <w:rsid w:val="00425442"/>
    <w:rsid w:val="00425587"/>
    <w:rsid w:val="0042763C"/>
    <w:rsid w:val="00430C28"/>
    <w:rsid w:val="004325FF"/>
    <w:rsid w:val="0043300A"/>
    <w:rsid w:val="00433393"/>
    <w:rsid w:val="00433738"/>
    <w:rsid w:val="00435CC2"/>
    <w:rsid w:val="00436132"/>
    <w:rsid w:val="00436DE8"/>
    <w:rsid w:val="0044006A"/>
    <w:rsid w:val="00440E9E"/>
    <w:rsid w:val="004413C8"/>
    <w:rsid w:val="004415E9"/>
    <w:rsid w:val="004426FB"/>
    <w:rsid w:val="00442A54"/>
    <w:rsid w:val="0044320D"/>
    <w:rsid w:val="00443E28"/>
    <w:rsid w:val="0044438F"/>
    <w:rsid w:val="00445277"/>
    <w:rsid w:val="00450070"/>
    <w:rsid w:val="00451F5A"/>
    <w:rsid w:val="00453F9A"/>
    <w:rsid w:val="00454498"/>
    <w:rsid w:val="0045566A"/>
    <w:rsid w:val="004575C6"/>
    <w:rsid w:val="00460D5C"/>
    <w:rsid w:val="0046174C"/>
    <w:rsid w:val="004652DF"/>
    <w:rsid w:val="00465D1D"/>
    <w:rsid w:val="00472938"/>
    <w:rsid w:val="00473261"/>
    <w:rsid w:val="004734C2"/>
    <w:rsid w:val="004744C8"/>
    <w:rsid w:val="00474594"/>
    <w:rsid w:val="00475D4C"/>
    <w:rsid w:val="004763C0"/>
    <w:rsid w:val="00476B56"/>
    <w:rsid w:val="00477E10"/>
    <w:rsid w:val="00480203"/>
    <w:rsid w:val="00480B08"/>
    <w:rsid w:val="004815E4"/>
    <w:rsid w:val="00483F8D"/>
    <w:rsid w:val="00484668"/>
    <w:rsid w:val="00485A74"/>
    <w:rsid w:val="00485CBE"/>
    <w:rsid w:val="00486A9D"/>
    <w:rsid w:val="00486DCE"/>
    <w:rsid w:val="00492EEB"/>
    <w:rsid w:val="00494F9E"/>
    <w:rsid w:val="0049512A"/>
    <w:rsid w:val="00495F85"/>
    <w:rsid w:val="00497D98"/>
    <w:rsid w:val="004A0FF1"/>
    <w:rsid w:val="004A23A6"/>
    <w:rsid w:val="004A2678"/>
    <w:rsid w:val="004A4A38"/>
    <w:rsid w:val="004A4DD8"/>
    <w:rsid w:val="004B1522"/>
    <w:rsid w:val="004B2C4A"/>
    <w:rsid w:val="004B43C1"/>
    <w:rsid w:val="004B677F"/>
    <w:rsid w:val="004B711F"/>
    <w:rsid w:val="004B7E2F"/>
    <w:rsid w:val="004B7E62"/>
    <w:rsid w:val="004C05FB"/>
    <w:rsid w:val="004C1165"/>
    <w:rsid w:val="004C1982"/>
    <w:rsid w:val="004C2D2C"/>
    <w:rsid w:val="004C2DAF"/>
    <w:rsid w:val="004C3D2A"/>
    <w:rsid w:val="004C3EA3"/>
    <w:rsid w:val="004C5274"/>
    <w:rsid w:val="004C52AE"/>
    <w:rsid w:val="004C5397"/>
    <w:rsid w:val="004C5506"/>
    <w:rsid w:val="004C5F02"/>
    <w:rsid w:val="004C6F94"/>
    <w:rsid w:val="004C7E4A"/>
    <w:rsid w:val="004D1F51"/>
    <w:rsid w:val="004D39F5"/>
    <w:rsid w:val="004D499B"/>
    <w:rsid w:val="004D68CF"/>
    <w:rsid w:val="004D6AB8"/>
    <w:rsid w:val="004E03A9"/>
    <w:rsid w:val="004E0809"/>
    <w:rsid w:val="004E0A70"/>
    <w:rsid w:val="004E0D10"/>
    <w:rsid w:val="004E3C4D"/>
    <w:rsid w:val="004E4651"/>
    <w:rsid w:val="004E5486"/>
    <w:rsid w:val="004E55EA"/>
    <w:rsid w:val="004F0C5C"/>
    <w:rsid w:val="004F289B"/>
    <w:rsid w:val="004F4026"/>
    <w:rsid w:val="004F43A7"/>
    <w:rsid w:val="004F5425"/>
    <w:rsid w:val="004F5E70"/>
    <w:rsid w:val="004F65F9"/>
    <w:rsid w:val="004F6786"/>
    <w:rsid w:val="00500A25"/>
    <w:rsid w:val="00501280"/>
    <w:rsid w:val="00501679"/>
    <w:rsid w:val="00501FCE"/>
    <w:rsid w:val="00505653"/>
    <w:rsid w:val="0051036E"/>
    <w:rsid w:val="00510BB2"/>
    <w:rsid w:val="00510DCF"/>
    <w:rsid w:val="0051150E"/>
    <w:rsid w:val="00512B62"/>
    <w:rsid w:val="00512FCD"/>
    <w:rsid w:val="005130D8"/>
    <w:rsid w:val="00513186"/>
    <w:rsid w:val="00513364"/>
    <w:rsid w:val="00514441"/>
    <w:rsid w:val="00515569"/>
    <w:rsid w:val="005165E6"/>
    <w:rsid w:val="00517231"/>
    <w:rsid w:val="00517A74"/>
    <w:rsid w:val="00520657"/>
    <w:rsid w:val="005207C0"/>
    <w:rsid w:val="0052187F"/>
    <w:rsid w:val="00521EB5"/>
    <w:rsid w:val="00522694"/>
    <w:rsid w:val="0052269B"/>
    <w:rsid w:val="00522A47"/>
    <w:rsid w:val="00523603"/>
    <w:rsid w:val="00523732"/>
    <w:rsid w:val="0052494C"/>
    <w:rsid w:val="00524987"/>
    <w:rsid w:val="00524B58"/>
    <w:rsid w:val="005250E8"/>
    <w:rsid w:val="005257B9"/>
    <w:rsid w:val="005257C0"/>
    <w:rsid w:val="00526385"/>
    <w:rsid w:val="005264C3"/>
    <w:rsid w:val="00531284"/>
    <w:rsid w:val="00532A96"/>
    <w:rsid w:val="005332DD"/>
    <w:rsid w:val="005338C5"/>
    <w:rsid w:val="00533E89"/>
    <w:rsid w:val="00534D38"/>
    <w:rsid w:val="00535627"/>
    <w:rsid w:val="005358AA"/>
    <w:rsid w:val="00536D36"/>
    <w:rsid w:val="0053710E"/>
    <w:rsid w:val="0054071D"/>
    <w:rsid w:val="0054136D"/>
    <w:rsid w:val="0054165B"/>
    <w:rsid w:val="00542742"/>
    <w:rsid w:val="00543823"/>
    <w:rsid w:val="00543CBE"/>
    <w:rsid w:val="00544273"/>
    <w:rsid w:val="00544497"/>
    <w:rsid w:val="00544C3B"/>
    <w:rsid w:val="00544D68"/>
    <w:rsid w:val="00545F39"/>
    <w:rsid w:val="005503EA"/>
    <w:rsid w:val="00550897"/>
    <w:rsid w:val="00550F7B"/>
    <w:rsid w:val="00551344"/>
    <w:rsid w:val="00551EB2"/>
    <w:rsid w:val="00551F03"/>
    <w:rsid w:val="00553289"/>
    <w:rsid w:val="00554091"/>
    <w:rsid w:val="005559F6"/>
    <w:rsid w:val="0055654D"/>
    <w:rsid w:val="00556AC4"/>
    <w:rsid w:val="005571A3"/>
    <w:rsid w:val="00557B16"/>
    <w:rsid w:val="00557D20"/>
    <w:rsid w:val="00561F45"/>
    <w:rsid w:val="005624D3"/>
    <w:rsid w:val="00563133"/>
    <w:rsid w:val="00570A5F"/>
    <w:rsid w:val="00570A69"/>
    <w:rsid w:val="0057262A"/>
    <w:rsid w:val="00572991"/>
    <w:rsid w:val="00573692"/>
    <w:rsid w:val="00573883"/>
    <w:rsid w:val="005752C6"/>
    <w:rsid w:val="0057546C"/>
    <w:rsid w:val="00576509"/>
    <w:rsid w:val="005806D8"/>
    <w:rsid w:val="0058104E"/>
    <w:rsid w:val="0058337C"/>
    <w:rsid w:val="00583C6D"/>
    <w:rsid w:val="0058469A"/>
    <w:rsid w:val="00585433"/>
    <w:rsid w:val="00586BA8"/>
    <w:rsid w:val="005910FD"/>
    <w:rsid w:val="0059161B"/>
    <w:rsid w:val="005919F8"/>
    <w:rsid w:val="00591CDB"/>
    <w:rsid w:val="00592695"/>
    <w:rsid w:val="0059289B"/>
    <w:rsid w:val="00594AA8"/>
    <w:rsid w:val="005956CC"/>
    <w:rsid w:val="00595F38"/>
    <w:rsid w:val="00596986"/>
    <w:rsid w:val="005A0D36"/>
    <w:rsid w:val="005A3242"/>
    <w:rsid w:val="005A5B62"/>
    <w:rsid w:val="005A7CDE"/>
    <w:rsid w:val="005B1BCF"/>
    <w:rsid w:val="005B1BF8"/>
    <w:rsid w:val="005B1C47"/>
    <w:rsid w:val="005B3390"/>
    <w:rsid w:val="005B43F7"/>
    <w:rsid w:val="005B4CEF"/>
    <w:rsid w:val="005B5218"/>
    <w:rsid w:val="005B5851"/>
    <w:rsid w:val="005B608E"/>
    <w:rsid w:val="005B61DA"/>
    <w:rsid w:val="005B63B0"/>
    <w:rsid w:val="005B6D9D"/>
    <w:rsid w:val="005B7786"/>
    <w:rsid w:val="005C120E"/>
    <w:rsid w:val="005C4A8C"/>
    <w:rsid w:val="005C53FD"/>
    <w:rsid w:val="005C63E9"/>
    <w:rsid w:val="005C746F"/>
    <w:rsid w:val="005C758D"/>
    <w:rsid w:val="005D02CE"/>
    <w:rsid w:val="005D1DE7"/>
    <w:rsid w:val="005D339F"/>
    <w:rsid w:val="005D42F3"/>
    <w:rsid w:val="005D505F"/>
    <w:rsid w:val="005D5509"/>
    <w:rsid w:val="005D578C"/>
    <w:rsid w:val="005D7B6B"/>
    <w:rsid w:val="005E19EC"/>
    <w:rsid w:val="005E1C79"/>
    <w:rsid w:val="005E2A19"/>
    <w:rsid w:val="005E5E7D"/>
    <w:rsid w:val="005F0855"/>
    <w:rsid w:val="005F11EA"/>
    <w:rsid w:val="005F1408"/>
    <w:rsid w:val="005F1F5C"/>
    <w:rsid w:val="005F25AC"/>
    <w:rsid w:val="005F2684"/>
    <w:rsid w:val="005F2AC6"/>
    <w:rsid w:val="005F2B48"/>
    <w:rsid w:val="005F2CD3"/>
    <w:rsid w:val="005F2DE8"/>
    <w:rsid w:val="005F4F96"/>
    <w:rsid w:val="005F513B"/>
    <w:rsid w:val="005F588E"/>
    <w:rsid w:val="005F5FA1"/>
    <w:rsid w:val="005F62C9"/>
    <w:rsid w:val="005F6D73"/>
    <w:rsid w:val="005F7032"/>
    <w:rsid w:val="005F70A2"/>
    <w:rsid w:val="005F7D42"/>
    <w:rsid w:val="005F7D69"/>
    <w:rsid w:val="00601650"/>
    <w:rsid w:val="00602689"/>
    <w:rsid w:val="0060273E"/>
    <w:rsid w:val="0060382D"/>
    <w:rsid w:val="006040F8"/>
    <w:rsid w:val="00604D13"/>
    <w:rsid w:val="00606177"/>
    <w:rsid w:val="006062BB"/>
    <w:rsid w:val="006072B3"/>
    <w:rsid w:val="006077B1"/>
    <w:rsid w:val="00607AE4"/>
    <w:rsid w:val="006107C4"/>
    <w:rsid w:val="00610DDA"/>
    <w:rsid w:val="00612087"/>
    <w:rsid w:val="006122B0"/>
    <w:rsid w:val="00613F5B"/>
    <w:rsid w:val="006148C8"/>
    <w:rsid w:val="00614A4A"/>
    <w:rsid w:val="00616774"/>
    <w:rsid w:val="00616A23"/>
    <w:rsid w:val="00617157"/>
    <w:rsid w:val="00622A49"/>
    <w:rsid w:val="00622BEC"/>
    <w:rsid w:val="00622C53"/>
    <w:rsid w:val="0062396A"/>
    <w:rsid w:val="00624413"/>
    <w:rsid w:val="00625179"/>
    <w:rsid w:val="006256D4"/>
    <w:rsid w:val="00625D7F"/>
    <w:rsid w:val="00627D59"/>
    <w:rsid w:val="00627D6A"/>
    <w:rsid w:val="006305B8"/>
    <w:rsid w:val="0063155A"/>
    <w:rsid w:val="00632137"/>
    <w:rsid w:val="00633026"/>
    <w:rsid w:val="0063358D"/>
    <w:rsid w:val="006342BE"/>
    <w:rsid w:val="00634643"/>
    <w:rsid w:val="00634B78"/>
    <w:rsid w:val="00635072"/>
    <w:rsid w:val="00637607"/>
    <w:rsid w:val="00637AAE"/>
    <w:rsid w:val="00637AFC"/>
    <w:rsid w:val="006406E8"/>
    <w:rsid w:val="00640BB0"/>
    <w:rsid w:val="006412B2"/>
    <w:rsid w:val="0064196C"/>
    <w:rsid w:val="00641AC5"/>
    <w:rsid w:val="0064210B"/>
    <w:rsid w:val="0064264E"/>
    <w:rsid w:val="00642E5B"/>
    <w:rsid w:val="00644290"/>
    <w:rsid w:val="00644C22"/>
    <w:rsid w:val="00645049"/>
    <w:rsid w:val="006455E7"/>
    <w:rsid w:val="006460DA"/>
    <w:rsid w:val="00647098"/>
    <w:rsid w:val="00647647"/>
    <w:rsid w:val="0065160E"/>
    <w:rsid w:val="00651798"/>
    <w:rsid w:val="00651E0F"/>
    <w:rsid w:val="006523B3"/>
    <w:rsid w:val="00652C2B"/>
    <w:rsid w:val="00652CD3"/>
    <w:rsid w:val="00653E2E"/>
    <w:rsid w:val="00653FAA"/>
    <w:rsid w:val="00656468"/>
    <w:rsid w:val="006609D2"/>
    <w:rsid w:val="006624C9"/>
    <w:rsid w:val="0066277B"/>
    <w:rsid w:val="00663362"/>
    <w:rsid w:val="006664E9"/>
    <w:rsid w:val="00666D23"/>
    <w:rsid w:val="006676D8"/>
    <w:rsid w:val="00667BB3"/>
    <w:rsid w:val="00667C7F"/>
    <w:rsid w:val="0067000A"/>
    <w:rsid w:val="0067285F"/>
    <w:rsid w:val="00672B5E"/>
    <w:rsid w:val="00672F50"/>
    <w:rsid w:val="006739EC"/>
    <w:rsid w:val="006763C4"/>
    <w:rsid w:val="00677D15"/>
    <w:rsid w:val="0068053A"/>
    <w:rsid w:val="00681B19"/>
    <w:rsid w:val="00681BA0"/>
    <w:rsid w:val="00682434"/>
    <w:rsid w:val="00682BD2"/>
    <w:rsid w:val="00683F1A"/>
    <w:rsid w:val="00686FF7"/>
    <w:rsid w:val="00687357"/>
    <w:rsid w:val="006918DE"/>
    <w:rsid w:val="0069368C"/>
    <w:rsid w:val="00693BA3"/>
    <w:rsid w:val="006949C5"/>
    <w:rsid w:val="00694B97"/>
    <w:rsid w:val="00695FB8"/>
    <w:rsid w:val="006970CB"/>
    <w:rsid w:val="00697EEF"/>
    <w:rsid w:val="006A000A"/>
    <w:rsid w:val="006A050C"/>
    <w:rsid w:val="006A15FB"/>
    <w:rsid w:val="006A1B46"/>
    <w:rsid w:val="006A2CB3"/>
    <w:rsid w:val="006A37F3"/>
    <w:rsid w:val="006A3CBF"/>
    <w:rsid w:val="006A3D53"/>
    <w:rsid w:val="006A413C"/>
    <w:rsid w:val="006A585C"/>
    <w:rsid w:val="006A6317"/>
    <w:rsid w:val="006A7B2B"/>
    <w:rsid w:val="006B1991"/>
    <w:rsid w:val="006B19B3"/>
    <w:rsid w:val="006B30B5"/>
    <w:rsid w:val="006B3682"/>
    <w:rsid w:val="006B4F62"/>
    <w:rsid w:val="006B5C6C"/>
    <w:rsid w:val="006B5D1B"/>
    <w:rsid w:val="006B62D4"/>
    <w:rsid w:val="006B68A2"/>
    <w:rsid w:val="006C01E2"/>
    <w:rsid w:val="006C0A5C"/>
    <w:rsid w:val="006C0F73"/>
    <w:rsid w:val="006C1368"/>
    <w:rsid w:val="006C26D0"/>
    <w:rsid w:val="006C337F"/>
    <w:rsid w:val="006C4E10"/>
    <w:rsid w:val="006C66E0"/>
    <w:rsid w:val="006C7203"/>
    <w:rsid w:val="006C7508"/>
    <w:rsid w:val="006D07ED"/>
    <w:rsid w:val="006D2350"/>
    <w:rsid w:val="006D3B13"/>
    <w:rsid w:val="006D3FBC"/>
    <w:rsid w:val="006D4E77"/>
    <w:rsid w:val="006D5F09"/>
    <w:rsid w:val="006D6C0C"/>
    <w:rsid w:val="006D79EB"/>
    <w:rsid w:val="006D7A36"/>
    <w:rsid w:val="006E03CB"/>
    <w:rsid w:val="006E19C3"/>
    <w:rsid w:val="006E1EE0"/>
    <w:rsid w:val="006E2117"/>
    <w:rsid w:val="006E3301"/>
    <w:rsid w:val="006E4579"/>
    <w:rsid w:val="006E4F21"/>
    <w:rsid w:val="006E56C5"/>
    <w:rsid w:val="006E5825"/>
    <w:rsid w:val="006E6330"/>
    <w:rsid w:val="006E6CB3"/>
    <w:rsid w:val="006F0CC6"/>
    <w:rsid w:val="006F1287"/>
    <w:rsid w:val="006F12F4"/>
    <w:rsid w:val="006F2AFF"/>
    <w:rsid w:val="006F2B3B"/>
    <w:rsid w:val="006F2DD4"/>
    <w:rsid w:val="006F3B0C"/>
    <w:rsid w:val="006F46B9"/>
    <w:rsid w:val="006F4B70"/>
    <w:rsid w:val="006F5F4C"/>
    <w:rsid w:val="006F6822"/>
    <w:rsid w:val="006F7FA6"/>
    <w:rsid w:val="007016C4"/>
    <w:rsid w:val="00702C27"/>
    <w:rsid w:val="00702DA7"/>
    <w:rsid w:val="00704171"/>
    <w:rsid w:val="007054C1"/>
    <w:rsid w:val="00710E27"/>
    <w:rsid w:val="007112EA"/>
    <w:rsid w:val="00711B73"/>
    <w:rsid w:val="00711E36"/>
    <w:rsid w:val="007120F7"/>
    <w:rsid w:val="007121B0"/>
    <w:rsid w:val="007128F5"/>
    <w:rsid w:val="007134E3"/>
    <w:rsid w:val="00713741"/>
    <w:rsid w:val="00713DDE"/>
    <w:rsid w:val="00714171"/>
    <w:rsid w:val="007144C6"/>
    <w:rsid w:val="00715FDB"/>
    <w:rsid w:val="007162E5"/>
    <w:rsid w:val="00716982"/>
    <w:rsid w:val="00717E4B"/>
    <w:rsid w:val="0072313D"/>
    <w:rsid w:val="0072335A"/>
    <w:rsid w:val="00723D10"/>
    <w:rsid w:val="00723D3F"/>
    <w:rsid w:val="00725D9B"/>
    <w:rsid w:val="007265B6"/>
    <w:rsid w:val="007266F4"/>
    <w:rsid w:val="00726831"/>
    <w:rsid w:val="00727092"/>
    <w:rsid w:val="0072747F"/>
    <w:rsid w:val="007274A1"/>
    <w:rsid w:val="00731041"/>
    <w:rsid w:val="00732399"/>
    <w:rsid w:val="00732947"/>
    <w:rsid w:val="007335B4"/>
    <w:rsid w:val="00734D2E"/>
    <w:rsid w:val="00735A08"/>
    <w:rsid w:val="00736E94"/>
    <w:rsid w:val="00737664"/>
    <w:rsid w:val="007379F9"/>
    <w:rsid w:val="00741086"/>
    <w:rsid w:val="00741755"/>
    <w:rsid w:val="00741DC5"/>
    <w:rsid w:val="0074326A"/>
    <w:rsid w:val="007436EB"/>
    <w:rsid w:val="007438AE"/>
    <w:rsid w:val="00743A95"/>
    <w:rsid w:val="007460BF"/>
    <w:rsid w:val="00746CF3"/>
    <w:rsid w:val="00746D36"/>
    <w:rsid w:val="00751F12"/>
    <w:rsid w:val="007523DE"/>
    <w:rsid w:val="0075331C"/>
    <w:rsid w:val="00753FB0"/>
    <w:rsid w:val="007544F1"/>
    <w:rsid w:val="0075499B"/>
    <w:rsid w:val="007559BB"/>
    <w:rsid w:val="00761B89"/>
    <w:rsid w:val="0076236B"/>
    <w:rsid w:val="00763EE2"/>
    <w:rsid w:val="007649C1"/>
    <w:rsid w:val="007660A3"/>
    <w:rsid w:val="00766257"/>
    <w:rsid w:val="00766AEA"/>
    <w:rsid w:val="0076768C"/>
    <w:rsid w:val="0076776F"/>
    <w:rsid w:val="0076777F"/>
    <w:rsid w:val="007677E9"/>
    <w:rsid w:val="00767D28"/>
    <w:rsid w:val="00767F87"/>
    <w:rsid w:val="00770717"/>
    <w:rsid w:val="00770CD0"/>
    <w:rsid w:val="0077112C"/>
    <w:rsid w:val="00772081"/>
    <w:rsid w:val="00773AC2"/>
    <w:rsid w:val="007744F9"/>
    <w:rsid w:val="00774CE8"/>
    <w:rsid w:val="00776B6B"/>
    <w:rsid w:val="00777977"/>
    <w:rsid w:val="00777AAC"/>
    <w:rsid w:val="00780213"/>
    <w:rsid w:val="007805A4"/>
    <w:rsid w:val="00780816"/>
    <w:rsid w:val="00783FB6"/>
    <w:rsid w:val="007842F0"/>
    <w:rsid w:val="00784E49"/>
    <w:rsid w:val="00785F47"/>
    <w:rsid w:val="00786855"/>
    <w:rsid w:val="00786962"/>
    <w:rsid w:val="00786CD8"/>
    <w:rsid w:val="00787D42"/>
    <w:rsid w:val="00787FD1"/>
    <w:rsid w:val="00790288"/>
    <w:rsid w:val="007903FE"/>
    <w:rsid w:val="00791043"/>
    <w:rsid w:val="007916F0"/>
    <w:rsid w:val="007917AE"/>
    <w:rsid w:val="007923C7"/>
    <w:rsid w:val="0079273B"/>
    <w:rsid w:val="00792E01"/>
    <w:rsid w:val="00792FF1"/>
    <w:rsid w:val="007946DC"/>
    <w:rsid w:val="0079489F"/>
    <w:rsid w:val="00795CEB"/>
    <w:rsid w:val="00796483"/>
    <w:rsid w:val="007A0BAD"/>
    <w:rsid w:val="007A1167"/>
    <w:rsid w:val="007A212F"/>
    <w:rsid w:val="007A2E30"/>
    <w:rsid w:val="007A3DE2"/>
    <w:rsid w:val="007A414C"/>
    <w:rsid w:val="007A42BB"/>
    <w:rsid w:val="007A4B46"/>
    <w:rsid w:val="007A59B0"/>
    <w:rsid w:val="007A5CC2"/>
    <w:rsid w:val="007A6E5C"/>
    <w:rsid w:val="007A7DC2"/>
    <w:rsid w:val="007A7F9A"/>
    <w:rsid w:val="007B1883"/>
    <w:rsid w:val="007B2B34"/>
    <w:rsid w:val="007B2B6C"/>
    <w:rsid w:val="007B2E15"/>
    <w:rsid w:val="007B3151"/>
    <w:rsid w:val="007B3CA2"/>
    <w:rsid w:val="007B43F5"/>
    <w:rsid w:val="007B5C6A"/>
    <w:rsid w:val="007B6206"/>
    <w:rsid w:val="007B68AA"/>
    <w:rsid w:val="007B690C"/>
    <w:rsid w:val="007B6F5E"/>
    <w:rsid w:val="007B7160"/>
    <w:rsid w:val="007C0D57"/>
    <w:rsid w:val="007C16E5"/>
    <w:rsid w:val="007C17C9"/>
    <w:rsid w:val="007C1BB6"/>
    <w:rsid w:val="007C1BC9"/>
    <w:rsid w:val="007C314E"/>
    <w:rsid w:val="007C476A"/>
    <w:rsid w:val="007C55D9"/>
    <w:rsid w:val="007C56D1"/>
    <w:rsid w:val="007C6F1F"/>
    <w:rsid w:val="007D1FD5"/>
    <w:rsid w:val="007D2B16"/>
    <w:rsid w:val="007D2E84"/>
    <w:rsid w:val="007D3F7C"/>
    <w:rsid w:val="007D437B"/>
    <w:rsid w:val="007D4EE2"/>
    <w:rsid w:val="007D5753"/>
    <w:rsid w:val="007D5ABE"/>
    <w:rsid w:val="007D6276"/>
    <w:rsid w:val="007D65B1"/>
    <w:rsid w:val="007D6ACC"/>
    <w:rsid w:val="007D764B"/>
    <w:rsid w:val="007D7681"/>
    <w:rsid w:val="007E0414"/>
    <w:rsid w:val="007E04AB"/>
    <w:rsid w:val="007E103F"/>
    <w:rsid w:val="007E1699"/>
    <w:rsid w:val="007E1897"/>
    <w:rsid w:val="007E1B60"/>
    <w:rsid w:val="007E29C2"/>
    <w:rsid w:val="007E2D19"/>
    <w:rsid w:val="007E4016"/>
    <w:rsid w:val="007E4E60"/>
    <w:rsid w:val="007E5027"/>
    <w:rsid w:val="007E59A5"/>
    <w:rsid w:val="007E6245"/>
    <w:rsid w:val="007E66A5"/>
    <w:rsid w:val="007E68A0"/>
    <w:rsid w:val="007F0E2C"/>
    <w:rsid w:val="007F139B"/>
    <w:rsid w:val="007F2E0E"/>
    <w:rsid w:val="007F2EE5"/>
    <w:rsid w:val="007F3275"/>
    <w:rsid w:val="007F338D"/>
    <w:rsid w:val="007F35DE"/>
    <w:rsid w:val="007F3E3D"/>
    <w:rsid w:val="007F447D"/>
    <w:rsid w:val="007F729A"/>
    <w:rsid w:val="007F7A28"/>
    <w:rsid w:val="0080147A"/>
    <w:rsid w:val="00802C2C"/>
    <w:rsid w:val="008035BA"/>
    <w:rsid w:val="00803879"/>
    <w:rsid w:val="00804D14"/>
    <w:rsid w:val="008052F4"/>
    <w:rsid w:val="00805502"/>
    <w:rsid w:val="008057D1"/>
    <w:rsid w:val="00806387"/>
    <w:rsid w:val="0080717E"/>
    <w:rsid w:val="00810B29"/>
    <w:rsid w:val="00810FD8"/>
    <w:rsid w:val="008111B8"/>
    <w:rsid w:val="00811D27"/>
    <w:rsid w:val="0081296D"/>
    <w:rsid w:val="00812DCA"/>
    <w:rsid w:val="00815B90"/>
    <w:rsid w:val="00815ED5"/>
    <w:rsid w:val="00816013"/>
    <w:rsid w:val="00816199"/>
    <w:rsid w:val="0082167E"/>
    <w:rsid w:val="00821BC9"/>
    <w:rsid w:val="008228FF"/>
    <w:rsid w:val="00822A77"/>
    <w:rsid w:val="008234AF"/>
    <w:rsid w:val="00823FB2"/>
    <w:rsid w:val="00824824"/>
    <w:rsid w:val="00825637"/>
    <w:rsid w:val="00825756"/>
    <w:rsid w:val="00826158"/>
    <w:rsid w:val="0082652E"/>
    <w:rsid w:val="00827B85"/>
    <w:rsid w:val="0083078D"/>
    <w:rsid w:val="008331C3"/>
    <w:rsid w:val="00833944"/>
    <w:rsid w:val="00833D7A"/>
    <w:rsid w:val="00834128"/>
    <w:rsid w:val="00835D98"/>
    <w:rsid w:val="00835E85"/>
    <w:rsid w:val="008371CD"/>
    <w:rsid w:val="0083745D"/>
    <w:rsid w:val="008377BB"/>
    <w:rsid w:val="008405AA"/>
    <w:rsid w:val="008408EF"/>
    <w:rsid w:val="008418C4"/>
    <w:rsid w:val="00841A1A"/>
    <w:rsid w:val="00841BB9"/>
    <w:rsid w:val="00842E00"/>
    <w:rsid w:val="0084330B"/>
    <w:rsid w:val="008434E8"/>
    <w:rsid w:val="00843AEC"/>
    <w:rsid w:val="0084455C"/>
    <w:rsid w:val="0084488C"/>
    <w:rsid w:val="00845882"/>
    <w:rsid w:val="00845B6F"/>
    <w:rsid w:val="00846412"/>
    <w:rsid w:val="00846DB5"/>
    <w:rsid w:val="0084765F"/>
    <w:rsid w:val="008478F3"/>
    <w:rsid w:val="00847DAF"/>
    <w:rsid w:val="00850633"/>
    <w:rsid w:val="00850C76"/>
    <w:rsid w:val="00851558"/>
    <w:rsid w:val="0085190C"/>
    <w:rsid w:val="0085211A"/>
    <w:rsid w:val="0085251F"/>
    <w:rsid w:val="008526BB"/>
    <w:rsid w:val="0085304F"/>
    <w:rsid w:val="00854F87"/>
    <w:rsid w:val="00855224"/>
    <w:rsid w:val="008556F5"/>
    <w:rsid w:val="00856ACA"/>
    <w:rsid w:val="00857991"/>
    <w:rsid w:val="0086103E"/>
    <w:rsid w:val="00861B60"/>
    <w:rsid w:val="008626EE"/>
    <w:rsid w:val="00866C3E"/>
    <w:rsid w:val="008678FD"/>
    <w:rsid w:val="00867D14"/>
    <w:rsid w:val="00871C3F"/>
    <w:rsid w:val="00871FBE"/>
    <w:rsid w:val="008725F8"/>
    <w:rsid w:val="008730E5"/>
    <w:rsid w:val="00873DEC"/>
    <w:rsid w:val="008761BF"/>
    <w:rsid w:val="00876ACC"/>
    <w:rsid w:val="00880373"/>
    <w:rsid w:val="00880439"/>
    <w:rsid w:val="008805D5"/>
    <w:rsid w:val="0088073D"/>
    <w:rsid w:val="00880B06"/>
    <w:rsid w:val="00880B8F"/>
    <w:rsid w:val="00881759"/>
    <w:rsid w:val="0088258E"/>
    <w:rsid w:val="0088388A"/>
    <w:rsid w:val="00884033"/>
    <w:rsid w:val="0088442D"/>
    <w:rsid w:val="0088562B"/>
    <w:rsid w:val="0088596E"/>
    <w:rsid w:val="00886326"/>
    <w:rsid w:val="0088669C"/>
    <w:rsid w:val="0088687D"/>
    <w:rsid w:val="00886BC8"/>
    <w:rsid w:val="00886DDE"/>
    <w:rsid w:val="00886EA0"/>
    <w:rsid w:val="00890868"/>
    <w:rsid w:val="00890ACC"/>
    <w:rsid w:val="00890D30"/>
    <w:rsid w:val="00890F0A"/>
    <w:rsid w:val="0089187E"/>
    <w:rsid w:val="00891A63"/>
    <w:rsid w:val="00892961"/>
    <w:rsid w:val="00894FBE"/>
    <w:rsid w:val="008971D9"/>
    <w:rsid w:val="00897CAC"/>
    <w:rsid w:val="008A2E58"/>
    <w:rsid w:val="008A3B22"/>
    <w:rsid w:val="008A5582"/>
    <w:rsid w:val="008A60B6"/>
    <w:rsid w:val="008A65D5"/>
    <w:rsid w:val="008A6818"/>
    <w:rsid w:val="008A73F0"/>
    <w:rsid w:val="008A7BE8"/>
    <w:rsid w:val="008B087F"/>
    <w:rsid w:val="008B08CB"/>
    <w:rsid w:val="008B2B0A"/>
    <w:rsid w:val="008B2BBF"/>
    <w:rsid w:val="008B39C6"/>
    <w:rsid w:val="008B4CCE"/>
    <w:rsid w:val="008B4EBB"/>
    <w:rsid w:val="008B5238"/>
    <w:rsid w:val="008B5F9D"/>
    <w:rsid w:val="008B66F0"/>
    <w:rsid w:val="008B6CB8"/>
    <w:rsid w:val="008B7027"/>
    <w:rsid w:val="008B7A98"/>
    <w:rsid w:val="008C0200"/>
    <w:rsid w:val="008C10F8"/>
    <w:rsid w:val="008C197F"/>
    <w:rsid w:val="008C355E"/>
    <w:rsid w:val="008C3B52"/>
    <w:rsid w:val="008C3F4E"/>
    <w:rsid w:val="008C4276"/>
    <w:rsid w:val="008C4CE8"/>
    <w:rsid w:val="008C529D"/>
    <w:rsid w:val="008C799E"/>
    <w:rsid w:val="008C79DC"/>
    <w:rsid w:val="008D0479"/>
    <w:rsid w:val="008D06A1"/>
    <w:rsid w:val="008D0DFC"/>
    <w:rsid w:val="008D1B91"/>
    <w:rsid w:val="008D223A"/>
    <w:rsid w:val="008D39B3"/>
    <w:rsid w:val="008D49A1"/>
    <w:rsid w:val="008D4A3E"/>
    <w:rsid w:val="008D4BC2"/>
    <w:rsid w:val="008D4D4B"/>
    <w:rsid w:val="008D5EB5"/>
    <w:rsid w:val="008D6267"/>
    <w:rsid w:val="008D63C7"/>
    <w:rsid w:val="008D6E75"/>
    <w:rsid w:val="008D6ED9"/>
    <w:rsid w:val="008D71D5"/>
    <w:rsid w:val="008D7B25"/>
    <w:rsid w:val="008E0F1A"/>
    <w:rsid w:val="008E2B91"/>
    <w:rsid w:val="008E34AE"/>
    <w:rsid w:val="008E3790"/>
    <w:rsid w:val="008E3871"/>
    <w:rsid w:val="008E4E06"/>
    <w:rsid w:val="008E5B66"/>
    <w:rsid w:val="008E5CFD"/>
    <w:rsid w:val="008E645A"/>
    <w:rsid w:val="008E69A1"/>
    <w:rsid w:val="008E70D6"/>
    <w:rsid w:val="008F14A9"/>
    <w:rsid w:val="008F1C97"/>
    <w:rsid w:val="008F2CE0"/>
    <w:rsid w:val="00901790"/>
    <w:rsid w:val="00901EC1"/>
    <w:rsid w:val="00903FE7"/>
    <w:rsid w:val="009047EC"/>
    <w:rsid w:val="00904BBE"/>
    <w:rsid w:val="009067D8"/>
    <w:rsid w:val="00907634"/>
    <w:rsid w:val="00907B2E"/>
    <w:rsid w:val="0091071E"/>
    <w:rsid w:val="00914CAB"/>
    <w:rsid w:val="00914E63"/>
    <w:rsid w:val="00915BC9"/>
    <w:rsid w:val="009164BB"/>
    <w:rsid w:val="00916516"/>
    <w:rsid w:val="00917CAB"/>
    <w:rsid w:val="00922925"/>
    <w:rsid w:val="00922B81"/>
    <w:rsid w:val="00922D71"/>
    <w:rsid w:val="00922FA9"/>
    <w:rsid w:val="00923C3D"/>
    <w:rsid w:val="00924C56"/>
    <w:rsid w:val="00924D7A"/>
    <w:rsid w:val="00924F8C"/>
    <w:rsid w:val="00926994"/>
    <w:rsid w:val="00927928"/>
    <w:rsid w:val="00927E83"/>
    <w:rsid w:val="00930F39"/>
    <w:rsid w:val="00931894"/>
    <w:rsid w:val="00931A3F"/>
    <w:rsid w:val="00932874"/>
    <w:rsid w:val="00934EFD"/>
    <w:rsid w:val="00934F38"/>
    <w:rsid w:val="009350D6"/>
    <w:rsid w:val="00935186"/>
    <w:rsid w:val="00936560"/>
    <w:rsid w:val="00936B08"/>
    <w:rsid w:val="00936C8E"/>
    <w:rsid w:val="00937334"/>
    <w:rsid w:val="009401FA"/>
    <w:rsid w:val="00940480"/>
    <w:rsid w:val="00941771"/>
    <w:rsid w:val="00941B1F"/>
    <w:rsid w:val="00942BC9"/>
    <w:rsid w:val="00943634"/>
    <w:rsid w:val="009438B3"/>
    <w:rsid w:val="0094398B"/>
    <w:rsid w:val="00945320"/>
    <w:rsid w:val="00945CD1"/>
    <w:rsid w:val="00947091"/>
    <w:rsid w:val="00947350"/>
    <w:rsid w:val="0095025A"/>
    <w:rsid w:val="0095048D"/>
    <w:rsid w:val="00950EC3"/>
    <w:rsid w:val="009510A6"/>
    <w:rsid w:val="00952E97"/>
    <w:rsid w:val="00954867"/>
    <w:rsid w:val="00957911"/>
    <w:rsid w:val="00957B04"/>
    <w:rsid w:val="0096019B"/>
    <w:rsid w:val="00960FC5"/>
    <w:rsid w:val="00961BCC"/>
    <w:rsid w:val="00962479"/>
    <w:rsid w:val="00962F33"/>
    <w:rsid w:val="00962F42"/>
    <w:rsid w:val="009643FD"/>
    <w:rsid w:val="009662B3"/>
    <w:rsid w:val="00966335"/>
    <w:rsid w:val="00966455"/>
    <w:rsid w:val="0096676A"/>
    <w:rsid w:val="0096746E"/>
    <w:rsid w:val="009716B2"/>
    <w:rsid w:val="0097182A"/>
    <w:rsid w:val="00974C76"/>
    <w:rsid w:val="00974F15"/>
    <w:rsid w:val="009754A1"/>
    <w:rsid w:val="00975BE3"/>
    <w:rsid w:val="00976A0A"/>
    <w:rsid w:val="00976D5B"/>
    <w:rsid w:val="009776BD"/>
    <w:rsid w:val="00980754"/>
    <w:rsid w:val="00980A85"/>
    <w:rsid w:val="0098129D"/>
    <w:rsid w:val="0098158C"/>
    <w:rsid w:val="00981C6D"/>
    <w:rsid w:val="00981CA4"/>
    <w:rsid w:val="00981FF5"/>
    <w:rsid w:val="00982231"/>
    <w:rsid w:val="00982481"/>
    <w:rsid w:val="009835FE"/>
    <w:rsid w:val="009838BF"/>
    <w:rsid w:val="00984A0A"/>
    <w:rsid w:val="00984B45"/>
    <w:rsid w:val="00984DB7"/>
    <w:rsid w:val="009857D0"/>
    <w:rsid w:val="009858B7"/>
    <w:rsid w:val="009866A4"/>
    <w:rsid w:val="009869E0"/>
    <w:rsid w:val="00986E29"/>
    <w:rsid w:val="00986E78"/>
    <w:rsid w:val="0099087D"/>
    <w:rsid w:val="009909D6"/>
    <w:rsid w:val="00990C3E"/>
    <w:rsid w:val="00991646"/>
    <w:rsid w:val="00991EBA"/>
    <w:rsid w:val="00991F7C"/>
    <w:rsid w:val="00992DBF"/>
    <w:rsid w:val="0099332B"/>
    <w:rsid w:val="00993EE1"/>
    <w:rsid w:val="00995149"/>
    <w:rsid w:val="00996125"/>
    <w:rsid w:val="00996516"/>
    <w:rsid w:val="00996F1A"/>
    <w:rsid w:val="00997CD5"/>
    <w:rsid w:val="009A066A"/>
    <w:rsid w:val="009A0E55"/>
    <w:rsid w:val="009A3BB3"/>
    <w:rsid w:val="009A5544"/>
    <w:rsid w:val="009A619E"/>
    <w:rsid w:val="009A7A78"/>
    <w:rsid w:val="009B4411"/>
    <w:rsid w:val="009B568F"/>
    <w:rsid w:val="009C045C"/>
    <w:rsid w:val="009C064C"/>
    <w:rsid w:val="009C32E4"/>
    <w:rsid w:val="009C399F"/>
    <w:rsid w:val="009C3F91"/>
    <w:rsid w:val="009C47DB"/>
    <w:rsid w:val="009C5550"/>
    <w:rsid w:val="009C65D4"/>
    <w:rsid w:val="009C65D8"/>
    <w:rsid w:val="009C6701"/>
    <w:rsid w:val="009C7407"/>
    <w:rsid w:val="009D08E0"/>
    <w:rsid w:val="009D496D"/>
    <w:rsid w:val="009D5792"/>
    <w:rsid w:val="009D5CA7"/>
    <w:rsid w:val="009D60E8"/>
    <w:rsid w:val="009D6416"/>
    <w:rsid w:val="009D78BE"/>
    <w:rsid w:val="009D7BF6"/>
    <w:rsid w:val="009D7F97"/>
    <w:rsid w:val="009E0243"/>
    <w:rsid w:val="009E0339"/>
    <w:rsid w:val="009E0EC8"/>
    <w:rsid w:val="009E13EE"/>
    <w:rsid w:val="009E22B7"/>
    <w:rsid w:val="009E275C"/>
    <w:rsid w:val="009E280A"/>
    <w:rsid w:val="009E5151"/>
    <w:rsid w:val="009E53C0"/>
    <w:rsid w:val="009E5C5D"/>
    <w:rsid w:val="009E5F9A"/>
    <w:rsid w:val="009E6F13"/>
    <w:rsid w:val="009E79F3"/>
    <w:rsid w:val="009F117B"/>
    <w:rsid w:val="009F1519"/>
    <w:rsid w:val="009F2B23"/>
    <w:rsid w:val="009F366C"/>
    <w:rsid w:val="009F3A16"/>
    <w:rsid w:val="009F5B4B"/>
    <w:rsid w:val="009F647E"/>
    <w:rsid w:val="009F6D16"/>
    <w:rsid w:val="009F76DF"/>
    <w:rsid w:val="00A01203"/>
    <w:rsid w:val="00A038D0"/>
    <w:rsid w:val="00A03EA3"/>
    <w:rsid w:val="00A045EB"/>
    <w:rsid w:val="00A0496A"/>
    <w:rsid w:val="00A05BE8"/>
    <w:rsid w:val="00A10B60"/>
    <w:rsid w:val="00A11CBB"/>
    <w:rsid w:val="00A11D4F"/>
    <w:rsid w:val="00A120FE"/>
    <w:rsid w:val="00A133B0"/>
    <w:rsid w:val="00A133DC"/>
    <w:rsid w:val="00A14426"/>
    <w:rsid w:val="00A153CC"/>
    <w:rsid w:val="00A17A84"/>
    <w:rsid w:val="00A17B19"/>
    <w:rsid w:val="00A17BF5"/>
    <w:rsid w:val="00A20F6E"/>
    <w:rsid w:val="00A22DA9"/>
    <w:rsid w:val="00A22FF1"/>
    <w:rsid w:val="00A2310C"/>
    <w:rsid w:val="00A231FE"/>
    <w:rsid w:val="00A23884"/>
    <w:rsid w:val="00A249E0"/>
    <w:rsid w:val="00A24BF5"/>
    <w:rsid w:val="00A252CB"/>
    <w:rsid w:val="00A25911"/>
    <w:rsid w:val="00A25A31"/>
    <w:rsid w:val="00A26A1F"/>
    <w:rsid w:val="00A26D58"/>
    <w:rsid w:val="00A32922"/>
    <w:rsid w:val="00A34606"/>
    <w:rsid w:val="00A34FFD"/>
    <w:rsid w:val="00A36717"/>
    <w:rsid w:val="00A3785D"/>
    <w:rsid w:val="00A40BAF"/>
    <w:rsid w:val="00A422B9"/>
    <w:rsid w:val="00A422F1"/>
    <w:rsid w:val="00A42B08"/>
    <w:rsid w:val="00A42E0D"/>
    <w:rsid w:val="00A4320E"/>
    <w:rsid w:val="00A44E46"/>
    <w:rsid w:val="00A45478"/>
    <w:rsid w:val="00A466E5"/>
    <w:rsid w:val="00A4727B"/>
    <w:rsid w:val="00A518C0"/>
    <w:rsid w:val="00A52E8E"/>
    <w:rsid w:val="00A534B7"/>
    <w:rsid w:val="00A53C82"/>
    <w:rsid w:val="00A54082"/>
    <w:rsid w:val="00A550CB"/>
    <w:rsid w:val="00A553D3"/>
    <w:rsid w:val="00A5573D"/>
    <w:rsid w:val="00A56A33"/>
    <w:rsid w:val="00A57804"/>
    <w:rsid w:val="00A61C23"/>
    <w:rsid w:val="00A635FB"/>
    <w:rsid w:val="00A63F99"/>
    <w:rsid w:val="00A6692D"/>
    <w:rsid w:val="00A6793D"/>
    <w:rsid w:val="00A71718"/>
    <w:rsid w:val="00A72A47"/>
    <w:rsid w:val="00A72E89"/>
    <w:rsid w:val="00A73B8F"/>
    <w:rsid w:val="00A741C3"/>
    <w:rsid w:val="00A74B12"/>
    <w:rsid w:val="00A75663"/>
    <w:rsid w:val="00A768AF"/>
    <w:rsid w:val="00A81440"/>
    <w:rsid w:val="00A81C52"/>
    <w:rsid w:val="00A81C54"/>
    <w:rsid w:val="00A81E6C"/>
    <w:rsid w:val="00A821E0"/>
    <w:rsid w:val="00A82496"/>
    <w:rsid w:val="00A82A25"/>
    <w:rsid w:val="00A8316C"/>
    <w:rsid w:val="00A832FC"/>
    <w:rsid w:val="00A847F7"/>
    <w:rsid w:val="00A8507F"/>
    <w:rsid w:val="00A85ECB"/>
    <w:rsid w:val="00A91659"/>
    <w:rsid w:val="00A920DD"/>
    <w:rsid w:val="00A92484"/>
    <w:rsid w:val="00A92F4A"/>
    <w:rsid w:val="00A938DE"/>
    <w:rsid w:val="00A946EF"/>
    <w:rsid w:val="00A94ABF"/>
    <w:rsid w:val="00A94DF8"/>
    <w:rsid w:val="00A956F8"/>
    <w:rsid w:val="00A959A6"/>
    <w:rsid w:val="00A96852"/>
    <w:rsid w:val="00A9767E"/>
    <w:rsid w:val="00AA0D0C"/>
    <w:rsid w:val="00AA1D9C"/>
    <w:rsid w:val="00AA2398"/>
    <w:rsid w:val="00AA33CC"/>
    <w:rsid w:val="00AA3B7D"/>
    <w:rsid w:val="00AA3BAA"/>
    <w:rsid w:val="00AA4B48"/>
    <w:rsid w:val="00AA5E71"/>
    <w:rsid w:val="00AA6E08"/>
    <w:rsid w:val="00AA75AB"/>
    <w:rsid w:val="00AB12AE"/>
    <w:rsid w:val="00AB1B7C"/>
    <w:rsid w:val="00AB1C79"/>
    <w:rsid w:val="00AB4E86"/>
    <w:rsid w:val="00AB63D5"/>
    <w:rsid w:val="00AC06B9"/>
    <w:rsid w:val="00AC0A94"/>
    <w:rsid w:val="00AC1297"/>
    <w:rsid w:val="00AC15C8"/>
    <w:rsid w:val="00AC1809"/>
    <w:rsid w:val="00AC2B50"/>
    <w:rsid w:val="00AC2FCD"/>
    <w:rsid w:val="00AC3BB3"/>
    <w:rsid w:val="00AC4052"/>
    <w:rsid w:val="00AC42B3"/>
    <w:rsid w:val="00AC7298"/>
    <w:rsid w:val="00AC7841"/>
    <w:rsid w:val="00AC7D4B"/>
    <w:rsid w:val="00AD22ED"/>
    <w:rsid w:val="00AD3684"/>
    <w:rsid w:val="00AD5E48"/>
    <w:rsid w:val="00AD695C"/>
    <w:rsid w:val="00AD7AB9"/>
    <w:rsid w:val="00AE0F41"/>
    <w:rsid w:val="00AE1ABC"/>
    <w:rsid w:val="00AE2023"/>
    <w:rsid w:val="00AE2C8A"/>
    <w:rsid w:val="00AE31FA"/>
    <w:rsid w:val="00AE3D75"/>
    <w:rsid w:val="00AE3E88"/>
    <w:rsid w:val="00AE4BA1"/>
    <w:rsid w:val="00AF0332"/>
    <w:rsid w:val="00AF0B7F"/>
    <w:rsid w:val="00AF138B"/>
    <w:rsid w:val="00AF16B7"/>
    <w:rsid w:val="00AF1E89"/>
    <w:rsid w:val="00AF1FC6"/>
    <w:rsid w:val="00AF4936"/>
    <w:rsid w:val="00AF571F"/>
    <w:rsid w:val="00AF5B3E"/>
    <w:rsid w:val="00AF6B74"/>
    <w:rsid w:val="00AF7C0E"/>
    <w:rsid w:val="00B00E2C"/>
    <w:rsid w:val="00B0295F"/>
    <w:rsid w:val="00B03C18"/>
    <w:rsid w:val="00B07930"/>
    <w:rsid w:val="00B07A76"/>
    <w:rsid w:val="00B07BBE"/>
    <w:rsid w:val="00B07EF2"/>
    <w:rsid w:val="00B101E8"/>
    <w:rsid w:val="00B11C14"/>
    <w:rsid w:val="00B14274"/>
    <w:rsid w:val="00B142EE"/>
    <w:rsid w:val="00B14386"/>
    <w:rsid w:val="00B14738"/>
    <w:rsid w:val="00B1592E"/>
    <w:rsid w:val="00B16006"/>
    <w:rsid w:val="00B166CA"/>
    <w:rsid w:val="00B16848"/>
    <w:rsid w:val="00B1685B"/>
    <w:rsid w:val="00B16FA7"/>
    <w:rsid w:val="00B20630"/>
    <w:rsid w:val="00B21591"/>
    <w:rsid w:val="00B21FE7"/>
    <w:rsid w:val="00B2292E"/>
    <w:rsid w:val="00B239C4"/>
    <w:rsid w:val="00B25665"/>
    <w:rsid w:val="00B27A09"/>
    <w:rsid w:val="00B30021"/>
    <w:rsid w:val="00B30440"/>
    <w:rsid w:val="00B30520"/>
    <w:rsid w:val="00B3052A"/>
    <w:rsid w:val="00B31897"/>
    <w:rsid w:val="00B31AFC"/>
    <w:rsid w:val="00B327B4"/>
    <w:rsid w:val="00B32DEE"/>
    <w:rsid w:val="00B33768"/>
    <w:rsid w:val="00B347FE"/>
    <w:rsid w:val="00B34ABD"/>
    <w:rsid w:val="00B35687"/>
    <w:rsid w:val="00B35741"/>
    <w:rsid w:val="00B371B6"/>
    <w:rsid w:val="00B376F5"/>
    <w:rsid w:val="00B41B3D"/>
    <w:rsid w:val="00B4398B"/>
    <w:rsid w:val="00B43E0B"/>
    <w:rsid w:val="00B4456C"/>
    <w:rsid w:val="00B45F83"/>
    <w:rsid w:val="00B46662"/>
    <w:rsid w:val="00B5003E"/>
    <w:rsid w:val="00B50A7B"/>
    <w:rsid w:val="00B50BEC"/>
    <w:rsid w:val="00B51CEF"/>
    <w:rsid w:val="00B52604"/>
    <w:rsid w:val="00B52E93"/>
    <w:rsid w:val="00B531B8"/>
    <w:rsid w:val="00B54736"/>
    <w:rsid w:val="00B551E1"/>
    <w:rsid w:val="00B56697"/>
    <w:rsid w:val="00B56734"/>
    <w:rsid w:val="00B56C34"/>
    <w:rsid w:val="00B57123"/>
    <w:rsid w:val="00B57539"/>
    <w:rsid w:val="00B57C37"/>
    <w:rsid w:val="00B60841"/>
    <w:rsid w:val="00B60A4F"/>
    <w:rsid w:val="00B6119B"/>
    <w:rsid w:val="00B640C1"/>
    <w:rsid w:val="00B6576F"/>
    <w:rsid w:val="00B66323"/>
    <w:rsid w:val="00B664E3"/>
    <w:rsid w:val="00B66CCC"/>
    <w:rsid w:val="00B6777E"/>
    <w:rsid w:val="00B700C4"/>
    <w:rsid w:val="00B7092D"/>
    <w:rsid w:val="00B73720"/>
    <w:rsid w:val="00B7459E"/>
    <w:rsid w:val="00B7475E"/>
    <w:rsid w:val="00B748F7"/>
    <w:rsid w:val="00B761C4"/>
    <w:rsid w:val="00B761F8"/>
    <w:rsid w:val="00B7620E"/>
    <w:rsid w:val="00B771D4"/>
    <w:rsid w:val="00B8049B"/>
    <w:rsid w:val="00B80C3A"/>
    <w:rsid w:val="00B80E9C"/>
    <w:rsid w:val="00B81EA2"/>
    <w:rsid w:val="00B845BF"/>
    <w:rsid w:val="00B85307"/>
    <w:rsid w:val="00B8578E"/>
    <w:rsid w:val="00B869A3"/>
    <w:rsid w:val="00B90788"/>
    <w:rsid w:val="00B90D7E"/>
    <w:rsid w:val="00B91510"/>
    <w:rsid w:val="00B91698"/>
    <w:rsid w:val="00B9446E"/>
    <w:rsid w:val="00B946BC"/>
    <w:rsid w:val="00B9574A"/>
    <w:rsid w:val="00B96615"/>
    <w:rsid w:val="00BA03C3"/>
    <w:rsid w:val="00BA0D08"/>
    <w:rsid w:val="00BA0F54"/>
    <w:rsid w:val="00BA3343"/>
    <w:rsid w:val="00BA4058"/>
    <w:rsid w:val="00BA52EF"/>
    <w:rsid w:val="00BA5416"/>
    <w:rsid w:val="00BA5BF8"/>
    <w:rsid w:val="00BA601B"/>
    <w:rsid w:val="00BA7655"/>
    <w:rsid w:val="00BB21E0"/>
    <w:rsid w:val="00BB2339"/>
    <w:rsid w:val="00BB2E90"/>
    <w:rsid w:val="00BB30AD"/>
    <w:rsid w:val="00BB66B1"/>
    <w:rsid w:val="00BB6B46"/>
    <w:rsid w:val="00BB6FE5"/>
    <w:rsid w:val="00BB78D8"/>
    <w:rsid w:val="00BC0125"/>
    <w:rsid w:val="00BC1095"/>
    <w:rsid w:val="00BC1856"/>
    <w:rsid w:val="00BC2E1E"/>
    <w:rsid w:val="00BC2F48"/>
    <w:rsid w:val="00BC33D6"/>
    <w:rsid w:val="00BC4664"/>
    <w:rsid w:val="00BC4D38"/>
    <w:rsid w:val="00BC6111"/>
    <w:rsid w:val="00BC7571"/>
    <w:rsid w:val="00BD05FA"/>
    <w:rsid w:val="00BD0833"/>
    <w:rsid w:val="00BD0C44"/>
    <w:rsid w:val="00BD26F6"/>
    <w:rsid w:val="00BD2762"/>
    <w:rsid w:val="00BD30C5"/>
    <w:rsid w:val="00BD3AAA"/>
    <w:rsid w:val="00BD3C6A"/>
    <w:rsid w:val="00BD5485"/>
    <w:rsid w:val="00BD6097"/>
    <w:rsid w:val="00BD6268"/>
    <w:rsid w:val="00BE0429"/>
    <w:rsid w:val="00BE1493"/>
    <w:rsid w:val="00BE3F5F"/>
    <w:rsid w:val="00BE4248"/>
    <w:rsid w:val="00BE4372"/>
    <w:rsid w:val="00BE5CEC"/>
    <w:rsid w:val="00BF0D9A"/>
    <w:rsid w:val="00BF0DDE"/>
    <w:rsid w:val="00BF1855"/>
    <w:rsid w:val="00BF193D"/>
    <w:rsid w:val="00BF1DE5"/>
    <w:rsid w:val="00BF2872"/>
    <w:rsid w:val="00BF7C17"/>
    <w:rsid w:val="00C017E9"/>
    <w:rsid w:val="00C0183C"/>
    <w:rsid w:val="00C022DD"/>
    <w:rsid w:val="00C0290E"/>
    <w:rsid w:val="00C0388E"/>
    <w:rsid w:val="00C0430A"/>
    <w:rsid w:val="00C04AF3"/>
    <w:rsid w:val="00C04F17"/>
    <w:rsid w:val="00C05BD5"/>
    <w:rsid w:val="00C05E96"/>
    <w:rsid w:val="00C06807"/>
    <w:rsid w:val="00C0793A"/>
    <w:rsid w:val="00C1282D"/>
    <w:rsid w:val="00C12A3A"/>
    <w:rsid w:val="00C12A8B"/>
    <w:rsid w:val="00C1567A"/>
    <w:rsid w:val="00C16704"/>
    <w:rsid w:val="00C1714A"/>
    <w:rsid w:val="00C1736B"/>
    <w:rsid w:val="00C17E6C"/>
    <w:rsid w:val="00C20706"/>
    <w:rsid w:val="00C22693"/>
    <w:rsid w:val="00C229FB"/>
    <w:rsid w:val="00C237BB"/>
    <w:rsid w:val="00C246CC"/>
    <w:rsid w:val="00C246F4"/>
    <w:rsid w:val="00C27B42"/>
    <w:rsid w:val="00C30BBE"/>
    <w:rsid w:val="00C3112F"/>
    <w:rsid w:val="00C312CE"/>
    <w:rsid w:val="00C3182A"/>
    <w:rsid w:val="00C31A42"/>
    <w:rsid w:val="00C3210E"/>
    <w:rsid w:val="00C328EA"/>
    <w:rsid w:val="00C32C8D"/>
    <w:rsid w:val="00C35187"/>
    <w:rsid w:val="00C3552C"/>
    <w:rsid w:val="00C3585F"/>
    <w:rsid w:val="00C35B3E"/>
    <w:rsid w:val="00C35E4E"/>
    <w:rsid w:val="00C36094"/>
    <w:rsid w:val="00C362CA"/>
    <w:rsid w:val="00C36946"/>
    <w:rsid w:val="00C36BFA"/>
    <w:rsid w:val="00C370F6"/>
    <w:rsid w:val="00C370F7"/>
    <w:rsid w:val="00C418E1"/>
    <w:rsid w:val="00C419A3"/>
    <w:rsid w:val="00C41DB7"/>
    <w:rsid w:val="00C420AE"/>
    <w:rsid w:val="00C429BC"/>
    <w:rsid w:val="00C43B88"/>
    <w:rsid w:val="00C4779A"/>
    <w:rsid w:val="00C51025"/>
    <w:rsid w:val="00C51140"/>
    <w:rsid w:val="00C53411"/>
    <w:rsid w:val="00C5357B"/>
    <w:rsid w:val="00C5452D"/>
    <w:rsid w:val="00C559C5"/>
    <w:rsid w:val="00C56216"/>
    <w:rsid w:val="00C56C07"/>
    <w:rsid w:val="00C60212"/>
    <w:rsid w:val="00C60C20"/>
    <w:rsid w:val="00C616CE"/>
    <w:rsid w:val="00C61C0D"/>
    <w:rsid w:val="00C627B2"/>
    <w:rsid w:val="00C6289D"/>
    <w:rsid w:val="00C64EC5"/>
    <w:rsid w:val="00C66B63"/>
    <w:rsid w:val="00C66FCF"/>
    <w:rsid w:val="00C67F29"/>
    <w:rsid w:val="00C705D5"/>
    <w:rsid w:val="00C70BF2"/>
    <w:rsid w:val="00C72508"/>
    <w:rsid w:val="00C73F81"/>
    <w:rsid w:val="00C742BE"/>
    <w:rsid w:val="00C75C75"/>
    <w:rsid w:val="00C76054"/>
    <w:rsid w:val="00C762A9"/>
    <w:rsid w:val="00C8015E"/>
    <w:rsid w:val="00C806CD"/>
    <w:rsid w:val="00C8155D"/>
    <w:rsid w:val="00C8472C"/>
    <w:rsid w:val="00C8551F"/>
    <w:rsid w:val="00C8671B"/>
    <w:rsid w:val="00C87155"/>
    <w:rsid w:val="00C87656"/>
    <w:rsid w:val="00C877D8"/>
    <w:rsid w:val="00C902DA"/>
    <w:rsid w:val="00C90E26"/>
    <w:rsid w:val="00C91266"/>
    <w:rsid w:val="00C92EB1"/>
    <w:rsid w:val="00C92F94"/>
    <w:rsid w:val="00C93FDC"/>
    <w:rsid w:val="00C94490"/>
    <w:rsid w:val="00C94604"/>
    <w:rsid w:val="00C94C6F"/>
    <w:rsid w:val="00C95015"/>
    <w:rsid w:val="00C956F4"/>
    <w:rsid w:val="00C95BBD"/>
    <w:rsid w:val="00C9665B"/>
    <w:rsid w:val="00C96EFB"/>
    <w:rsid w:val="00C97425"/>
    <w:rsid w:val="00C97D59"/>
    <w:rsid w:val="00CA3A43"/>
    <w:rsid w:val="00CA3D03"/>
    <w:rsid w:val="00CA3EDE"/>
    <w:rsid w:val="00CA44C5"/>
    <w:rsid w:val="00CA548C"/>
    <w:rsid w:val="00CA55BC"/>
    <w:rsid w:val="00CA5982"/>
    <w:rsid w:val="00CA7197"/>
    <w:rsid w:val="00CA7669"/>
    <w:rsid w:val="00CA7A71"/>
    <w:rsid w:val="00CA7AB6"/>
    <w:rsid w:val="00CA7FAF"/>
    <w:rsid w:val="00CB2675"/>
    <w:rsid w:val="00CB2EA7"/>
    <w:rsid w:val="00CB46BB"/>
    <w:rsid w:val="00CB4967"/>
    <w:rsid w:val="00CB502B"/>
    <w:rsid w:val="00CB6302"/>
    <w:rsid w:val="00CB7EEA"/>
    <w:rsid w:val="00CC0374"/>
    <w:rsid w:val="00CC0403"/>
    <w:rsid w:val="00CC0F0D"/>
    <w:rsid w:val="00CC1A14"/>
    <w:rsid w:val="00CC1ACF"/>
    <w:rsid w:val="00CC2D05"/>
    <w:rsid w:val="00CC45B5"/>
    <w:rsid w:val="00CC666D"/>
    <w:rsid w:val="00CC6B81"/>
    <w:rsid w:val="00CD1DDB"/>
    <w:rsid w:val="00CD2F07"/>
    <w:rsid w:val="00CD36C9"/>
    <w:rsid w:val="00CD5833"/>
    <w:rsid w:val="00CE0EDC"/>
    <w:rsid w:val="00CE155F"/>
    <w:rsid w:val="00CE1F9D"/>
    <w:rsid w:val="00CE2941"/>
    <w:rsid w:val="00CE702C"/>
    <w:rsid w:val="00CE70B9"/>
    <w:rsid w:val="00CE7AA6"/>
    <w:rsid w:val="00CE7AED"/>
    <w:rsid w:val="00CF0382"/>
    <w:rsid w:val="00CF046E"/>
    <w:rsid w:val="00CF06AC"/>
    <w:rsid w:val="00CF0FD1"/>
    <w:rsid w:val="00CF1538"/>
    <w:rsid w:val="00CF3EDD"/>
    <w:rsid w:val="00CF4635"/>
    <w:rsid w:val="00CF5C04"/>
    <w:rsid w:val="00CF5D1A"/>
    <w:rsid w:val="00CF7024"/>
    <w:rsid w:val="00D01807"/>
    <w:rsid w:val="00D027B6"/>
    <w:rsid w:val="00D05E27"/>
    <w:rsid w:val="00D05E97"/>
    <w:rsid w:val="00D060DC"/>
    <w:rsid w:val="00D06B14"/>
    <w:rsid w:val="00D06C2E"/>
    <w:rsid w:val="00D06CA4"/>
    <w:rsid w:val="00D070F0"/>
    <w:rsid w:val="00D07DF3"/>
    <w:rsid w:val="00D100DC"/>
    <w:rsid w:val="00D110B0"/>
    <w:rsid w:val="00D11FB8"/>
    <w:rsid w:val="00D127AF"/>
    <w:rsid w:val="00D12A2B"/>
    <w:rsid w:val="00D13B50"/>
    <w:rsid w:val="00D13EE3"/>
    <w:rsid w:val="00D15CB1"/>
    <w:rsid w:val="00D15E12"/>
    <w:rsid w:val="00D1632D"/>
    <w:rsid w:val="00D177C2"/>
    <w:rsid w:val="00D204B5"/>
    <w:rsid w:val="00D208B3"/>
    <w:rsid w:val="00D21992"/>
    <w:rsid w:val="00D23ECD"/>
    <w:rsid w:val="00D25196"/>
    <w:rsid w:val="00D26E0C"/>
    <w:rsid w:val="00D271EF"/>
    <w:rsid w:val="00D27D61"/>
    <w:rsid w:val="00D30B58"/>
    <w:rsid w:val="00D31A93"/>
    <w:rsid w:val="00D31FEF"/>
    <w:rsid w:val="00D325DA"/>
    <w:rsid w:val="00D32A56"/>
    <w:rsid w:val="00D3338D"/>
    <w:rsid w:val="00D33C9A"/>
    <w:rsid w:val="00D34051"/>
    <w:rsid w:val="00D34F34"/>
    <w:rsid w:val="00D363CC"/>
    <w:rsid w:val="00D40555"/>
    <w:rsid w:val="00D41922"/>
    <w:rsid w:val="00D42070"/>
    <w:rsid w:val="00D42092"/>
    <w:rsid w:val="00D4447F"/>
    <w:rsid w:val="00D47271"/>
    <w:rsid w:val="00D47E6C"/>
    <w:rsid w:val="00D5173E"/>
    <w:rsid w:val="00D51FFA"/>
    <w:rsid w:val="00D522A7"/>
    <w:rsid w:val="00D53075"/>
    <w:rsid w:val="00D53A6E"/>
    <w:rsid w:val="00D53C4E"/>
    <w:rsid w:val="00D56E8E"/>
    <w:rsid w:val="00D56F16"/>
    <w:rsid w:val="00D575F3"/>
    <w:rsid w:val="00D57C07"/>
    <w:rsid w:val="00D6046A"/>
    <w:rsid w:val="00D62827"/>
    <w:rsid w:val="00D64038"/>
    <w:rsid w:val="00D64EB8"/>
    <w:rsid w:val="00D65808"/>
    <w:rsid w:val="00D65C0A"/>
    <w:rsid w:val="00D67168"/>
    <w:rsid w:val="00D67B19"/>
    <w:rsid w:val="00D71226"/>
    <w:rsid w:val="00D71D86"/>
    <w:rsid w:val="00D7468E"/>
    <w:rsid w:val="00D81DEC"/>
    <w:rsid w:val="00D82895"/>
    <w:rsid w:val="00D83FDD"/>
    <w:rsid w:val="00D849C4"/>
    <w:rsid w:val="00D84D25"/>
    <w:rsid w:val="00D84EA5"/>
    <w:rsid w:val="00D853DC"/>
    <w:rsid w:val="00D8612D"/>
    <w:rsid w:val="00D862A2"/>
    <w:rsid w:val="00D8638D"/>
    <w:rsid w:val="00D86883"/>
    <w:rsid w:val="00D8692F"/>
    <w:rsid w:val="00D87114"/>
    <w:rsid w:val="00D91DDD"/>
    <w:rsid w:val="00D92220"/>
    <w:rsid w:val="00D92E5E"/>
    <w:rsid w:val="00D945EC"/>
    <w:rsid w:val="00D94CB4"/>
    <w:rsid w:val="00D96050"/>
    <w:rsid w:val="00D9750A"/>
    <w:rsid w:val="00D979C6"/>
    <w:rsid w:val="00D97CF7"/>
    <w:rsid w:val="00DA3C9B"/>
    <w:rsid w:val="00DA4016"/>
    <w:rsid w:val="00DA4B7C"/>
    <w:rsid w:val="00DA4FD3"/>
    <w:rsid w:val="00DA5B79"/>
    <w:rsid w:val="00DA7D24"/>
    <w:rsid w:val="00DB0750"/>
    <w:rsid w:val="00DB0FAA"/>
    <w:rsid w:val="00DB1CC5"/>
    <w:rsid w:val="00DB1F95"/>
    <w:rsid w:val="00DB316C"/>
    <w:rsid w:val="00DB7E01"/>
    <w:rsid w:val="00DB7F5C"/>
    <w:rsid w:val="00DC07AC"/>
    <w:rsid w:val="00DC1566"/>
    <w:rsid w:val="00DC31B1"/>
    <w:rsid w:val="00DC3223"/>
    <w:rsid w:val="00DC4928"/>
    <w:rsid w:val="00DC4EC3"/>
    <w:rsid w:val="00DC5DF0"/>
    <w:rsid w:val="00DC603D"/>
    <w:rsid w:val="00DC6311"/>
    <w:rsid w:val="00DC6F3B"/>
    <w:rsid w:val="00DC71B6"/>
    <w:rsid w:val="00DD05F8"/>
    <w:rsid w:val="00DD0633"/>
    <w:rsid w:val="00DD11A0"/>
    <w:rsid w:val="00DD213D"/>
    <w:rsid w:val="00DD24E0"/>
    <w:rsid w:val="00DD5297"/>
    <w:rsid w:val="00DD52FE"/>
    <w:rsid w:val="00DD5304"/>
    <w:rsid w:val="00DD65F1"/>
    <w:rsid w:val="00DE05E8"/>
    <w:rsid w:val="00DE06FC"/>
    <w:rsid w:val="00DE1440"/>
    <w:rsid w:val="00DE1C37"/>
    <w:rsid w:val="00DE2325"/>
    <w:rsid w:val="00DE3252"/>
    <w:rsid w:val="00DE3A98"/>
    <w:rsid w:val="00DE3C3E"/>
    <w:rsid w:val="00DE4483"/>
    <w:rsid w:val="00DE54A0"/>
    <w:rsid w:val="00DE55FE"/>
    <w:rsid w:val="00DE6049"/>
    <w:rsid w:val="00DE678E"/>
    <w:rsid w:val="00DE6E8C"/>
    <w:rsid w:val="00DE7466"/>
    <w:rsid w:val="00DF0798"/>
    <w:rsid w:val="00DF0D36"/>
    <w:rsid w:val="00DF1D89"/>
    <w:rsid w:val="00DF3334"/>
    <w:rsid w:val="00DF4FB4"/>
    <w:rsid w:val="00DF5395"/>
    <w:rsid w:val="00DF5834"/>
    <w:rsid w:val="00DF6F61"/>
    <w:rsid w:val="00DF727A"/>
    <w:rsid w:val="00DF7B25"/>
    <w:rsid w:val="00DF7DDE"/>
    <w:rsid w:val="00DF7F5D"/>
    <w:rsid w:val="00E005AC"/>
    <w:rsid w:val="00E00AA7"/>
    <w:rsid w:val="00E01EC6"/>
    <w:rsid w:val="00E02739"/>
    <w:rsid w:val="00E02C72"/>
    <w:rsid w:val="00E0691F"/>
    <w:rsid w:val="00E06B44"/>
    <w:rsid w:val="00E101C1"/>
    <w:rsid w:val="00E108B6"/>
    <w:rsid w:val="00E10E61"/>
    <w:rsid w:val="00E1129C"/>
    <w:rsid w:val="00E11ABC"/>
    <w:rsid w:val="00E1209B"/>
    <w:rsid w:val="00E13B6E"/>
    <w:rsid w:val="00E13D89"/>
    <w:rsid w:val="00E14DDD"/>
    <w:rsid w:val="00E159D7"/>
    <w:rsid w:val="00E1699C"/>
    <w:rsid w:val="00E213FF"/>
    <w:rsid w:val="00E21ACD"/>
    <w:rsid w:val="00E21BE6"/>
    <w:rsid w:val="00E2266D"/>
    <w:rsid w:val="00E226E7"/>
    <w:rsid w:val="00E22A65"/>
    <w:rsid w:val="00E22CB3"/>
    <w:rsid w:val="00E23390"/>
    <w:rsid w:val="00E24365"/>
    <w:rsid w:val="00E26313"/>
    <w:rsid w:val="00E26790"/>
    <w:rsid w:val="00E26F84"/>
    <w:rsid w:val="00E274D3"/>
    <w:rsid w:val="00E309F0"/>
    <w:rsid w:val="00E30E62"/>
    <w:rsid w:val="00E31953"/>
    <w:rsid w:val="00E31BAD"/>
    <w:rsid w:val="00E31E6B"/>
    <w:rsid w:val="00E32AA8"/>
    <w:rsid w:val="00E33078"/>
    <w:rsid w:val="00E34CCC"/>
    <w:rsid w:val="00E3514B"/>
    <w:rsid w:val="00E35BBE"/>
    <w:rsid w:val="00E36535"/>
    <w:rsid w:val="00E375B6"/>
    <w:rsid w:val="00E37F63"/>
    <w:rsid w:val="00E42561"/>
    <w:rsid w:val="00E42CFF"/>
    <w:rsid w:val="00E42DE0"/>
    <w:rsid w:val="00E43217"/>
    <w:rsid w:val="00E43229"/>
    <w:rsid w:val="00E435BF"/>
    <w:rsid w:val="00E449BA"/>
    <w:rsid w:val="00E45A65"/>
    <w:rsid w:val="00E51576"/>
    <w:rsid w:val="00E51CC2"/>
    <w:rsid w:val="00E51E83"/>
    <w:rsid w:val="00E52DA4"/>
    <w:rsid w:val="00E531DB"/>
    <w:rsid w:val="00E5384A"/>
    <w:rsid w:val="00E5514B"/>
    <w:rsid w:val="00E5572B"/>
    <w:rsid w:val="00E55A00"/>
    <w:rsid w:val="00E55B9F"/>
    <w:rsid w:val="00E57C12"/>
    <w:rsid w:val="00E6039A"/>
    <w:rsid w:val="00E6111F"/>
    <w:rsid w:val="00E616D1"/>
    <w:rsid w:val="00E618D7"/>
    <w:rsid w:val="00E63C7D"/>
    <w:rsid w:val="00E64855"/>
    <w:rsid w:val="00E65378"/>
    <w:rsid w:val="00E66F86"/>
    <w:rsid w:val="00E673EE"/>
    <w:rsid w:val="00E6794D"/>
    <w:rsid w:val="00E67F81"/>
    <w:rsid w:val="00E70BCA"/>
    <w:rsid w:val="00E70D45"/>
    <w:rsid w:val="00E722AD"/>
    <w:rsid w:val="00E7231C"/>
    <w:rsid w:val="00E75364"/>
    <w:rsid w:val="00E7565A"/>
    <w:rsid w:val="00E763C0"/>
    <w:rsid w:val="00E80E32"/>
    <w:rsid w:val="00E80F02"/>
    <w:rsid w:val="00E811E2"/>
    <w:rsid w:val="00E82613"/>
    <w:rsid w:val="00E84FAC"/>
    <w:rsid w:val="00E85C9D"/>
    <w:rsid w:val="00E86322"/>
    <w:rsid w:val="00E868EB"/>
    <w:rsid w:val="00E90002"/>
    <w:rsid w:val="00E9013A"/>
    <w:rsid w:val="00E90641"/>
    <w:rsid w:val="00E92205"/>
    <w:rsid w:val="00E92F89"/>
    <w:rsid w:val="00E94668"/>
    <w:rsid w:val="00E953B6"/>
    <w:rsid w:val="00E953B9"/>
    <w:rsid w:val="00E9616F"/>
    <w:rsid w:val="00E966D6"/>
    <w:rsid w:val="00E97B59"/>
    <w:rsid w:val="00E97DE6"/>
    <w:rsid w:val="00EA02D1"/>
    <w:rsid w:val="00EA0BA8"/>
    <w:rsid w:val="00EA0E24"/>
    <w:rsid w:val="00EA0F5A"/>
    <w:rsid w:val="00EA15C2"/>
    <w:rsid w:val="00EA2039"/>
    <w:rsid w:val="00EA28CB"/>
    <w:rsid w:val="00EA3AA3"/>
    <w:rsid w:val="00EA3EC4"/>
    <w:rsid w:val="00EA48A2"/>
    <w:rsid w:val="00EA4BFA"/>
    <w:rsid w:val="00EA685E"/>
    <w:rsid w:val="00EA6E43"/>
    <w:rsid w:val="00EA7D2A"/>
    <w:rsid w:val="00EA7FFE"/>
    <w:rsid w:val="00EB1173"/>
    <w:rsid w:val="00EB17C3"/>
    <w:rsid w:val="00EB2FF0"/>
    <w:rsid w:val="00EB32A1"/>
    <w:rsid w:val="00EB4529"/>
    <w:rsid w:val="00EB4E85"/>
    <w:rsid w:val="00EB5044"/>
    <w:rsid w:val="00EB75CE"/>
    <w:rsid w:val="00EC0D8F"/>
    <w:rsid w:val="00EC0DD4"/>
    <w:rsid w:val="00EC0E11"/>
    <w:rsid w:val="00EC1DB8"/>
    <w:rsid w:val="00EC4782"/>
    <w:rsid w:val="00EC4D75"/>
    <w:rsid w:val="00EC65E3"/>
    <w:rsid w:val="00EC6DB4"/>
    <w:rsid w:val="00ED2A48"/>
    <w:rsid w:val="00ED306B"/>
    <w:rsid w:val="00ED33FC"/>
    <w:rsid w:val="00ED563D"/>
    <w:rsid w:val="00ED5B87"/>
    <w:rsid w:val="00ED69E2"/>
    <w:rsid w:val="00EE0783"/>
    <w:rsid w:val="00EE0A51"/>
    <w:rsid w:val="00EE112E"/>
    <w:rsid w:val="00EE130D"/>
    <w:rsid w:val="00EE63DE"/>
    <w:rsid w:val="00EE683F"/>
    <w:rsid w:val="00EE7B28"/>
    <w:rsid w:val="00EF1CF8"/>
    <w:rsid w:val="00EF4DB5"/>
    <w:rsid w:val="00EF4FB7"/>
    <w:rsid w:val="00EF5301"/>
    <w:rsid w:val="00EF5C9C"/>
    <w:rsid w:val="00EF69BC"/>
    <w:rsid w:val="00EF742F"/>
    <w:rsid w:val="00F00F74"/>
    <w:rsid w:val="00F01694"/>
    <w:rsid w:val="00F01C0C"/>
    <w:rsid w:val="00F01EC2"/>
    <w:rsid w:val="00F0263C"/>
    <w:rsid w:val="00F03243"/>
    <w:rsid w:val="00F0452F"/>
    <w:rsid w:val="00F04990"/>
    <w:rsid w:val="00F04BF0"/>
    <w:rsid w:val="00F05403"/>
    <w:rsid w:val="00F061B9"/>
    <w:rsid w:val="00F0778E"/>
    <w:rsid w:val="00F109B4"/>
    <w:rsid w:val="00F11001"/>
    <w:rsid w:val="00F114C0"/>
    <w:rsid w:val="00F11D47"/>
    <w:rsid w:val="00F11F86"/>
    <w:rsid w:val="00F12CC6"/>
    <w:rsid w:val="00F13266"/>
    <w:rsid w:val="00F1334F"/>
    <w:rsid w:val="00F14074"/>
    <w:rsid w:val="00F140BE"/>
    <w:rsid w:val="00F14FBB"/>
    <w:rsid w:val="00F156FE"/>
    <w:rsid w:val="00F16595"/>
    <w:rsid w:val="00F17EEA"/>
    <w:rsid w:val="00F200E7"/>
    <w:rsid w:val="00F21523"/>
    <w:rsid w:val="00F2332B"/>
    <w:rsid w:val="00F23F09"/>
    <w:rsid w:val="00F24BDE"/>
    <w:rsid w:val="00F27147"/>
    <w:rsid w:val="00F27339"/>
    <w:rsid w:val="00F27E15"/>
    <w:rsid w:val="00F307A7"/>
    <w:rsid w:val="00F30C26"/>
    <w:rsid w:val="00F32111"/>
    <w:rsid w:val="00F325F6"/>
    <w:rsid w:val="00F334DE"/>
    <w:rsid w:val="00F34212"/>
    <w:rsid w:val="00F34C83"/>
    <w:rsid w:val="00F358B3"/>
    <w:rsid w:val="00F36736"/>
    <w:rsid w:val="00F368B2"/>
    <w:rsid w:val="00F373F1"/>
    <w:rsid w:val="00F40323"/>
    <w:rsid w:val="00F4338C"/>
    <w:rsid w:val="00F45BBE"/>
    <w:rsid w:val="00F46299"/>
    <w:rsid w:val="00F472DC"/>
    <w:rsid w:val="00F475C9"/>
    <w:rsid w:val="00F520AB"/>
    <w:rsid w:val="00F520DD"/>
    <w:rsid w:val="00F52FA4"/>
    <w:rsid w:val="00F53FC0"/>
    <w:rsid w:val="00F54AB5"/>
    <w:rsid w:val="00F560EA"/>
    <w:rsid w:val="00F566E9"/>
    <w:rsid w:val="00F56A64"/>
    <w:rsid w:val="00F56F9C"/>
    <w:rsid w:val="00F5778F"/>
    <w:rsid w:val="00F57DAC"/>
    <w:rsid w:val="00F6241B"/>
    <w:rsid w:val="00F6472B"/>
    <w:rsid w:val="00F65120"/>
    <w:rsid w:val="00F705D4"/>
    <w:rsid w:val="00F720DE"/>
    <w:rsid w:val="00F73DC4"/>
    <w:rsid w:val="00F74261"/>
    <w:rsid w:val="00F76931"/>
    <w:rsid w:val="00F76997"/>
    <w:rsid w:val="00F76B6D"/>
    <w:rsid w:val="00F76C2C"/>
    <w:rsid w:val="00F809E4"/>
    <w:rsid w:val="00F83461"/>
    <w:rsid w:val="00F83A1B"/>
    <w:rsid w:val="00F84AF7"/>
    <w:rsid w:val="00F86070"/>
    <w:rsid w:val="00F90569"/>
    <w:rsid w:val="00F9087F"/>
    <w:rsid w:val="00F91D76"/>
    <w:rsid w:val="00F92A0B"/>
    <w:rsid w:val="00F936B7"/>
    <w:rsid w:val="00F93B1F"/>
    <w:rsid w:val="00F95164"/>
    <w:rsid w:val="00F95479"/>
    <w:rsid w:val="00F9605D"/>
    <w:rsid w:val="00F968EC"/>
    <w:rsid w:val="00FA2BA0"/>
    <w:rsid w:val="00FA35C4"/>
    <w:rsid w:val="00FA3763"/>
    <w:rsid w:val="00FA3F56"/>
    <w:rsid w:val="00FA45C0"/>
    <w:rsid w:val="00FA4F74"/>
    <w:rsid w:val="00FA546A"/>
    <w:rsid w:val="00FA6563"/>
    <w:rsid w:val="00FA67A5"/>
    <w:rsid w:val="00FB0D03"/>
    <w:rsid w:val="00FB1BA5"/>
    <w:rsid w:val="00FB265D"/>
    <w:rsid w:val="00FB3FB4"/>
    <w:rsid w:val="00FB4098"/>
    <w:rsid w:val="00FB5441"/>
    <w:rsid w:val="00FB6349"/>
    <w:rsid w:val="00FB637B"/>
    <w:rsid w:val="00FB6885"/>
    <w:rsid w:val="00FB6D37"/>
    <w:rsid w:val="00FB6EE8"/>
    <w:rsid w:val="00FB779E"/>
    <w:rsid w:val="00FC0800"/>
    <w:rsid w:val="00FC0FED"/>
    <w:rsid w:val="00FC13FE"/>
    <w:rsid w:val="00FC159C"/>
    <w:rsid w:val="00FC26C2"/>
    <w:rsid w:val="00FC2E68"/>
    <w:rsid w:val="00FC3AF2"/>
    <w:rsid w:val="00FC3F52"/>
    <w:rsid w:val="00FC6DA9"/>
    <w:rsid w:val="00FC70E8"/>
    <w:rsid w:val="00FC72C0"/>
    <w:rsid w:val="00FD0BDD"/>
    <w:rsid w:val="00FD13C4"/>
    <w:rsid w:val="00FD251D"/>
    <w:rsid w:val="00FD263C"/>
    <w:rsid w:val="00FD2A44"/>
    <w:rsid w:val="00FD2FD2"/>
    <w:rsid w:val="00FD391E"/>
    <w:rsid w:val="00FD3FC7"/>
    <w:rsid w:val="00FD488C"/>
    <w:rsid w:val="00FD51DB"/>
    <w:rsid w:val="00FD5976"/>
    <w:rsid w:val="00FD62F4"/>
    <w:rsid w:val="00FD6813"/>
    <w:rsid w:val="00FD6BD2"/>
    <w:rsid w:val="00FD6ED1"/>
    <w:rsid w:val="00FD72E1"/>
    <w:rsid w:val="00FD7A83"/>
    <w:rsid w:val="00FE00D9"/>
    <w:rsid w:val="00FE08B4"/>
    <w:rsid w:val="00FE13C0"/>
    <w:rsid w:val="00FE1917"/>
    <w:rsid w:val="00FE1E4A"/>
    <w:rsid w:val="00FE271E"/>
    <w:rsid w:val="00FE2B1B"/>
    <w:rsid w:val="00FE2CE3"/>
    <w:rsid w:val="00FE3D4E"/>
    <w:rsid w:val="00FE41CB"/>
    <w:rsid w:val="00FE4403"/>
    <w:rsid w:val="00FE4FCE"/>
    <w:rsid w:val="00FE624D"/>
    <w:rsid w:val="00FE6E46"/>
    <w:rsid w:val="00FE6EAE"/>
    <w:rsid w:val="00FE718C"/>
    <w:rsid w:val="00FE72C8"/>
    <w:rsid w:val="00FE743A"/>
    <w:rsid w:val="00FF0602"/>
    <w:rsid w:val="00FF0BD6"/>
    <w:rsid w:val="00FF2AEB"/>
    <w:rsid w:val="00FF2E37"/>
    <w:rsid w:val="00FF496E"/>
    <w:rsid w:val="00FF5128"/>
    <w:rsid w:val="00FF623F"/>
    <w:rsid w:val="00FF7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
    </o:shapedefaults>
    <o:shapelayout v:ext="edit">
      <o:idmap v:ext="edit" data="1"/>
    </o:shapelayout>
  </w:shapeDefaults>
  <w:decimalSymbol w:val="."/>
  <w:listSeparator w:val=","/>
  <w14:docId w14:val="6B288D45"/>
  <w15:docId w15:val="{93718912-DC33-451F-9D80-2D8531FE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04AB"/>
    <w:rPr>
      <w:rFonts w:ascii="Arial" w:hAnsi="Arial"/>
      <w:sz w:val="22"/>
      <w:szCs w:val="22"/>
      <w:lang w:eastAsia="en-US"/>
    </w:rPr>
  </w:style>
  <w:style w:type="paragraph" w:styleId="Heading1">
    <w:name w:val="heading 1"/>
    <w:basedOn w:val="Default"/>
    <w:next w:val="Normal"/>
    <w:link w:val="Heading1Char"/>
    <w:uiPriority w:val="9"/>
    <w:qFormat/>
    <w:rsid w:val="004575C6"/>
    <w:pPr>
      <w:spacing w:before="280" w:after="100" w:line="321" w:lineRule="atLeast"/>
      <w:outlineLvl w:val="0"/>
    </w:pPr>
    <w:rPr>
      <w:rFonts w:ascii="Arial" w:hAnsi="Arial" w:cs="Arial"/>
      <w:b/>
      <w:color w:val="auto"/>
      <w:sz w:val="32"/>
      <w:szCs w:val="32"/>
    </w:rPr>
  </w:style>
  <w:style w:type="paragraph" w:styleId="Heading2">
    <w:name w:val="heading 2"/>
    <w:basedOn w:val="Normal"/>
    <w:next w:val="Normal"/>
    <w:link w:val="Heading2Char"/>
    <w:uiPriority w:val="9"/>
    <w:unhideWhenUsed/>
    <w:qFormat/>
    <w:rsid w:val="005F4F96"/>
    <w:pPr>
      <w:outlineLvl w:val="1"/>
    </w:pPr>
    <w:rPr>
      <w:b/>
      <w:sz w:val="28"/>
      <w:szCs w:val="28"/>
    </w:rPr>
  </w:style>
  <w:style w:type="paragraph" w:styleId="Heading3">
    <w:name w:val="heading 3"/>
    <w:basedOn w:val="NoSpacing"/>
    <w:next w:val="Normal"/>
    <w:link w:val="Heading3Char"/>
    <w:uiPriority w:val="9"/>
    <w:unhideWhenUsed/>
    <w:qFormat/>
    <w:rsid w:val="00395A54"/>
    <w:pPr>
      <w:outlineLvl w:val="2"/>
    </w:pPr>
    <w:rPr>
      <w:b/>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C6"/>
    <w:rPr>
      <w:rFonts w:ascii="Arial" w:hAnsi="Arial" w:cs="Arial"/>
      <w:b/>
      <w:sz w:val="32"/>
      <w:szCs w:val="32"/>
    </w:rPr>
  </w:style>
  <w:style w:type="character" w:customStyle="1" w:styleId="Heading2Char">
    <w:name w:val="Heading 2 Char"/>
    <w:basedOn w:val="DefaultParagraphFont"/>
    <w:link w:val="Heading2"/>
    <w:uiPriority w:val="9"/>
    <w:rsid w:val="005F4F96"/>
    <w:rPr>
      <w:rFonts w:ascii="Arial" w:hAnsi="Arial"/>
      <w:b/>
      <w:sz w:val="28"/>
      <w:szCs w:val="28"/>
      <w:lang w:eastAsia="en-US"/>
    </w:rPr>
  </w:style>
  <w:style w:type="character" w:customStyle="1" w:styleId="Heading3Char">
    <w:name w:val="Heading 3 Char"/>
    <w:basedOn w:val="DefaultParagraphFont"/>
    <w:link w:val="Heading3"/>
    <w:uiPriority w:val="9"/>
    <w:rsid w:val="00395A54"/>
    <w:rPr>
      <w:rFonts w:ascii="Arial" w:eastAsiaTheme="minorHAnsi" w:hAnsi="Arial" w:cstheme="minorBidi"/>
      <w:b/>
      <w:sz w:val="24"/>
      <w:szCs w:val="24"/>
      <w:lang w:val="en-US"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BalloonText">
    <w:name w:val="Balloon Text"/>
    <w:basedOn w:val="Normal"/>
    <w:link w:val="BalloonTextChar"/>
    <w:uiPriority w:val="99"/>
    <w:semiHidden/>
    <w:unhideWhenUsed/>
    <w:rsid w:val="000C2B78"/>
    <w:rPr>
      <w:rFonts w:ascii="Tahoma" w:hAnsi="Tahoma" w:cs="Tahoma"/>
      <w:sz w:val="16"/>
      <w:szCs w:val="16"/>
    </w:rPr>
  </w:style>
  <w:style w:type="character" w:customStyle="1" w:styleId="BalloonTextChar">
    <w:name w:val="Balloon Text Char"/>
    <w:basedOn w:val="DefaultParagraphFont"/>
    <w:link w:val="BalloonText"/>
    <w:uiPriority w:val="99"/>
    <w:semiHidden/>
    <w:rsid w:val="000C2B78"/>
    <w:rPr>
      <w:rFonts w:ascii="Tahoma" w:hAnsi="Tahoma" w:cs="Tahoma"/>
      <w:sz w:val="16"/>
      <w:szCs w:val="16"/>
      <w:lang w:eastAsia="en-US"/>
    </w:rPr>
  </w:style>
  <w:style w:type="paragraph" w:styleId="Header">
    <w:name w:val="header"/>
    <w:basedOn w:val="Normal"/>
    <w:link w:val="HeaderChar"/>
    <w:uiPriority w:val="99"/>
    <w:unhideWhenUsed/>
    <w:rsid w:val="006122B0"/>
    <w:pPr>
      <w:tabs>
        <w:tab w:val="center" w:pos="4513"/>
        <w:tab w:val="right" w:pos="9026"/>
      </w:tabs>
    </w:pPr>
  </w:style>
  <w:style w:type="character" w:customStyle="1" w:styleId="HeaderChar">
    <w:name w:val="Header Char"/>
    <w:basedOn w:val="DefaultParagraphFont"/>
    <w:link w:val="Header"/>
    <w:uiPriority w:val="99"/>
    <w:rsid w:val="006122B0"/>
    <w:rPr>
      <w:rFonts w:ascii="Arial" w:hAnsi="Arial"/>
      <w:sz w:val="22"/>
      <w:szCs w:val="22"/>
      <w:lang w:eastAsia="en-US"/>
    </w:rPr>
  </w:style>
  <w:style w:type="paragraph" w:styleId="Footer">
    <w:name w:val="footer"/>
    <w:basedOn w:val="Normal"/>
    <w:link w:val="FooterChar"/>
    <w:uiPriority w:val="99"/>
    <w:unhideWhenUsed/>
    <w:rsid w:val="006122B0"/>
    <w:pPr>
      <w:tabs>
        <w:tab w:val="center" w:pos="4513"/>
        <w:tab w:val="right" w:pos="9026"/>
      </w:tabs>
    </w:pPr>
  </w:style>
  <w:style w:type="character" w:customStyle="1" w:styleId="FooterChar">
    <w:name w:val="Footer Char"/>
    <w:basedOn w:val="DefaultParagraphFont"/>
    <w:link w:val="Footer"/>
    <w:uiPriority w:val="99"/>
    <w:rsid w:val="006122B0"/>
    <w:rPr>
      <w:rFonts w:ascii="Arial" w:hAnsi="Arial"/>
      <w:sz w:val="22"/>
      <w:szCs w:val="22"/>
      <w:lang w:eastAsia="en-US"/>
    </w:rPr>
  </w:style>
  <w:style w:type="paragraph" w:styleId="NoSpacing">
    <w:name w:val="No Spacing"/>
    <w:link w:val="NoSpacingChar"/>
    <w:uiPriority w:val="1"/>
    <w:qFormat/>
    <w:rsid w:val="00D13B50"/>
    <w:rPr>
      <w:rFonts w:ascii="Arial" w:eastAsiaTheme="minorHAnsi" w:hAnsi="Arial" w:cstheme="minorBidi"/>
      <w:sz w:val="22"/>
      <w:szCs w:val="22"/>
      <w:lang w:val="en-US" w:eastAsia="en-US"/>
    </w:rPr>
  </w:style>
  <w:style w:type="character" w:customStyle="1" w:styleId="NoSpacingChar">
    <w:name w:val="No Spacing Char"/>
    <w:basedOn w:val="DefaultParagraphFont"/>
    <w:link w:val="NoSpacing"/>
    <w:uiPriority w:val="1"/>
    <w:rsid w:val="00D13B50"/>
    <w:rPr>
      <w:rFonts w:ascii="Arial" w:eastAsiaTheme="minorHAnsi" w:hAnsi="Arial" w:cstheme="minorBidi"/>
      <w:sz w:val="22"/>
      <w:szCs w:val="22"/>
      <w:lang w:val="en-US" w:eastAsia="en-US"/>
    </w:rPr>
  </w:style>
  <w:style w:type="paragraph" w:customStyle="1" w:styleId="ARHeading2">
    <w:name w:val="AR Heading 2"/>
    <w:basedOn w:val="Normal"/>
    <w:link w:val="ARHeading2Char"/>
    <w:rsid w:val="006122B0"/>
    <w:pPr>
      <w:suppressAutoHyphens/>
      <w:autoSpaceDE w:val="0"/>
      <w:autoSpaceDN w:val="0"/>
      <w:adjustRightInd w:val="0"/>
      <w:spacing w:line="288" w:lineRule="auto"/>
      <w:textAlignment w:val="center"/>
    </w:pPr>
    <w:rPr>
      <w:rFonts w:ascii="Gotham Rounded Bold" w:eastAsiaTheme="minorHAnsi" w:hAnsi="Gotham Rounded Bold" w:cs="Candara"/>
      <w:iCs/>
      <w:color w:val="365F91" w:themeColor="accent1" w:themeShade="BF"/>
      <w:sz w:val="32"/>
      <w:szCs w:val="48"/>
      <w:lang w:val="en-GB"/>
    </w:rPr>
  </w:style>
  <w:style w:type="character" w:customStyle="1" w:styleId="ARHeading2Char">
    <w:name w:val="AR Heading 2 Char"/>
    <w:basedOn w:val="DefaultParagraphFont"/>
    <w:link w:val="ARHeading2"/>
    <w:rsid w:val="006122B0"/>
    <w:rPr>
      <w:rFonts w:ascii="Gotham Rounded Bold" w:eastAsiaTheme="minorHAnsi" w:hAnsi="Gotham Rounded Bold" w:cs="Candara"/>
      <w:iCs/>
      <w:color w:val="365F91" w:themeColor="accent1" w:themeShade="BF"/>
      <w:sz w:val="32"/>
      <w:szCs w:val="48"/>
      <w:lang w:val="en-GB" w:eastAsia="en-US"/>
    </w:rPr>
  </w:style>
  <w:style w:type="paragraph" w:customStyle="1" w:styleId="ARHeading1">
    <w:name w:val="AR Heading 1"/>
    <w:basedOn w:val="Normal"/>
    <w:link w:val="ARHeading1Char"/>
    <w:rsid w:val="00996516"/>
    <w:pPr>
      <w:autoSpaceDE w:val="0"/>
      <w:autoSpaceDN w:val="0"/>
      <w:adjustRightInd w:val="0"/>
    </w:pPr>
    <w:rPr>
      <w:rFonts w:ascii="Gotham Rounded Bold" w:eastAsiaTheme="minorHAnsi" w:hAnsi="Gotham Rounded Bold" w:cs="Arial"/>
      <w:iCs/>
      <w:color w:val="365F91" w:themeColor="accent1" w:themeShade="BF"/>
      <w:sz w:val="48"/>
      <w:szCs w:val="64"/>
    </w:rPr>
  </w:style>
  <w:style w:type="character" w:customStyle="1" w:styleId="ARHeading1Char">
    <w:name w:val="AR Heading 1 Char"/>
    <w:basedOn w:val="DefaultParagraphFont"/>
    <w:link w:val="ARHeading1"/>
    <w:rsid w:val="00996516"/>
    <w:rPr>
      <w:rFonts w:ascii="Gotham Rounded Bold" w:eastAsiaTheme="minorHAnsi" w:hAnsi="Gotham Rounded Bold" w:cs="Arial"/>
      <w:iCs/>
      <w:color w:val="365F91" w:themeColor="accent1" w:themeShade="BF"/>
      <w:sz w:val="48"/>
      <w:szCs w:val="64"/>
      <w:lang w:eastAsia="en-US"/>
    </w:rPr>
  </w:style>
  <w:style w:type="paragraph" w:customStyle="1" w:styleId="ARheading4">
    <w:name w:val="AR heading 4"/>
    <w:basedOn w:val="Normal"/>
    <w:link w:val="ARheading4Char"/>
    <w:rsid w:val="00996516"/>
    <w:pPr>
      <w:suppressAutoHyphens/>
      <w:autoSpaceDE w:val="0"/>
      <w:autoSpaceDN w:val="0"/>
      <w:adjustRightInd w:val="0"/>
      <w:spacing w:line="288" w:lineRule="auto"/>
      <w:textAlignment w:val="center"/>
    </w:pPr>
    <w:rPr>
      <w:rFonts w:ascii="Gotham Rounded Bold" w:eastAsiaTheme="minorHAnsi" w:hAnsi="Gotham Rounded Bold" w:cs="Candara"/>
      <w:i/>
      <w:iCs/>
      <w:color w:val="5C80AC"/>
      <w:sz w:val="28"/>
      <w:szCs w:val="36"/>
      <w:lang w:val="en-GB"/>
    </w:rPr>
  </w:style>
  <w:style w:type="character" w:customStyle="1" w:styleId="ARheading4Char">
    <w:name w:val="AR heading 4 Char"/>
    <w:basedOn w:val="NoSpacingChar"/>
    <w:link w:val="ARheading4"/>
    <w:rsid w:val="00996516"/>
    <w:rPr>
      <w:rFonts w:ascii="Gotham Rounded Bold" w:eastAsiaTheme="minorHAnsi" w:hAnsi="Gotham Rounded Bold" w:cs="Candara"/>
      <w:i/>
      <w:iCs/>
      <w:color w:val="5C80AC"/>
      <w:sz w:val="28"/>
      <w:szCs w:val="36"/>
      <w:lang w:val="en-GB" w:eastAsia="en-US"/>
    </w:rPr>
  </w:style>
  <w:style w:type="table" w:styleId="TableGrid">
    <w:name w:val="Table Grid"/>
    <w:basedOn w:val="TableNormal"/>
    <w:uiPriority w:val="39"/>
    <w:rsid w:val="00B57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C82"/>
    <w:pPr>
      <w:ind w:left="720"/>
      <w:contextualSpacing/>
    </w:pPr>
  </w:style>
  <w:style w:type="paragraph" w:customStyle="1" w:styleId="Bullet1">
    <w:name w:val="Bullet 1"/>
    <w:basedOn w:val="ListParagraph"/>
    <w:link w:val="Bullet1Char"/>
    <w:uiPriority w:val="7"/>
    <w:qFormat/>
    <w:rsid w:val="007F729A"/>
    <w:pPr>
      <w:numPr>
        <w:numId w:val="15"/>
      </w:numPr>
      <w:spacing w:before="60"/>
      <w:ind w:left="357" w:hanging="357"/>
      <w:contextualSpacing w:val="0"/>
    </w:pPr>
    <w:rPr>
      <w:rFonts w:ascii="Calibri" w:eastAsiaTheme="minorHAnsi" w:hAnsi="Calibri" w:cstheme="minorBidi"/>
    </w:rPr>
  </w:style>
  <w:style w:type="character" w:customStyle="1" w:styleId="Bullet1Char">
    <w:name w:val="Bullet 1 Char"/>
    <w:basedOn w:val="DefaultParagraphFont"/>
    <w:link w:val="Bullet1"/>
    <w:uiPriority w:val="7"/>
    <w:rsid w:val="007F729A"/>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841A1A"/>
    <w:rPr>
      <w:sz w:val="16"/>
      <w:szCs w:val="16"/>
    </w:rPr>
  </w:style>
  <w:style w:type="paragraph" w:styleId="CommentText">
    <w:name w:val="annotation text"/>
    <w:basedOn w:val="Normal"/>
    <w:link w:val="CommentTextChar"/>
    <w:uiPriority w:val="99"/>
    <w:semiHidden/>
    <w:unhideWhenUsed/>
    <w:rsid w:val="00841A1A"/>
    <w:rPr>
      <w:sz w:val="20"/>
      <w:szCs w:val="20"/>
    </w:rPr>
  </w:style>
  <w:style w:type="character" w:customStyle="1" w:styleId="CommentTextChar">
    <w:name w:val="Comment Text Char"/>
    <w:basedOn w:val="DefaultParagraphFont"/>
    <w:link w:val="CommentText"/>
    <w:uiPriority w:val="99"/>
    <w:semiHidden/>
    <w:rsid w:val="00841A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41A1A"/>
    <w:rPr>
      <w:b/>
      <w:bCs/>
    </w:rPr>
  </w:style>
  <w:style w:type="character" w:customStyle="1" w:styleId="CommentSubjectChar">
    <w:name w:val="Comment Subject Char"/>
    <w:basedOn w:val="CommentTextChar"/>
    <w:link w:val="CommentSubject"/>
    <w:uiPriority w:val="99"/>
    <w:semiHidden/>
    <w:rsid w:val="00841A1A"/>
    <w:rPr>
      <w:rFonts w:ascii="Arial" w:hAnsi="Arial"/>
      <w:b/>
      <w:bCs/>
      <w:lang w:eastAsia="en-US"/>
    </w:rPr>
  </w:style>
  <w:style w:type="paragraph" w:styleId="TOC2">
    <w:name w:val="toc 2"/>
    <w:basedOn w:val="Normal"/>
    <w:next w:val="Normal"/>
    <w:autoRedefine/>
    <w:uiPriority w:val="39"/>
    <w:unhideWhenUsed/>
    <w:rsid w:val="000B3D23"/>
    <w:pPr>
      <w:spacing w:after="100"/>
      <w:ind w:left="220"/>
    </w:pPr>
  </w:style>
  <w:style w:type="paragraph" w:styleId="TOC1">
    <w:name w:val="toc 1"/>
    <w:basedOn w:val="Normal"/>
    <w:next w:val="Normal"/>
    <w:autoRedefine/>
    <w:uiPriority w:val="39"/>
    <w:unhideWhenUsed/>
    <w:rsid w:val="000B3D23"/>
    <w:pPr>
      <w:spacing w:after="100"/>
    </w:pPr>
  </w:style>
  <w:style w:type="paragraph" w:customStyle="1" w:styleId="Default">
    <w:name w:val="Default"/>
    <w:rsid w:val="004575C6"/>
    <w:pPr>
      <w:autoSpaceDE w:val="0"/>
      <w:autoSpaceDN w:val="0"/>
      <w:adjustRightInd w:val="0"/>
    </w:pPr>
    <w:rPr>
      <w:rFonts w:ascii="Gotham Rounded Bold" w:hAnsi="Gotham Rounded Bold" w:cs="Gotham Rounded Bold"/>
      <w:color w:val="000000"/>
      <w:sz w:val="24"/>
      <w:szCs w:val="24"/>
    </w:rPr>
  </w:style>
  <w:style w:type="paragraph" w:customStyle="1" w:styleId="Pa3">
    <w:name w:val="Pa3"/>
    <w:basedOn w:val="Default"/>
    <w:next w:val="Default"/>
    <w:uiPriority w:val="99"/>
    <w:rsid w:val="00C35B3E"/>
    <w:pPr>
      <w:spacing w:line="191" w:lineRule="atLeast"/>
    </w:pPr>
    <w:rPr>
      <w:rFonts w:ascii="Gotham Book" w:hAnsi="Gotham Book" w:cs="Times New Roman"/>
      <w:color w:val="auto"/>
    </w:rPr>
  </w:style>
  <w:style w:type="character" w:customStyle="1" w:styleId="A4">
    <w:name w:val="A4"/>
    <w:uiPriority w:val="99"/>
    <w:rsid w:val="005257B9"/>
    <w:rPr>
      <w:rFonts w:cs="Gotham Book"/>
      <w:color w:val="000000"/>
      <w:sz w:val="19"/>
      <w:szCs w:val="19"/>
    </w:rPr>
  </w:style>
  <w:style w:type="paragraph" w:customStyle="1" w:styleId="Pa4">
    <w:name w:val="Pa4"/>
    <w:basedOn w:val="Default"/>
    <w:next w:val="Default"/>
    <w:uiPriority w:val="99"/>
    <w:rsid w:val="00C5452D"/>
    <w:pPr>
      <w:spacing w:line="321" w:lineRule="atLeast"/>
    </w:pPr>
    <w:rPr>
      <w:rFonts w:cs="Times New Roman"/>
      <w:color w:val="auto"/>
    </w:rPr>
  </w:style>
  <w:style w:type="paragraph" w:customStyle="1" w:styleId="Pa12">
    <w:name w:val="Pa12"/>
    <w:basedOn w:val="Default"/>
    <w:next w:val="Default"/>
    <w:uiPriority w:val="99"/>
    <w:rsid w:val="001562C4"/>
    <w:pPr>
      <w:spacing w:line="191" w:lineRule="atLeast"/>
    </w:pPr>
    <w:rPr>
      <w:rFonts w:ascii="Gotham Bold" w:hAnsi="Gotham Bold" w:cs="Times New Roman"/>
      <w:color w:val="auto"/>
    </w:rPr>
  </w:style>
  <w:style w:type="character" w:customStyle="1" w:styleId="A8">
    <w:name w:val="A8"/>
    <w:uiPriority w:val="99"/>
    <w:rsid w:val="001562C4"/>
    <w:rPr>
      <w:rFonts w:cs="Gotham 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003">
      <w:bodyDiv w:val="1"/>
      <w:marLeft w:val="0"/>
      <w:marRight w:val="0"/>
      <w:marTop w:val="0"/>
      <w:marBottom w:val="0"/>
      <w:divBdr>
        <w:top w:val="none" w:sz="0" w:space="0" w:color="auto"/>
        <w:left w:val="none" w:sz="0" w:space="0" w:color="auto"/>
        <w:bottom w:val="none" w:sz="0" w:space="0" w:color="auto"/>
        <w:right w:val="none" w:sz="0" w:space="0" w:color="auto"/>
      </w:divBdr>
      <w:divsChild>
        <w:div w:id="1998999928">
          <w:marLeft w:val="547"/>
          <w:marRight w:val="0"/>
          <w:marTop w:val="0"/>
          <w:marBottom w:val="0"/>
          <w:divBdr>
            <w:top w:val="none" w:sz="0" w:space="0" w:color="auto"/>
            <w:left w:val="none" w:sz="0" w:space="0" w:color="auto"/>
            <w:bottom w:val="none" w:sz="0" w:space="0" w:color="auto"/>
            <w:right w:val="none" w:sz="0" w:space="0" w:color="auto"/>
          </w:divBdr>
        </w:div>
      </w:divsChild>
    </w:div>
    <w:div w:id="1199851345">
      <w:bodyDiv w:val="1"/>
      <w:marLeft w:val="0"/>
      <w:marRight w:val="0"/>
      <w:marTop w:val="0"/>
      <w:marBottom w:val="0"/>
      <w:divBdr>
        <w:top w:val="none" w:sz="0" w:space="0" w:color="auto"/>
        <w:left w:val="none" w:sz="0" w:space="0" w:color="auto"/>
        <w:bottom w:val="none" w:sz="0" w:space="0" w:color="auto"/>
        <w:right w:val="none" w:sz="0" w:space="0" w:color="auto"/>
      </w:divBdr>
    </w:div>
    <w:div w:id="1342048487">
      <w:bodyDiv w:val="1"/>
      <w:marLeft w:val="0"/>
      <w:marRight w:val="0"/>
      <w:marTop w:val="0"/>
      <w:marBottom w:val="0"/>
      <w:divBdr>
        <w:top w:val="none" w:sz="0" w:space="0" w:color="auto"/>
        <w:left w:val="none" w:sz="0" w:space="0" w:color="auto"/>
        <w:bottom w:val="none" w:sz="0" w:space="0" w:color="auto"/>
        <w:right w:val="none" w:sz="0" w:space="0" w:color="auto"/>
      </w:divBdr>
    </w:div>
    <w:div w:id="1371803637">
      <w:bodyDiv w:val="1"/>
      <w:marLeft w:val="0"/>
      <w:marRight w:val="0"/>
      <w:marTop w:val="0"/>
      <w:marBottom w:val="0"/>
      <w:divBdr>
        <w:top w:val="none" w:sz="0" w:space="0" w:color="auto"/>
        <w:left w:val="none" w:sz="0" w:space="0" w:color="auto"/>
        <w:bottom w:val="none" w:sz="0" w:space="0" w:color="auto"/>
        <w:right w:val="none" w:sz="0" w:space="0" w:color="auto"/>
      </w:divBdr>
      <w:divsChild>
        <w:div w:id="1981686101">
          <w:marLeft w:val="547"/>
          <w:marRight w:val="0"/>
          <w:marTop w:val="0"/>
          <w:marBottom w:val="0"/>
          <w:divBdr>
            <w:top w:val="none" w:sz="0" w:space="0" w:color="auto"/>
            <w:left w:val="none" w:sz="0" w:space="0" w:color="auto"/>
            <w:bottom w:val="none" w:sz="0" w:space="0" w:color="auto"/>
            <w:right w:val="none" w:sz="0" w:space="0" w:color="auto"/>
          </w:divBdr>
        </w:div>
      </w:divsChild>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maroondahcc-my.sharepoint.com/personal/antonia_heward_maroondah_vic_gov_au/Documents/0.%20Strategy/Waste%20Strategy%20-%20Data%20analysis%20-%20Comparison%20against%20other%20LG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heward\AppData\Local\Microsoft\Windows\INetCache\Content.Outlook\OBC0JS9F\Data%20for%20Council%20-%20Nov%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heward\AppData\Local\Microsoft\Windows\INetCache\Content.Outlook\OBC0JS9F\Data%20for%20Council%20-%20Nov%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heward\AppData\Local\Microsoft\Windows\INetCache\Content.Outlook\OBC0JS9F\Data%20for%20Council%20-%20Nov%20201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trendline>
            <c:spPr>
              <a:ln w="19050" cap="rnd">
                <a:solidFill>
                  <a:schemeClr val="accent1"/>
                </a:solidFill>
                <a:prstDash val="sysDot"/>
              </a:ln>
              <a:effectLst/>
            </c:spPr>
            <c:trendlineType val="movingAvg"/>
            <c:period val="2"/>
            <c:dispRSqr val="0"/>
            <c:dispEq val="0"/>
          </c:trendline>
          <c:trendline>
            <c:spPr>
              <a:ln w="19050" cap="rnd">
                <a:solidFill>
                  <a:schemeClr val="accent1"/>
                </a:solidFill>
                <a:prstDash val="sysDot"/>
              </a:ln>
              <a:effectLst/>
            </c:spPr>
            <c:trendlineType val="movingAvg"/>
            <c:period val="2"/>
            <c:dispRSqr val="0"/>
            <c:dispEq val="0"/>
          </c:trendline>
          <c:cat>
            <c:numRef>
              <c:f>Landfill!$A$25:$A$35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Landfill!$B$25:$B$35</c:f>
              <c:numCache>
                <c:formatCode>0</c:formatCode>
                <c:ptCount val="11"/>
                <c:pt idx="0">
                  <c:v>19016.239999999998</c:v>
                </c:pt>
                <c:pt idx="1">
                  <c:v>19644.919999999998</c:v>
                </c:pt>
                <c:pt idx="2">
                  <c:v>19464.36</c:v>
                </c:pt>
                <c:pt idx="3">
                  <c:v>19376.579999999998</c:v>
                </c:pt>
                <c:pt idx="4">
                  <c:v>19545.12</c:v>
                </c:pt>
                <c:pt idx="5">
                  <c:v>19942.34</c:v>
                </c:pt>
                <c:pt idx="6">
                  <c:v>20427.520000000004</c:v>
                </c:pt>
                <c:pt idx="7">
                  <c:v>20773.72</c:v>
                </c:pt>
                <c:pt idx="8">
                  <c:v>20642.920000000002</c:v>
                </c:pt>
                <c:pt idx="9">
                  <c:v>19978.830000000002</c:v>
                </c:pt>
                <c:pt idx="10">
                  <c:v>19936.900000000001</c:v>
                </c:pt>
              </c:numCache>
            </c:numRef>
          </c:val>
          <c:extLst>
            <c:ext xmlns:c16="http://schemas.microsoft.com/office/drawing/2014/chart" uri="{C3380CC4-5D6E-409C-BE32-E72D297353CC}">
              <c16:uniqueId val="{00000002-1F78-4949-8CF0-2A091A260332}"/>
            </c:ext>
          </c:extLst>
        </c:ser>
        <c:dLbls>
          <c:showLegendKey val="0"/>
          <c:showVal val="0"/>
          <c:showCatName val="0"/>
          <c:showSerName val="0"/>
          <c:showPercent val="0"/>
          <c:showBubbleSize val="0"/>
        </c:dLbls>
        <c:gapWidth val="219"/>
        <c:overlap val="-27"/>
        <c:axId val="1036013840"/>
        <c:axId val="1036015808"/>
      </c:barChart>
      <c:catAx>
        <c:axId val="103601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6015808"/>
        <c:crosses val="autoZero"/>
        <c:auto val="1"/>
        <c:lblAlgn val="ctr"/>
        <c:lblOffset val="100"/>
        <c:noMultiLvlLbl val="0"/>
      </c:catAx>
      <c:valAx>
        <c:axId val="1036015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6013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dPt>
            <c:idx val="0"/>
            <c:bubble3D val="0"/>
            <c:spPr>
              <a:solidFill>
                <a:srgbClr val="FFC000"/>
              </a:solidFill>
              <a:ln w="19050">
                <a:noFill/>
              </a:ln>
              <a:effectLst/>
            </c:spPr>
            <c:extLst>
              <c:ext xmlns:c16="http://schemas.microsoft.com/office/drawing/2014/chart" uri="{C3380CC4-5D6E-409C-BE32-E72D297353CC}">
                <c16:uniqueId val="{00000001-30C3-4810-A375-9E9CFBC95299}"/>
              </c:ext>
            </c:extLst>
          </c:dPt>
          <c:dPt>
            <c:idx val="1"/>
            <c:bubble3D val="0"/>
            <c:spPr>
              <a:solidFill>
                <a:srgbClr val="00B050"/>
              </a:solidFill>
              <a:ln w="19050">
                <a:noFill/>
              </a:ln>
              <a:effectLst/>
            </c:spPr>
            <c:extLst>
              <c:ext xmlns:c16="http://schemas.microsoft.com/office/drawing/2014/chart" uri="{C3380CC4-5D6E-409C-BE32-E72D297353CC}">
                <c16:uniqueId val="{00000003-30C3-4810-A375-9E9CFBC95299}"/>
              </c:ext>
            </c:extLst>
          </c:dPt>
          <c:dPt>
            <c:idx val="2"/>
            <c:bubble3D val="0"/>
            <c:spPr>
              <a:solidFill>
                <a:schemeClr val="accent3">
                  <a:lumMod val="50000"/>
                </a:schemeClr>
              </a:solidFill>
              <a:ln w="19050">
                <a:noFill/>
              </a:ln>
              <a:effectLst/>
            </c:spPr>
            <c:extLst>
              <c:ext xmlns:c16="http://schemas.microsoft.com/office/drawing/2014/chart" uri="{C3380CC4-5D6E-409C-BE32-E72D297353CC}">
                <c16:uniqueId val="{00000005-30C3-4810-A375-9E9CFBC95299}"/>
              </c:ext>
            </c:extLst>
          </c:dPt>
          <c:dPt>
            <c:idx val="3"/>
            <c:bubble3D val="0"/>
            <c:spPr>
              <a:solidFill>
                <a:schemeClr val="accent4"/>
              </a:solidFill>
              <a:ln w="19050">
                <a:noFill/>
              </a:ln>
              <a:effectLst/>
            </c:spPr>
            <c:extLst>
              <c:ext xmlns:c16="http://schemas.microsoft.com/office/drawing/2014/chart" uri="{C3380CC4-5D6E-409C-BE32-E72D297353CC}">
                <c16:uniqueId val="{00000007-30C3-4810-A375-9E9CFBC95299}"/>
              </c:ext>
            </c:extLst>
          </c:dPt>
          <c:dPt>
            <c:idx val="4"/>
            <c:bubble3D val="0"/>
            <c:spPr>
              <a:solidFill>
                <a:schemeClr val="accent5">
                  <a:lumMod val="75000"/>
                </a:schemeClr>
              </a:solidFill>
              <a:ln w="19050">
                <a:noFill/>
              </a:ln>
              <a:effectLst/>
            </c:spPr>
            <c:extLst>
              <c:ext xmlns:c16="http://schemas.microsoft.com/office/drawing/2014/chart" uri="{C3380CC4-5D6E-409C-BE32-E72D297353CC}">
                <c16:uniqueId val="{00000009-30C3-4810-A375-9E9CFBC95299}"/>
              </c:ext>
            </c:extLst>
          </c:dPt>
          <c:dPt>
            <c:idx val="5"/>
            <c:bubble3D val="0"/>
            <c:spPr>
              <a:solidFill>
                <a:schemeClr val="accent2"/>
              </a:solidFill>
              <a:ln w="19050">
                <a:noFill/>
              </a:ln>
              <a:effectLst/>
            </c:spPr>
            <c:extLst>
              <c:ext xmlns:c16="http://schemas.microsoft.com/office/drawing/2014/chart" uri="{C3380CC4-5D6E-409C-BE32-E72D297353CC}">
                <c16:uniqueId val="{0000000B-30C3-4810-A375-9E9CFBC95299}"/>
              </c:ext>
            </c:extLst>
          </c:dPt>
          <c:dPt>
            <c:idx val="6"/>
            <c:bubble3D val="0"/>
            <c:spPr>
              <a:solidFill>
                <a:schemeClr val="accent1"/>
              </a:solidFill>
              <a:ln w="19050">
                <a:noFill/>
              </a:ln>
              <a:effectLst/>
            </c:spPr>
            <c:extLst>
              <c:ext xmlns:c16="http://schemas.microsoft.com/office/drawing/2014/chart" uri="{C3380CC4-5D6E-409C-BE32-E72D297353CC}">
                <c16:uniqueId val="{0000000D-30C3-4810-A375-9E9CFBC95299}"/>
              </c:ext>
            </c:extLst>
          </c:dPt>
          <c:dLbls>
            <c:dLbl>
              <c:idx val="0"/>
              <c:layout>
                <c:manualLayout>
                  <c:x val="8.3380281690140848E-2"/>
                  <c:y val="-0.1045498547918683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C3-4810-A375-9E9CFBC95299}"/>
                </c:ext>
              </c:extLst>
            </c:dLbl>
            <c:dLbl>
              <c:idx val="1"/>
              <c:layout>
                <c:manualLayout>
                  <c:x val="4.2816901408450701E-2"/>
                  <c:y val="0.1045498547918683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C3-4810-A375-9E9CFBC95299}"/>
                </c:ext>
              </c:extLst>
            </c:dLbl>
            <c:dLbl>
              <c:idx val="2"/>
              <c:layout>
                <c:manualLayout>
                  <c:x val="-0.1014084507042254"/>
                  <c:y val="0.1277831558567278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C3-4810-A375-9E9CFBC95299}"/>
                </c:ext>
              </c:extLst>
            </c:dLbl>
            <c:dLbl>
              <c:idx val="3"/>
              <c:layout>
                <c:manualLayout>
                  <c:x val="-0.11718309859154932"/>
                  <c:y val="2.32333010648596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C3-4810-A375-9E9CFBC95299}"/>
                </c:ext>
              </c:extLst>
            </c:dLbl>
            <c:dLbl>
              <c:idx val="4"/>
              <c:layout>
                <c:manualLayout>
                  <c:x val="-0.13070422535211268"/>
                  <c:y val="1.16166505324298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C3-4810-A375-9E9CFBC95299}"/>
                </c:ext>
              </c:extLst>
            </c:dLbl>
            <c:dLbl>
              <c:idx val="5"/>
              <c:layout>
                <c:manualLayout>
                  <c:x val="-0.12845070422535212"/>
                  <c:y val="-5.42110358180058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C3-4810-A375-9E9CFBC95299}"/>
                </c:ext>
              </c:extLst>
            </c:dLbl>
            <c:dLbl>
              <c:idx val="6"/>
              <c:layout>
                <c:manualLayout>
                  <c:x val="-8.7887323943661971E-2"/>
                  <c:y val="-7.357212003872216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C3-4810-A375-9E9CFBC9529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for Council - Nov 2018.xlsx]Garbage Analysis'!$F$2:$F$8</c:f>
              <c:strCache>
                <c:ptCount val="7"/>
                <c:pt idx="0">
                  <c:v>Recyclable materials</c:v>
                </c:pt>
                <c:pt idx="1">
                  <c:v>Food</c:v>
                </c:pt>
                <c:pt idx="2">
                  <c:v>Garden organics</c:v>
                </c:pt>
                <c:pt idx="3">
                  <c:v>Nappies</c:v>
                </c:pt>
                <c:pt idx="4">
                  <c:v>Textiles</c:v>
                </c:pt>
                <c:pt idx="5">
                  <c:v>Plastic film</c:v>
                </c:pt>
                <c:pt idx="6">
                  <c:v>Other</c:v>
                </c:pt>
              </c:strCache>
            </c:strRef>
          </c:cat>
          <c:val>
            <c:numRef>
              <c:f>'[Data for Council - Nov 2018.xlsx]Garbage Analysis'!$G$2:$G$8</c:f>
              <c:numCache>
                <c:formatCode>0%</c:formatCode>
                <c:ptCount val="7"/>
                <c:pt idx="0">
                  <c:v>9.6138561005990872E-2</c:v>
                </c:pt>
                <c:pt idx="1">
                  <c:v>0.48919864760661974</c:v>
                </c:pt>
                <c:pt idx="2">
                  <c:v>4.610000593154992E-2</c:v>
                </c:pt>
                <c:pt idx="3">
                  <c:v>6.9019514799217044E-2</c:v>
                </c:pt>
                <c:pt idx="4">
                  <c:v>2.2812740969215258E-2</c:v>
                </c:pt>
                <c:pt idx="5">
                  <c:v>3.5696067382407028E-2</c:v>
                </c:pt>
                <c:pt idx="6">
                  <c:v>0.24099999999999999</c:v>
                </c:pt>
              </c:numCache>
            </c:numRef>
          </c:val>
          <c:extLst>
            <c:ext xmlns:c16="http://schemas.microsoft.com/office/drawing/2014/chart" uri="{C3380CC4-5D6E-409C-BE32-E72D297353CC}">
              <c16:uniqueId val="{0000000E-30C3-4810-A375-9E9CFBC95299}"/>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3E2B-4C3F-9F83-087E6AB19175}"/>
              </c:ext>
            </c:extLst>
          </c:dPt>
          <c:dPt>
            <c:idx val="1"/>
            <c:bubble3D val="0"/>
            <c:spPr>
              <a:solidFill>
                <a:schemeClr val="accent2"/>
              </a:solidFill>
              <a:ln w="19050">
                <a:noFill/>
              </a:ln>
              <a:effectLst/>
            </c:spPr>
            <c:extLst>
              <c:ext xmlns:c16="http://schemas.microsoft.com/office/drawing/2014/chart" uri="{C3380CC4-5D6E-409C-BE32-E72D297353CC}">
                <c16:uniqueId val="{00000003-3E2B-4C3F-9F83-087E6AB19175}"/>
              </c:ext>
            </c:extLst>
          </c:dPt>
          <c:dPt>
            <c:idx val="2"/>
            <c:bubble3D val="0"/>
            <c:spPr>
              <a:solidFill>
                <a:schemeClr val="accent3"/>
              </a:solidFill>
              <a:ln w="19050">
                <a:noFill/>
              </a:ln>
              <a:effectLst/>
            </c:spPr>
            <c:extLst>
              <c:ext xmlns:c16="http://schemas.microsoft.com/office/drawing/2014/chart" uri="{C3380CC4-5D6E-409C-BE32-E72D297353CC}">
                <c16:uniqueId val="{00000005-3E2B-4C3F-9F83-087E6AB19175}"/>
              </c:ext>
            </c:extLst>
          </c:dPt>
          <c:dPt>
            <c:idx val="3"/>
            <c:bubble3D val="0"/>
            <c:spPr>
              <a:solidFill>
                <a:schemeClr val="accent4"/>
              </a:solidFill>
              <a:ln w="19050">
                <a:noFill/>
              </a:ln>
              <a:effectLst/>
            </c:spPr>
            <c:extLst>
              <c:ext xmlns:c16="http://schemas.microsoft.com/office/drawing/2014/chart" uri="{C3380CC4-5D6E-409C-BE32-E72D297353CC}">
                <c16:uniqueId val="{00000007-3E2B-4C3F-9F83-087E6AB19175}"/>
              </c:ext>
            </c:extLst>
          </c:dPt>
          <c:dPt>
            <c:idx val="4"/>
            <c:bubble3D val="0"/>
            <c:spPr>
              <a:solidFill>
                <a:schemeClr val="accent5"/>
              </a:solidFill>
              <a:ln w="19050">
                <a:noFill/>
              </a:ln>
              <a:effectLst/>
            </c:spPr>
            <c:extLst>
              <c:ext xmlns:c16="http://schemas.microsoft.com/office/drawing/2014/chart" uri="{C3380CC4-5D6E-409C-BE32-E72D297353CC}">
                <c16:uniqueId val="{00000009-3E2B-4C3F-9F83-087E6AB19175}"/>
              </c:ext>
            </c:extLst>
          </c:dPt>
          <c:dPt>
            <c:idx val="5"/>
            <c:bubble3D val="0"/>
            <c:spPr>
              <a:solidFill>
                <a:schemeClr val="accent6"/>
              </a:solidFill>
              <a:ln w="19050">
                <a:noFill/>
              </a:ln>
              <a:effectLst/>
            </c:spPr>
            <c:extLst>
              <c:ext xmlns:c16="http://schemas.microsoft.com/office/drawing/2014/chart" uri="{C3380CC4-5D6E-409C-BE32-E72D297353CC}">
                <c16:uniqueId val="{0000000B-3E2B-4C3F-9F83-087E6AB19175}"/>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3E2B-4C3F-9F83-087E6AB19175}"/>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3E2B-4C3F-9F83-087E6AB19175}"/>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11-3E2B-4C3F-9F83-087E6AB19175}"/>
              </c:ext>
            </c:extLst>
          </c:dPt>
          <c:dLbls>
            <c:dLbl>
              <c:idx val="0"/>
              <c:layout>
                <c:manualLayout>
                  <c:x val="0.19669878801632834"/>
                  <c:y val="-4.2876478775760125E-2"/>
                </c:manualLayout>
              </c:layout>
              <c:showLegendKey val="0"/>
              <c:showVal val="0"/>
              <c:showCatName val="1"/>
              <c:showSerName val="0"/>
              <c:showPercent val="1"/>
              <c:showBubbleSize val="0"/>
              <c:extLst>
                <c:ext xmlns:c15="http://schemas.microsoft.com/office/drawing/2012/chart" uri="{CE6537A1-D6FC-4f65-9D91-7224C49458BB}">
                  <c15:layout>
                    <c:manualLayout>
                      <c:w val="0.26480392522988627"/>
                      <c:h val="0.14014827273466671"/>
                    </c:manualLayout>
                  </c15:layout>
                </c:ext>
                <c:ext xmlns:c16="http://schemas.microsoft.com/office/drawing/2014/chart" uri="{C3380CC4-5D6E-409C-BE32-E72D297353CC}">
                  <c16:uniqueId val="{00000001-3E2B-4C3F-9F83-087E6AB19175}"/>
                </c:ext>
              </c:extLst>
            </c:dLbl>
            <c:dLbl>
              <c:idx val="1"/>
              <c:layout>
                <c:manualLayout>
                  <c:x val="0.16690988690259029"/>
                  <c:y val="1.53459671495975E-7"/>
                </c:manualLayout>
              </c:layout>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831623609981989"/>
                      <c:h val="0.14014827273466671"/>
                    </c:manualLayout>
                  </c15:layout>
                </c:ext>
                <c:ext xmlns:c16="http://schemas.microsoft.com/office/drawing/2014/chart" uri="{C3380CC4-5D6E-409C-BE32-E72D297353CC}">
                  <c16:uniqueId val="{00000003-3E2B-4C3F-9F83-087E6AB19175}"/>
                </c:ext>
              </c:extLst>
            </c:dLbl>
            <c:dLbl>
              <c:idx val="2"/>
              <c:layout>
                <c:manualLayout>
                  <c:x val="0"/>
                  <c:y val="9.35490157863962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2B-4C3F-9F83-087E6AB19175}"/>
                </c:ext>
              </c:extLst>
            </c:dLbl>
            <c:dLbl>
              <c:idx val="3"/>
              <c:layout>
                <c:manualLayout>
                  <c:x val="-0.10944910616563298"/>
                  <c:y val="3.89787565776651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2B-4C3F-9F83-087E6AB19175}"/>
                </c:ext>
              </c:extLst>
            </c:dLbl>
            <c:dLbl>
              <c:idx val="4"/>
              <c:layout>
                <c:manualLayout>
                  <c:x val="-0.1313389273987596"/>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E2B-4C3F-9F83-087E6AB19175}"/>
                </c:ext>
              </c:extLst>
            </c:dLbl>
            <c:dLbl>
              <c:idx val="5"/>
              <c:layout>
                <c:manualLayout>
                  <c:x val="-0.1076249543962058"/>
                  <c:y val="-8.57532644708633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E2B-4C3F-9F83-087E6AB19175}"/>
                </c:ext>
              </c:extLst>
            </c:dLbl>
            <c:dLbl>
              <c:idx val="6"/>
              <c:layout>
                <c:manualLayout>
                  <c:x val="-0.28000729660707768"/>
                  <c:y val="-0.1169359628136524"/>
                </c:manualLayout>
              </c:layout>
              <c:showLegendKey val="0"/>
              <c:showVal val="0"/>
              <c:showCatName val="1"/>
              <c:showSerName val="0"/>
              <c:showPercent val="1"/>
              <c:showBubbleSize val="0"/>
              <c:extLst>
                <c:ext xmlns:c15="http://schemas.microsoft.com/office/drawing/2012/chart" uri="{CE6537A1-D6FC-4f65-9D91-7224C49458BB}">
                  <c15:layout>
                    <c:manualLayout>
                      <c:w val="0.25778912805545423"/>
                      <c:h val="0.14014827273466671"/>
                    </c:manualLayout>
                  </c15:layout>
                </c:ext>
                <c:ext xmlns:c16="http://schemas.microsoft.com/office/drawing/2014/chart" uri="{C3380CC4-5D6E-409C-BE32-E72D297353CC}">
                  <c16:uniqueId val="{0000000D-3E2B-4C3F-9F83-087E6AB19175}"/>
                </c:ext>
              </c:extLst>
            </c:dLbl>
            <c:dLbl>
              <c:idx val="7"/>
              <c:layout>
                <c:manualLayout>
                  <c:x val="-4.5603794235680478E-2"/>
                  <c:y val="-8.18553888130968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E2B-4C3F-9F83-087E6AB19175}"/>
                </c:ext>
              </c:extLst>
            </c:dLbl>
            <c:dLbl>
              <c:idx val="8"/>
              <c:layout>
                <c:manualLayout>
                  <c:x val="0.13316307916818679"/>
                  <c:y val="-9.74468914441629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E2B-4C3F-9F83-087E6AB191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for Council - Nov 2018.xlsx]Recycling Analysis'!$E$10:$E$18</c:f>
              <c:strCache>
                <c:ptCount val="9"/>
                <c:pt idx="0">
                  <c:v>Non recyclable paper and nappies</c:v>
                </c:pt>
                <c:pt idx="1">
                  <c:v>Containers with food in them</c:v>
                </c:pt>
                <c:pt idx="2">
                  <c:v>Non recyclable plastics</c:v>
                </c:pt>
                <c:pt idx="3">
                  <c:v>Bagged garbage</c:v>
                </c:pt>
                <c:pt idx="4">
                  <c:v>Bagged recycling</c:v>
                </c:pt>
                <c:pt idx="5">
                  <c:v>Non recyclable metals</c:v>
                </c:pt>
                <c:pt idx="6">
                  <c:v>Textiles, wood, rubber, ceramics</c:v>
                </c:pt>
                <c:pt idx="7">
                  <c:v>Window glass, light globes, ceramics</c:v>
                </c:pt>
                <c:pt idx="8">
                  <c:v>Household chemicals</c:v>
                </c:pt>
              </c:strCache>
            </c:strRef>
          </c:cat>
          <c:val>
            <c:numRef>
              <c:f>'[Data for Council - Nov 2018.xlsx]Recycling Analysis'!$F$10:$F$18</c:f>
              <c:numCache>
                <c:formatCode>0.00</c:formatCode>
                <c:ptCount val="9"/>
                <c:pt idx="0">
                  <c:v>46.05</c:v>
                </c:pt>
                <c:pt idx="1">
                  <c:v>36.839999999999996</c:v>
                </c:pt>
                <c:pt idx="2">
                  <c:v>49.25</c:v>
                </c:pt>
                <c:pt idx="3">
                  <c:v>24.66</c:v>
                </c:pt>
                <c:pt idx="4">
                  <c:v>2.71</c:v>
                </c:pt>
                <c:pt idx="5">
                  <c:v>18.18</c:v>
                </c:pt>
                <c:pt idx="6">
                  <c:v>19.72</c:v>
                </c:pt>
                <c:pt idx="7">
                  <c:v>8.8000000000000007</c:v>
                </c:pt>
                <c:pt idx="8">
                  <c:v>1.4</c:v>
                </c:pt>
              </c:numCache>
            </c:numRef>
          </c:val>
          <c:extLst>
            <c:ext xmlns:c16="http://schemas.microsoft.com/office/drawing/2014/chart" uri="{C3380CC4-5D6E-409C-BE32-E72D297353CC}">
              <c16:uniqueId val="{00000012-3E2B-4C3F-9F83-087E6AB19175}"/>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8930528146929"/>
          <c:y val="9.9075146778722478E-2"/>
          <c:w val="0.45361513407826515"/>
          <c:h val="0.8151497895680744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CE-4F9C-BFC0-5FA5FD6CDF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CE-4F9C-BFC0-5FA5FD6CDF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CE-4F9C-BFC0-5FA5FD6CDF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CE-4F9C-BFC0-5FA5FD6CDF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CE-4F9C-BFC0-5FA5FD6CDF6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CE-4F9C-BFC0-5FA5FD6CDF6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CE-4F9C-BFC0-5FA5FD6CDF6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CE-4F9C-BFC0-5FA5FD6CDF6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ECE-4F9C-BFC0-5FA5FD6CDF67}"/>
              </c:ext>
            </c:extLst>
          </c:dPt>
          <c:dLbls>
            <c:dLbl>
              <c:idx val="0"/>
              <c:layout>
                <c:manualLayout>
                  <c:x val="-0.17022851327597371"/>
                  <c:y val="-0.10640066500415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CE-4F9C-BFC0-5FA5FD6CDF67}"/>
                </c:ext>
              </c:extLst>
            </c:dLbl>
            <c:dLbl>
              <c:idx val="2"/>
              <c:layout>
                <c:manualLayout>
                  <c:x val="4.2557128318993429E-2"/>
                  <c:y val="-0.109725685785536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CE-4F9C-BFC0-5FA5FD6CDF67}"/>
                </c:ext>
              </c:extLst>
            </c:dLbl>
            <c:dLbl>
              <c:idx val="3"/>
              <c:layout>
                <c:manualLayout>
                  <c:x val="9.0665186418725133E-2"/>
                  <c:y val="-0.1163757273482959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ECE-4F9C-BFC0-5FA5FD6CDF67}"/>
                </c:ext>
              </c:extLst>
            </c:dLbl>
            <c:dLbl>
              <c:idx val="4"/>
              <c:layout>
                <c:manualLayout>
                  <c:x val="9.4365806272550659E-2"/>
                  <c:y val="-6.98254364089775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ECE-4F9C-BFC0-5FA5FD6CDF67}"/>
                </c:ext>
              </c:extLst>
            </c:dLbl>
            <c:dLbl>
              <c:idx val="5"/>
              <c:layout>
                <c:manualLayout>
                  <c:x val="0.14617448422610788"/>
                  <c:y val="6.650041562759767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ECE-4F9C-BFC0-5FA5FD6CDF67}"/>
                </c:ext>
              </c:extLst>
            </c:dLbl>
            <c:dLbl>
              <c:idx val="6"/>
              <c:layout>
                <c:manualLayout>
                  <c:x val="8.3263946711074108E-2"/>
                  <c:y val="3.32502078137988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ECE-4F9C-BFC0-5FA5FD6CDF67}"/>
                </c:ext>
              </c:extLst>
            </c:dLbl>
            <c:dLbl>
              <c:idx val="7"/>
              <c:layout>
                <c:manualLayout>
                  <c:x val="7.0311777222684793E-2"/>
                  <c:y val="0.109725685785536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ECE-4F9C-BFC0-5FA5FD6CDF67}"/>
                </c:ext>
              </c:extLst>
            </c:dLbl>
            <c:dLbl>
              <c:idx val="8"/>
              <c:layout>
                <c:manualLayout>
                  <c:x val="-0.13507262466463132"/>
                  <c:y val="6.650041562759645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ECE-4F9C-BFC0-5FA5FD6CDF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for Council - Nov 2018.xlsx]Organics Analysis'!$E$4:$E$12</c:f>
              <c:strCache>
                <c:ptCount val="9"/>
                <c:pt idx="0">
                  <c:v>Recyclable packaging</c:v>
                </c:pt>
                <c:pt idx="2">
                  <c:v>Animal faeces</c:v>
                </c:pt>
                <c:pt idx="3">
                  <c:v>Treated wood</c:v>
                </c:pt>
                <c:pt idx="4">
                  <c:v>Textiles</c:v>
                </c:pt>
                <c:pt idx="5">
                  <c:v>Non recyclable plastics</c:v>
                </c:pt>
                <c:pt idx="6">
                  <c:v>Soil and rocks</c:v>
                </c:pt>
                <c:pt idx="7">
                  <c:v>Bagged garden waste</c:v>
                </c:pt>
                <c:pt idx="8">
                  <c:v>Oversized garden waste</c:v>
                </c:pt>
              </c:strCache>
            </c:strRef>
          </c:cat>
          <c:val>
            <c:numRef>
              <c:f>'[Data for Council - Nov 2018.xlsx]Organics Analysis'!$F$4:$F$12</c:f>
              <c:numCache>
                <c:formatCode>General</c:formatCode>
                <c:ptCount val="9"/>
                <c:pt idx="0" formatCode="0.00">
                  <c:v>1.7999999999999998</c:v>
                </c:pt>
                <c:pt idx="2" formatCode="0.00">
                  <c:v>9</c:v>
                </c:pt>
                <c:pt idx="3" formatCode="0.00">
                  <c:v>16.12</c:v>
                </c:pt>
                <c:pt idx="4" formatCode="0.00">
                  <c:v>5.26</c:v>
                </c:pt>
                <c:pt idx="5" formatCode="0.00">
                  <c:v>2.4000000000000004</c:v>
                </c:pt>
                <c:pt idx="6" formatCode="0.00">
                  <c:v>80.62</c:v>
                </c:pt>
                <c:pt idx="7" formatCode="0.00">
                  <c:v>8.3000000000000007</c:v>
                </c:pt>
                <c:pt idx="8" formatCode="0.00">
                  <c:v>145.07</c:v>
                </c:pt>
              </c:numCache>
            </c:numRef>
          </c:val>
          <c:extLst>
            <c:ext xmlns:c16="http://schemas.microsoft.com/office/drawing/2014/chart" uri="{C3380CC4-5D6E-409C-BE32-E72D297353CC}">
              <c16:uniqueId val="{00000012-BECE-4F9C-BFC0-5FA5FD6CDF67}"/>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4F92D0-6CB2-4CAE-84AC-704C8B982850}" type="doc">
      <dgm:prSet loTypeId="urn:microsoft.com/office/officeart/2005/8/layout/radial5" loCatId="cycle" qsTypeId="urn:microsoft.com/office/officeart/2005/8/quickstyle/simple1" qsCatId="simple" csTypeId="urn:microsoft.com/office/officeart/2005/8/colors/colorful1#1" csCatId="colorful" phldr="1"/>
      <dgm:spPr/>
      <dgm:t>
        <a:bodyPr/>
        <a:lstStyle/>
        <a:p>
          <a:endParaRPr lang="en-AU"/>
        </a:p>
      </dgm:t>
    </dgm:pt>
    <dgm:pt modelId="{F2D397DE-D926-434A-9A30-A210ECDBF2CD}">
      <dgm:prSet phldrT="[Text]" custT="1"/>
      <dgm:spPr/>
      <dgm:t>
        <a:bodyPr/>
        <a:lstStyle/>
        <a:p>
          <a:pPr algn="ctr"/>
          <a:r>
            <a:rPr lang="en-AU" sz="900">
              <a:latin typeface="Arial" panose="020B0604020202020204" pitchFamily="34" charset="0"/>
              <a:cs typeface="Arial" panose="020B0604020202020204" pitchFamily="34" charset="0"/>
            </a:rPr>
            <a:t>In 2030, Maroondah will have clean open spaces, streets and neighbourhoods where majority of waste is diverted from landfill.  Our community will have the knowledge and capacity to make informed decisions and use resources sustainably. </a:t>
          </a:r>
        </a:p>
      </dgm:t>
    </dgm:pt>
    <dgm:pt modelId="{32A3679B-7AEB-4D1E-8321-B18DACDD8ED6}" type="parTrans" cxnId="{AC18131E-7613-49FF-A49F-128BEC0A551C}">
      <dgm:prSet/>
      <dgm:spPr/>
      <dgm:t>
        <a:bodyPr/>
        <a:lstStyle/>
        <a:p>
          <a:pPr algn="ctr"/>
          <a:endParaRPr lang="en-AU" sz="900">
            <a:latin typeface="Arial" panose="020B0604020202020204" pitchFamily="34" charset="0"/>
            <a:cs typeface="Arial" panose="020B0604020202020204" pitchFamily="34" charset="0"/>
          </a:endParaRPr>
        </a:p>
      </dgm:t>
    </dgm:pt>
    <dgm:pt modelId="{96A9D9DC-9B19-41B4-8F9F-CB311AE12994}" type="sibTrans" cxnId="{AC18131E-7613-49FF-A49F-128BEC0A551C}">
      <dgm:prSet/>
      <dgm:spPr/>
      <dgm:t>
        <a:bodyPr/>
        <a:lstStyle/>
        <a:p>
          <a:pPr algn="ctr"/>
          <a:endParaRPr lang="en-AU" sz="900">
            <a:latin typeface="Arial" panose="020B0604020202020204" pitchFamily="34" charset="0"/>
            <a:cs typeface="Arial" panose="020B0604020202020204" pitchFamily="34" charset="0"/>
          </a:endParaRPr>
        </a:p>
      </dgm:t>
    </dgm:pt>
    <dgm:pt modelId="{BD5587E8-9102-418D-AC62-2CA17C080EC2}">
      <dgm:prSet phldrT="[Text]" custT="1"/>
      <dgm:spPr>
        <a:solidFill>
          <a:srgbClr val="F14E2D"/>
        </a:solidFill>
      </dgm:spPr>
      <dgm:t>
        <a:bodyPr/>
        <a:lstStyle/>
        <a:p>
          <a:pPr algn="ctr"/>
          <a:r>
            <a:rPr lang="en-AU" sz="900">
              <a:latin typeface="Arial" panose="020B0604020202020204" pitchFamily="34" charset="0"/>
              <a:cs typeface="Arial" panose="020B0604020202020204" pitchFamily="34" charset="0"/>
            </a:rPr>
            <a:t>Less waste to landfill</a:t>
          </a:r>
        </a:p>
      </dgm:t>
    </dgm:pt>
    <dgm:pt modelId="{D3EB23A0-07BE-4F72-991D-D393D85CF168}" type="parTrans" cxnId="{8922C210-0B6D-4379-AF51-AE962291C288}">
      <dgm:prSet custT="1"/>
      <dgm:spPr/>
      <dgm:t>
        <a:bodyPr/>
        <a:lstStyle/>
        <a:p>
          <a:pPr algn="ctr"/>
          <a:endParaRPr lang="en-AU" sz="900">
            <a:latin typeface="Arial" panose="020B0604020202020204" pitchFamily="34" charset="0"/>
            <a:cs typeface="Arial" panose="020B0604020202020204" pitchFamily="34" charset="0"/>
          </a:endParaRPr>
        </a:p>
      </dgm:t>
    </dgm:pt>
    <dgm:pt modelId="{778EAD54-0535-41A3-B211-4AD67403154F}" type="sibTrans" cxnId="{8922C210-0B6D-4379-AF51-AE962291C288}">
      <dgm:prSet/>
      <dgm:spPr/>
      <dgm:t>
        <a:bodyPr/>
        <a:lstStyle/>
        <a:p>
          <a:pPr algn="ctr"/>
          <a:endParaRPr lang="en-AU" sz="900">
            <a:latin typeface="Arial" panose="020B0604020202020204" pitchFamily="34" charset="0"/>
            <a:cs typeface="Arial" panose="020B0604020202020204" pitchFamily="34" charset="0"/>
          </a:endParaRPr>
        </a:p>
      </dgm:t>
    </dgm:pt>
    <dgm:pt modelId="{B8334F8B-7E64-4873-A7B8-9AF3DBFCFDE7}">
      <dgm:prSet phldrT="[Text]" custT="1"/>
      <dgm:spPr>
        <a:solidFill>
          <a:schemeClr val="accent6"/>
        </a:solidFill>
      </dgm:spPr>
      <dgm:t>
        <a:bodyPr/>
        <a:lstStyle/>
        <a:p>
          <a:pPr algn="ctr"/>
          <a:r>
            <a:rPr lang="en-AU" sz="900">
              <a:latin typeface="Arial" panose="020B0604020202020204" pitchFamily="34" charset="0"/>
              <a:cs typeface="Arial" panose="020B0604020202020204" pitchFamily="34" charset="0"/>
            </a:rPr>
            <a:t>Recover and recycle more resources</a:t>
          </a:r>
        </a:p>
      </dgm:t>
    </dgm:pt>
    <dgm:pt modelId="{A6AAFC24-36FE-4306-A221-EB2237B73824}" type="parTrans" cxnId="{AB822371-039B-4907-A10D-97B27FB0BC2C}">
      <dgm:prSet custT="1"/>
      <dgm:spPr/>
      <dgm:t>
        <a:bodyPr/>
        <a:lstStyle/>
        <a:p>
          <a:pPr algn="ctr"/>
          <a:endParaRPr lang="en-AU" sz="900">
            <a:latin typeface="Arial" panose="020B0604020202020204" pitchFamily="34" charset="0"/>
            <a:cs typeface="Arial" panose="020B0604020202020204" pitchFamily="34" charset="0"/>
          </a:endParaRPr>
        </a:p>
      </dgm:t>
    </dgm:pt>
    <dgm:pt modelId="{C155FA76-F666-40B6-BB04-AE35E2A3B82B}" type="sibTrans" cxnId="{AB822371-039B-4907-A10D-97B27FB0BC2C}">
      <dgm:prSet/>
      <dgm:spPr/>
      <dgm:t>
        <a:bodyPr/>
        <a:lstStyle/>
        <a:p>
          <a:pPr algn="ctr"/>
          <a:endParaRPr lang="en-AU" sz="900">
            <a:latin typeface="Arial" panose="020B0604020202020204" pitchFamily="34" charset="0"/>
            <a:cs typeface="Arial" panose="020B0604020202020204" pitchFamily="34" charset="0"/>
          </a:endParaRPr>
        </a:p>
      </dgm:t>
    </dgm:pt>
    <dgm:pt modelId="{35EFCDF5-682A-4E43-94A4-1AE685D8D4E0}">
      <dgm:prSet phldrT="[Text]" custT="1"/>
      <dgm:spPr/>
      <dgm:t>
        <a:bodyPr/>
        <a:lstStyle/>
        <a:p>
          <a:pPr algn="ctr"/>
          <a:r>
            <a:rPr lang="en-AU" sz="900">
              <a:latin typeface="Arial" panose="020B0604020202020204" pitchFamily="34" charset="0"/>
              <a:cs typeface="Arial" panose="020B0604020202020204" pitchFamily="34" charset="0"/>
            </a:rPr>
            <a:t>Clean streets, parks and public places</a:t>
          </a:r>
        </a:p>
      </dgm:t>
    </dgm:pt>
    <dgm:pt modelId="{9C368F03-AD17-4193-A607-44A7604B7E24}" type="parTrans" cxnId="{75162FA7-BE12-4D8E-A6BE-5A488127FF44}">
      <dgm:prSet custT="1"/>
      <dgm:spPr/>
      <dgm:t>
        <a:bodyPr/>
        <a:lstStyle/>
        <a:p>
          <a:pPr algn="ctr"/>
          <a:endParaRPr lang="en-AU" sz="900">
            <a:latin typeface="Arial" panose="020B0604020202020204" pitchFamily="34" charset="0"/>
            <a:cs typeface="Arial" panose="020B0604020202020204" pitchFamily="34" charset="0"/>
          </a:endParaRPr>
        </a:p>
      </dgm:t>
    </dgm:pt>
    <dgm:pt modelId="{0F87C2D7-6411-4911-BC33-6D6728AC1F1B}" type="sibTrans" cxnId="{75162FA7-BE12-4D8E-A6BE-5A488127FF44}">
      <dgm:prSet/>
      <dgm:spPr/>
      <dgm:t>
        <a:bodyPr/>
        <a:lstStyle/>
        <a:p>
          <a:pPr algn="ctr"/>
          <a:endParaRPr lang="en-AU" sz="900">
            <a:latin typeface="Arial" panose="020B0604020202020204" pitchFamily="34" charset="0"/>
            <a:cs typeface="Arial" panose="020B0604020202020204" pitchFamily="34" charset="0"/>
          </a:endParaRPr>
        </a:p>
      </dgm:t>
    </dgm:pt>
    <dgm:pt modelId="{D3B00C80-C9E7-4A3A-8A1F-1871E7B7C3D3}">
      <dgm:prSet phldrT="[Text]" custT="1"/>
      <dgm:spPr>
        <a:solidFill>
          <a:srgbClr val="00B0F0"/>
        </a:solidFill>
      </dgm:spPr>
      <dgm:t>
        <a:bodyPr/>
        <a:lstStyle/>
        <a:p>
          <a:pPr algn="ctr"/>
          <a:r>
            <a:rPr lang="en-AU" sz="900">
              <a:latin typeface="Arial" panose="020B0604020202020204" pitchFamily="34" charset="0"/>
              <a:cs typeface="Arial" panose="020B0604020202020204" pitchFamily="34" charset="0"/>
            </a:rPr>
            <a:t>An informed community with the capacity to make sustainable lifestyle choices</a:t>
          </a:r>
        </a:p>
      </dgm:t>
    </dgm:pt>
    <dgm:pt modelId="{4ACA99BB-C17F-4026-AD91-EBBD1793FFA4}" type="parTrans" cxnId="{923707C4-5296-483E-849A-806FFE7D48C6}">
      <dgm:prSet custT="1"/>
      <dgm:spPr/>
      <dgm:t>
        <a:bodyPr/>
        <a:lstStyle/>
        <a:p>
          <a:pPr algn="ctr"/>
          <a:endParaRPr lang="en-AU" sz="900">
            <a:latin typeface="Arial" panose="020B0604020202020204" pitchFamily="34" charset="0"/>
            <a:cs typeface="Arial" panose="020B0604020202020204" pitchFamily="34" charset="0"/>
          </a:endParaRPr>
        </a:p>
      </dgm:t>
    </dgm:pt>
    <dgm:pt modelId="{B2C8B81D-C4B7-49CB-B2E7-928A17B491A4}" type="sibTrans" cxnId="{923707C4-5296-483E-849A-806FFE7D48C6}">
      <dgm:prSet/>
      <dgm:spPr/>
      <dgm:t>
        <a:bodyPr/>
        <a:lstStyle/>
        <a:p>
          <a:pPr algn="ctr"/>
          <a:endParaRPr lang="en-AU" sz="900">
            <a:latin typeface="Arial" panose="020B0604020202020204" pitchFamily="34" charset="0"/>
            <a:cs typeface="Arial" panose="020B0604020202020204" pitchFamily="34" charset="0"/>
          </a:endParaRPr>
        </a:p>
      </dgm:t>
    </dgm:pt>
    <dgm:pt modelId="{2F82D406-4220-4ED9-A0A3-5FAD0FB44D83}" type="pres">
      <dgm:prSet presAssocID="{BB4F92D0-6CB2-4CAE-84AC-704C8B982850}" presName="Name0" presStyleCnt="0">
        <dgm:presLayoutVars>
          <dgm:chMax val="1"/>
          <dgm:dir/>
          <dgm:animLvl val="ctr"/>
          <dgm:resizeHandles val="exact"/>
        </dgm:presLayoutVars>
      </dgm:prSet>
      <dgm:spPr/>
    </dgm:pt>
    <dgm:pt modelId="{CF46BF52-C53D-4E03-8B47-532242C91F07}" type="pres">
      <dgm:prSet presAssocID="{F2D397DE-D926-434A-9A30-A210ECDBF2CD}" presName="centerShape" presStyleLbl="node0" presStyleIdx="0" presStyleCnt="1" custScaleX="148776" custScaleY="131951"/>
      <dgm:spPr/>
    </dgm:pt>
    <dgm:pt modelId="{8DAE7769-CE19-408E-8128-3EA5548E4BA4}" type="pres">
      <dgm:prSet presAssocID="{D3EB23A0-07BE-4F72-991D-D393D85CF168}" presName="parTrans" presStyleLbl="sibTrans2D1" presStyleIdx="0" presStyleCnt="4"/>
      <dgm:spPr/>
    </dgm:pt>
    <dgm:pt modelId="{03AC5E27-0646-4B76-AED2-A37F071E62C4}" type="pres">
      <dgm:prSet presAssocID="{D3EB23A0-07BE-4F72-991D-D393D85CF168}" presName="connectorText" presStyleLbl="sibTrans2D1" presStyleIdx="0" presStyleCnt="4"/>
      <dgm:spPr/>
    </dgm:pt>
    <dgm:pt modelId="{574D26E6-3D83-4DEA-BC49-817A50A17C36}" type="pres">
      <dgm:prSet presAssocID="{BD5587E8-9102-418D-AC62-2CA17C080EC2}" presName="node" presStyleLbl="node1" presStyleIdx="0" presStyleCnt="4">
        <dgm:presLayoutVars>
          <dgm:bulletEnabled val="1"/>
        </dgm:presLayoutVars>
      </dgm:prSet>
      <dgm:spPr/>
    </dgm:pt>
    <dgm:pt modelId="{0E324C73-2180-4F85-9787-BEA5C0DC6083}" type="pres">
      <dgm:prSet presAssocID="{A6AAFC24-36FE-4306-A221-EB2237B73824}" presName="parTrans" presStyleLbl="sibTrans2D1" presStyleIdx="1" presStyleCnt="4"/>
      <dgm:spPr/>
    </dgm:pt>
    <dgm:pt modelId="{F3362189-B508-4047-A608-BD789BBE8140}" type="pres">
      <dgm:prSet presAssocID="{A6AAFC24-36FE-4306-A221-EB2237B73824}" presName="connectorText" presStyleLbl="sibTrans2D1" presStyleIdx="1" presStyleCnt="4"/>
      <dgm:spPr/>
    </dgm:pt>
    <dgm:pt modelId="{A948EC3B-0AC7-44E7-97D2-C709F8E1A022}" type="pres">
      <dgm:prSet presAssocID="{B8334F8B-7E64-4873-A7B8-9AF3DBFCFDE7}" presName="node" presStyleLbl="node1" presStyleIdx="1" presStyleCnt="4">
        <dgm:presLayoutVars>
          <dgm:bulletEnabled val="1"/>
        </dgm:presLayoutVars>
      </dgm:prSet>
      <dgm:spPr/>
    </dgm:pt>
    <dgm:pt modelId="{8FD829A1-2BF1-4EE6-AD52-F85224C4375A}" type="pres">
      <dgm:prSet presAssocID="{9C368F03-AD17-4193-A607-44A7604B7E24}" presName="parTrans" presStyleLbl="sibTrans2D1" presStyleIdx="2" presStyleCnt="4"/>
      <dgm:spPr/>
    </dgm:pt>
    <dgm:pt modelId="{6B4A341C-F074-47B5-A5A6-2613CFC65CC2}" type="pres">
      <dgm:prSet presAssocID="{9C368F03-AD17-4193-A607-44A7604B7E24}" presName="connectorText" presStyleLbl="sibTrans2D1" presStyleIdx="2" presStyleCnt="4"/>
      <dgm:spPr/>
    </dgm:pt>
    <dgm:pt modelId="{62E0A857-A4F5-461A-BE76-FD34C3D1797C}" type="pres">
      <dgm:prSet presAssocID="{35EFCDF5-682A-4E43-94A4-1AE685D8D4E0}" presName="node" presStyleLbl="node1" presStyleIdx="2" presStyleCnt="4">
        <dgm:presLayoutVars>
          <dgm:bulletEnabled val="1"/>
        </dgm:presLayoutVars>
      </dgm:prSet>
      <dgm:spPr/>
    </dgm:pt>
    <dgm:pt modelId="{0EA23E42-6E1B-4744-998D-C2E958CFED7F}" type="pres">
      <dgm:prSet presAssocID="{4ACA99BB-C17F-4026-AD91-EBBD1793FFA4}" presName="parTrans" presStyleLbl="sibTrans2D1" presStyleIdx="3" presStyleCnt="4"/>
      <dgm:spPr/>
    </dgm:pt>
    <dgm:pt modelId="{77492FFD-B268-4275-8914-3312960ED65F}" type="pres">
      <dgm:prSet presAssocID="{4ACA99BB-C17F-4026-AD91-EBBD1793FFA4}" presName="connectorText" presStyleLbl="sibTrans2D1" presStyleIdx="3" presStyleCnt="4"/>
      <dgm:spPr/>
    </dgm:pt>
    <dgm:pt modelId="{BF6C7F18-A51D-4E79-AA2D-D4CC0D2D02B7}" type="pres">
      <dgm:prSet presAssocID="{D3B00C80-C9E7-4A3A-8A1F-1871E7B7C3D3}" presName="node" presStyleLbl="node1" presStyleIdx="3" presStyleCnt="4">
        <dgm:presLayoutVars>
          <dgm:bulletEnabled val="1"/>
        </dgm:presLayoutVars>
      </dgm:prSet>
      <dgm:spPr/>
    </dgm:pt>
  </dgm:ptLst>
  <dgm:cxnLst>
    <dgm:cxn modelId="{826B2F04-FB03-4C19-AD14-14BDA7D1B4DA}" type="presOf" srcId="{B8334F8B-7E64-4873-A7B8-9AF3DBFCFDE7}" destId="{A948EC3B-0AC7-44E7-97D2-C709F8E1A022}" srcOrd="0" destOrd="0" presId="urn:microsoft.com/office/officeart/2005/8/layout/radial5"/>
    <dgm:cxn modelId="{8922C210-0B6D-4379-AF51-AE962291C288}" srcId="{F2D397DE-D926-434A-9A30-A210ECDBF2CD}" destId="{BD5587E8-9102-418D-AC62-2CA17C080EC2}" srcOrd="0" destOrd="0" parTransId="{D3EB23A0-07BE-4F72-991D-D393D85CF168}" sibTransId="{778EAD54-0535-41A3-B211-4AD67403154F}"/>
    <dgm:cxn modelId="{DDC97317-C501-41B5-9C28-72D0E3723237}" type="presOf" srcId="{D3B00C80-C9E7-4A3A-8A1F-1871E7B7C3D3}" destId="{BF6C7F18-A51D-4E79-AA2D-D4CC0D2D02B7}" srcOrd="0" destOrd="0" presId="urn:microsoft.com/office/officeart/2005/8/layout/radial5"/>
    <dgm:cxn modelId="{70C6A51A-7C6B-48E3-AD7D-FA6A6BE7F464}" type="presOf" srcId="{4ACA99BB-C17F-4026-AD91-EBBD1793FFA4}" destId="{0EA23E42-6E1B-4744-998D-C2E958CFED7F}" srcOrd="0" destOrd="0" presId="urn:microsoft.com/office/officeart/2005/8/layout/radial5"/>
    <dgm:cxn modelId="{AC18131E-7613-49FF-A49F-128BEC0A551C}" srcId="{BB4F92D0-6CB2-4CAE-84AC-704C8B982850}" destId="{F2D397DE-D926-434A-9A30-A210ECDBF2CD}" srcOrd="0" destOrd="0" parTransId="{32A3679B-7AEB-4D1E-8321-B18DACDD8ED6}" sibTransId="{96A9D9DC-9B19-41B4-8F9F-CB311AE12994}"/>
    <dgm:cxn modelId="{35C5942D-BDC1-493F-9EAD-0678AE5DF342}" type="presOf" srcId="{35EFCDF5-682A-4E43-94A4-1AE685D8D4E0}" destId="{62E0A857-A4F5-461A-BE76-FD34C3D1797C}" srcOrd="0" destOrd="0" presId="urn:microsoft.com/office/officeart/2005/8/layout/radial5"/>
    <dgm:cxn modelId="{614DA13B-599D-4D42-AB4A-833E3C227863}" type="presOf" srcId="{9C368F03-AD17-4193-A607-44A7604B7E24}" destId="{8FD829A1-2BF1-4EE6-AD52-F85224C4375A}" srcOrd="0" destOrd="0" presId="urn:microsoft.com/office/officeart/2005/8/layout/radial5"/>
    <dgm:cxn modelId="{2E48365C-F60D-4C0B-A53B-A19DDF4CC517}" type="presOf" srcId="{D3EB23A0-07BE-4F72-991D-D393D85CF168}" destId="{03AC5E27-0646-4B76-AED2-A37F071E62C4}" srcOrd="1" destOrd="0" presId="urn:microsoft.com/office/officeart/2005/8/layout/radial5"/>
    <dgm:cxn modelId="{AB822371-039B-4907-A10D-97B27FB0BC2C}" srcId="{F2D397DE-D926-434A-9A30-A210ECDBF2CD}" destId="{B8334F8B-7E64-4873-A7B8-9AF3DBFCFDE7}" srcOrd="1" destOrd="0" parTransId="{A6AAFC24-36FE-4306-A221-EB2237B73824}" sibTransId="{C155FA76-F666-40B6-BB04-AE35E2A3B82B}"/>
    <dgm:cxn modelId="{D4598772-6966-4549-8D36-89D5D76D78BD}" type="presOf" srcId="{BD5587E8-9102-418D-AC62-2CA17C080EC2}" destId="{574D26E6-3D83-4DEA-BC49-817A50A17C36}" srcOrd="0" destOrd="0" presId="urn:microsoft.com/office/officeart/2005/8/layout/radial5"/>
    <dgm:cxn modelId="{2EC7D879-9AB0-425B-BFB6-7A506E08DC2E}" type="presOf" srcId="{9C368F03-AD17-4193-A607-44A7604B7E24}" destId="{6B4A341C-F074-47B5-A5A6-2613CFC65CC2}" srcOrd="1" destOrd="0" presId="urn:microsoft.com/office/officeart/2005/8/layout/radial5"/>
    <dgm:cxn modelId="{0E66607F-C2E2-40DA-9DD9-86B679EAF639}" type="presOf" srcId="{A6AAFC24-36FE-4306-A221-EB2237B73824}" destId="{0E324C73-2180-4F85-9787-BEA5C0DC6083}" srcOrd="0" destOrd="0" presId="urn:microsoft.com/office/officeart/2005/8/layout/radial5"/>
    <dgm:cxn modelId="{0C5134A3-6761-4306-99AD-AE52566A13B0}" type="presOf" srcId="{BB4F92D0-6CB2-4CAE-84AC-704C8B982850}" destId="{2F82D406-4220-4ED9-A0A3-5FAD0FB44D83}" srcOrd="0" destOrd="0" presId="urn:microsoft.com/office/officeart/2005/8/layout/radial5"/>
    <dgm:cxn modelId="{75162FA7-BE12-4D8E-A6BE-5A488127FF44}" srcId="{F2D397DE-D926-434A-9A30-A210ECDBF2CD}" destId="{35EFCDF5-682A-4E43-94A4-1AE685D8D4E0}" srcOrd="2" destOrd="0" parTransId="{9C368F03-AD17-4193-A607-44A7604B7E24}" sibTransId="{0F87C2D7-6411-4911-BC33-6D6728AC1F1B}"/>
    <dgm:cxn modelId="{2D5590B8-DB7D-4948-8B4D-D28A8851609C}" type="presOf" srcId="{D3EB23A0-07BE-4F72-991D-D393D85CF168}" destId="{8DAE7769-CE19-408E-8128-3EA5548E4BA4}" srcOrd="0" destOrd="0" presId="urn:microsoft.com/office/officeart/2005/8/layout/radial5"/>
    <dgm:cxn modelId="{006B18E3-9EF2-4DA1-BEE2-CCA27469E5D8}" type="presOf" srcId="{4ACA99BB-C17F-4026-AD91-EBBD1793FFA4}" destId="{77492FFD-B268-4275-8914-3312960ED65F}" srcOrd="1" destOrd="0" presId="urn:microsoft.com/office/officeart/2005/8/layout/radial5"/>
    <dgm:cxn modelId="{923707C4-5296-483E-849A-806FFE7D48C6}" srcId="{F2D397DE-D926-434A-9A30-A210ECDBF2CD}" destId="{D3B00C80-C9E7-4A3A-8A1F-1871E7B7C3D3}" srcOrd="3" destOrd="0" parTransId="{4ACA99BB-C17F-4026-AD91-EBBD1793FFA4}" sibTransId="{B2C8B81D-C4B7-49CB-B2E7-928A17B491A4}"/>
    <dgm:cxn modelId="{184525C4-F613-401D-A565-EF04678F738E}" type="presOf" srcId="{A6AAFC24-36FE-4306-A221-EB2237B73824}" destId="{F3362189-B508-4047-A608-BD789BBE8140}" srcOrd="1" destOrd="0" presId="urn:microsoft.com/office/officeart/2005/8/layout/radial5"/>
    <dgm:cxn modelId="{2982E3F8-A757-419C-9D79-82374E604CDC}" type="presOf" srcId="{F2D397DE-D926-434A-9A30-A210ECDBF2CD}" destId="{CF46BF52-C53D-4E03-8B47-532242C91F07}" srcOrd="0" destOrd="0" presId="urn:microsoft.com/office/officeart/2005/8/layout/radial5"/>
    <dgm:cxn modelId="{EFD5D7FF-43F1-4E66-A893-A4A3F579D2B0}" type="presParOf" srcId="{2F82D406-4220-4ED9-A0A3-5FAD0FB44D83}" destId="{CF46BF52-C53D-4E03-8B47-532242C91F07}" srcOrd="0" destOrd="0" presId="urn:microsoft.com/office/officeart/2005/8/layout/radial5"/>
    <dgm:cxn modelId="{2E7D00ED-ABC7-4D4A-90CF-89DEEBCD1E40}" type="presParOf" srcId="{2F82D406-4220-4ED9-A0A3-5FAD0FB44D83}" destId="{8DAE7769-CE19-408E-8128-3EA5548E4BA4}" srcOrd="1" destOrd="0" presId="urn:microsoft.com/office/officeart/2005/8/layout/radial5"/>
    <dgm:cxn modelId="{040AE37D-CC25-4EC0-A0EB-A727CE65017C}" type="presParOf" srcId="{8DAE7769-CE19-408E-8128-3EA5548E4BA4}" destId="{03AC5E27-0646-4B76-AED2-A37F071E62C4}" srcOrd="0" destOrd="0" presId="urn:microsoft.com/office/officeart/2005/8/layout/radial5"/>
    <dgm:cxn modelId="{00468F68-1896-4D68-B3D8-E6009F835DC4}" type="presParOf" srcId="{2F82D406-4220-4ED9-A0A3-5FAD0FB44D83}" destId="{574D26E6-3D83-4DEA-BC49-817A50A17C36}" srcOrd="2" destOrd="0" presId="urn:microsoft.com/office/officeart/2005/8/layout/radial5"/>
    <dgm:cxn modelId="{C9B3E858-695C-455A-AE05-BFB45AF315B4}" type="presParOf" srcId="{2F82D406-4220-4ED9-A0A3-5FAD0FB44D83}" destId="{0E324C73-2180-4F85-9787-BEA5C0DC6083}" srcOrd="3" destOrd="0" presId="urn:microsoft.com/office/officeart/2005/8/layout/radial5"/>
    <dgm:cxn modelId="{A34B3E45-C4C8-46C9-8E15-0C65C454BD24}" type="presParOf" srcId="{0E324C73-2180-4F85-9787-BEA5C0DC6083}" destId="{F3362189-B508-4047-A608-BD789BBE8140}" srcOrd="0" destOrd="0" presId="urn:microsoft.com/office/officeart/2005/8/layout/radial5"/>
    <dgm:cxn modelId="{90F05D4D-FBED-4682-ACFE-E0F5807F3230}" type="presParOf" srcId="{2F82D406-4220-4ED9-A0A3-5FAD0FB44D83}" destId="{A948EC3B-0AC7-44E7-97D2-C709F8E1A022}" srcOrd="4" destOrd="0" presId="urn:microsoft.com/office/officeart/2005/8/layout/radial5"/>
    <dgm:cxn modelId="{0944582E-F04D-490B-BF93-294D953BBE14}" type="presParOf" srcId="{2F82D406-4220-4ED9-A0A3-5FAD0FB44D83}" destId="{8FD829A1-2BF1-4EE6-AD52-F85224C4375A}" srcOrd="5" destOrd="0" presId="urn:microsoft.com/office/officeart/2005/8/layout/radial5"/>
    <dgm:cxn modelId="{BD2DAD7F-D2A7-4633-A43C-D54025ABDC24}" type="presParOf" srcId="{8FD829A1-2BF1-4EE6-AD52-F85224C4375A}" destId="{6B4A341C-F074-47B5-A5A6-2613CFC65CC2}" srcOrd="0" destOrd="0" presId="urn:microsoft.com/office/officeart/2005/8/layout/radial5"/>
    <dgm:cxn modelId="{F3082F52-23BE-4701-B2F8-6F145857B3F8}" type="presParOf" srcId="{2F82D406-4220-4ED9-A0A3-5FAD0FB44D83}" destId="{62E0A857-A4F5-461A-BE76-FD34C3D1797C}" srcOrd="6" destOrd="0" presId="urn:microsoft.com/office/officeart/2005/8/layout/radial5"/>
    <dgm:cxn modelId="{B600C28D-F187-462F-AC6C-3A0CC2833D02}" type="presParOf" srcId="{2F82D406-4220-4ED9-A0A3-5FAD0FB44D83}" destId="{0EA23E42-6E1B-4744-998D-C2E958CFED7F}" srcOrd="7" destOrd="0" presId="urn:microsoft.com/office/officeart/2005/8/layout/radial5"/>
    <dgm:cxn modelId="{363EFEA0-E1AD-4DB3-A177-87568889277E}" type="presParOf" srcId="{0EA23E42-6E1B-4744-998D-C2E958CFED7F}" destId="{77492FFD-B268-4275-8914-3312960ED65F}" srcOrd="0" destOrd="0" presId="urn:microsoft.com/office/officeart/2005/8/layout/radial5"/>
    <dgm:cxn modelId="{169E2338-02F5-46CA-8792-56951C220A0C}" type="presParOf" srcId="{2F82D406-4220-4ED9-A0A3-5FAD0FB44D83}" destId="{BF6C7F18-A51D-4E79-AA2D-D4CC0D2D02B7}" srcOrd="8"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46BF52-C53D-4E03-8B47-532242C91F07}">
      <dsp:nvSpPr>
        <dsp:cNvPr id="0" name=""/>
        <dsp:cNvSpPr/>
      </dsp:nvSpPr>
      <dsp:spPr>
        <a:xfrm>
          <a:off x="1579316" y="1807543"/>
          <a:ext cx="2026489" cy="1797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In 2030, Maroondah will have clean open spaces, streets and neighbourhoods where majority of waste is diverted from landfill.  Our community will have the knowledge and capacity to make informed decisions and use resources sustainably. </a:t>
          </a:r>
        </a:p>
      </dsp:txBody>
      <dsp:txXfrm>
        <a:off x="1876088" y="2070754"/>
        <a:ext cx="1432945" cy="1270892"/>
      </dsp:txXfrm>
    </dsp:sp>
    <dsp:sp modelId="{8DAE7769-CE19-408E-8128-3EA5548E4BA4}">
      <dsp:nvSpPr>
        <dsp:cNvPr id="0" name=""/>
        <dsp:cNvSpPr/>
      </dsp:nvSpPr>
      <dsp:spPr>
        <a:xfrm rot="16200000">
          <a:off x="2505424" y="1416508"/>
          <a:ext cx="174274" cy="46311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dsp:txBody>
      <dsp:txXfrm>
        <a:off x="2531565" y="1535272"/>
        <a:ext cx="121992" cy="277870"/>
      </dsp:txXfrm>
    </dsp:sp>
    <dsp:sp modelId="{574D26E6-3D83-4DEA-BC49-817A50A17C36}">
      <dsp:nvSpPr>
        <dsp:cNvPr id="0" name=""/>
        <dsp:cNvSpPr/>
      </dsp:nvSpPr>
      <dsp:spPr>
        <a:xfrm>
          <a:off x="1911507" y="116617"/>
          <a:ext cx="1362107" cy="1362107"/>
        </a:xfrm>
        <a:prstGeom prst="ellipse">
          <a:avLst/>
        </a:prstGeom>
        <a:solidFill>
          <a:srgbClr val="F14E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Less waste to landfill</a:t>
          </a:r>
        </a:p>
      </dsp:txBody>
      <dsp:txXfrm>
        <a:off x="2110983" y="316093"/>
        <a:ext cx="963155" cy="963155"/>
      </dsp:txXfrm>
    </dsp:sp>
    <dsp:sp modelId="{0E324C73-2180-4F85-9787-BEA5C0DC6083}">
      <dsp:nvSpPr>
        <dsp:cNvPr id="0" name=""/>
        <dsp:cNvSpPr/>
      </dsp:nvSpPr>
      <dsp:spPr>
        <a:xfrm>
          <a:off x="3652937" y="2474642"/>
          <a:ext cx="113542" cy="463116"/>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dsp:txBody>
      <dsp:txXfrm>
        <a:off x="3652937" y="2567265"/>
        <a:ext cx="79479" cy="277870"/>
      </dsp:txXfrm>
    </dsp:sp>
    <dsp:sp modelId="{A948EC3B-0AC7-44E7-97D2-C709F8E1A022}">
      <dsp:nvSpPr>
        <dsp:cNvPr id="0" name=""/>
        <dsp:cNvSpPr/>
      </dsp:nvSpPr>
      <dsp:spPr>
        <a:xfrm>
          <a:off x="3820037" y="2025147"/>
          <a:ext cx="1362107" cy="1362107"/>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Recover and recycle more resources</a:t>
          </a:r>
        </a:p>
      </dsp:txBody>
      <dsp:txXfrm>
        <a:off x="4019513" y="2224623"/>
        <a:ext cx="963155" cy="963155"/>
      </dsp:txXfrm>
    </dsp:sp>
    <dsp:sp modelId="{8FD829A1-2BF1-4EE6-AD52-F85224C4375A}">
      <dsp:nvSpPr>
        <dsp:cNvPr id="0" name=""/>
        <dsp:cNvSpPr/>
      </dsp:nvSpPr>
      <dsp:spPr>
        <a:xfrm rot="5400000">
          <a:off x="2505424" y="3532777"/>
          <a:ext cx="174274" cy="46311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dsp:txBody>
      <dsp:txXfrm>
        <a:off x="2531565" y="3599259"/>
        <a:ext cx="121992" cy="277870"/>
      </dsp:txXfrm>
    </dsp:sp>
    <dsp:sp modelId="{62E0A857-A4F5-461A-BE76-FD34C3D1797C}">
      <dsp:nvSpPr>
        <dsp:cNvPr id="0" name=""/>
        <dsp:cNvSpPr/>
      </dsp:nvSpPr>
      <dsp:spPr>
        <a:xfrm>
          <a:off x="1911507" y="3933677"/>
          <a:ext cx="1362107" cy="136210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Clean streets, parks and public places</a:t>
          </a:r>
        </a:p>
      </dsp:txBody>
      <dsp:txXfrm>
        <a:off x="2110983" y="4133153"/>
        <a:ext cx="963155" cy="963155"/>
      </dsp:txXfrm>
    </dsp:sp>
    <dsp:sp modelId="{0EA23E42-6E1B-4744-998D-C2E958CFED7F}">
      <dsp:nvSpPr>
        <dsp:cNvPr id="0" name=""/>
        <dsp:cNvSpPr/>
      </dsp:nvSpPr>
      <dsp:spPr>
        <a:xfrm rot="10800000">
          <a:off x="1418643" y="2474642"/>
          <a:ext cx="113542" cy="46311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dsp:txBody>
      <dsp:txXfrm rot="10800000">
        <a:off x="1452706" y="2567265"/>
        <a:ext cx="79479" cy="277870"/>
      </dsp:txXfrm>
    </dsp:sp>
    <dsp:sp modelId="{BF6C7F18-A51D-4E79-AA2D-D4CC0D2D02B7}">
      <dsp:nvSpPr>
        <dsp:cNvPr id="0" name=""/>
        <dsp:cNvSpPr/>
      </dsp:nvSpPr>
      <dsp:spPr>
        <a:xfrm>
          <a:off x="2977" y="2025147"/>
          <a:ext cx="1362107" cy="1362107"/>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An informed community with the capacity to make sustainable lifestyle choices</a:t>
          </a:r>
        </a:p>
      </dsp:txBody>
      <dsp:txXfrm>
        <a:off x="202453" y="2224623"/>
        <a:ext cx="963155" cy="9631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13c32b7a168543aa9cec7081ae7c5c1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293ee7f7e2754f8a08cac9375a83798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C2828-1DA3-4B1E-B427-983860D9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07F9-3DAB-4110-9CCF-8A245A46837F}">
  <ds:schemaRefs>
    <ds:schemaRef ds:uri="http://schemas.microsoft.com/sharepoint/v3/contenttype/forms"/>
  </ds:schemaRefs>
</ds:datastoreItem>
</file>

<file path=customXml/itemProps3.xml><?xml version="1.0" encoding="utf-8"?>
<ds:datastoreItem xmlns:ds="http://schemas.openxmlformats.org/officeDocument/2006/customXml" ds:itemID="{3EB15364-0513-41FD-BFA4-9825A6A08AB5}">
  <ds:schemaRefs>
    <ds:schemaRef ds:uri="http://schemas.microsoft.com/office/infopath/2007/PartnerControls"/>
    <ds:schemaRef ds:uri="35e24e4e-a060-43ac-9037-beb401b650f0"/>
    <ds:schemaRef ds:uri="http://schemas.microsoft.com/office/2006/documentManagement/types"/>
    <ds:schemaRef ds:uri="http://purl.org/dc/elements/1.1/"/>
    <ds:schemaRef ds:uri="http://schemas.microsoft.com/office/2006/metadata/properties"/>
    <ds:schemaRef ds:uri="http://purl.org/dc/terms/"/>
    <ds:schemaRef ds:uri="7b62a862-05ec-4b3f-936f-2bf0dfd318b7"/>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EC7503DE.dotm</Template>
  <TotalTime>1</TotalTime>
  <Pages>37</Pages>
  <Words>12190</Words>
  <Characters>69487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pmedley</dc:creator>
  <cp:lastModifiedBy>Angie Pantazi</cp:lastModifiedBy>
  <cp:revision>2</cp:revision>
  <cp:lastPrinted>2016-07-07T22:33:00Z</cp:lastPrinted>
  <dcterms:created xsi:type="dcterms:W3CDTF">2021-05-05T02:23:00Z</dcterms:created>
  <dcterms:modified xsi:type="dcterms:W3CDTF">2021-05-05T02:23:00Z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