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0930" w14:textId="095A3A15" w:rsidR="004320A7" w:rsidRPr="004320A7" w:rsidRDefault="004320A7" w:rsidP="00263C2D">
      <w:pPr>
        <w:spacing w:after="120"/>
        <w:rPr>
          <w:b/>
          <w:sz w:val="28"/>
        </w:rPr>
      </w:pPr>
      <w:r w:rsidRPr="004320A7">
        <w:rPr>
          <w:b/>
          <w:sz w:val="28"/>
        </w:rPr>
        <w:t xml:space="preserve">Strategic Outcome </w:t>
      </w:r>
      <w:r>
        <w:rPr>
          <w:b/>
          <w:sz w:val="28"/>
        </w:rPr>
        <w:t>1</w:t>
      </w:r>
      <w:r w:rsidRPr="004320A7">
        <w:rPr>
          <w:b/>
          <w:sz w:val="28"/>
        </w:rPr>
        <w:t xml:space="preserve"> - </w:t>
      </w:r>
      <w:r w:rsidR="00A55E14">
        <w:rPr>
          <w:b/>
          <w:sz w:val="28"/>
        </w:rPr>
        <w:t>Maroondah’s young people are healthy</w:t>
      </w:r>
    </w:p>
    <w:p w14:paraId="26343528" w14:textId="77777777" w:rsidR="004320A7" w:rsidRDefault="004320A7" w:rsidP="00263C2D">
      <w:pPr>
        <w:spacing w:after="120"/>
      </w:pPr>
    </w:p>
    <w:p w14:paraId="3BE7F448" w14:textId="77777777" w:rsidR="004320A7" w:rsidRPr="007B59B3" w:rsidRDefault="004320A7" w:rsidP="00263C2D">
      <w:pPr>
        <w:keepNext/>
        <w:keepLines/>
        <w:spacing w:after="120"/>
        <w:outlineLvl w:val="1"/>
        <w:rPr>
          <w:rFonts w:eastAsiaTheme="majorEastAsia" w:cs="Arial"/>
          <w:b/>
          <w:bCs/>
          <w:sz w:val="28"/>
          <w:szCs w:val="28"/>
          <w:lang w:val="en-US"/>
        </w:rPr>
      </w:pPr>
      <w:r w:rsidRPr="007B59B3">
        <w:rPr>
          <w:rFonts w:eastAsiaTheme="majorEastAsia" w:cs="Arial"/>
          <w:b/>
          <w:bCs/>
          <w:sz w:val="24"/>
          <w:szCs w:val="28"/>
          <w:lang w:val="en-US"/>
        </w:rPr>
        <w:t>Outcome description</w:t>
      </w:r>
    </w:p>
    <w:p w14:paraId="4C934333" w14:textId="09A1613B" w:rsidR="004320A7" w:rsidRDefault="00786C92" w:rsidP="00263C2D">
      <w:pPr>
        <w:spacing w:after="120"/>
        <w:rPr>
          <w:rFonts w:cs="Arial"/>
        </w:rPr>
      </w:pPr>
      <w:r w:rsidRPr="00A360D4">
        <w:rPr>
          <w:rFonts w:cs="Arial"/>
        </w:rPr>
        <w:t>Maroondah’s young people are empowered and supported to develop their health and wellbeing in all aspects of their lives. They are supported in this by their families, communities, schools, and community services, who in turn are supported by Council. Maroondah provides a safe and healthy natural and built environment in which young people can flourish now and into the future.</w:t>
      </w:r>
    </w:p>
    <w:p w14:paraId="351EC225" w14:textId="77777777" w:rsidR="00602595" w:rsidRDefault="00602595" w:rsidP="00263C2D">
      <w:pPr>
        <w:spacing w:after="120"/>
        <w:rPr>
          <w:rFonts w:cs="Arial"/>
        </w:rPr>
      </w:pPr>
    </w:p>
    <w:tbl>
      <w:tblPr>
        <w:tblStyle w:val="LightShading"/>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835"/>
        <w:gridCol w:w="2127"/>
        <w:gridCol w:w="1559"/>
      </w:tblGrid>
      <w:tr w:rsidR="00E91BA9" w:rsidRPr="0093759E" w14:paraId="5140EF3C" w14:textId="77777777" w:rsidTr="001652C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25B3D745" w14:textId="77777777" w:rsidR="00707DCD" w:rsidRPr="0093759E" w:rsidRDefault="00707DCD" w:rsidP="00263C2D">
            <w:pPr>
              <w:spacing w:after="120"/>
              <w:rPr>
                <w:color w:val="FFFFFF" w:themeColor="background1"/>
                <w:sz w:val="20"/>
                <w:szCs w:val="20"/>
                <w:lang w:val="en-US"/>
              </w:rPr>
            </w:pPr>
            <w:r w:rsidRPr="0093759E">
              <w:rPr>
                <w:color w:val="FFFFFF" w:themeColor="background1"/>
                <w:sz w:val="20"/>
                <w:szCs w:val="20"/>
                <w:lang w:val="en-US"/>
              </w:rPr>
              <w:t>Action Title</w:t>
            </w:r>
          </w:p>
        </w:tc>
        <w:tc>
          <w:tcPr>
            <w:tcW w:w="28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7F562610" w14:textId="77777777" w:rsidR="00707DCD" w:rsidRPr="0093759E" w:rsidRDefault="00707DCD"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 xml:space="preserve">Responsible service area </w:t>
            </w:r>
          </w:p>
        </w:tc>
        <w:tc>
          <w:tcPr>
            <w:tcW w:w="28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26FF3644" w14:textId="77777777" w:rsidR="00707DCD" w:rsidRPr="0093759E" w:rsidRDefault="00707DCD"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Supporting service areas</w:t>
            </w:r>
          </w:p>
        </w:tc>
        <w:tc>
          <w:tcPr>
            <w:tcW w:w="2127"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27D18B52" w14:textId="77777777" w:rsidR="00707DCD" w:rsidRPr="0093759E" w:rsidRDefault="00707DCD"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External partners</w:t>
            </w:r>
          </w:p>
        </w:tc>
        <w:tc>
          <w:tcPr>
            <w:tcW w:w="1559"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5A502FA7" w14:textId="00AF7294" w:rsidR="00707DCD" w:rsidRPr="0093759E" w:rsidRDefault="00707DCD"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Council’s role</w:t>
            </w:r>
          </w:p>
        </w:tc>
      </w:tr>
      <w:tr w:rsidR="00CE6972" w:rsidRPr="0093759E" w14:paraId="3AD7B195" w14:textId="77777777" w:rsidTr="00165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none" w:sz="0" w:space="0" w:color="auto"/>
              <w:right w:val="none" w:sz="0" w:space="0" w:color="auto"/>
            </w:tcBorders>
            <w:shd w:val="clear" w:color="auto" w:fill="D9D9D9" w:themeFill="background1" w:themeFillShade="D9"/>
          </w:tcPr>
          <w:p w14:paraId="166B0487" w14:textId="77777777" w:rsidR="003631F5" w:rsidRPr="0093759E" w:rsidRDefault="00CE6972" w:rsidP="00263C2D">
            <w:pPr>
              <w:spacing w:after="120"/>
              <w:rPr>
                <w:b w:val="0"/>
                <w:bCs w:val="0"/>
                <w:i/>
                <w:sz w:val="20"/>
                <w:szCs w:val="20"/>
                <w:lang w:val="en-US"/>
              </w:rPr>
            </w:pPr>
            <w:r w:rsidRPr="0093759E">
              <w:rPr>
                <w:i/>
                <w:sz w:val="20"/>
                <w:szCs w:val="20"/>
                <w:lang w:val="en-US"/>
              </w:rPr>
              <w:t xml:space="preserve">Key Direction </w:t>
            </w:r>
            <w:r w:rsidR="00341EF7" w:rsidRPr="0093759E">
              <w:rPr>
                <w:i/>
                <w:sz w:val="20"/>
                <w:szCs w:val="20"/>
                <w:lang w:val="en-US"/>
              </w:rPr>
              <w:t>1.1</w:t>
            </w:r>
            <w:r w:rsidR="00341EF7" w:rsidRPr="0093759E">
              <w:rPr>
                <w:i/>
                <w:sz w:val="20"/>
                <w:szCs w:val="20"/>
                <w:lang w:val="en-US"/>
              </w:rPr>
              <w:tab/>
            </w:r>
          </w:p>
          <w:p w14:paraId="3FEB242D" w14:textId="1F0ADCB5" w:rsidR="00CE6972" w:rsidRPr="0093759E" w:rsidRDefault="006E52B4" w:rsidP="00263C2D">
            <w:pPr>
              <w:spacing w:after="120"/>
              <w:rPr>
                <w:rFonts w:eastAsia="Times New Roman" w:cs="Arial"/>
                <w:b w:val="0"/>
                <w:bCs w:val="0"/>
                <w:i/>
                <w:sz w:val="20"/>
                <w:szCs w:val="20"/>
                <w:lang w:val="en-GB"/>
              </w:rPr>
            </w:pPr>
            <w:r w:rsidRPr="0093759E">
              <w:rPr>
                <w:i/>
                <w:sz w:val="20"/>
                <w:szCs w:val="20"/>
                <w:lang w:val="en-US"/>
              </w:rPr>
              <w:t>Provide high quality accessible services and activities that support young people to develop their health and wellbeing in all aspects of their lives</w:t>
            </w:r>
          </w:p>
        </w:tc>
      </w:tr>
      <w:tr w:rsidR="00707DCD" w:rsidRPr="0093759E" w14:paraId="2673DD01" w14:textId="77777777" w:rsidTr="001652C6">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2EE7F6B1" w14:textId="503997AB" w:rsidR="00707DCD" w:rsidRPr="0093759E" w:rsidRDefault="005C2C1B" w:rsidP="00263C2D">
            <w:pPr>
              <w:spacing w:after="120"/>
              <w:rPr>
                <w:rFonts w:cs="Arial"/>
                <w:b w:val="0"/>
                <w:sz w:val="20"/>
                <w:szCs w:val="20"/>
              </w:rPr>
            </w:pPr>
            <w:r w:rsidRPr="0093759E">
              <w:rPr>
                <w:rFonts w:cs="Arial"/>
                <w:b w:val="0"/>
                <w:sz w:val="20"/>
                <w:szCs w:val="20"/>
              </w:rPr>
              <w:t xml:space="preserve">1.1.1 </w:t>
            </w:r>
            <w:r w:rsidR="00E8320D" w:rsidRPr="0093759E">
              <w:rPr>
                <w:rFonts w:cs="Arial"/>
                <w:b w:val="0"/>
                <w:sz w:val="20"/>
                <w:szCs w:val="20"/>
              </w:rPr>
              <w:t>Provide a</w:t>
            </w:r>
            <w:r w:rsidR="00181F13" w:rsidRPr="0093759E">
              <w:rPr>
                <w:rFonts w:cs="Arial"/>
                <w:b w:val="0"/>
                <w:sz w:val="20"/>
                <w:szCs w:val="20"/>
              </w:rPr>
              <w:t xml:space="preserve"> free </w:t>
            </w:r>
            <w:r w:rsidR="00E8320D" w:rsidRPr="0093759E">
              <w:rPr>
                <w:rFonts w:cs="Arial"/>
                <w:b w:val="0"/>
                <w:sz w:val="20"/>
                <w:szCs w:val="20"/>
              </w:rPr>
              <w:t>individual support service for young people that is accessible, effective and meets their</w:t>
            </w:r>
            <w:r w:rsidR="00305710" w:rsidRPr="0093759E">
              <w:rPr>
                <w:rFonts w:cs="Arial"/>
                <w:b w:val="0"/>
                <w:sz w:val="20"/>
                <w:szCs w:val="20"/>
              </w:rPr>
              <w:t xml:space="preserve"> needs</w:t>
            </w:r>
          </w:p>
        </w:tc>
        <w:tc>
          <w:tcPr>
            <w:tcW w:w="2835" w:type="dxa"/>
            <w:shd w:val="clear" w:color="auto" w:fill="FFFFFF" w:themeFill="background1"/>
          </w:tcPr>
          <w:p w14:paraId="13EFA737" w14:textId="668FB363" w:rsidR="00707DCD" w:rsidRPr="0093759E" w:rsidRDefault="002B20DC" w:rsidP="00263C2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6BEEA452" w14:textId="414EBC0C" w:rsidR="00707DCD" w:rsidRPr="0093759E" w:rsidRDefault="00707DCD" w:rsidP="00D02606">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7" w:type="dxa"/>
            <w:shd w:val="clear" w:color="auto" w:fill="FFFFFF" w:themeFill="background1"/>
          </w:tcPr>
          <w:p w14:paraId="3D22D899" w14:textId="77777777" w:rsidR="00707DCD" w:rsidRPr="0093759E" w:rsidRDefault="00707DCD" w:rsidP="00263C2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26D0770C" w14:textId="79A4AD39" w:rsidR="00707DCD" w:rsidRPr="0093759E" w:rsidRDefault="002B20DC" w:rsidP="00263C2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Deliver</w:t>
            </w:r>
          </w:p>
        </w:tc>
      </w:tr>
      <w:tr w:rsidR="00EB0CD5" w:rsidRPr="0093759E" w14:paraId="58E0D031" w14:textId="77777777" w:rsidTr="00165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753C8BB0" w14:textId="2D93764F" w:rsidR="0037495F" w:rsidRPr="0093759E" w:rsidRDefault="005C2C1B" w:rsidP="0037495F">
            <w:pPr>
              <w:spacing w:after="120"/>
              <w:rPr>
                <w:rFonts w:cs="Arial"/>
                <w:b w:val="0"/>
                <w:sz w:val="20"/>
                <w:szCs w:val="20"/>
              </w:rPr>
            </w:pPr>
            <w:r w:rsidRPr="0093759E">
              <w:rPr>
                <w:rFonts w:cs="Arial"/>
                <w:b w:val="0"/>
                <w:sz w:val="20"/>
                <w:szCs w:val="20"/>
              </w:rPr>
              <w:t xml:space="preserve">1.1.2 </w:t>
            </w:r>
            <w:r w:rsidR="0037495F" w:rsidRPr="0093759E">
              <w:rPr>
                <w:rFonts w:cs="Arial"/>
                <w:b w:val="0"/>
                <w:sz w:val="20"/>
                <w:szCs w:val="20"/>
              </w:rPr>
              <w:t xml:space="preserve">Deliver a suite of </w:t>
            </w:r>
            <w:r w:rsidR="009F08A1" w:rsidRPr="0093759E">
              <w:rPr>
                <w:rFonts w:cs="Arial"/>
                <w:b w:val="0"/>
                <w:sz w:val="20"/>
                <w:szCs w:val="20"/>
              </w:rPr>
              <w:t xml:space="preserve">workshops and </w:t>
            </w:r>
            <w:r w:rsidR="0037495F" w:rsidRPr="0093759E">
              <w:rPr>
                <w:rFonts w:cs="Arial"/>
                <w:b w:val="0"/>
                <w:sz w:val="20"/>
                <w:szCs w:val="20"/>
              </w:rPr>
              <w:t xml:space="preserve">programs in schools and other settings </w:t>
            </w:r>
            <w:r w:rsidR="00F47B13" w:rsidRPr="0093759E">
              <w:rPr>
                <w:rFonts w:cs="Arial"/>
                <w:b w:val="0"/>
                <w:sz w:val="20"/>
                <w:szCs w:val="20"/>
              </w:rPr>
              <w:t xml:space="preserve">to young people </w:t>
            </w:r>
            <w:r w:rsidR="0037495F" w:rsidRPr="0093759E">
              <w:rPr>
                <w:rFonts w:cs="Arial"/>
                <w:b w:val="0"/>
                <w:sz w:val="20"/>
                <w:szCs w:val="20"/>
              </w:rPr>
              <w:t xml:space="preserve">that build </w:t>
            </w:r>
            <w:r w:rsidR="00F47B13" w:rsidRPr="0093759E">
              <w:rPr>
                <w:rFonts w:cs="Arial"/>
                <w:b w:val="0"/>
                <w:sz w:val="20"/>
                <w:szCs w:val="20"/>
              </w:rPr>
              <w:t>their</w:t>
            </w:r>
            <w:r w:rsidR="0037495F" w:rsidRPr="0093759E">
              <w:rPr>
                <w:rFonts w:cs="Arial"/>
                <w:b w:val="0"/>
                <w:sz w:val="20"/>
                <w:szCs w:val="20"/>
              </w:rPr>
              <w:t xml:space="preserve"> knowledge and capabilities regarding health and wellbeing in the target areas of;</w:t>
            </w:r>
          </w:p>
          <w:p w14:paraId="2EC7DEB1" w14:textId="726D5A8E" w:rsidR="0037495F" w:rsidRPr="0093759E" w:rsidRDefault="002C2410" w:rsidP="0037495F">
            <w:pPr>
              <w:pStyle w:val="ListParagraph"/>
              <w:numPr>
                <w:ilvl w:val="0"/>
                <w:numId w:val="10"/>
              </w:numPr>
              <w:spacing w:after="120"/>
              <w:ind w:left="601" w:hanging="283"/>
              <w:rPr>
                <w:rFonts w:cs="Arial"/>
                <w:b w:val="0"/>
                <w:sz w:val="20"/>
                <w:szCs w:val="20"/>
              </w:rPr>
            </w:pPr>
            <w:r>
              <w:rPr>
                <w:rFonts w:cs="Arial"/>
                <w:b w:val="0"/>
                <w:sz w:val="20"/>
                <w:szCs w:val="20"/>
              </w:rPr>
              <w:t>m</w:t>
            </w:r>
            <w:r w:rsidR="0037495F" w:rsidRPr="0093759E">
              <w:rPr>
                <w:rFonts w:cs="Arial"/>
                <w:b w:val="0"/>
                <w:sz w:val="20"/>
                <w:szCs w:val="20"/>
              </w:rPr>
              <w:t>ental health</w:t>
            </w:r>
          </w:p>
          <w:p w14:paraId="44B6FA9A" w14:textId="4776608B" w:rsidR="0037495F" w:rsidRPr="0093759E" w:rsidRDefault="002C2410" w:rsidP="0037495F">
            <w:pPr>
              <w:pStyle w:val="ListParagraph"/>
              <w:numPr>
                <w:ilvl w:val="0"/>
                <w:numId w:val="10"/>
              </w:numPr>
              <w:spacing w:after="120"/>
              <w:ind w:left="601" w:hanging="283"/>
              <w:rPr>
                <w:rFonts w:cs="Arial"/>
                <w:b w:val="0"/>
                <w:sz w:val="20"/>
                <w:szCs w:val="20"/>
              </w:rPr>
            </w:pPr>
            <w:r>
              <w:rPr>
                <w:rFonts w:cs="Arial"/>
                <w:b w:val="0"/>
                <w:sz w:val="20"/>
                <w:szCs w:val="20"/>
              </w:rPr>
              <w:t>b</w:t>
            </w:r>
            <w:r w:rsidR="0037495F" w:rsidRPr="0093759E">
              <w:rPr>
                <w:rFonts w:cs="Arial"/>
                <w:b w:val="0"/>
                <w:sz w:val="20"/>
                <w:szCs w:val="20"/>
              </w:rPr>
              <w:t>uilding wellbeing</w:t>
            </w:r>
          </w:p>
          <w:p w14:paraId="3AB8B8AB" w14:textId="1970CE98" w:rsidR="0037495F" w:rsidRPr="0093759E" w:rsidRDefault="002C2410" w:rsidP="0037495F">
            <w:pPr>
              <w:pStyle w:val="ListParagraph"/>
              <w:numPr>
                <w:ilvl w:val="0"/>
                <w:numId w:val="10"/>
              </w:numPr>
              <w:spacing w:after="120"/>
              <w:ind w:left="601" w:hanging="283"/>
              <w:rPr>
                <w:rFonts w:cs="Arial"/>
                <w:b w:val="0"/>
                <w:sz w:val="20"/>
                <w:szCs w:val="20"/>
              </w:rPr>
            </w:pPr>
            <w:r>
              <w:rPr>
                <w:rFonts w:cs="Arial"/>
                <w:b w:val="0"/>
                <w:sz w:val="20"/>
                <w:szCs w:val="20"/>
              </w:rPr>
              <w:t>m</w:t>
            </w:r>
            <w:r w:rsidR="0037495F" w:rsidRPr="0093759E">
              <w:rPr>
                <w:rFonts w:cs="Arial"/>
                <w:b w:val="0"/>
                <w:sz w:val="20"/>
                <w:szCs w:val="20"/>
              </w:rPr>
              <w:t>indfulness</w:t>
            </w:r>
          </w:p>
          <w:p w14:paraId="5B913FFA" w14:textId="3177CFB0" w:rsidR="0037495F" w:rsidRPr="0093759E" w:rsidRDefault="002C2410" w:rsidP="0037495F">
            <w:pPr>
              <w:pStyle w:val="ListParagraph"/>
              <w:numPr>
                <w:ilvl w:val="0"/>
                <w:numId w:val="10"/>
              </w:numPr>
              <w:spacing w:after="120"/>
              <w:ind w:left="601" w:hanging="283"/>
              <w:rPr>
                <w:rFonts w:cs="Arial"/>
                <w:b w:val="0"/>
                <w:sz w:val="20"/>
                <w:szCs w:val="20"/>
              </w:rPr>
            </w:pPr>
            <w:r>
              <w:rPr>
                <w:rFonts w:cs="Arial"/>
                <w:b w:val="0"/>
                <w:sz w:val="20"/>
                <w:szCs w:val="20"/>
              </w:rPr>
              <w:t>s</w:t>
            </w:r>
            <w:r w:rsidR="0037495F" w:rsidRPr="0093759E">
              <w:rPr>
                <w:rFonts w:cs="Arial"/>
                <w:b w:val="0"/>
                <w:sz w:val="20"/>
                <w:szCs w:val="20"/>
              </w:rPr>
              <w:t>tress</w:t>
            </w:r>
          </w:p>
          <w:p w14:paraId="6E503B13" w14:textId="04101F23" w:rsidR="0037495F" w:rsidRPr="0093759E" w:rsidRDefault="002C2410" w:rsidP="0037495F">
            <w:pPr>
              <w:pStyle w:val="ListParagraph"/>
              <w:numPr>
                <w:ilvl w:val="0"/>
                <w:numId w:val="10"/>
              </w:numPr>
              <w:spacing w:after="120"/>
              <w:ind w:left="601" w:hanging="283"/>
              <w:rPr>
                <w:rFonts w:cs="Arial"/>
                <w:b w:val="0"/>
                <w:sz w:val="20"/>
                <w:szCs w:val="20"/>
              </w:rPr>
            </w:pPr>
            <w:r>
              <w:rPr>
                <w:rFonts w:cs="Arial"/>
                <w:b w:val="0"/>
                <w:sz w:val="20"/>
                <w:szCs w:val="20"/>
              </w:rPr>
              <w:t>i</w:t>
            </w:r>
            <w:r w:rsidR="0037495F" w:rsidRPr="0093759E">
              <w:rPr>
                <w:rFonts w:cs="Arial"/>
                <w:b w:val="0"/>
                <w:sz w:val="20"/>
                <w:szCs w:val="20"/>
              </w:rPr>
              <w:t xml:space="preserve">nclusion </w:t>
            </w:r>
          </w:p>
          <w:p w14:paraId="63904C82" w14:textId="525B529F" w:rsidR="0037495F" w:rsidRPr="0093759E" w:rsidRDefault="002C2410" w:rsidP="002D0E05">
            <w:pPr>
              <w:pStyle w:val="ListParagraph"/>
              <w:numPr>
                <w:ilvl w:val="0"/>
                <w:numId w:val="10"/>
              </w:numPr>
              <w:spacing w:after="120"/>
              <w:ind w:left="601" w:hanging="283"/>
              <w:rPr>
                <w:rFonts w:cs="Arial"/>
                <w:b w:val="0"/>
                <w:sz w:val="20"/>
                <w:szCs w:val="20"/>
              </w:rPr>
            </w:pPr>
            <w:r>
              <w:rPr>
                <w:rFonts w:cs="Arial"/>
                <w:b w:val="0"/>
                <w:sz w:val="20"/>
                <w:szCs w:val="20"/>
              </w:rPr>
              <w:t>r</w:t>
            </w:r>
            <w:r w:rsidR="0037495F" w:rsidRPr="0093759E">
              <w:rPr>
                <w:rFonts w:cs="Arial"/>
                <w:b w:val="0"/>
                <w:sz w:val="20"/>
                <w:szCs w:val="20"/>
              </w:rPr>
              <w:t xml:space="preserve">elationships </w:t>
            </w:r>
          </w:p>
          <w:p w14:paraId="180510F3" w14:textId="2AFDB0A8" w:rsidR="002D0E05" w:rsidRPr="0093759E" w:rsidRDefault="002C2410" w:rsidP="002D0E05">
            <w:pPr>
              <w:pStyle w:val="ListParagraph"/>
              <w:numPr>
                <w:ilvl w:val="0"/>
                <w:numId w:val="10"/>
              </w:numPr>
              <w:spacing w:after="120"/>
              <w:ind w:left="601" w:hanging="283"/>
              <w:rPr>
                <w:rFonts w:cs="Arial"/>
                <w:b w:val="0"/>
                <w:sz w:val="20"/>
                <w:szCs w:val="20"/>
              </w:rPr>
            </w:pPr>
            <w:r>
              <w:rPr>
                <w:rFonts w:cs="Arial"/>
                <w:b w:val="0"/>
                <w:sz w:val="20"/>
                <w:szCs w:val="20"/>
              </w:rPr>
              <w:t>l</w:t>
            </w:r>
            <w:r w:rsidR="002D0E05" w:rsidRPr="0093759E">
              <w:rPr>
                <w:rFonts w:cs="Arial"/>
                <w:b w:val="0"/>
                <w:sz w:val="20"/>
                <w:szCs w:val="20"/>
              </w:rPr>
              <w:t>eadership</w:t>
            </w:r>
          </w:p>
        </w:tc>
        <w:tc>
          <w:tcPr>
            <w:tcW w:w="2835" w:type="dxa"/>
            <w:tcBorders>
              <w:left w:val="none" w:sz="0" w:space="0" w:color="auto"/>
              <w:right w:val="none" w:sz="0" w:space="0" w:color="auto"/>
            </w:tcBorders>
            <w:shd w:val="clear" w:color="auto" w:fill="FFFFFF" w:themeFill="background1"/>
          </w:tcPr>
          <w:p w14:paraId="1567FFD0" w14:textId="4E0D0B1D" w:rsidR="00EB0CD5" w:rsidRPr="0093759E" w:rsidRDefault="002B20DC"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51CD979E" w14:textId="77777777" w:rsidR="00EB0CD5" w:rsidRPr="0093759E" w:rsidRDefault="00EB0CD5" w:rsidP="00D02606">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7" w:type="dxa"/>
            <w:tcBorders>
              <w:left w:val="none" w:sz="0" w:space="0" w:color="auto"/>
              <w:right w:val="none" w:sz="0" w:space="0" w:color="auto"/>
            </w:tcBorders>
            <w:shd w:val="clear" w:color="auto" w:fill="FFFFFF" w:themeFill="background1"/>
          </w:tcPr>
          <w:p w14:paraId="3C887E95" w14:textId="77777777" w:rsidR="00EB0CD5" w:rsidRPr="0093759E" w:rsidRDefault="002B20DC"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p w14:paraId="573E660F" w14:textId="41B132DB" w:rsidR="002B20DC" w:rsidRPr="0093759E" w:rsidRDefault="002B20DC"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agencies</w:t>
            </w:r>
          </w:p>
        </w:tc>
        <w:tc>
          <w:tcPr>
            <w:tcW w:w="1559" w:type="dxa"/>
            <w:tcBorders>
              <w:left w:val="none" w:sz="0" w:space="0" w:color="auto"/>
              <w:right w:val="none" w:sz="0" w:space="0" w:color="auto"/>
            </w:tcBorders>
            <w:shd w:val="clear" w:color="auto" w:fill="FFFFFF" w:themeFill="background1"/>
          </w:tcPr>
          <w:p w14:paraId="0FDE293D" w14:textId="3DA9B7A2" w:rsidR="00EB0CD5" w:rsidRPr="0093759E" w:rsidRDefault="002B20DC"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F34B2B" w:rsidRPr="0093759E" w14:paraId="152E51F0" w14:textId="77777777" w:rsidTr="001652C6">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55F23F5C" w14:textId="77777777" w:rsidR="00F34B2B" w:rsidRDefault="00F34B2B" w:rsidP="00F34B2B">
            <w:pPr>
              <w:spacing w:after="120"/>
              <w:rPr>
                <w:bCs w:val="0"/>
                <w:sz w:val="20"/>
                <w:szCs w:val="20"/>
                <w:lang w:val="en-US"/>
              </w:rPr>
            </w:pPr>
            <w:r w:rsidRPr="0093759E">
              <w:rPr>
                <w:b w:val="0"/>
                <w:sz w:val="20"/>
                <w:szCs w:val="20"/>
                <w:lang w:val="en-US"/>
              </w:rPr>
              <w:t>1.1.</w:t>
            </w:r>
            <w:r w:rsidR="004F6069" w:rsidRPr="0093759E">
              <w:rPr>
                <w:b w:val="0"/>
                <w:sz w:val="20"/>
                <w:szCs w:val="20"/>
                <w:lang w:val="en-US"/>
              </w:rPr>
              <w:t>3</w:t>
            </w:r>
            <w:r w:rsidRPr="0093759E">
              <w:rPr>
                <w:b w:val="0"/>
                <w:sz w:val="20"/>
                <w:szCs w:val="20"/>
                <w:lang w:val="en-US"/>
              </w:rPr>
              <w:t xml:space="preserve"> Provide a range of accessible services and activities that develop the physical health and wellbeing of young people in Maroondah</w:t>
            </w:r>
          </w:p>
          <w:p w14:paraId="3927928D" w14:textId="133AE866" w:rsidR="0093759E" w:rsidRPr="0093759E" w:rsidRDefault="0093759E" w:rsidP="00F34B2B">
            <w:pPr>
              <w:spacing w:after="120"/>
              <w:rPr>
                <w:rFonts w:cs="Arial"/>
                <w:b w:val="0"/>
                <w:sz w:val="20"/>
                <w:szCs w:val="20"/>
              </w:rPr>
            </w:pPr>
          </w:p>
        </w:tc>
        <w:tc>
          <w:tcPr>
            <w:tcW w:w="2835" w:type="dxa"/>
            <w:shd w:val="clear" w:color="auto" w:fill="FFFFFF" w:themeFill="background1"/>
          </w:tcPr>
          <w:p w14:paraId="3E2DF986" w14:textId="360B2D68" w:rsidR="00F34B2B" w:rsidRPr="0093759E" w:rsidRDefault="009B58FA"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Leisure</w:t>
            </w:r>
          </w:p>
        </w:tc>
        <w:tc>
          <w:tcPr>
            <w:tcW w:w="2835" w:type="dxa"/>
            <w:shd w:val="clear" w:color="auto" w:fill="FFFFFF" w:themeFill="background1"/>
          </w:tcPr>
          <w:p w14:paraId="04CA5C68" w14:textId="11E3A023" w:rsidR="00F34B2B" w:rsidRPr="0093759E" w:rsidRDefault="009B58FA"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7" w:type="dxa"/>
            <w:shd w:val="clear" w:color="auto" w:fill="FFFFFF" w:themeFill="background1"/>
          </w:tcPr>
          <w:p w14:paraId="6247A346" w14:textId="77777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714F95AF" w14:textId="0D136785" w:rsidR="00F34B2B" w:rsidRPr="0093759E" w:rsidRDefault="009B58FA"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Deliver</w:t>
            </w:r>
          </w:p>
        </w:tc>
      </w:tr>
      <w:tr w:rsidR="00F34B2B" w:rsidRPr="0093759E" w14:paraId="00DC2EF5" w14:textId="77777777" w:rsidTr="00165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none" w:sz="0" w:space="0" w:color="auto"/>
              <w:right w:val="none" w:sz="0" w:space="0" w:color="auto"/>
            </w:tcBorders>
            <w:shd w:val="clear" w:color="auto" w:fill="D9D9D9" w:themeFill="background1" w:themeFillShade="D9"/>
          </w:tcPr>
          <w:p w14:paraId="7100BE83" w14:textId="77777777" w:rsidR="00F34B2B" w:rsidRPr="0093759E" w:rsidRDefault="00F34B2B" w:rsidP="00F34B2B">
            <w:pPr>
              <w:spacing w:after="120"/>
              <w:rPr>
                <w:rFonts w:eastAsia="Times New Roman" w:cs="Arial"/>
                <w:b w:val="0"/>
                <w:bCs w:val="0"/>
                <w:i/>
                <w:sz w:val="20"/>
                <w:szCs w:val="20"/>
                <w:lang w:val="en-GB"/>
              </w:rPr>
            </w:pPr>
            <w:r w:rsidRPr="0093759E">
              <w:rPr>
                <w:rFonts w:eastAsia="Times New Roman" w:cs="Arial"/>
                <w:i/>
                <w:sz w:val="20"/>
                <w:szCs w:val="20"/>
                <w:lang w:val="en-GB"/>
              </w:rPr>
              <w:lastRenderedPageBreak/>
              <w:t>Key Direction 1.2</w:t>
            </w:r>
            <w:r w:rsidRPr="0093759E">
              <w:rPr>
                <w:rFonts w:eastAsia="Times New Roman" w:cs="Arial"/>
                <w:i/>
                <w:sz w:val="20"/>
                <w:szCs w:val="20"/>
                <w:lang w:val="en-GB"/>
              </w:rPr>
              <w:tab/>
            </w:r>
          </w:p>
          <w:p w14:paraId="38FA9969" w14:textId="2DAB488C" w:rsidR="00F34B2B" w:rsidRPr="0093759E" w:rsidRDefault="00F34B2B" w:rsidP="00F34B2B">
            <w:pPr>
              <w:spacing w:after="120"/>
              <w:rPr>
                <w:rFonts w:eastAsia="Times New Roman" w:cs="Arial"/>
                <w:i/>
                <w:sz w:val="20"/>
                <w:szCs w:val="20"/>
                <w:lang w:val="en-GB"/>
              </w:rPr>
            </w:pPr>
            <w:r w:rsidRPr="0093759E">
              <w:rPr>
                <w:rFonts w:eastAsia="Times New Roman" w:cs="Arial"/>
                <w:i/>
                <w:sz w:val="20"/>
                <w:szCs w:val="20"/>
                <w:lang w:val="en-GB"/>
              </w:rPr>
              <w:t>Educate and empower young people to make positive choices about their health</w:t>
            </w:r>
          </w:p>
        </w:tc>
      </w:tr>
      <w:tr w:rsidR="00F34B2B" w:rsidRPr="0093759E" w14:paraId="5381BC01" w14:textId="77777777" w:rsidTr="001652C6">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32D3A5DA" w14:textId="4A9F0BEB" w:rsidR="00F34B2B" w:rsidRPr="0093759E" w:rsidRDefault="00F34B2B" w:rsidP="00F34B2B">
            <w:pPr>
              <w:spacing w:after="120"/>
              <w:rPr>
                <w:sz w:val="20"/>
                <w:szCs w:val="20"/>
                <w:lang w:val="en-US"/>
              </w:rPr>
            </w:pPr>
            <w:r w:rsidRPr="0093759E">
              <w:rPr>
                <w:b w:val="0"/>
                <w:sz w:val="20"/>
                <w:szCs w:val="20"/>
                <w:lang w:val="en-US"/>
              </w:rPr>
              <w:t>1.2.</w:t>
            </w:r>
            <w:r w:rsidR="00BE0155" w:rsidRPr="0093759E">
              <w:rPr>
                <w:b w:val="0"/>
                <w:sz w:val="20"/>
                <w:szCs w:val="20"/>
                <w:lang w:val="en-US"/>
              </w:rPr>
              <w:t>1</w:t>
            </w:r>
            <w:r w:rsidRPr="0093759E">
              <w:rPr>
                <w:b w:val="0"/>
                <w:sz w:val="20"/>
                <w:szCs w:val="20"/>
                <w:lang w:val="en-US"/>
              </w:rPr>
              <w:t xml:space="preserve"> Explore methods to increase uptake of vaccinations for young people, especially vulnerable groups</w:t>
            </w:r>
          </w:p>
        </w:tc>
        <w:tc>
          <w:tcPr>
            <w:tcW w:w="2835" w:type="dxa"/>
            <w:shd w:val="clear" w:color="auto" w:fill="FFFFFF" w:themeFill="background1"/>
          </w:tcPr>
          <w:p w14:paraId="7C8E5F1A" w14:textId="7130EC2C"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 xml:space="preserve">Community Health </w:t>
            </w:r>
          </w:p>
        </w:tc>
        <w:tc>
          <w:tcPr>
            <w:tcW w:w="2835" w:type="dxa"/>
            <w:shd w:val="clear" w:color="auto" w:fill="FFFFFF" w:themeFill="background1"/>
          </w:tcPr>
          <w:p w14:paraId="7CE1457F" w14:textId="77777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Maternal &amp; Child Health</w:t>
            </w:r>
          </w:p>
          <w:p w14:paraId="7CE37083" w14:textId="69342088"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7" w:type="dxa"/>
            <w:shd w:val="clear" w:color="auto" w:fill="FFFFFF" w:themeFill="background1"/>
          </w:tcPr>
          <w:p w14:paraId="3C604C66" w14:textId="77777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555FB3CE" w14:textId="0FD0E3F1"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Develop</w:t>
            </w:r>
          </w:p>
        </w:tc>
      </w:tr>
      <w:tr w:rsidR="00F34B2B" w:rsidRPr="0093759E" w14:paraId="6A7B10A8"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06E8732A" w14:textId="53CD246E" w:rsidR="00F34B2B" w:rsidRPr="0093759E" w:rsidRDefault="00F34B2B" w:rsidP="00F34B2B">
            <w:pPr>
              <w:spacing w:after="120"/>
              <w:rPr>
                <w:b w:val="0"/>
                <w:color w:val="4F81BD" w:themeColor="accent1"/>
                <w:sz w:val="20"/>
                <w:szCs w:val="20"/>
                <w:lang w:val="en-US"/>
              </w:rPr>
            </w:pPr>
            <w:r w:rsidRPr="0093759E">
              <w:rPr>
                <w:b w:val="0"/>
                <w:sz w:val="20"/>
                <w:szCs w:val="20"/>
                <w:lang w:val="en-US"/>
              </w:rPr>
              <w:t>1.2.</w:t>
            </w:r>
            <w:r w:rsidR="00D30469" w:rsidRPr="0093759E">
              <w:rPr>
                <w:b w:val="0"/>
                <w:sz w:val="20"/>
                <w:szCs w:val="20"/>
                <w:lang w:val="en-US"/>
              </w:rPr>
              <w:t>2</w:t>
            </w:r>
            <w:r w:rsidRPr="0093759E">
              <w:rPr>
                <w:b w:val="0"/>
                <w:sz w:val="20"/>
                <w:szCs w:val="20"/>
                <w:lang w:val="en-US"/>
              </w:rPr>
              <w:t xml:space="preserve"> Work</w:t>
            </w:r>
            <w:r w:rsidR="00D30469" w:rsidRPr="0093759E">
              <w:rPr>
                <w:b w:val="0"/>
                <w:sz w:val="20"/>
                <w:szCs w:val="20"/>
                <w:lang w:val="en-US"/>
              </w:rPr>
              <w:t xml:space="preserve"> towards</w:t>
            </w:r>
            <w:r w:rsidR="00417308" w:rsidRPr="0093759E">
              <w:rPr>
                <w:b w:val="0"/>
                <w:sz w:val="20"/>
                <w:szCs w:val="20"/>
                <w:lang w:val="en-US"/>
              </w:rPr>
              <w:t xml:space="preserve"> </w:t>
            </w:r>
            <w:r w:rsidRPr="0093759E">
              <w:rPr>
                <w:b w:val="0"/>
                <w:sz w:val="20"/>
                <w:szCs w:val="20"/>
                <w:lang w:val="en-US"/>
              </w:rPr>
              <w:t>improv</w:t>
            </w:r>
            <w:r w:rsidR="00D30469" w:rsidRPr="0093759E">
              <w:rPr>
                <w:b w:val="0"/>
                <w:sz w:val="20"/>
                <w:szCs w:val="20"/>
                <w:lang w:val="en-US"/>
              </w:rPr>
              <w:t>ing</w:t>
            </w:r>
            <w:r w:rsidRPr="0093759E">
              <w:rPr>
                <w:b w:val="0"/>
                <w:sz w:val="20"/>
                <w:szCs w:val="20"/>
                <w:lang w:val="en-US"/>
              </w:rPr>
              <w:t xml:space="preserve"> mental health awareness for young people </w:t>
            </w:r>
            <w:r w:rsidR="003B13DA" w:rsidRPr="0093759E">
              <w:rPr>
                <w:b w:val="0"/>
                <w:sz w:val="20"/>
                <w:szCs w:val="20"/>
                <w:lang w:val="en-US"/>
              </w:rPr>
              <w:t xml:space="preserve">and their families </w:t>
            </w:r>
            <w:r w:rsidRPr="0093759E">
              <w:rPr>
                <w:b w:val="0"/>
                <w:sz w:val="20"/>
                <w:szCs w:val="20"/>
                <w:lang w:val="en-US"/>
              </w:rPr>
              <w:t xml:space="preserve">in Maroondah by supporting their participation in Council’s </w:t>
            </w:r>
            <w:r w:rsidR="00AD3A64" w:rsidRPr="0093759E">
              <w:rPr>
                <w:b w:val="0"/>
                <w:sz w:val="20"/>
                <w:szCs w:val="20"/>
                <w:lang w:val="en-US"/>
              </w:rPr>
              <w:t>mental health</w:t>
            </w:r>
            <w:r w:rsidRPr="0093759E">
              <w:rPr>
                <w:b w:val="0"/>
                <w:sz w:val="20"/>
                <w:szCs w:val="20"/>
                <w:lang w:val="en-US"/>
              </w:rPr>
              <w:t xml:space="preserve"> and wellbeing literacy programs.</w:t>
            </w:r>
          </w:p>
        </w:tc>
        <w:tc>
          <w:tcPr>
            <w:tcW w:w="2835" w:type="dxa"/>
            <w:tcBorders>
              <w:left w:val="none" w:sz="0" w:space="0" w:color="auto"/>
              <w:right w:val="none" w:sz="0" w:space="0" w:color="auto"/>
            </w:tcBorders>
            <w:shd w:val="clear" w:color="auto" w:fill="FFFFFF" w:themeFill="background1"/>
          </w:tcPr>
          <w:p w14:paraId="0DC85614" w14:textId="77777777" w:rsidR="00F34B2B" w:rsidRPr="0093759E" w:rsidRDefault="00D156E6"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Council &amp; Community Planning</w:t>
            </w:r>
          </w:p>
          <w:p w14:paraId="1E96D40C" w14:textId="6BE6EE61" w:rsidR="00D156E6" w:rsidRPr="0093759E" w:rsidRDefault="00D156E6"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1B519645" w14:textId="77777777"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7" w:type="dxa"/>
            <w:tcBorders>
              <w:left w:val="none" w:sz="0" w:space="0" w:color="auto"/>
              <w:right w:val="none" w:sz="0" w:space="0" w:color="auto"/>
            </w:tcBorders>
            <w:shd w:val="clear" w:color="auto" w:fill="FFFFFF" w:themeFill="background1"/>
          </w:tcPr>
          <w:p w14:paraId="23FE9A9A" w14:textId="2E4C215E" w:rsidR="00F34B2B" w:rsidRPr="0093759E" w:rsidRDefault="00D156E6"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9" w:type="dxa"/>
            <w:tcBorders>
              <w:left w:val="none" w:sz="0" w:space="0" w:color="auto"/>
              <w:right w:val="none" w:sz="0" w:space="0" w:color="auto"/>
            </w:tcBorders>
            <w:shd w:val="clear" w:color="auto" w:fill="FFFFFF" w:themeFill="background1"/>
          </w:tcPr>
          <w:p w14:paraId="797DCEFF" w14:textId="6732DC57" w:rsidR="00F34B2B" w:rsidRPr="0093759E" w:rsidRDefault="00D156E6"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Facilitate</w:t>
            </w:r>
          </w:p>
        </w:tc>
      </w:tr>
      <w:tr w:rsidR="00F34B2B" w:rsidRPr="0093759E" w14:paraId="33FABB16" w14:textId="77777777" w:rsidTr="001652C6">
        <w:tc>
          <w:tcPr>
            <w:cnfStyle w:val="001000000000" w:firstRow="0" w:lastRow="0" w:firstColumn="1" w:lastColumn="0" w:oddVBand="0" w:evenVBand="0" w:oddHBand="0" w:evenHBand="0" w:firstRowFirstColumn="0" w:firstRowLastColumn="0" w:lastRowFirstColumn="0" w:lastRowLastColumn="0"/>
            <w:tcW w:w="15593" w:type="dxa"/>
            <w:gridSpan w:val="5"/>
            <w:shd w:val="clear" w:color="auto" w:fill="D9D9D9" w:themeFill="background1" w:themeFillShade="D9"/>
          </w:tcPr>
          <w:p w14:paraId="54541940" w14:textId="77777777" w:rsidR="00F34B2B" w:rsidRPr="0093759E" w:rsidRDefault="00F34B2B" w:rsidP="00F34B2B">
            <w:pPr>
              <w:spacing w:after="120"/>
              <w:rPr>
                <w:b w:val="0"/>
                <w:bCs w:val="0"/>
                <w:i/>
                <w:sz w:val="20"/>
                <w:szCs w:val="20"/>
                <w:lang w:val="en-US"/>
              </w:rPr>
            </w:pPr>
            <w:r w:rsidRPr="0093759E">
              <w:rPr>
                <w:i/>
                <w:sz w:val="20"/>
                <w:szCs w:val="20"/>
                <w:lang w:val="en-US"/>
              </w:rPr>
              <w:t>Key Direction 1.3</w:t>
            </w:r>
            <w:r w:rsidRPr="0093759E">
              <w:rPr>
                <w:i/>
                <w:sz w:val="20"/>
                <w:szCs w:val="20"/>
                <w:lang w:val="en-US"/>
              </w:rPr>
              <w:tab/>
            </w:r>
          </w:p>
          <w:p w14:paraId="07827CCF" w14:textId="32907BAD" w:rsidR="00F34B2B" w:rsidRPr="0093759E" w:rsidRDefault="00F34B2B" w:rsidP="00F34B2B">
            <w:pPr>
              <w:spacing w:after="120"/>
              <w:rPr>
                <w:bCs w:val="0"/>
                <w:i/>
                <w:sz w:val="20"/>
                <w:szCs w:val="20"/>
                <w:lang w:val="en-US"/>
              </w:rPr>
            </w:pPr>
            <w:r w:rsidRPr="0093759E">
              <w:rPr>
                <w:i/>
                <w:sz w:val="20"/>
                <w:szCs w:val="20"/>
                <w:lang w:val="en-US"/>
              </w:rPr>
              <w:t>Support young people to have safe and respectful relationships that protect and build their health and wellbeing</w:t>
            </w:r>
          </w:p>
        </w:tc>
      </w:tr>
      <w:tr w:rsidR="00F34B2B" w:rsidRPr="0093759E" w14:paraId="03DD3C72"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34E80313" w14:textId="5C56C3B6" w:rsidR="00F34B2B" w:rsidRPr="0093759E" w:rsidRDefault="00F34B2B" w:rsidP="00F34B2B">
            <w:pPr>
              <w:spacing w:after="120"/>
              <w:rPr>
                <w:b w:val="0"/>
                <w:sz w:val="20"/>
                <w:szCs w:val="20"/>
                <w:lang w:val="en-US"/>
              </w:rPr>
            </w:pPr>
            <w:r w:rsidRPr="0093759E">
              <w:rPr>
                <w:b w:val="0"/>
                <w:sz w:val="20"/>
                <w:szCs w:val="20"/>
                <w:lang w:val="en-US"/>
              </w:rPr>
              <w:t>1.3.1 As part of Council’s commitment to the Victorian Child Safe Standards, ensure there is a clear process in place to meet all legislative requirements</w:t>
            </w:r>
          </w:p>
        </w:tc>
        <w:tc>
          <w:tcPr>
            <w:tcW w:w="2835" w:type="dxa"/>
            <w:tcBorders>
              <w:left w:val="none" w:sz="0" w:space="0" w:color="auto"/>
              <w:right w:val="none" w:sz="0" w:space="0" w:color="auto"/>
            </w:tcBorders>
            <w:shd w:val="clear" w:color="auto" w:fill="FFFFFF" w:themeFill="background1"/>
          </w:tcPr>
          <w:p w14:paraId="62CAE1AC" w14:textId="77777777"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b/>
                <w:sz w:val="20"/>
                <w:szCs w:val="20"/>
                <w:lang w:val="en-US"/>
              </w:rPr>
            </w:pPr>
            <w:r w:rsidRPr="0093759E">
              <w:rPr>
                <w:sz w:val="20"/>
                <w:szCs w:val="20"/>
                <w:lang w:val="en-US"/>
              </w:rPr>
              <w:t>Workplace, People &amp; Culture</w:t>
            </w:r>
          </w:p>
          <w:p w14:paraId="43CABFB3" w14:textId="2A3FF6DC" w:rsidR="00F34B2B" w:rsidRPr="0093759E" w:rsidRDefault="00626493"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Services</w:t>
            </w:r>
          </w:p>
        </w:tc>
        <w:tc>
          <w:tcPr>
            <w:tcW w:w="2835" w:type="dxa"/>
            <w:tcBorders>
              <w:left w:val="none" w:sz="0" w:space="0" w:color="auto"/>
              <w:right w:val="none" w:sz="0" w:space="0" w:color="auto"/>
            </w:tcBorders>
            <w:shd w:val="clear" w:color="auto" w:fill="FFFFFF" w:themeFill="background1"/>
          </w:tcPr>
          <w:p w14:paraId="54292106" w14:textId="4150614E" w:rsidR="00F34B2B" w:rsidRPr="0093759E" w:rsidRDefault="001652C6"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Risk Management</w:t>
            </w:r>
          </w:p>
        </w:tc>
        <w:tc>
          <w:tcPr>
            <w:tcW w:w="2127" w:type="dxa"/>
            <w:tcBorders>
              <w:left w:val="none" w:sz="0" w:space="0" w:color="auto"/>
              <w:right w:val="none" w:sz="0" w:space="0" w:color="auto"/>
            </w:tcBorders>
            <w:shd w:val="clear" w:color="auto" w:fill="FFFFFF" w:themeFill="background1"/>
          </w:tcPr>
          <w:p w14:paraId="48E4CBB4" w14:textId="77777777"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tcBorders>
              <w:left w:val="none" w:sz="0" w:space="0" w:color="auto"/>
              <w:right w:val="none" w:sz="0" w:space="0" w:color="auto"/>
            </w:tcBorders>
            <w:shd w:val="clear" w:color="auto" w:fill="FFFFFF" w:themeFill="background1"/>
          </w:tcPr>
          <w:p w14:paraId="7E9DB95E" w14:textId="6A40EDC4"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 xml:space="preserve">Facilitate </w:t>
            </w:r>
          </w:p>
        </w:tc>
      </w:tr>
      <w:tr w:rsidR="002F0747" w:rsidRPr="0093759E" w14:paraId="5A8487B2" w14:textId="77777777" w:rsidTr="001652C6">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546AC89C" w14:textId="316E1840" w:rsidR="002F0747" w:rsidRPr="0093759E" w:rsidRDefault="002F0747" w:rsidP="002F0747">
            <w:pPr>
              <w:spacing w:after="120"/>
              <w:rPr>
                <w:sz w:val="20"/>
                <w:szCs w:val="20"/>
                <w:lang w:val="en-US"/>
              </w:rPr>
            </w:pPr>
            <w:r w:rsidRPr="0093759E">
              <w:rPr>
                <w:b w:val="0"/>
                <w:sz w:val="20"/>
                <w:szCs w:val="20"/>
                <w:lang w:val="en-US"/>
              </w:rPr>
              <w:t>1.3.</w:t>
            </w:r>
            <w:r w:rsidR="00BE0155" w:rsidRPr="0093759E">
              <w:rPr>
                <w:b w:val="0"/>
                <w:sz w:val="20"/>
                <w:szCs w:val="20"/>
                <w:lang w:val="en-US"/>
              </w:rPr>
              <w:t>2</w:t>
            </w:r>
            <w:r w:rsidRPr="0093759E">
              <w:rPr>
                <w:b w:val="0"/>
                <w:sz w:val="20"/>
                <w:szCs w:val="20"/>
                <w:lang w:val="en-US"/>
              </w:rPr>
              <w:t xml:space="preserve">. Work in partnership with key stakeholders to explore and respond to the findings of the </w:t>
            </w:r>
            <w:r w:rsidRPr="00FD2691">
              <w:rPr>
                <w:b w:val="0"/>
                <w:i/>
                <w:sz w:val="20"/>
                <w:szCs w:val="20"/>
                <w:lang w:val="en-US"/>
              </w:rPr>
              <w:t>Royal Commission into Family Violence</w:t>
            </w:r>
            <w:r w:rsidRPr="0093759E">
              <w:rPr>
                <w:b w:val="0"/>
                <w:sz w:val="20"/>
                <w:szCs w:val="20"/>
                <w:lang w:val="en-US"/>
              </w:rPr>
              <w:t xml:space="preserve"> at a local level </w:t>
            </w:r>
          </w:p>
        </w:tc>
        <w:tc>
          <w:tcPr>
            <w:tcW w:w="2835" w:type="dxa"/>
            <w:shd w:val="clear" w:color="auto" w:fill="FFFFFF" w:themeFill="background1"/>
          </w:tcPr>
          <w:p w14:paraId="1F024776" w14:textId="77777777" w:rsidR="002F0747" w:rsidRPr="0093759E" w:rsidRDefault="002F0747" w:rsidP="002F074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Maternal &amp; Child Health</w:t>
            </w:r>
          </w:p>
          <w:p w14:paraId="1F9EEFED" w14:textId="357C4D90" w:rsidR="002F0747" w:rsidRPr="0093759E" w:rsidRDefault="002F0747" w:rsidP="002F074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2F67161D" w14:textId="77777777" w:rsidR="002F0747" w:rsidRPr="0093759E" w:rsidRDefault="002F0747" w:rsidP="002F074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7" w:type="dxa"/>
            <w:shd w:val="clear" w:color="auto" w:fill="FFFFFF" w:themeFill="background1"/>
          </w:tcPr>
          <w:p w14:paraId="20C82729" w14:textId="7CB86307" w:rsidR="002F0747" w:rsidRPr="0093759E" w:rsidRDefault="002F0747" w:rsidP="002F074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agencies</w:t>
            </w:r>
          </w:p>
        </w:tc>
        <w:tc>
          <w:tcPr>
            <w:tcW w:w="1559" w:type="dxa"/>
            <w:shd w:val="clear" w:color="auto" w:fill="FFFFFF" w:themeFill="background1"/>
          </w:tcPr>
          <w:p w14:paraId="39931474" w14:textId="48BBFBF4" w:rsidR="002F0747" w:rsidRPr="0093759E" w:rsidRDefault="002F0747" w:rsidP="002F074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B14B1E" w:rsidRPr="0093759E" w14:paraId="5B6710F0" w14:textId="77777777" w:rsidTr="002F0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2D1364D7" w14:textId="21422204" w:rsidR="00B14B1E" w:rsidRPr="0093759E" w:rsidRDefault="00B14B1E" w:rsidP="00B14B1E">
            <w:pPr>
              <w:spacing w:after="120"/>
              <w:rPr>
                <w:b w:val="0"/>
                <w:sz w:val="20"/>
                <w:szCs w:val="20"/>
                <w:lang w:val="en-US"/>
              </w:rPr>
            </w:pPr>
            <w:r w:rsidRPr="0093759E">
              <w:rPr>
                <w:b w:val="0"/>
                <w:sz w:val="20"/>
                <w:szCs w:val="20"/>
                <w:lang w:val="en-US"/>
              </w:rPr>
              <w:t>1.3.</w:t>
            </w:r>
            <w:r w:rsidR="00BE0155" w:rsidRPr="0093759E">
              <w:rPr>
                <w:b w:val="0"/>
                <w:sz w:val="20"/>
                <w:szCs w:val="20"/>
                <w:lang w:val="en-US"/>
              </w:rPr>
              <w:t>3</w:t>
            </w:r>
            <w:r w:rsidRPr="0093759E">
              <w:rPr>
                <w:b w:val="0"/>
                <w:sz w:val="20"/>
                <w:szCs w:val="20"/>
                <w:lang w:val="en-US"/>
              </w:rPr>
              <w:t xml:space="preserve"> Work with partners of </w:t>
            </w:r>
            <w:r w:rsidR="00442FC8">
              <w:rPr>
                <w:b w:val="0"/>
                <w:sz w:val="20"/>
                <w:szCs w:val="20"/>
                <w:lang w:val="en-US"/>
              </w:rPr>
              <w:t xml:space="preserve">the </w:t>
            </w:r>
            <w:r w:rsidRPr="00442FC8">
              <w:rPr>
                <w:b w:val="0"/>
                <w:i/>
                <w:sz w:val="20"/>
                <w:szCs w:val="20"/>
                <w:lang w:val="en-US"/>
              </w:rPr>
              <w:t>Together for Equality and Respect Strategy</w:t>
            </w:r>
            <w:r w:rsidR="00442FC8">
              <w:rPr>
                <w:b w:val="0"/>
                <w:i/>
                <w:sz w:val="20"/>
                <w:szCs w:val="20"/>
                <w:lang w:val="en-US"/>
              </w:rPr>
              <w:t xml:space="preserve"> - P</w:t>
            </w:r>
            <w:r w:rsidRPr="00442FC8">
              <w:rPr>
                <w:b w:val="0"/>
                <w:i/>
                <w:sz w:val="20"/>
                <w:szCs w:val="20"/>
                <w:lang w:val="en-US"/>
              </w:rPr>
              <w:t>revent</w:t>
            </w:r>
            <w:r w:rsidR="00442FC8">
              <w:rPr>
                <w:b w:val="0"/>
                <w:i/>
                <w:sz w:val="20"/>
                <w:szCs w:val="20"/>
                <w:lang w:val="en-US"/>
              </w:rPr>
              <w:t>ing</w:t>
            </w:r>
            <w:r w:rsidRPr="00442FC8">
              <w:rPr>
                <w:b w:val="0"/>
                <w:i/>
                <w:sz w:val="20"/>
                <w:szCs w:val="20"/>
                <w:lang w:val="en-US"/>
              </w:rPr>
              <w:t xml:space="preserve"> Violence Against Women in Melbourne</w:t>
            </w:r>
            <w:r w:rsidR="00442FC8">
              <w:rPr>
                <w:b w:val="0"/>
                <w:i/>
                <w:sz w:val="20"/>
                <w:szCs w:val="20"/>
                <w:lang w:val="en-US"/>
              </w:rPr>
              <w:t>’s</w:t>
            </w:r>
            <w:r w:rsidRPr="00442FC8">
              <w:rPr>
                <w:b w:val="0"/>
                <w:i/>
                <w:sz w:val="20"/>
                <w:szCs w:val="20"/>
                <w:lang w:val="en-US"/>
              </w:rPr>
              <w:t xml:space="preserve"> East</w:t>
            </w:r>
            <w:r w:rsidR="00442FC8">
              <w:rPr>
                <w:b w:val="0"/>
                <w:i/>
                <w:sz w:val="20"/>
                <w:szCs w:val="20"/>
                <w:lang w:val="en-US"/>
              </w:rPr>
              <w:t xml:space="preserve"> (2017-2021)</w:t>
            </w:r>
            <w:r w:rsidRPr="0093759E">
              <w:rPr>
                <w:b w:val="0"/>
                <w:sz w:val="20"/>
                <w:szCs w:val="20"/>
                <w:lang w:val="en-US"/>
              </w:rPr>
              <w:t xml:space="preserve"> to prevent violence against women in Maroondah, including participation in the </w:t>
            </w:r>
            <w:r w:rsidR="00442FC8">
              <w:rPr>
                <w:b w:val="0"/>
                <w:sz w:val="20"/>
                <w:szCs w:val="20"/>
                <w:lang w:val="en-US"/>
              </w:rPr>
              <w:t>‘</w:t>
            </w:r>
            <w:r w:rsidRPr="0093759E">
              <w:rPr>
                <w:b w:val="0"/>
                <w:sz w:val="20"/>
                <w:szCs w:val="20"/>
                <w:lang w:val="en-US"/>
              </w:rPr>
              <w:t>16 days of activism</w:t>
            </w:r>
            <w:r w:rsidR="00442FC8">
              <w:rPr>
                <w:b w:val="0"/>
                <w:sz w:val="20"/>
                <w:szCs w:val="20"/>
                <w:lang w:val="en-US"/>
              </w:rPr>
              <w:t>’</w:t>
            </w:r>
            <w:r w:rsidRPr="0093759E">
              <w:rPr>
                <w:b w:val="0"/>
                <w:sz w:val="20"/>
                <w:szCs w:val="20"/>
                <w:lang w:val="en-US"/>
              </w:rPr>
              <w:t xml:space="preserve"> campaign and the #</w:t>
            </w:r>
            <w:proofErr w:type="spellStart"/>
            <w:r w:rsidRPr="0093759E">
              <w:rPr>
                <w:b w:val="0"/>
                <w:sz w:val="20"/>
                <w:szCs w:val="20"/>
                <w:lang w:val="en-US"/>
              </w:rPr>
              <w:t>TogetherForRespectAtHome</w:t>
            </w:r>
            <w:proofErr w:type="spellEnd"/>
            <w:r w:rsidRPr="0093759E">
              <w:rPr>
                <w:b w:val="0"/>
                <w:sz w:val="20"/>
                <w:szCs w:val="20"/>
                <w:lang w:val="en-US"/>
              </w:rPr>
              <w:t xml:space="preserve"> campaign</w:t>
            </w:r>
          </w:p>
        </w:tc>
        <w:tc>
          <w:tcPr>
            <w:tcW w:w="2835" w:type="dxa"/>
            <w:tcBorders>
              <w:left w:val="none" w:sz="0" w:space="0" w:color="auto"/>
              <w:right w:val="none" w:sz="0" w:space="0" w:color="auto"/>
            </w:tcBorders>
            <w:shd w:val="clear" w:color="auto" w:fill="FFFFFF" w:themeFill="background1"/>
          </w:tcPr>
          <w:p w14:paraId="5C106A4A" w14:textId="5CB2B8D8" w:rsidR="00B14B1E" w:rsidRPr="0093759E" w:rsidRDefault="00B14B1E" w:rsidP="00B14B1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Council &amp; Community Planning</w:t>
            </w:r>
          </w:p>
        </w:tc>
        <w:tc>
          <w:tcPr>
            <w:tcW w:w="2835" w:type="dxa"/>
            <w:tcBorders>
              <w:left w:val="none" w:sz="0" w:space="0" w:color="auto"/>
              <w:right w:val="none" w:sz="0" w:space="0" w:color="auto"/>
            </w:tcBorders>
            <w:shd w:val="clear" w:color="auto" w:fill="FFFFFF" w:themeFill="background1"/>
          </w:tcPr>
          <w:p w14:paraId="4F6A2F2D" w14:textId="77777777" w:rsidR="00B14B1E" w:rsidRPr="0093759E" w:rsidRDefault="00B14B1E" w:rsidP="00B14B1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Communications &amp; Engagement</w:t>
            </w:r>
          </w:p>
          <w:p w14:paraId="7CCA8A95" w14:textId="37A0C317" w:rsidR="00B14B1E" w:rsidRPr="0093759E" w:rsidRDefault="00B14B1E" w:rsidP="00B14B1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7" w:type="dxa"/>
            <w:tcBorders>
              <w:left w:val="none" w:sz="0" w:space="0" w:color="auto"/>
              <w:right w:val="none" w:sz="0" w:space="0" w:color="auto"/>
            </w:tcBorders>
            <w:shd w:val="clear" w:color="auto" w:fill="FFFFFF" w:themeFill="background1"/>
          </w:tcPr>
          <w:p w14:paraId="01337BA8" w14:textId="1D391FD8" w:rsidR="00B14B1E" w:rsidRPr="0093759E" w:rsidRDefault="00B14B1E" w:rsidP="00B14B1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tcBorders>
              <w:left w:val="none" w:sz="0" w:space="0" w:color="auto"/>
              <w:right w:val="none" w:sz="0" w:space="0" w:color="auto"/>
            </w:tcBorders>
            <w:shd w:val="clear" w:color="auto" w:fill="FFFFFF" w:themeFill="background1"/>
          </w:tcPr>
          <w:p w14:paraId="4D915497" w14:textId="2D6918DB" w:rsidR="00B14B1E" w:rsidRPr="0093759E" w:rsidRDefault="00B14B1E" w:rsidP="00B14B1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Facilitate</w:t>
            </w:r>
          </w:p>
        </w:tc>
      </w:tr>
      <w:tr w:rsidR="00F34B2B" w:rsidRPr="0093759E" w14:paraId="4E35C4C0" w14:textId="77777777" w:rsidTr="001652C6">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3E223933" w14:textId="77777777" w:rsidR="00F34B2B" w:rsidRDefault="00F34B2B" w:rsidP="00F34B2B">
            <w:pPr>
              <w:spacing w:after="120"/>
              <w:rPr>
                <w:bCs w:val="0"/>
                <w:sz w:val="20"/>
                <w:szCs w:val="20"/>
                <w:lang w:val="en-US"/>
              </w:rPr>
            </w:pPr>
            <w:r w:rsidRPr="0093759E">
              <w:rPr>
                <w:b w:val="0"/>
                <w:sz w:val="20"/>
                <w:szCs w:val="20"/>
                <w:lang w:val="en-US"/>
              </w:rPr>
              <w:t>1.3.</w:t>
            </w:r>
            <w:r w:rsidR="00BE0155" w:rsidRPr="0093759E">
              <w:rPr>
                <w:b w:val="0"/>
                <w:sz w:val="20"/>
                <w:szCs w:val="20"/>
                <w:lang w:val="en-US"/>
              </w:rPr>
              <w:t>4</w:t>
            </w:r>
            <w:r w:rsidRPr="0093759E">
              <w:rPr>
                <w:b w:val="0"/>
                <w:sz w:val="20"/>
                <w:szCs w:val="20"/>
                <w:lang w:val="en-US"/>
              </w:rPr>
              <w:t xml:space="preserve"> Share information </w:t>
            </w:r>
            <w:r w:rsidR="002D60BD" w:rsidRPr="0093759E">
              <w:rPr>
                <w:b w:val="0"/>
                <w:sz w:val="20"/>
                <w:szCs w:val="20"/>
                <w:lang w:val="en-US"/>
              </w:rPr>
              <w:t>via social media</w:t>
            </w:r>
            <w:r w:rsidR="00BB6A95" w:rsidRPr="0093759E">
              <w:rPr>
                <w:b w:val="0"/>
                <w:sz w:val="20"/>
                <w:szCs w:val="20"/>
                <w:lang w:val="en-US"/>
              </w:rPr>
              <w:t xml:space="preserve"> and Council’s youth website</w:t>
            </w:r>
            <w:r w:rsidR="00EF4440" w:rsidRPr="0093759E">
              <w:rPr>
                <w:b w:val="0"/>
                <w:sz w:val="20"/>
                <w:szCs w:val="20"/>
                <w:lang w:val="en-US"/>
              </w:rPr>
              <w:t xml:space="preserve"> that is</w:t>
            </w:r>
            <w:r w:rsidR="002D60BD" w:rsidRPr="0093759E">
              <w:rPr>
                <w:b w:val="0"/>
                <w:sz w:val="20"/>
                <w:szCs w:val="20"/>
                <w:lang w:val="en-US"/>
              </w:rPr>
              <w:t xml:space="preserve"> </w:t>
            </w:r>
            <w:r w:rsidRPr="0093759E">
              <w:rPr>
                <w:b w:val="0"/>
                <w:sz w:val="20"/>
                <w:szCs w:val="20"/>
                <w:lang w:val="en-US"/>
              </w:rPr>
              <w:t xml:space="preserve">targeted to young people about how to identify abusive relationships and access help, particularly during isolation due to </w:t>
            </w:r>
            <w:r w:rsidR="004A4529" w:rsidRPr="0093759E">
              <w:rPr>
                <w:b w:val="0"/>
                <w:sz w:val="20"/>
                <w:szCs w:val="20"/>
                <w:lang w:val="en-US"/>
              </w:rPr>
              <w:t xml:space="preserve">the </w:t>
            </w:r>
            <w:r w:rsidRPr="0093759E">
              <w:rPr>
                <w:b w:val="0"/>
                <w:sz w:val="20"/>
                <w:szCs w:val="20"/>
                <w:lang w:val="en-US"/>
              </w:rPr>
              <w:t>COVID-19</w:t>
            </w:r>
            <w:r w:rsidR="004A4529" w:rsidRPr="0093759E">
              <w:rPr>
                <w:b w:val="0"/>
                <w:sz w:val="20"/>
                <w:szCs w:val="20"/>
                <w:lang w:val="en-US"/>
              </w:rPr>
              <w:t xml:space="preserve"> pandemic</w:t>
            </w:r>
          </w:p>
          <w:p w14:paraId="1056ED46" w14:textId="77777777" w:rsidR="0093759E" w:rsidRDefault="0093759E" w:rsidP="00F34B2B">
            <w:pPr>
              <w:spacing w:after="120"/>
              <w:rPr>
                <w:bCs w:val="0"/>
                <w:sz w:val="20"/>
                <w:szCs w:val="20"/>
                <w:lang w:val="en-US"/>
              </w:rPr>
            </w:pPr>
          </w:p>
          <w:p w14:paraId="1C01B4E3" w14:textId="41F93444" w:rsidR="0093759E" w:rsidRPr="0093759E" w:rsidRDefault="0093759E" w:rsidP="00F34B2B">
            <w:pPr>
              <w:spacing w:after="120"/>
              <w:rPr>
                <w:b w:val="0"/>
                <w:sz w:val="20"/>
                <w:szCs w:val="20"/>
                <w:lang w:val="en-US"/>
              </w:rPr>
            </w:pPr>
          </w:p>
        </w:tc>
        <w:tc>
          <w:tcPr>
            <w:tcW w:w="2835" w:type="dxa"/>
            <w:shd w:val="clear" w:color="auto" w:fill="FFFFFF" w:themeFill="background1"/>
          </w:tcPr>
          <w:p w14:paraId="088518F2" w14:textId="18BA9204" w:rsidR="00F34B2B" w:rsidRPr="0093759E" w:rsidRDefault="00B14B1E"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73EA238B" w14:textId="3D3F8DB3" w:rsidR="002D60BD" w:rsidRPr="0093759E" w:rsidRDefault="002D60BD"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Council &amp; Community Planning</w:t>
            </w:r>
          </w:p>
          <w:p w14:paraId="751AC365" w14:textId="38536F85" w:rsidR="00F34B2B" w:rsidRPr="0093759E" w:rsidRDefault="00B14B1E"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Communications &amp; Engagement</w:t>
            </w:r>
          </w:p>
        </w:tc>
        <w:tc>
          <w:tcPr>
            <w:tcW w:w="2127" w:type="dxa"/>
            <w:shd w:val="clear" w:color="auto" w:fill="FFFFFF" w:themeFill="background1"/>
          </w:tcPr>
          <w:p w14:paraId="1EC6DE79" w14:textId="5BEA4880"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28BF4E90" w14:textId="033F7614" w:rsidR="00F34B2B" w:rsidRPr="0093759E" w:rsidRDefault="005E56E7"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F34B2B" w:rsidRPr="0093759E" w14:paraId="09DE0258"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none" w:sz="0" w:space="0" w:color="auto"/>
              <w:right w:val="none" w:sz="0" w:space="0" w:color="auto"/>
            </w:tcBorders>
            <w:shd w:val="clear" w:color="auto" w:fill="D9D9D9" w:themeFill="background1" w:themeFillShade="D9"/>
          </w:tcPr>
          <w:p w14:paraId="6F671E62" w14:textId="04A77106" w:rsidR="00F34B2B" w:rsidRPr="0093759E" w:rsidRDefault="00F34B2B" w:rsidP="00F34B2B">
            <w:pPr>
              <w:spacing w:after="120"/>
              <w:rPr>
                <w:b w:val="0"/>
                <w:bCs w:val="0"/>
                <w:i/>
                <w:sz w:val="20"/>
                <w:szCs w:val="20"/>
                <w:lang w:val="en-US"/>
              </w:rPr>
            </w:pPr>
            <w:bookmarkStart w:id="0" w:name="_Hlk70342364"/>
            <w:r w:rsidRPr="0093759E">
              <w:rPr>
                <w:i/>
                <w:sz w:val="20"/>
                <w:szCs w:val="20"/>
                <w:lang w:val="en-US"/>
              </w:rPr>
              <w:lastRenderedPageBreak/>
              <w:t>Key Direction 1.4</w:t>
            </w:r>
            <w:r w:rsidRPr="0093759E">
              <w:rPr>
                <w:i/>
                <w:sz w:val="20"/>
                <w:szCs w:val="20"/>
                <w:lang w:val="en-US"/>
              </w:rPr>
              <w:tab/>
            </w:r>
          </w:p>
          <w:p w14:paraId="62058C23" w14:textId="53328E89" w:rsidR="00F34B2B" w:rsidRPr="0093759E" w:rsidRDefault="00F34B2B" w:rsidP="00F34B2B">
            <w:pPr>
              <w:spacing w:after="120"/>
              <w:rPr>
                <w:bCs w:val="0"/>
                <w:i/>
                <w:sz w:val="20"/>
                <w:szCs w:val="20"/>
                <w:lang w:val="en-US"/>
              </w:rPr>
            </w:pPr>
            <w:r w:rsidRPr="0093759E">
              <w:rPr>
                <w:i/>
                <w:sz w:val="20"/>
                <w:szCs w:val="20"/>
                <w:lang w:val="en-US"/>
              </w:rPr>
              <w:t>Ensure Maroondah provides a safe and healthy natural and built environment for young people now and into the future</w:t>
            </w:r>
          </w:p>
        </w:tc>
      </w:tr>
      <w:tr w:rsidR="005358AE" w:rsidRPr="0093759E" w14:paraId="231C8C88" w14:textId="77777777" w:rsidTr="002F0747">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250CA577" w14:textId="2ED443EB" w:rsidR="005358AE" w:rsidRPr="0093759E" w:rsidRDefault="005358AE" w:rsidP="005358AE">
            <w:pPr>
              <w:spacing w:after="120"/>
              <w:rPr>
                <w:b w:val="0"/>
                <w:sz w:val="20"/>
                <w:szCs w:val="20"/>
                <w:lang w:val="en-US"/>
              </w:rPr>
            </w:pPr>
            <w:r w:rsidRPr="0093759E">
              <w:rPr>
                <w:b w:val="0"/>
                <w:sz w:val="20"/>
                <w:szCs w:val="20"/>
                <w:lang w:val="en-US"/>
              </w:rPr>
              <w:t xml:space="preserve">1.4.1 </w:t>
            </w:r>
            <w:r w:rsidR="002C151B" w:rsidRPr="0093759E">
              <w:rPr>
                <w:b w:val="0"/>
                <w:sz w:val="20"/>
                <w:szCs w:val="20"/>
                <w:lang w:val="en-US"/>
              </w:rPr>
              <w:t>Ensure Council's community infrastructure and open space strategic documents incorporate the service needs of children, young people and their families in Maroondah</w:t>
            </w:r>
          </w:p>
        </w:tc>
        <w:tc>
          <w:tcPr>
            <w:tcW w:w="2835" w:type="dxa"/>
            <w:shd w:val="clear" w:color="auto" w:fill="FFFFFF" w:themeFill="background1"/>
          </w:tcPr>
          <w:p w14:paraId="5018CECF" w14:textId="77777777" w:rsidR="005358AE" w:rsidRPr="0093759E" w:rsidRDefault="005358AE" w:rsidP="005358A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Assets</w:t>
            </w:r>
          </w:p>
          <w:p w14:paraId="62C2C35A" w14:textId="77777777" w:rsidR="005358AE" w:rsidRPr="0093759E" w:rsidRDefault="005358AE" w:rsidP="005358A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p w14:paraId="6848E485" w14:textId="64CD309B" w:rsidR="005358AE" w:rsidRPr="0093759E" w:rsidRDefault="005358AE" w:rsidP="005358A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Maternal &amp; Child Health</w:t>
            </w:r>
          </w:p>
        </w:tc>
        <w:tc>
          <w:tcPr>
            <w:tcW w:w="2835" w:type="dxa"/>
            <w:shd w:val="clear" w:color="auto" w:fill="FFFFFF" w:themeFill="background1"/>
          </w:tcPr>
          <w:p w14:paraId="4F73BB40" w14:textId="77777777" w:rsidR="005358AE" w:rsidRPr="0093759E" w:rsidRDefault="005358AE" w:rsidP="005358A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7" w:type="dxa"/>
            <w:shd w:val="clear" w:color="auto" w:fill="FFFFFF" w:themeFill="background1"/>
          </w:tcPr>
          <w:p w14:paraId="25E36689" w14:textId="77777777" w:rsidR="005358AE" w:rsidRPr="0093759E" w:rsidRDefault="005358AE" w:rsidP="005358A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1FE158E8" w14:textId="2ECE8D24" w:rsidR="005358AE" w:rsidRPr="0093759E" w:rsidRDefault="005358AE" w:rsidP="005358A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Develop</w:t>
            </w:r>
          </w:p>
        </w:tc>
      </w:tr>
      <w:tr w:rsidR="00F34B2B" w:rsidRPr="0093759E" w14:paraId="4BA0A3CA"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41BC226F" w14:textId="0889659C" w:rsidR="00A66F3B" w:rsidRPr="0093759E" w:rsidRDefault="00F34B2B" w:rsidP="00F34B2B">
            <w:pPr>
              <w:spacing w:after="120"/>
              <w:rPr>
                <w:b w:val="0"/>
                <w:bCs w:val="0"/>
                <w:sz w:val="20"/>
                <w:szCs w:val="20"/>
                <w:lang w:val="en-US"/>
              </w:rPr>
            </w:pPr>
            <w:bookmarkStart w:id="1" w:name="_Hlk70675379"/>
            <w:r w:rsidRPr="0093759E">
              <w:rPr>
                <w:b w:val="0"/>
                <w:sz w:val="20"/>
                <w:szCs w:val="20"/>
                <w:lang w:val="en-US"/>
              </w:rPr>
              <w:t>1.4.</w:t>
            </w:r>
            <w:r w:rsidR="006033E2" w:rsidRPr="0093759E">
              <w:rPr>
                <w:b w:val="0"/>
                <w:sz w:val="20"/>
                <w:szCs w:val="20"/>
                <w:lang w:val="en-US"/>
              </w:rPr>
              <w:t>2</w:t>
            </w:r>
            <w:r w:rsidRPr="0093759E">
              <w:rPr>
                <w:b w:val="0"/>
                <w:sz w:val="20"/>
                <w:szCs w:val="20"/>
                <w:lang w:val="en-US"/>
              </w:rPr>
              <w:t xml:space="preserve"> Undertake a needs analysis for a range of Council-owned open spaces used for formal and informal BMX, skate and parkour by engaging with both users and non-users of the spaces</w:t>
            </w:r>
          </w:p>
        </w:tc>
        <w:tc>
          <w:tcPr>
            <w:tcW w:w="2835" w:type="dxa"/>
            <w:tcBorders>
              <w:left w:val="none" w:sz="0" w:space="0" w:color="auto"/>
              <w:right w:val="none" w:sz="0" w:space="0" w:color="auto"/>
            </w:tcBorders>
            <w:shd w:val="clear" w:color="auto" w:fill="FFFFFF" w:themeFill="background1"/>
          </w:tcPr>
          <w:p w14:paraId="353793E2" w14:textId="77777777"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Leisure</w:t>
            </w:r>
          </w:p>
          <w:p w14:paraId="6981DEDA" w14:textId="77777777"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835" w:type="dxa"/>
            <w:tcBorders>
              <w:left w:val="none" w:sz="0" w:space="0" w:color="auto"/>
              <w:right w:val="none" w:sz="0" w:space="0" w:color="auto"/>
            </w:tcBorders>
            <w:shd w:val="clear" w:color="auto" w:fill="FFFFFF" w:themeFill="background1"/>
          </w:tcPr>
          <w:p w14:paraId="3031161A" w14:textId="0A580D80"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Assets</w:t>
            </w:r>
          </w:p>
          <w:p w14:paraId="07A59AF1" w14:textId="77777777"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p w14:paraId="364F4BEE" w14:textId="5630AED1" w:rsidR="00F93909" w:rsidRPr="0093759E" w:rsidRDefault="00F93909"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Communications &amp; Engagement</w:t>
            </w:r>
          </w:p>
        </w:tc>
        <w:tc>
          <w:tcPr>
            <w:tcW w:w="2127" w:type="dxa"/>
            <w:tcBorders>
              <w:left w:val="none" w:sz="0" w:space="0" w:color="auto"/>
              <w:right w:val="none" w:sz="0" w:space="0" w:color="auto"/>
            </w:tcBorders>
            <w:shd w:val="clear" w:color="auto" w:fill="FFFFFF" w:themeFill="background1"/>
          </w:tcPr>
          <w:p w14:paraId="1B20B12B" w14:textId="77777777"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tcBorders>
              <w:left w:val="none" w:sz="0" w:space="0" w:color="auto"/>
              <w:right w:val="none" w:sz="0" w:space="0" w:color="auto"/>
            </w:tcBorders>
            <w:shd w:val="clear" w:color="auto" w:fill="FFFFFF" w:themeFill="background1"/>
          </w:tcPr>
          <w:p w14:paraId="503991F1" w14:textId="6697F5FF"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Facilitate</w:t>
            </w:r>
          </w:p>
        </w:tc>
      </w:tr>
      <w:bookmarkEnd w:id="1"/>
      <w:tr w:rsidR="00F34B2B" w:rsidRPr="0093759E" w14:paraId="5DC71E06" w14:textId="77777777" w:rsidTr="002F0747">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59E20971" w14:textId="2692D879" w:rsidR="0051347F" w:rsidRPr="0093759E" w:rsidRDefault="00F34B2B" w:rsidP="0051347F">
            <w:pPr>
              <w:spacing w:after="120"/>
              <w:rPr>
                <w:b w:val="0"/>
                <w:bCs w:val="0"/>
                <w:sz w:val="20"/>
                <w:szCs w:val="20"/>
                <w:lang w:val="en-US"/>
              </w:rPr>
            </w:pPr>
            <w:r w:rsidRPr="0093759E">
              <w:rPr>
                <w:b w:val="0"/>
                <w:sz w:val="20"/>
                <w:szCs w:val="20"/>
                <w:lang w:val="en-US"/>
              </w:rPr>
              <w:t>1.4.</w:t>
            </w:r>
            <w:r w:rsidR="006033E2" w:rsidRPr="0093759E">
              <w:rPr>
                <w:b w:val="0"/>
                <w:sz w:val="20"/>
                <w:szCs w:val="20"/>
                <w:lang w:val="en-US"/>
              </w:rPr>
              <w:t>3</w:t>
            </w:r>
            <w:r w:rsidRPr="0093759E">
              <w:rPr>
                <w:b w:val="0"/>
                <w:sz w:val="20"/>
                <w:szCs w:val="20"/>
                <w:lang w:val="en-US"/>
              </w:rPr>
              <w:t xml:space="preserve"> </w:t>
            </w:r>
            <w:r w:rsidR="0051347F" w:rsidRPr="0093759E">
              <w:rPr>
                <w:b w:val="0"/>
                <w:sz w:val="20"/>
                <w:szCs w:val="20"/>
                <w:lang w:val="en-US"/>
              </w:rPr>
              <w:t>Provide and develop</w:t>
            </w:r>
            <w:r w:rsidR="006033E2" w:rsidRPr="0093759E">
              <w:rPr>
                <w:b w:val="0"/>
                <w:sz w:val="20"/>
                <w:szCs w:val="20"/>
                <w:lang w:val="en-US"/>
              </w:rPr>
              <w:t xml:space="preserve"> places and spaces </w:t>
            </w:r>
            <w:r w:rsidR="004B4A72" w:rsidRPr="0093759E">
              <w:rPr>
                <w:b w:val="0"/>
                <w:sz w:val="20"/>
                <w:szCs w:val="20"/>
                <w:lang w:val="en-US"/>
              </w:rPr>
              <w:t>for young people</w:t>
            </w:r>
            <w:r w:rsidR="00857C96" w:rsidRPr="0093759E">
              <w:rPr>
                <w:b w:val="0"/>
                <w:sz w:val="20"/>
                <w:szCs w:val="20"/>
                <w:lang w:val="en-US"/>
              </w:rPr>
              <w:t xml:space="preserve"> aged 10</w:t>
            </w:r>
            <w:r w:rsidR="00442FC8">
              <w:rPr>
                <w:b w:val="0"/>
                <w:sz w:val="20"/>
                <w:szCs w:val="20"/>
                <w:lang w:val="en-US"/>
              </w:rPr>
              <w:t xml:space="preserve"> to </w:t>
            </w:r>
            <w:r w:rsidR="00857C96" w:rsidRPr="0093759E">
              <w:rPr>
                <w:b w:val="0"/>
                <w:sz w:val="20"/>
                <w:szCs w:val="20"/>
                <w:lang w:val="en-US"/>
              </w:rPr>
              <w:t>25 years</w:t>
            </w:r>
            <w:r w:rsidR="004B4A72" w:rsidRPr="0093759E">
              <w:rPr>
                <w:b w:val="0"/>
                <w:sz w:val="20"/>
                <w:szCs w:val="20"/>
                <w:lang w:val="en-US"/>
              </w:rPr>
              <w:t xml:space="preserve"> and their families </w:t>
            </w:r>
            <w:r w:rsidR="006033E2" w:rsidRPr="0093759E">
              <w:rPr>
                <w:b w:val="0"/>
                <w:sz w:val="20"/>
                <w:szCs w:val="20"/>
                <w:lang w:val="en-US"/>
              </w:rPr>
              <w:t xml:space="preserve">in Maroondah </w:t>
            </w:r>
            <w:r w:rsidR="0051347F" w:rsidRPr="0093759E">
              <w:rPr>
                <w:b w:val="0"/>
                <w:sz w:val="20"/>
                <w:szCs w:val="20"/>
                <w:lang w:val="en-US"/>
              </w:rPr>
              <w:t>that</w:t>
            </w:r>
            <w:r w:rsidRPr="0093759E">
              <w:rPr>
                <w:b w:val="0"/>
                <w:sz w:val="20"/>
                <w:szCs w:val="20"/>
                <w:lang w:val="en-US"/>
              </w:rPr>
              <w:t xml:space="preserve"> are </w:t>
            </w:r>
            <w:r w:rsidR="00F71598" w:rsidRPr="0093759E">
              <w:rPr>
                <w:b w:val="0"/>
                <w:sz w:val="20"/>
                <w:szCs w:val="20"/>
                <w:lang w:val="en-US"/>
              </w:rPr>
              <w:t xml:space="preserve">youth-friendly, safe, </w:t>
            </w:r>
            <w:r w:rsidRPr="0093759E">
              <w:rPr>
                <w:b w:val="0"/>
                <w:sz w:val="20"/>
                <w:szCs w:val="20"/>
                <w:lang w:val="en-US"/>
              </w:rPr>
              <w:t xml:space="preserve">accessible, inclusive, fit for purpose and </w:t>
            </w:r>
            <w:r w:rsidR="0051347F" w:rsidRPr="0093759E">
              <w:rPr>
                <w:b w:val="0"/>
                <w:sz w:val="20"/>
                <w:szCs w:val="20"/>
                <w:lang w:val="en-US"/>
              </w:rPr>
              <w:t xml:space="preserve">well </w:t>
            </w:r>
            <w:r w:rsidRPr="0093759E">
              <w:rPr>
                <w:b w:val="0"/>
                <w:sz w:val="20"/>
                <w:szCs w:val="20"/>
                <w:lang w:val="en-US"/>
              </w:rPr>
              <w:t xml:space="preserve">maintained </w:t>
            </w:r>
          </w:p>
        </w:tc>
        <w:tc>
          <w:tcPr>
            <w:tcW w:w="2835" w:type="dxa"/>
            <w:shd w:val="clear" w:color="auto" w:fill="FFFFFF" w:themeFill="background1"/>
          </w:tcPr>
          <w:p w14:paraId="2FE9D066" w14:textId="77777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b/>
                <w:sz w:val="20"/>
                <w:szCs w:val="20"/>
                <w:lang w:val="en-US"/>
              </w:rPr>
            </w:pPr>
            <w:r w:rsidRPr="0093759E">
              <w:rPr>
                <w:sz w:val="20"/>
                <w:szCs w:val="20"/>
                <w:lang w:val="en-US"/>
              </w:rPr>
              <w:t>Assets</w:t>
            </w:r>
          </w:p>
          <w:p w14:paraId="4F912617" w14:textId="37ECB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Operations</w:t>
            </w:r>
          </w:p>
        </w:tc>
        <w:tc>
          <w:tcPr>
            <w:tcW w:w="2835" w:type="dxa"/>
            <w:shd w:val="clear" w:color="auto" w:fill="FFFFFF" w:themeFill="background1"/>
          </w:tcPr>
          <w:p w14:paraId="0E6F2BBB" w14:textId="37572AAC" w:rsidR="00F34B2B" w:rsidRPr="0093759E" w:rsidRDefault="009C1519"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7" w:type="dxa"/>
            <w:shd w:val="clear" w:color="auto" w:fill="FFFFFF" w:themeFill="background1"/>
          </w:tcPr>
          <w:p w14:paraId="59ED6393" w14:textId="77777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0311D28D" w14:textId="6E684168" w:rsidR="00F34B2B" w:rsidRPr="0093759E" w:rsidRDefault="00AC1C8C"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Deliver</w:t>
            </w:r>
          </w:p>
        </w:tc>
      </w:tr>
      <w:bookmarkEnd w:id="0"/>
      <w:tr w:rsidR="00F34B2B" w:rsidRPr="0093759E" w14:paraId="5AF37460" w14:textId="77777777" w:rsidTr="002F0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none" w:sz="0" w:space="0" w:color="auto"/>
              <w:right w:val="none" w:sz="0" w:space="0" w:color="auto"/>
            </w:tcBorders>
            <w:shd w:val="clear" w:color="auto" w:fill="D9D9D9" w:themeFill="background1" w:themeFillShade="D9"/>
          </w:tcPr>
          <w:p w14:paraId="61686268" w14:textId="285AAC97" w:rsidR="00F34B2B" w:rsidRPr="0093759E" w:rsidRDefault="00F34B2B" w:rsidP="00F34B2B">
            <w:pPr>
              <w:spacing w:after="120"/>
              <w:rPr>
                <w:b w:val="0"/>
                <w:bCs w:val="0"/>
                <w:i/>
                <w:sz w:val="20"/>
                <w:szCs w:val="20"/>
                <w:lang w:val="en-US"/>
              </w:rPr>
            </w:pPr>
            <w:r w:rsidRPr="0093759E">
              <w:rPr>
                <w:i/>
                <w:sz w:val="20"/>
                <w:szCs w:val="20"/>
                <w:lang w:val="en-US"/>
              </w:rPr>
              <w:t>Key Direction 1.5</w:t>
            </w:r>
            <w:r w:rsidRPr="0093759E">
              <w:rPr>
                <w:i/>
                <w:sz w:val="20"/>
                <w:szCs w:val="20"/>
                <w:lang w:val="en-US"/>
              </w:rPr>
              <w:tab/>
            </w:r>
          </w:p>
          <w:p w14:paraId="7C9428F0" w14:textId="3D8C687C" w:rsidR="00F34B2B" w:rsidRPr="0093759E" w:rsidRDefault="00F34B2B" w:rsidP="00F34B2B">
            <w:pPr>
              <w:spacing w:after="120"/>
              <w:rPr>
                <w:bCs w:val="0"/>
                <w:i/>
                <w:sz w:val="20"/>
                <w:szCs w:val="20"/>
                <w:lang w:val="en-US"/>
              </w:rPr>
            </w:pPr>
            <w:r w:rsidRPr="0093759E">
              <w:rPr>
                <w:i/>
                <w:sz w:val="20"/>
                <w:szCs w:val="20"/>
                <w:lang w:val="en-US"/>
              </w:rPr>
              <w:t>Develop community capacity to effectively build and support the health and wellbeing of young people</w:t>
            </w:r>
          </w:p>
        </w:tc>
      </w:tr>
      <w:tr w:rsidR="00F34B2B" w:rsidRPr="0093759E" w14:paraId="1725624F" w14:textId="77777777" w:rsidTr="002F0747">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48C46403" w14:textId="326BCB74" w:rsidR="00F34B2B" w:rsidRPr="0093759E" w:rsidRDefault="00F34B2B" w:rsidP="00F34B2B">
            <w:pPr>
              <w:spacing w:after="120"/>
              <w:rPr>
                <w:bCs w:val="0"/>
                <w:sz w:val="20"/>
                <w:szCs w:val="20"/>
                <w:lang w:val="en-US"/>
              </w:rPr>
            </w:pPr>
            <w:r w:rsidRPr="0093759E">
              <w:rPr>
                <w:b w:val="0"/>
                <w:sz w:val="20"/>
                <w:szCs w:val="20"/>
                <w:lang w:val="en-US"/>
              </w:rPr>
              <w:t>1.5.</w:t>
            </w:r>
            <w:r w:rsidR="00BE0155" w:rsidRPr="0093759E">
              <w:rPr>
                <w:b w:val="0"/>
                <w:sz w:val="20"/>
                <w:szCs w:val="20"/>
                <w:lang w:val="en-US"/>
              </w:rPr>
              <w:t>1</w:t>
            </w:r>
            <w:r w:rsidRPr="0093759E">
              <w:rPr>
                <w:b w:val="0"/>
                <w:sz w:val="20"/>
                <w:szCs w:val="20"/>
                <w:lang w:val="en-US"/>
              </w:rPr>
              <w:t xml:space="preserve"> </w:t>
            </w:r>
            <w:r w:rsidR="003651A3" w:rsidRPr="0093759E">
              <w:rPr>
                <w:b w:val="0"/>
                <w:sz w:val="20"/>
                <w:szCs w:val="20"/>
                <w:lang w:val="en-US"/>
              </w:rPr>
              <w:t>Facilitate learning and development opportunities for professionals that work with young people and their families, to further develop their skills and knowledge base and build their capacity to deliver quality services</w:t>
            </w:r>
          </w:p>
        </w:tc>
        <w:tc>
          <w:tcPr>
            <w:tcW w:w="2835" w:type="dxa"/>
            <w:shd w:val="clear" w:color="auto" w:fill="FFFFFF" w:themeFill="background1"/>
          </w:tcPr>
          <w:p w14:paraId="313D9877" w14:textId="07271AE0" w:rsidR="00F34B2B" w:rsidRPr="0093759E" w:rsidRDefault="005358AE"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230ECAC0" w14:textId="77777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7" w:type="dxa"/>
            <w:shd w:val="clear" w:color="auto" w:fill="FFFFFF" w:themeFill="background1"/>
          </w:tcPr>
          <w:p w14:paraId="0984E01A" w14:textId="77777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4995E956" w14:textId="1085332F" w:rsidR="00F34B2B" w:rsidRPr="0093759E" w:rsidRDefault="005358AE"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 xml:space="preserve">Facilitate </w:t>
            </w:r>
          </w:p>
        </w:tc>
      </w:tr>
      <w:tr w:rsidR="00F34B2B" w:rsidRPr="0093759E" w14:paraId="5E9856A6"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103930EA" w14:textId="68918AF1" w:rsidR="00F34B2B" w:rsidRPr="0093759E" w:rsidRDefault="00F34B2B" w:rsidP="00F34B2B">
            <w:pPr>
              <w:spacing w:after="120"/>
              <w:rPr>
                <w:b w:val="0"/>
                <w:sz w:val="20"/>
                <w:szCs w:val="20"/>
                <w:lang w:val="en-US"/>
              </w:rPr>
            </w:pPr>
            <w:r w:rsidRPr="0093759E">
              <w:rPr>
                <w:b w:val="0"/>
                <w:sz w:val="20"/>
                <w:szCs w:val="20"/>
                <w:lang w:val="en-US"/>
              </w:rPr>
              <w:t>1.5.</w:t>
            </w:r>
            <w:r w:rsidR="00BE0155" w:rsidRPr="0093759E">
              <w:rPr>
                <w:b w:val="0"/>
                <w:sz w:val="20"/>
                <w:szCs w:val="20"/>
                <w:lang w:val="en-US"/>
              </w:rPr>
              <w:t>2</w:t>
            </w:r>
            <w:r w:rsidRPr="0093759E">
              <w:rPr>
                <w:b w:val="0"/>
                <w:sz w:val="20"/>
                <w:szCs w:val="20"/>
                <w:lang w:val="en-US"/>
              </w:rPr>
              <w:t xml:space="preserve"> Work in partnership with the Victorian Government to deliver the Maroondah Positive Education Network, which aims to raise student, staff and community wellbeing, </w:t>
            </w:r>
            <w:r w:rsidR="00DC075D">
              <w:rPr>
                <w:b w:val="0"/>
                <w:sz w:val="20"/>
                <w:szCs w:val="20"/>
                <w:lang w:val="en-US"/>
              </w:rPr>
              <w:t>engagement</w:t>
            </w:r>
            <w:r w:rsidRPr="0093759E">
              <w:rPr>
                <w:b w:val="0"/>
                <w:sz w:val="20"/>
                <w:szCs w:val="20"/>
                <w:lang w:val="en-US"/>
              </w:rPr>
              <w:t xml:space="preserve"> and achievement</w:t>
            </w:r>
          </w:p>
        </w:tc>
        <w:tc>
          <w:tcPr>
            <w:tcW w:w="2835" w:type="dxa"/>
            <w:tcBorders>
              <w:left w:val="none" w:sz="0" w:space="0" w:color="auto"/>
              <w:right w:val="none" w:sz="0" w:space="0" w:color="auto"/>
            </w:tcBorders>
            <w:shd w:val="clear" w:color="auto" w:fill="FFFFFF" w:themeFill="background1"/>
          </w:tcPr>
          <w:p w14:paraId="7D164E08" w14:textId="051E4896"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5BBC7E9E" w14:textId="75D354EA"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Council &amp; Community Planning</w:t>
            </w:r>
          </w:p>
        </w:tc>
        <w:tc>
          <w:tcPr>
            <w:tcW w:w="2127" w:type="dxa"/>
            <w:tcBorders>
              <w:left w:val="none" w:sz="0" w:space="0" w:color="auto"/>
              <w:right w:val="none" w:sz="0" w:space="0" w:color="auto"/>
            </w:tcBorders>
            <w:shd w:val="clear" w:color="auto" w:fill="FFFFFF" w:themeFill="background1"/>
          </w:tcPr>
          <w:p w14:paraId="476D9E93" w14:textId="77777777" w:rsidR="00F34B2B" w:rsidRPr="0093759E" w:rsidRDefault="00F34B2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Victorian Government Department of Education &amp; Training</w:t>
            </w:r>
          </w:p>
          <w:p w14:paraId="363A6EDF" w14:textId="77777777" w:rsidR="00F34B2B" w:rsidRDefault="00F47BBC"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p w14:paraId="1F78ADE8" w14:textId="77777777" w:rsidR="0093759E" w:rsidRDefault="0093759E"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p w14:paraId="69525B06" w14:textId="7ABC28DD" w:rsidR="0093759E" w:rsidRPr="0093759E" w:rsidRDefault="0093759E"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tcBorders>
              <w:left w:val="none" w:sz="0" w:space="0" w:color="auto"/>
              <w:right w:val="none" w:sz="0" w:space="0" w:color="auto"/>
            </w:tcBorders>
            <w:shd w:val="clear" w:color="auto" w:fill="FFFFFF" w:themeFill="background1"/>
          </w:tcPr>
          <w:p w14:paraId="177AD70A" w14:textId="4C28D776" w:rsidR="00F34B2B" w:rsidRPr="0093759E" w:rsidRDefault="00185FAB" w:rsidP="00F34B2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Support</w:t>
            </w:r>
          </w:p>
        </w:tc>
      </w:tr>
      <w:tr w:rsidR="00F34B2B" w:rsidRPr="0093759E" w14:paraId="598FFE71" w14:textId="77777777" w:rsidTr="001652C6">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1F5DD3AA" w14:textId="3A60FF12" w:rsidR="00F34B2B" w:rsidRPr="0093759E" w:rsidRDefault="00F422A5" w:rsidP="00F34B2B">
            <w:pPr>
              <w:spacing w:after="120"/>
              <w:rPr>
                <w:b w:val="0"/>
                <w:sz w:val="20"/>
                <w:szCs w:val="20"/>
                <w:lang w:val="en-US"/>
              </w:rPr>
            </w:pPr>
            <w:r w:rsidRPr="0093759E">
              <w:rPr>
                <w:b w:val="0"/>
                <w:sz w:val="20"/>
                <w:szCs w:val="20"/>
                <w:lang w:val="en-US"/>
              </w:rPr>
              <w:lastRenderedPageBreak/>
              <w:t>1.5.</w:t>
            </w:r>
            <w:r w:rsidR="00BE0155" w:rsidRPr="0093759E">
              <w:rPr>
                <w:b w:val="0"/>
                <w:sz w:val="20"/>
                <w:szCs w:val="20"/>
                <w:lang w:val="en-US"/>
              </w:rPr>
              <w:t>3</w:t>
            </w:r>
            <w:r w:rsidRPr="0093759E">
              <w:rPr>
                <w:b w:val="0"/>
                <w:sz w:val="20"/>
                <w:szCs w:val="20"/>
                <w:lang w:val="en-US"/>
              </w:rPr>
              <w:t xml:space="preserve"> </w:t>
            </w:r>
            <w:r w:rsidR="00F34B2B" w:rsidRPr="0093759E">
              <w:rPr>
                <w:b w:val="0"/>
                <w:sz w:val="20"/>
                <w:szCs w:val="20"/>
                <w:lang w:val="en-US"/>
              </w:rPr>
              <w:t xml:space="preserve">Convene a workshop with youth worker professionals and providers to develop initiatives to promote and encourage regular physical activity such as walking, as a key activity to improving </w:t>
            </w:r>
            <w:r w:rsidR="00DC075D">
              <w:rPr>
                <w:b w:val="0"/>
                <w:sz w:val="20"/>
                <w:szCs w:val="20"/>
                <w:lang w:val="en-US"/>
              </w:rPr>
              <w:t>m</w:t>
            </w:r>
            <w:r w:rsidR="00F34B2B" w:rsidRPr="0093759E">
              <w:rPr>
                <w:b w:val="0"/>
                <w:sz w:val="20"/>
                <w:szCs w:val="20"/>
                <w:lang w:val="en-US"/>
              </w:rPr>
              <w:t xml:space="preserve">ental </w:t>
            </w:r>
            <w:r w:rsidR="00DC075D">
              <w:rPr>
                <w:b w:val="0"/>
                <w:sz w:val="20"/>
                <w:szCs w:val="20"/>
                <w:lang w:val="en-US"/>
              </w:rPr>
              <w:t>h</w:t>
            </w:r>
            <w:r w:rsidR="00F34B2B" w:rsidRPr="0093759E">
              <w:rPr>
                <w:b w:val="0"/>
                <w:sz w:val="20"/>
                <w:szCs w:val="20"/>
                <w:lang w:val="en-US"/>
              </w:rPr>
              <w:t>ealth.</w:t>
            </w:r>
          </w:p>
        </w:tc>
        <w:tc>
          <w:tcPr>
            <w:tcW w:w="2835" w:type="dxa"/>
            <w:shd w:val="clear" w:color="auto" w:fill="FFFFFF" w:themeFill="background1"/>
          </w:tcPr>
          <w:p w14:paraId="1E6EAD06" w14:textId="77777777" w:rsidR="00353104" w:rsidRPr="0093759E" w:rsidRDefault="00353104"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 xml:space="preserve">Leisure </w:t>
            </w:r>
          </w:p>
          <w:p w14:paraId="28BCB3C1" w14:textId="16F08398" w:rsidR="00F34B2B" w:rsidRPr="0093759E" w:rsidRDefault="00223385"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p w14:paraId="6D8DE889" w14:textId="04672675" w:rsidR="00223385" w:rsidRPr="0093759E" w:rsidRDefault="00223385"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835" w:type="dxa"/>
            <w:shd w:val="clear" w:color="auto" w:fill="FFFFFF" w:themeFill="background1"/>
          </w:tcPr>
          <w:p w14:paraId="781ED06B" w14:textId="77777777" w:rsidR="00F34B2B" w:rsidRPr="0093759E" w:rsidRDefault="00F34B2B"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7" w:type="dxa"/>
            <w:shd w:val="clear" w:color="auto" w:fill="FFFFFF" w:themeFill="background1"/>
          </w:tcPr>
          <w:p w14:paraId="512E946D" w14:textId="2648218C" w:rsidR="00F34B2B" w:rsidRPr="0093759E" w:rsidRDefault="00223385"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agencies</w:t>
            </w:r>
          </w:p>
        </w:tc>
        <w:tc>
          <w:tcPr>
            <w:tcW w:w="1559" w:type="dxa"/>
            <w:shd w:val="clear" w:color="auto" w:fill="FFFFFF" w:themeFill="background1"/>
          </w:tcPr>
          <w:p w14:paraId="030107AC" w14:textId="5B816E17" w:rsidR="00F34B2B" w:rsidRPr="0093759E" w:rsidRDefault="00223385" w:rsidP="00F34B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F34B2B" w:rsidRPr="0093759E" w14:paraId="052F1D9F" w14:textId="77777777" w:rsidTr="002F0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none" w:sz="0" w:space="0" w:color="auto"/>
              <w:right w:val="none" w:sz="0" w:space="0" w:color="auto"/>
            </w:tcBorders>
            <w:shd w:val="clear" w:color="auto" w:fill="D9D9D9" w:themeFill="background1" w:themeFillShade="D9"/>
          </w:tcPr>
          <w:p w14:paraId="414F9AFF" w14:textId="547E1B92" w:rsidR="00F34B2B" w:rsidRPr="0093759E" w:rsidRDefault="00F34B2B" w:rsidP="00F34B2B">
            <w:pPr>
              <w:spacing w:after="120"/>
              <w:rPr>
                <w:b w:val="0"/>
                <w:bCs w:val="0"/>
                <w:i/>
                <w:sz w:val="20"/>
                <w:szCs w:val="20"/>
                <w:lang w:val="en-US"/>
              </w:rPr>
            </w:pPr>
            <w:bookmarkStart w:id="2" w:name="_Hlk70342656"/>
            <w:r w:rsidRPr="0093759E">
              <w:rPr>
                <w:i/>
                <w:sz w:val="20"/>
                <w:szCs w:val="20"/>
                <w:lang w:val="en-US"/>
              </w:rPr>
              <w:t>Key Direction 1.6</w:t>
            </w:r>
            <w:r w:rsidRPr="0093759E">
              <w:rPr>
                <w:i/>
                <w:sz w:val="20"/>
                <w:szCs w:val="20"/>
                <w:lang w:val="en-US"/>
              </w:rPr>
              <w:tab/>
            </w:r>
          </w:p>
          <w:p w14:paraId="25FA0F71" w14:textId="2416CA47" w:rsidR="00F34B2B" w:rsidRPr="0093759E" w:rsidRDefault="00F34B2B" w:rsidP="00F34B2B">
            <w:pPr>
              <w:spacing w:after="120"/>
              <w:rPr>
                <w:bCs w:val="0"/>
                <w:i/>
                <w:sz w:val="20"/>
                <w:szCs w:val="20"/>
                <w:lang w:val="en-US"/>
              </w:rPr>
            </w:pPr>
            <w:r w:rsidRPr="0093759E">
              <w:rPr>
                <w:i/>
                <w:sz w:val="20"/>
                <w:szCs w:val="20"/>
                <w:lang w:val="en-US"/>
              </w:rPr>
              <w:t>Advocate for the provision of affordable, accessible, high quality and responsive services, resources and initiatives that effectively support the health and wellbeing of Maroondah’s young people.</w:t>
            </w:r>
          </w:p>
        </w:tc>
      </w:tr>
      <w:bookmarkEnd w:id="2"/>
      <w:tr w:rsidR="00152ACC" w:rsidRPr="0093759E" w14:paraId="107EEAB0" w14:textId="77777777" w:rsidTr="002F0747">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4C683166" w14:textId="09F75132" w:rsidR="00152ACC" w:rsidRPr="0093759E" w:rsidRDefault="00152ACC" w:rsidP="00B57783">
            <w:pPr>
              <w:spacing w:after="120"/>
              <w:rPr>
                <w:b w:val="0"/>
                <w:sz w:val="20"/>
                <w:szCs w:val="20"/>
                <w:lang w:val="en-US"/>
              </w:rPr>
            </w:pPr>
            <w:r w:rsidRPr="0093759E">
              <w:rPr>
                <w:b w:val="0"/>
                <w:sz w:val="20"/>
                <w:szCs w:val="20"/>
                <w:lang w:val="en-US"/>
              </w:rPr>
              <w:t>1.6.</w:t>
            </w:r>
            <w:r w:rsidR="009510A7" w:rsidRPr="0093759E">
              <w:rPr>
                <w:b w:val="0"/>
                <w:sz w:val="20"/>
                <w:szCs w:val="20"/>
                <w:lang w:val="en-US"/>
              </w:rPr>
              <w:t>1</w:t>
            </w:r>
            <w:r w:rsidRPr="0093759E">
              <w:rPr>
                <w:b w:val="0"/>
                <w:sz w:val="20"/>
                <w:szCs w:val="20"/>
                <w:lang w:val="en-US"/>
              </w:rPr>
              <w:t xml:space="preserve"> Ensure the needs and aspirations of </w:t>
            </w:r>
            <w:r w:rsidR="00DE32BE" w:rsidRPr="0093759E">
              <w:rPr>
                <w:b w:val="0"/>
                <w:sz w:val="20"/>
                <w:szCs w:val="20"/>
                <w:lang w:val="en-US"/>
              </w:rPr>
              <w:t>young people</w:t>
            </w:r>
            <w:r w:rsidR="009510A7" w:rsidRPr="0093759E">
              <w:rPr>
                <w:b w:val="0"/>
                <w:sz w:val="20"/>
                <w:szCs w:val="20"/>
                <w:lang w:val="en-US"/>
              </w:rPr>
              <w:t xml:space="preserve"> aged 10</w:t>
            </w:r>
            <w:r w:rsidR="00DC075D">
              <w:rPr>
                <w:b w:val="0"/>
                <w:sz w:val="20"/>
                <w:szCs w:val="20"/>
                <w:lang w:val="en-US"/>
              </w:rPr>
              <w:t xml:space="preserve"> to </w:t>
            </w:r>
            <w:r w:rsidR="009510A7" w:rsidRPr="0093759E">
              <w:rPr>
                <w:b w:val="0"/>
                <w:sz w:val="20"/>
                <w:szCs w:val="20"/>
                <w:lang w:val="en-US"/>
              </w:rPr>
              <w:t>25 years</w:t>
            </w:r>
            <w:r w:rsidRPr="0093759E">
              <w:rPr>
                <w:b w:val="0"/>
                <w:sz w:val="20"/>
                <w:szCs w:val="20"/>
                <w:lang w:val="en-US"/>
              </w:rPr>
              <w:t xml:space="preserve"> and their families are addressed in the development </w:t>
            </w:r>
            <w:r w:rsidR="009510A7" w:rsidRPr="0093759E">
              <w:rPr>
                <w:b w:val="0"/>
                <w:sz w:val="20"/>
                <w:szCs w:val="20"/>
                <w:lang w:val="en-US"/>
              </w:rPr>
              <w:t>and implementation of Council services, facilities, spaces, projects, strategies and plans that affect them and their communities</w:t>
            </w:r>
          </w:p>
        </w:tc>
        <w:tc>
          <w:tcPr>
            <w:tcW w:w="2835" w:type="dxa"/>
            <w:shd w:val="clear" w:color="auto" w:fill="FFFFFF" w:themeFill="background1"/>
          </w:tcPr>
          <w:p w14:paraId="6E8EAA97" w14:textId="77777777" w:rsidR="0069380F" w:rsidRPr="0093759E" w:rsidRDefault="0069380F" w:rsidP="0069380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p w14:paraId="1C82CBAB" w14:textId="77777777" w:rsidR="0069380F" w:rsidRPr="0093759E" w:rsidRDefault="0069380F" w:rsidP="0069380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 xml:space="preserve">Maternal &amp; Child Health </w:t>
            </w:r>
          </w:p>
          <w:p w14:paraId="543BFA75" w14:textId="0436D8FF" w:rsidR="00152ACC" w:rsidRPr="0093759E" w:rsidRDefault="00F71598" w:rsidP="00152ACC">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All relevant service areas</w:t>
            </w:r>
          </w:p>
        </w:tc>
        <w:tc>
          <w:tcPr>
            <w:tcW w:w="2835" w:type="dxa"/>
            <w:shd w:val="clear" w:color="auto" w:fill="FFFFFF" w:themeFill="background1"/>
          </w:tcPr>
          <w:p w14:paraId="1C0443A1" w14:textId="1D6843B1" w:rsidR="00152ACC" w:rsidRPr="0093759E" w:rsidRDefault="00152ACC" w:rsidP="00152ACC">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7" w:type="dxa"/>
            <w:shd w:val="clear" w:color="auto" w:fill="FFFFFF" w:themeFill="background1"/>
          </w:tcPr>
          <w:p w14:paraId="6AA34B41" w14:textId="77777777" w:rsidR="00152ACC" w:rsidRPr="0093759E" w:rsidRDefault="00152ACC" w:rsidP="00152ACC">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158AFFAA" w14:textId="44860001" w:rsidR="00152ACC" w:rsidRPr="0093759E" w:rsidRDefault="00152ACC" w:rsidP="00152ACC">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6B1304" w:rsidRPr="0093759E" w14:paraId="5EEC3051" w14:textId="77777777" w:rsidTr="00E8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622F658B" w14:textId="5B1089B5" w:rsidR="006B1304" w:rsidRPr="0093759E" w:rsidRDefault="00FC6A3E" w:rsidP="006B1304">
            <w:pPr>
              <w:spacing w:after="120"/>
              <w:rPr>
                <w:b w:val="0"/>
                <w:sz w:val="20"/>
                <w:szCs w:val="20"/>
                <w:lang w:val="en-US"/>
              </w:rPr>
            </w:pPr>
            <w:r w:rsidRPr="0093759E">
              <w:rPr>
                <w:b w:val="0"/>
                <w:sz w:val="20"/>
                <w:szCs w:val="20"/>
                <w:lang w:val="en-US"/>
              </w:rPr>
              <w:t>1.6.</w:t>
            </w:r>
            <w:r w:rsidR="00857C96" w:rsidRPr="0093759E">
              <w:rPr>
                <w:b w:val="0"/>
                <w:sz w:val="20"/>
                <w:szCs w:val="20"/>
                <w:lang w:val="en-US"/>
              </w:rPr>
              <w:t>2</w:t>
            </w:r>
            <w:r w:rsidRPr="0093759E">
              <w:rPr>
                <w:b w:val="0"/>
                <w:sz w:val="20"/>
                <w:szCs w:val="20"/>
                <w:lang w:val="en-US"/>
              </w:rPr>
              <w:t xml:space="preserve"> </w:t>
            </w:r>
            <w:r w:rsidR="006B1304" w:rsidRPr="0093759E">
              <w:rPr>
                <w:b w:val="0"/>
                <w:sz w:val="20"/>
                <w:szCs w:val="20"/>
                <w:lang w:val="en-US"/>
              </w:rPr>
              <w:t>Advocate for high quality, accessible youth mental health services to be physically located in Maroondah</w:t>
            </w:r>
          </w:p>
        </w:tc>
        <w:tc>
          <w:tcPr>
            <w:tcW w:w="2835" w:type="dxa"/>
            <w:tcBorders>
              <w:left w:val="none" w:sz="0" w:space="0" w:color="auto"/>
              <w:right w:val="none" w:sz="0" w:space="0" w:color="auto"/>
            </w:tcBorders>
            <w:shd w:val="clear" w:color="auto" w:fill="FFFFFF" w:themeFill="background1"/>
          </w:tcPr>
          <w:p w14:paraId="4F576B66" w14:textId="130B2AFC" w:rsidR="006B1304" w:rsidRPr="0093759E" w:rsidRDefault="00152ACC" w:rsidP="006B130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67C00317" w14:textId="76A00781" w:rsidR="006B1304" w:rsidRPr="0093759E" w:rsidRDefault="00152ACC" w:rsidP="006B130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 xml:space="preserve">Council &amp; Community </w:t>
            </w:r>
            <w:r w:rsidR="00BF69E6" w:rsidRPr="0093759E">
              <w:rPr>
                <w:sz w:val="20"/>
                <w:szCs w:val="20"/>
                <w:lang w:val="en-US"/>
              </w:rPr>
              <w:t>Planning</w:t>
            </w:r>
          </w:p>
        </w:tc>
        <w:tc>
          <w:tcPr>
            <w:tcW w:w="2127" w:type="dxa"/>
            <w:tcBorders>
              <w:left w:val="none" w:sz="0" w:space="0" w:color="auto"/>
              <w:right w:val="none" w:sz="0" w:space="0" w:color="auto"/>
            </w:tcBorders>
            <w:shd w:val="clear" w:color="auto" w:fill="FFFFFF" w:themeFill="background1"/>
          </w:tcPr>
          <w:p w14:paraId="4C437DCB" w14:textId="647D69B1" w:rsidR="006B1304" w:rsidRPr="0093759E" w:rsidRDefault="00BF69E6" w:rsidP="006B130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agencies</w:t>
            </w:r>
          </w:p>
        </w:tc>
        <w:tc>
          <w:tcPr>
            <w:tcW w:w="1559" w:type="dxa"/>
            <w:tcBorders>
              <w:left w:val="none" w:sz="0" w:space="0" w:color="auto"/>
              <w:right w:val="none" w:sz="0" w:space="0" w:color="auto"/>
            </w:tcBorders>
            <w:shd w:val="clear" w:color="auto" w:fill="FFFFFF" w:themeFill="background1"/>
          </w:tcPr>
          <w:p w14:paraId="543DB8ED" w14:textId="4897CC99" w:rsidR="006B1304" w:rsidRPr="0093759E" w:rsidRDefault="00BF69E6" w:rsidP="006B130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Advocate</w:t>
            </w:r>
          </w:p>
        </w:tc>
      </w:tr>
      <w:tr w:rsidR="006B1304" w:rsidRPr="0093759E" w14:paraId="7570F1DE" w14:textId="77777777" w:rsidTr="002F0747">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32F8C56E" w14:textId="579C7267" w:rsidR="006B1304" w:rsidRPr="0093759E" w:rsidRDefault="00FC6A3E" w:rsidP="006B1304">
            <w:pPr>
              <w:spacing w:after="120"/>
              <w:rPr>
                <w:b w:val="0"/>
                <w:sz w:val="20"/>
                <w:szCs w:val="20"/>
                <w:lang w:val="en-US"/>
              </w:rPr>
            </w:pPr>
            <w:bookmarkStart w:id="3" w:name="_Hlk70342854"/>
            <w:r w:rsidRPr="0093759E">
              <w:rPr>
                <w:b w:val="0"/>
                <w:sz w:val="20"/>
                <w:szCs w:val="20"/>
                <w:lang w:val="en-US"/>
              </w:rPr>
              <w:t>1.6.</w:t>
            </w:r>
            <w:r w:rsidR="00857C96" w:rsidRPr="0093759E">
              <w:rPr>
                <w:b w:val="0"/>
                <w:sz w:val="20"/>
                <w:szCs w:val="20"/>
                <w:lang w:val="en-US"/>
              </w:rPr>
              <w:t>3</w:t>
            </w:r>
            <w:r w:rsidRPr="0093759E">
              <w:rPr>
                <w:b w:val="0"/>
                <w:sz w:val="20"/>
                <w:szCs w:val="20"/>
                <w:lang w:val="en-US"/>
              </w:rPr>
              <w:t xml:space="preserve"> </w:t>
            </w:r>
            <w:r w:rsidR="006B1304" w:rsidRPr="0093759E">
              <w:rPr>
                <w:b w:val="0"/>
                <w:sz w:val="20"/>
                <w:szCs w:val="20"/>
                <w:lang w:val="en-US"/>
              </w:rPr>
              <w:t>Explore opportunities to establish an integrated youth services hub within the Ringwood Metropolitan Activity Centre</w:t>
            </w:r>
          </w:p>
        </w:tc>
        <w:tc>
          <w:tcPr>
            <w:tcW w:w="2835" w:type="dxa"/>
            <w:shd w:val="clear" w:color="auto" w:fill="FFFFFF" w:themeFill="background1"/>
          </w:tcPr>
          <w:p w14:paraId="0CBADC04" w14:textId="21965885" w:rsidR="006B1304" w:rsidRPr="0093759E" w:rsidRDefault="00152ACC"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26FD757D" w14:textId="77777777" w:rsidR="006B1304" w:rsidRPr="0093759E" w:rsidRDefault="00FF6623"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 xml:space="preserve">Council &amp; Community Planning </w:t>
            </w:r>
          </w:p>
          <w:p w14:paraId="1F5C5B03" w14:textId="77777777" w:rsidR="00EE7054" w:rsidRPr="0093759E" w:rsidRDefault="00EE7054"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Business &amp; Activity Centre Development</w:t>
            </w:r>
          </w:p>
          <w:p w14:paraId="77972AC4" w14:textId="3A7ABBFE" w:rsidR="00EE7054" w:rsidRPr="0093759E" w:rsidRDefault="00EE7054"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Assets</w:t>
            </w:r>
          </w:p>
        </w:tc>
        <w:tc>
          <w:tcPr>
            <w:tcW w:w="2127" w:type="dxa"/>
            <w:shd w:val="clear" w:color="auto" w:fill="FFFFFF" w:themeFill="background1"/>
          </w:tcPr>
          <w:p w14:paraId="7D508C92" w14:textId="784E9573" w:rsidR="006B1304" w:rsidRPr="0093759E" w:rsidRDefault="00EE7054"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agencies</w:t>
            </w:r>
          </w:p>
        </w:tc>
        <w:tc>
          <w:tcPr>
            <w:tcW w:w="1559" w:type="dxa"/>
            <w:shd w:val="clear" w:color="auto" w:fill="FFFFFF" w:themeFill="background1"/>
          </w:tcPr>
          <w:p w14:paraId="162DC87C" w14:textId="2312B684" w:rsidR="006B1304" w:rsidRPr="0093759E" w:rsidRDefault="00EE7054"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bookmarkEnd w:id="3"/>
      <w:tr w:rsidR="00DC3655" w:rsidRPr="0093759E" w14:paraId="1353012D" w14:textId="77777777" w:rsidTr="00E8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26067390" w14:textId="6450EF9D" w:rsidR="00DC3655" w:rsidRPr="0093759E" w:rsidRDefault="00DC3655" w:rsidP="00DC3655">
            <w:pPr>
              <w:spacing w:after="120"/>
              <w:rPr>
                <w:b w:val="0"/>
                <w:sz w:val="20"/>
                <w:szCs w:val="20"/>
                <w:lang w:val="en-US"/>
              </w:rPr>
            </w:pPr>
            <w:r w:rsidRPr="0093759E">
              <w:rPr>
                <w:b w:val="0"/>
                <w:sz w:val="20"/>
                <w:szCs w:val="20"/>
                <w:lang w:val="en-US"/>
              </w:rPr>
              <w:t>1.6.</w:t>
            </w:r>
            <w:r w:rsidR="00857C96" w:rsidRPr="0093759E">
              <w:rPr>
                <w:b w:val="0"/>
                <w:sz w:val="20"/>
                <w:szCs w:val="20"/>
                <w:lang w:val="en-US"/>
              </w:rPr>
              <w:t>4</w:t>
            </w:r>
            <w:r w:rsidRPr="0093759E">
              <w:rPr>
                <w:b w:val="0"/>
                <w:sz w:val="20"/>
                <w:szCs w:val="20"/>
                <w:lang w:val="en-US"/>
              </w:rPr>
              <w:t xml:space="preserve"> Work in partnership with a broad range of service providers and agencies to develop and deliver services and cultural experiences for young people and their families in the Croydon Community Wellbeing Precinct</w:t>
            </w:r>
          </w:p>
        </w:tc>
        <w:tc>
          <w:tcPr>
            <w:tcW w:w="2835" w:type="dxa"/>
            <w:tcBorders>
              <w:left w:val="none" w:sz="0" w:space="0" w:color="auto"/>
              <w:right w:val="none" w:sz="0" w:space="0" w:color="auto"/>
            </w:tcBorders>
            <w:shd w:val="clear" w:color="auto" w:fill="FFFFFF" w:themeFill="background1"/>
          </w:tcPr>
          <w:p w14:paraId="608C1083" w14:textId="48563687" w:rsidR="00DC3655" w:rsidRPr="0093759E" w:rsidRDefault="00012B20" w:rsidP="00DC365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Services</w:t>
            </w:r>
          </w:p>
        </w:tc>
        <w:tc>
          <w:tcPr>
            <w:tcW w:w="2835" w:type="dxa"/>
            <w:tcBorders>
              <w:left w:val="none" w:sz="0" w:space="0" w:color="auto"/>
              <w:right w:val="none" w:sz="0" w:space="0" w:color="auto"/>
            </w:tcBorders>
            <w:shd w:val="clear" w:color="auto" w:fill="FFFFFF" w:themeFill="background1"/>
          </w:tcPr>
          <w:p w14:paraId="78624A14" w14:textId="77777777" w:rsidR="00DC3655" w:rsidRPr="0093759E" w:rsidRDefault="00DC3655" w:rsidP="00DC365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7" w:type="dxa"/>
            <w:tcBorders>
              <w:left w:val="none" w:sz="0" w:space="0" w:color="auto"/>
              <w:right w:val="none" w:sz="0" w:space="0" w:color="auto"/>
            </w:tcBorders>
            <w:shd w:val="clear" w:color="auto" w:fill="FFFFFF" w:themeFill="background1"/>
          </w:tcPr>
          <w:p w14:paraId="22537A52" w14:textId="77777777" w:rsidR="00DC3655" w:rsidRPr="0093759E" w:rsidRDefault="00DC3655" w:rsidP="00DC365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agencies</w:t>
            </w:r>
          </w:p>
          <w:p w14:paraId="6DC0CEF5" w14:textId="5756DD50" w:rsidR="00DC3655" w:rsidRPr="0093759E" w:rsidRDefault="00DC3655" w:rsidP="00DC365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9" w:type="dxa"/>
            <w:tcBorders>
              <w:left w:val="none" w:sz="0" w:space="0" w:color="auto"/>
              <w:right w:val="none" w:sz="0" w:space="0" w:color="auto"/>
            </w:tcBorders>
            <w:shd w:val="clear" w:color="auto" w:fill="FFFFFF" w:themeFill="background1"/>
          </w:tcPr>
          <w:p w14:paraId="18D08A36" w14:textId="438C52EB" w:rsidR="00DC3655" w:rsidRPr="0093759E" w:rsidRDefault="00DC3655" w:rsidP="00DC365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Facilitate</w:t>
            </w:r>
          </w:p>
        </w:tc>
      </w:tr>
      <w:tr w:rsidR="006B1304" w:rsidRPr="0093759E" w14:paraId="162D8E94" w14:textId="77777777" w:rsidTr="002F0747">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68AEE705" w14:textId="33927F50" w:rsidR="006B1304" w:rsidRPr="0093759E" w:rsidRDefault="00FC6A3E" w:rsidP="006B1304">
            <w:pPr>
              <w:spacing w:after="120"/>
              <w:rPr>
                <w:b w:val="0"/>
                <w:sz w:val="20"/>
                <w:szCs w:val="20"/>
                <w:lang w:val="en-US"/>
              </w:rPr>
            </w:pPr>
            <w:r w:rsidRPr="0093759E">
              <w:rPr>
                <w:b w:val="0"/>
                <w:sz w:val="20"/>
                <w:szCs w:val="20"/>
                <w:lang w:val="en-US"/>
              </w:rPr>
              <w:t>1.</w:t>
            </w:r>
            <w:r w:rsidR="00FA6AC7" w:rsidRPr="0093759E">
              <w:rPr>
                <w:b w:val="0"/>
                <w:sz w:val="20"/>
                <w:szCs w:val="20"/>
                <w:lang w:val="en-US"/>
              </w:rPr>
              <w:t>6.</w:t>
            </w:r>
            <w:r w:rsidR="00857C96" w:rsidRPr="0093759E">
              <w:rPr>
                <w:b w:val="0"/>
                <w:sz w:val="20"/>
                <w:szCs w:val="20"/>
                <w:lang w:val="en-US"/>
              </w:rPr>
              <w:t>5</w:t>
            </w:r>
            <w:r w:rsidR="00FA6AC7" w:rsidRPr="0093759E">
              <w:rPr>
                <w:b w:val="0"/>
                <w:sz w:val="20"/>
                <w:szCs w:val="20"/>
                <w:lang w:val="en-US"/>
              </w:rPr>
              <w:t xml:space="preserve"> </w:t>
            </w:r>
            <w:r w:rsidR="006B1304" w:rsidRPr="0093759E">
              <w:rPr>
                <w:b w:val="0"/>
                <w:sz w:val="20"/>
                <w:szCs w:val="20"/>
                <w:lang w:val="en-US"/>
              </w:rPr>
              <w:t xml:space="preserve">Identify opportunities to improve outcomes for vulnerable </w:t>
            </w:r>
            <w:r w:rsidR="00FA6AC7" w:rsidRPr="0093759E">
              <w:rPr>
                <w:b w:val="0"/>
                <w:sz w:val="20"/>
                <w:szCs w:val="20"/>
                <w:lang w:val="en-US"/>
              </w:rPr>
              <w:t>young people</w:t>
            </w:r>
            <w:r w:rsidR="006B1304" w:rsidRPr="0093759E">
              <w:rPr>
                <w:b w:val="0"/>
                <w:sz w:val="20"/>
                <w:szCs w:val="20"/>
                <w:lang w:val="en-US"/>
              </w:rPr>
              <w:t xml:space="preserve"> and families through greater service integration, collaboration, service innovation and capacity building</w:t>
            </w:r>
          </w:p>
        </w:tc>
        <w:tc>
          <w:tcPr>
            <w:tcW w:w="2835" w:type="dxa"/>
            <w:shd w:val="clear" w:color="auto" w:fill="FFFFFF" w:themeFill="background1"/>
          </w:tcPr>
          <w:p w14:paraId="0EDFA733" w14:textId="77777777" w:rsidR="006B1304" w:rsidRPr="0093759E" w:rsidRDefault="006B1304" w:rsidP="006B1304">
            <w:pPr>
              <w:spacing w:after="120"/>
              <w:cnfStyle w:val="000000000000" w:firstRow="0" w:lastRow="0" w:firstColumn="0" w:lastColumn="0" w:oddVBand="0" w:evenVBand="0" w:oddHBand="0" w:evenHBand="0" w:firstRowFirstColumn="0" w:firstRowLastColumn="0" w:lastRowFirstColumn="0" w:lastRowLastColumn="0"/>
              <w:rPr>
                <w:b/>
                <w:sz w:val="20"/>
                <w:szCs w:val="20"/>
                <w:lang w:val="en-US"/>
              </w:rPr>
            </w:pPr>
            <w:r w:rsidRPr="0093759E">
              <w:rPr>
                <w:sz w:val="20"/>
                <w:szCs w:val="20"/>
                <w:lang w:val="en-US"/>
              </w:rPr>
              <w:t>Youth &amp; Children’s Services</w:t>
            </w:r>
          </w:p>
          <w:p w14:paraId="18E19DFC" w14:textId="7963FDA8" w:rsidR="006B1304" w:rsidRPr="0093759E" w:rsidRDefault="006B1304"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835" w:type="dxa"/>
            <w:shd w:val="clear" w:color="auto" w:fill="FFFFFF" w:themeFill="background1"/>
          </w:tcPr>
          <w:p w14:paraId="227686FE" w14:textId="46C31A30" w:rsidR="006B1304" w:rsidRPr="0093759E" w:rsidRDefault="002A0EED"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Maternal &amp; Child Health</w:t>
            </w:r>
          </w:p>
        </w:tc>
        <w:tc>
          <w:tcPr>
            <w:tcW w:w="2127" w:type="dxa"/>
            <w:shd w:val="clear" w:color="auto" w:fill="FFFFFF" w:themeFill="background1"/>
          </w:tcPr>
          <w:p w14:paraId="5A075ED0" w14:textId="77777777" w:rsidR="006B1304" w:rsidRPr="0093759E" w:rsidRDefault="006B1304"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agencies</w:t>
            </w:r>
          </w:p>
          <w:p w14:paraId="38258BD3" w14:textId="68DEE6ED" w:rsidR="006B1304" w:rsidRPr="0093759E" w:rsidRDefault="002A0EED"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Schools</w:t>
            </w:r>
          </w:p>
        </w:tc>
        <w:tc>
          <w:tcPr>
            <w:tcW w:w="1559" w:type="dxa"/>
            <w:shd w:val="clear" w:color="auto" w:fill="FFFFFF" w:themeFill="background1"/>
          </w:tcPr>
          <w:p w14:paraId="1371F76B" w14:textId="57AAAFC3" w:rsidR="006B1304" w:rsidRPr="0093759E" w:rsidRDefault="00DC075D" w:rsidP="006B130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Facilitate</w:t>
            </w:r>
          </w:p>
        </w:tc>
      </w:tr>
      <w:tr w:rsidR="00AE1924" w:rsidRPr="0093759E" w14:paraId="4D07BEBD" w14:textId="77777777" w:rsidTr="00E8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6E22E0A6" w14:textId="0A2C3FCF" w:rsidR="00AE1924" w:rsidRPr="0093759E" w:rsidRDefault="00FA6AC7" w:rsidP="00AE1924">
            <w:pPr>
              <w:spacing w:after="120"/>
              <w:rPr>
                <w:b w:val="0"/>
                <w:sz w:val="20"/>
                <w:szCs w:val="20"/>
                <w:lang w:val="en-US"/>
              </w:rPr>
            </w:pPr>
            <w:r w:rsidRPr="0093759E">
              <w:rPr>
                <w:b w:val="0"/>
                <w:sz w:val="20"/>
                <w:szCs w:val="20"/>
                <w:lang w:val="en-US"/>
              </w:rPr>
              <w:t>1.6.</w:t>
            </w:r>
            <w:r w:rsidR="00857C96" w:rsidRPr="0093759E">
              <w:rPr>
                <w:b w:val="0"/>
                <w:sz w:val="20"/>
                <w:szCs w:val="20"/>
                <w:lang w:val="en-US"/>
              </w:rPr>
              <w:t>6</w:t>
            </w:r>
            <w:r w:rsidRPr="0093759E">
              <w:rPr>
                <w:b w:val="0"/>
                <w:sz w:val="20"/>
                <w:szCs w:val="20"/>
                <w:lang w:val="en-US"/>
              </w:rPr>
              <w:t xml:space="preserve"> </w:t>
            </w:r>
            <w:r w:rsidR="00AE1924" w:rsidRPr="0093759E">
              <w:rPr>
                <w:b w:val="0"/>
                <w:sz w:val="20"/>
                <w:szCs w:val="20"/>
                <w:lang w:val="en-US"/>
              </w:rPr>
              <w:t>Provide local leadership and advocacy in response to sector reforms and initiatives in Maroondah that support the wellbeing and safety of young people and their families</w:t>
            </w:r>
          </w:p>
        </w:tc>
        <w:tc>
          <w:tcPr>
            <w:tcW w:w="2835" w:type="dxa"/>
            <w:tcBorders>
              <w:left w:val="none" w:sz="0" w:space="0" w:color="auto"/>
              <w:right w:val="none" w:sz="0" w:space="0" w:color="auto"/>
            </w:tcBorders>
            <w:shd w:val="clear" w:color="auto" w:fill="FFFFFF" w:themeFill="background1"/>
          </w:tcPr>
          <w:p w14:paraId="4B11333F" w14:textId="65582405" w:rsidR="00AE1924" w:rsidRPr="0093759E" w:rsidRDefault="00AE1924" w:rsidP="00AE192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6DE7C3F0" w14:textId="77777777" w:rsidR="00AE1924" w:rsidRPr="0093759E" w:rsidRDefault="00AE1924" w:rsidP="00AE192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7" w:type="dxa"/>
            <w:tcBorders>
              <w:left w:val="none" w:sz="0" w:space="0" w:color="auto"/>
              <w:right w:val="none" w:sz="0" w:space="0" w:color="auto"/>
            </w:tcBorders>
            <w:shd w:val="clear" w:color="auto" w:fill="FFFFFF" w:themeFill="background1"/>
          </w:tcPr>
          <w:p w14:paraId="016ABC58" w14:textId="77777777" w:rsidR="00AE1924" w:rsidRPr="0093759E" w:rsidRDefault="00AE1924" w:rsidP="00AE192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agencies</w:t>
            </w:r>
          </w:p>
          <w:p w14:paraId="6F54B609" w14:textId="71D75BC5" w:rsidR="00AE1924" w:rsidRPr="0093759E" w:rsidRDefault="002A0EED" w:rsidP="00AE192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9" w:type="dxa"/>
            <w:tcBorders>
              <w:left w:val="none" w:sz="0" w:space="0" w:color="auto"/>
              <w:right w:val="none" w:sz="0" w:space="0" w:color="auto"/>
            </w:tcBorders>
            <w:shd w:val="clear" w:color="auto" w:fill="FFFFFF" w:themeFill="background1"/>
          </w:tcPr>
          <w:p w14:paraId="1FD86E2F" w14:textId="7120F6F6" w:rsidR="00AE1924" w:rsidRPr="0093759E" w:rsidRDefault="00AC009E" w:rsidP="00AE192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Facilitate</w:t>
            </w:r>
          </w:p>
        </w:tc>
      </w:tr>
      <w:tr w:rsidR="00AE1924" w:rsidRPr="0093759E" w14:paraId="2E8A0F4D" w14:textId="77777777" w:rsidTr="002F0747">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14:paraId="008D4F07" w14:textId="570706C9" w:rsidR="00AE1924" w:rsidRPr="0093759E" w:rsidRDefault="00AE1924" w:rsidP="00FC6A3E">
            <w:pPr>
              <w:spacing w:after="120"/>
              <w:rPr>
                <w:b w:val="0"/>
                <w:sz w:val="20"/>
                <w:szCs w:val="20"/>
                <w:lang w:val="en-US"/>
              </w:rPr>
            </w:pPr>
            <w:r w:rsidRPr="0093759E">
              <w:rPr>
                <w:b w:val="0"/>
                <w:sz w:val="20"/>
                <w:szCs w:val="20"/>
                <w:lang w:val="en-US"/>
              </w:rPr>
              <w:lastRenderedPageBreak/>
              <w:t>1</w:t>
            </w:r>
            <w:r w:rsidR="00FA6AC7" w:rsidRPr="0093759E">
              <w:rPr>
                <w:b w:val="0"/>
                <w:sz w:val="20"/>
                <w:szCs w:val="20"/>
                <w:lang w:val="en-US"/>
              </w:rPr>
              <w:t>.6.</w:t>
            </w:r>
            <w:r w:rsidR="00857C96" w:rsidRPr="0093759E">
              <w:rPr>
                <w:b w:val="0"/>
                <w:sz w:val="20"/>
                <w:szCs w:val="20"/>
                <w:lang w:val="en-US"/>
              </w:rPr>
              <w:t>7</w:t>
            </w:r>
            <w:r w:rsidRPr="0093759E">
              <w:rPr>
                <w:b w:val="0"/>
                <w:sz w:val="20"/>
                <w:szCs w:val="20"/>
                <w:lang w:val="en-US"/>
              </w:rPr>
              <w:t xml:space="preserve"> Support Maroondah’s </w:t>
            </w:r>
            <w:r w:rsidR="00DE32BE" w:rsidRPr="0093759E">
              <w:rPr>
                <w:b w:val="0"/>
                <w:sz w:val="20"/>
                <w:szCs w:val="20"/>
                <w:lang w:val="en-US"/>
              </w:rPr>
              <w:t>youth</w:t>
            </w:r>
            <w:r w:rsidRPr="0093759E">
              <w:rPr>
                <w:b w:val="0"/>
                <w:sz w:val="20"/>
                <w:szCs w:val="20"/>
                <w:lang w:val="en-US"/>
              </w:rPr>
              <w:t xml:space="preserve"> and family services sector to navigate the COVID-19 pandemic </w:t>
            </w:r>
            <w:r w:rsidR="00CE29F5" w:rsidRPr="0093759E">
              <w:rPr>
                <w:b w:val="0"/>
                <w:sz w:val="20"/>
                <w:szCs w:val="20"/>
                <w:lang w:val="en-US"/>
              </w:rPr>
              <w:t xml:space="preserve">and recovery </w:t>
            </w:r>
            <w:r w:rsidRPr="0093759E">
              <w:rPr>
                <w:b w:val="0"/>
                <w:sz w:val="20"/>
                <w:szCs w:val="20"/>
                <w:lang w:val="en-US"/>
              </w:rPr>
              <w:t>by undertaking impact assessment, sharing relevant information, and facilitating opportunities to collaborate and coordinate response and recovery activities</w:t>
            </w:r>
          </w:p>
        </w:tc>
        <w:tc>
          <w:tcPr>
            <w:tcW w:w="2835" w:type="dxa"/>
            <w:shd w:val="clear" w:color="auto" w:fill="FFFFFF" w:themeFill="background1"/>
          </w:tcPr>
          <w:p w14:paraId="3CD3533D" w14:textId="77777777" w:rsidR="00AE1924" w:rsidRPr="0093759E" w:rsidRDefault="00AE1924" w:rsidP="00AE1924">
            <w:pPr>
              <w:spacing w:after="120"/>
              <w:cnfStyle w:val="000000000000" w:firstRow="0" w:lastRow="0" w:firstColumn="0" w:lastColumn="0" w:oddVBand="0" w:evenVBand="0" w:oddHBand="0" w:evenHBand="0" w:firstRowFirstColumn="0" w:firstRowLastColumn="0" w:lastRowFirstColumn="0" w:lastRowLastColumn="0"/>
              <w:rPr>
                <w:b/>
                <w:sz w:val="20"/>
                <w:szCs w:val="20"/>
                <w:lang w:val="en-US"/>
              </w:rPr>
            </w:pPr>
            <w:r w:rsidRPr="0093759E">
              <w:rPr>
                <w:sz w:val="20"/>
                <w:szCs w:val="20"/>
                <w:lang w:val="en-US"/>
              </w:rPr>
              <w:t>Youth &amp; Children’s Services</w:t>
            </w:r>
          </w:p>
          <w:p w14:paraId="481D5D84" w14:textId="122D1D36" w:rsidR="00AE1924" w:rsidRPr="0093759E" w:rsidRDefault="00AE1924" w:rsidP="00AE192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Emergency Management</w:t>
            </w:r>
          </w:p>
        </w:tc>
        <w:tc>
          <w:tcPr>
            <w:tcW w:w="2835" w:type="dxa"/>
            <w:shd w:val="clear" w:color="auto" w:fill="FFFFFF" w:themeFill="background1"/>
          </w:tcPr>
          <w:p w14:paraId="29995D9C" w14:textId="77777777" w:rsidR="00AE1924" w:rsidRPr="0093759E" w:rsidRDefault="00AE1924" w:rsidP="00AE192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7" w:type="dxa"/>
            <w:shd w:val="clear" w:color="auto" w:fill="FFFFFF" w:themeFill="background1"/>
          </w:tcPr>
          <w:p w14:paraId="67C6501F" w14:textId="77777777" w:rsidR="00AE1924" w:rsidRPr="0093759E" w:rsidRDefault="00AE1924" w:rsidP="00AE192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agencies</w:t>
            </w:r>
          </w:p>
          <w:p w14:paraId="7BA8E1A4" w14:textId="0AB7C852" w:rsidR="00AE1924" w:rsidRPr="0093759E" w:rsidRDefault="002A0EED" w:rsidP="00AE192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Schools</w:t>
            </w:r>
          </w:p>
        </w:tc>
        <w:tc>
          <w:tcPr>
            <w:tcW w:w="1559" w:type="dxa"/>
            <w:shd w:val="clear" w:color="auto" w:fill="FFFFFF" w:themeFill="background1"/>
          </w:tcPr>
          <w:p w14:paraId="18E544B8" w14:textId="73371F7E" w:rsidR="00AE1924" w:rsidRPr="0093759E" w:rsidRDefault="00EE1E04" w:rsidP="00AE192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2B1539" w:rsidRPr="0046653F" w14:paraId="745C3F41" w14:textId="77777777" w:rsidTr="00E8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tcPr>
          <w:p w14:paraId="2B11C86E" w14:textId="37A020BF" w:rsidR="002B1539" w:rsidRPr="0093759E" w:rsidRDefault="002B1539" w:rsidP="002B1539">
            <w:pPr>
              <w:spacing w:after="120"/>
              <w:rPr>
                <w:b w:val="0"/>
                <w:bCs w:val="0"/>
                <w:sz w:val="20"/>
                <w:szCs w:val="20"/>
                <w:lang w:val="en-US"/>
              </w:rPr>
            </w:pPr>
            <w:r w:rsidRPr="0093759E">
              <w:rPr>
                <w:b w:val="0"/>
                <w:bCs w:val="0"/>
                <w:sz w:val="20"/>
                <w:szCs w:val="20"/>
                <w:lang w:val="en-US"/>
              </w:rPr>
              <w:t>1.6.</w:t>
            </w:r>
            <w:r w:rsidR="00857C96" w:rsidRPr="0093759E">
              <w:rPr>
                <w:b w:val="0"/>
                <w:bCs w:val="0"/>
                <w:sz w:val="20"/>
                <w:szCs w:val="20"/>
                <w:lang w:val="en-US"/>
              </w:rPr>
              <w:t>8</w:t>
            </w:r>
            <w:r w:rsidRPr="0093759E">
              <w:rPr>
                <w:b w:val="0"/>
                <w:bCs w:val="0"/>
                <w:sz w:val="20"/>
                <w:szCs w:val="20"/>
                <w:lang w:val="en-US"/>
              </w:rPr>
              <w:t xml:space="preserve"> Establish a Middle Years Working Group for schools and services in the</w:t>
            </w:r>
            <w:r w:rsidR="008C2556" w:rsidRPr="0093759E">
              <w:rPr>
                <w:b w:val="0"/>
                <w:bCs w:val="0"/>
                <w:sz w:val="20"/>
                <w:szCs w:val="20"/>
                <w:lang w:val="en-US"/>
              </w:rPr>
              <w:t xml:space="preserve"> Maroondah</w:t>
            </w:r>
            <w:r w:rsidRPr="0093759E">
              <w:rPr>
                <w:b w:val="0"/>
                <w:bCs w:val="0"/>
                <w:sz w:val="20"/>
                <w:szCs w:val="20"/>
                <w:lang w:val="en-US"/>
              </w:rPr>
              <w:t xml:space="preserve"> child and youth sectors, to explore how they can work together to support </w:t>
            </w:r>
            <w:r w:rsidR="00B261DB" w:rsidRPr="0093759E">
              <w:rPr>
                <w:b w:val="0"/>
                <w:bCs w:val="0"/>
                <w:sz w:val="20"/>
                <w:szCs w:val="20"/>
                <w:lang w:val="en-US"/>
              </w:rPr>
              <w:t>children and young people</w:t>
            </w:r>
            <w:r w:rsidRPr="0093759E">
              <w:rPr>
                <w:b w:val="0"/>
                <w:bCs w:val="0"/>
                <w:sz w:val="20"/>
                <w:szCs w:val="20"/>
                <w:lang w:val="en-US"/>
              </w:rPr>
              <w:t xml:space="preserve"> in the middle years (8</w:t>
            </w:r>
            <w:r w:rsidR="00DC075D">
              <w:rPr>
                <w:b w:val="0"/>
                <w:bCs w:val="0"/>
                <w:sz w:val="20"/>
                <w:szCs w:val="20"/>
                <w:lang w:val="en-US"/>
              </w:rPr>
              <w:t xml:space="preserve"> to </w:t>
            </w:r>
            <w:proofErr w:type="gramStart"/>
            <w:r w:rsidRPr="0093759E">
              <w:rPr>
                <w:b w:val="0"/>
                <w:bCs w:val="0"/>
                <w:sz w:val="20"/>
                <w:szCs w:val="20"/>
                <w:lang w:val="en-US"/>
              </w:rPr>
              <w:t>12 year</w:t>
            </w:r>
            <w:proofErr w:type="gramEnd"/>
            <w:r w:rsidRPr="0093759E">
              <w:rPr>
                <w:b w:val="0"/>
                <w:bCs w:val="0"/>
                <w:sz w:val="20"/>
                <w:szCs w:val="20"/>
                <w:lang w:val="en-US"/>
              </w:rPr>
              <w:t xml:space="preserve"> </w:t>
            </w:r>
            <w:proofErr w:type="spellStart"/>
            <w:r w:rsidRPr="0093759E">
              <w:rPr>
                <w:b w:val="0"/>
                <w:bCs w:val="0"/>
                <w:sz w:val="20"/>
                <w:szCs w:val="20"/>
                <w:lang w:val="en-US"/>
              </w:rPr>
              <w:t>olds</w:t>
            </w:r>
            <w:proofErr w:type="spellEnd"/>
            <w:r w:rsidRPr="0093759E">
              <w:rPr>
                <w:b w:val="0"/>
                <w:bCs w:val="0"/>
                <w:sz w:val="20"/>
                <w:szCs w:val="20"/>
                <w:lang w:val="en-US"/>
              </w:rPr>
              <w:t>)</w:t>
            </w:r>
          </w:p>
        </w:tc>
        <w:tc>
          <w:tcPr>
            <w:tcW w:w="2835" w:type="dxa"/>
            <w:tcBorders>
              <w:left w:val="none" w:sz="0" w:space="0" w:color="auto"/>
              <w:right w:val="none" w:sz="0" w:space="0" w:color="auto"/>
            </w:tcBorders>
            <w:shd w:val="clear" w:color="auto" w:fill="FFFFFF" w:themeFill="background1"/>
          </w:tcPr>
          <w:p w14:paraId="6442F149" w14:textId="3F7942FD" w:rsidR="002B1539" w:rsidRPr="0093759E" w:rsidRDefault="002B1539" w:rsidP="002B153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772F68BD" w14:textId="77777777" w:rsidR="002B1539" w:rsidRPr="0093759E" w:rsidRDefault="002B1539" w:rsidP="002B153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7" w:type="dxa"/>
            <w:tcBorders>
              <w:left w:val="none" w:sz="0" w:space="0" w:color="auto"/>
              <w:right w:val="none" w:sz="0" w:space="0" w:color="auto"/>
            </w:tcBorders>
            <w:shd w:val="clear" w:color="auto" w:fill="FFFFFF" w:themeFill="background1"/>
          </w:tcPr>
          <w:p w14:paraId="2A0BBF79" w14:textId="77777777" w:rsidR="002B1539" w:rsidRPr="0093759E" w:rsidRDefault="002B1539" w:rsidP="002B153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agencies</w:t>
            </w:r>
          </w:p>
          <w:p w14:paraId="70D21816" w14:textId="1FBD5D73" w:rsidR="002B1539" w:rsidRPr="0093759E" w:rsidRDefault="002B1539" w:rsidP="002B153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9" w:type="dxa"/>
            <w:tcBorders>
              <w:left w:val="none" w:sz="0" w:space="0" w:color="auto"/>
              <w:right w:val="none" w:sz="0" w:space="0" w:color="auto"/>
            </w:tcBorders>
            <w:shd w:val="clear" w:color="auto" w:fill="FFFFFF" w:themeFill="background1"/>
          </w:tcPr>
          <w:p w14:paraId="46F306E4" w14:textId="3EB6CC1C" w:rsidR="002B1539" w:rsidRPr="0046653F" w:rsidRDefault="002B1539" w:rsidP="002B153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tbl>
    <w:p w14:paraId="7FF3F6F6" w14:textId="77777777" w:rsidR="004320A7" w:rsidRPr="00531284" w:rsidRDefault="004320A7" w:rsidP="00263C2D">
      <w:pPr>
        <w:spacing w:after="120"/>
      </w:pPr>
    </w:p>
    <w:p w14:paraId="429AF289" w14:textId="77777777" w:rsidR="00884186" w:rsidRDefault="00884186">
      <w:pPr>
        <w:rPr>
          <w:b/>
          <w:sz w:val="28"/>
        </w:rPr>
      </w:pPr>
      <w:r>
        <w:rPr>
          <w:b/>
          <w:sz w:val="28"/>
        </w:rPr>
        <w:br w:type="page"/>
      </w:r>
    </w:p>
    <w:p w14:paraId="21B340AD" w14:textId="151786CC" w:rsidR="004320A7" w:rsidRPr="004320A7" w:rsidRDefault="004320A7" w:rsidP="00263C2D">
      <w:pPr>
        <w:spacing w:after="120"/>
        <w:rPr>
          <w:b/>
          <w:sz w:val="28"/>
        </w:rPr>
      </w:pPr>
      <w:r w:rsidRPr="004320A7">
        <w:rPr>
          <w:b/>
          <w:sz w:val="28"/>
        </w:rPr>
        <w:lastRenderedPageBreak/>
        <w:t xml:space="preserve">Strategic Outcome 2 - </w:t>
      </w:r>
      <w:r w:rsidR="00694D35">
        <w:rPr>
          <w:b/>
          <w:sz w:val="28"/>
        </w:rPr>
        <w:t>Maroondah’s young people are connected</w:t>
      </w:r>
    </w:p>
    <w:p w14:paraId="74C4DEBF" w14:textId="77777777" w:rsidR="004320A7" w:rsidRDefault="004320A7" w:rsidP="00263C2D">
      <w:pPr>
        <w:spacing w:after="120"/>
      </w:pPr>
    </w:p>
    <w:p w14:paraId="3FA2448A" w14:textId="77777777" w:rsidR="004320A7" w:rsidRPr="007B59B3" w:rsidRDefault="004320A7" w:rsidP="00263C2D">
      <w:pPr>
        <w:keepNext/>
        <w:keepLines/>
        <w:spacing w:after="120"/>
        <w:outlineLvl w:val="1"/>
        <w:rPr>
          <w:rFonts w:eastAsiaTheme="majorEastAsia" w:cs="Arial"/>
          <w:b/>
          <w:bCs/>
          <w:sz w:val="28"/>
          <w:szCs w:val="28"/>
          <w:lang w:val="en-US"/>
        </w:rPr>
      </w:pPr>
      <w:bookmarkStart w:id="4" w:name="_Toc482215208"/>
      <w:bookmarkStart w:id="5" w:name="_Toc482259421"/>
      <w:bookmarkStart w:id="6" w:name="_Toc482297430"/>
      <w:bookmarkStart w:id="7" w:name="_Toc485151324"/>
      <w:r w:rsidRPr="007B59B3">
        <w:rPr>
          <w:rFonts w:eastAsiaTheme="majorEastAsia" w:cs="Arial"/>
          <w:b/>
          <w:bCs/>
          <w:sz w:val="24"/>
          <w:szCs w:val="28"/>
          <w:lang w:val="en-US"/>
        </w:rPr>
        <w:t>Outcome description</w:t>
      </w:r>
      <w:bookmarkEnd w:id="4"/>
      <w:bookmarkEnd w:id="5"/>
      <w:bookmarkEnd w:id="6"/>
      <w:bookmarkEnd w:id="7"/>
    </w:p>
    <w:p w14:paraId="706FC0D5" w14:textId="2B91F5D4" w:rsidR="00D735F8" w:rsidRDefault="00533FEE" w:rsidP="00263C2D">
      <w:pPr>
        <w:spacing w:after="120"/>
        <w:rPr>
          <w:rFonts w:cs="Arial"/>
        </w:rPr>
      </w:pPr>
      <w:r w:rsidRPr="00533FEE">
        <w:rPr>
          <w:rFonts w:cs="Arial"/>
        </w:rPr>
        <w:t>Maroondah’s young people are supported by positive connections with their peers, families and communities. They can connect effectively with places and opportunities, both physically and online. They are well informed about the wide range of services, opportunities, and information available to them, and feel confident to connect with these.</w:t>
      </w:r>
    </w:p>
    <w:p w14:paraId="199092E5" w14:textId="77777777" w:rsidR="00533FEE" w:rsidRDefault="00533FEE" w:rsidP="00263C2D">
      <w:pPr>
        <w:spacing w:after="120"/>
        <w:rPr>
          <w:rFonts w:cs="Arial"/>
        </w:rPr>
      </w:pPr>
    </w:p>
    <w:tbl>
      <w:tblPr>
        <w:tblStyle w:val="LightShading"/>
        <w:tblW w:w="15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2835"/>
        <w:gridCol w:w="2835"/>
        <w:gridCol w:w="2128"/>
        <w:gridCol w:w="1557"/>
      </w:tblGrid>
      <w:tr w:rsidR="00483D56" w:rsidRPr="0093759E" w14:paraId="2F9B1192" w14:textId="77777777" w:rsidTr="0093759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6"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5918F77F" w14:textId="77777777" w:rsidR="00E91BA9" w:rsidRPr="0093759E" w:rsidRDefault="00E91BA9" w:rsidP="00263C2D">
            <w:pPr>
              <w:spacing w:after="120"/>
              <w:rPr>
                <w:color w:val="FFFFFF" w:themeColor="background1"/>
                <w:sz w:val="20"/>
                <w:szCs w:val="20"/>
                <w:lang w:val="en-US"/>
              </w:rPr>
            </w:pPr>
            <w:r w:rsidRPr="0093759E">
              <w:rPr>
                <w:color w:val="FFFFFF" w:themeColor="background1"/>
                <w:sz w:val="20"/>
                <w:szCs w:val="20"/>
                <w:lang w:val="en-US"/>
              </w:rPr>
              <w:t>Action Title</w:t>
            </w:r>
          </w:p>
        </w:tc>
        <w:tc>
          <w:tcPr>
            <w:tcW w:w="28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2DDBA67E" w14:textId="77777777" w:rsidR="00E91BA9" w:rsidRPr="0093759E" w:rsidRDefault="00E91BA9"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 xml:space="preserve">Responsible service area </w:t>
            </w:r>
          </w:p>
        </w:tc>
        <w:tc>
          <w:tcPr>
            <w:tcW w:w="28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5E8F0411" w14:textId="77777777" w:rsidR="00E91BA9" w:rsidRPr="0093759E" w:rsidRDefault="00E91BA9"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Supporting service areas</w:t>
            </w:r>
          </w:p>
        </w:tc>
        <w:tc>
          <w:tcPr>
            <w:tcW w:w="2128"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2F9BE747" w14:textId="77777777" w:rsidR="00E91BA9" w:rsidRPr="0093759E" w:rsidRDefault="00E91BA9"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External partners</w:t>
            </w:r>
          </w:p>
        </w:tc>
        <w:tc>
          <w:tcPr>
            <w:tcW w:w="1557"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42D2E4A9" w14:textId="035B09F1" w:rsidR="00E91BA9" w:rsidRPr="0093759E" w:rsidRDefault="00E91BA9"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Council’s role</w:t>
            </w:r>
          </w:p>
        </w:tc>
      </w:tr>
      <w:tr w:rsidR="00E01724" w:rsidRPr="0093759E" w14:paraId="009B6E0E"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1" w:type="dxa"/>
            <w:gridSpan w:val="5"/>
            <w:tcBorders>
              <w:left w:val="none" w:sz="0" w:space="0" w:color="auto"/>
              <w:right w:val="none" w:sz="0" w:space="0" w:color="auto"/>
            </w:tcBorders>
            <w:shd w:val="clear" w:color="auto" w:fill="D9D9D9" w:themeFill="background1" w:themeFillShade="D9"/>
          </w:tcPr>
          <w:p w14:paraId="14507BEE" w14:textId="77777777" w:rsidR="00E20F09" w:rsidRPr="0093759E" w:rsidRDefault="00E01724" w:rsidP="00263C2D">
            <w:pPr>
              <w:spacing w:after="120"/>
              <w:rPr>
                <w:b w:val="0"/>
                <w:bCs w:val="0"/>
                <w:i/>
                <w:sz w:val="20"/>
                <w:szCs w:val="20"/>
                <w:lang w:val="en-US"/>
              </w:rPr>
            </w:pPr>
            <w:r w:rsidRPr="0093759E">
              <w:rPr>
                <w:i/>
                <w:sz w:val="20"/>
                <w:szCs w:val="20"/>
                <w:lang w:val="en-US"/>
              </w:rPr>
              <w:t xml:space="preserve">Key Direction </w:t>
            </w:r>
            <w:r w:rsidR="000C0C0C" w:rsidRPr="0093759E">
              <w:rPr>
                <w:i/>
                <w:sz w:val="20"/>
                <w:szCs w:val="20"/>
                <w:lang w:val="en-US"/>
              </w:rPr>
              <w:t>2.1</w:t>
            </w:r>
            <w:r w:rsidR="000C0C0C" w:rsidRPr="0093759E">
              <w:rPr>
                <w:i/>
                <w:sz w:val="20"/>
                <w:szCs w:val="20"/>
                <w:lang w:val="en-US"/>
              </w:rPr>
              <w:tab/>
            </w:r>
          </w:p>
          <w:p w14:paraId="262BFD26" w14:textId="29DBBF99" w:rsidR="00E01724" w:rsidRPr="0093759E" w:rsidRDefault="00BA2020" w:rsidP="00263C2D">
            <w:pPr>
              <w:spacing w:after="120"/>
              <w:rPr>
                <w:rFonts w:eastAsia="Times New Roman" w:cs="Arial"/>
                <w:b w:val="0"/>
                <w:bCs w:val="0"/>
                <w:i/>
                <w:sz w:val="20"/>
                <w:szCs w:val="20"/>
                <w:lang w:val="en-GB"/>
              </w:rPr>
            </w:pPr>
            <w:r w:rsidRPr="0093759E">
              <w:rPr>
                <w:i/>
                <w:sz w:val="20"/>
                <w:szCs w:val="20"/>
                <w:lang w:val="en-US"/>
              </w:rPr>
              <w:t xml:space="preserve">Build young people’s sense of belonging, inclusion and connection through the strengthening of positive relationships with their peers, families, caregivers and communities </w:t>
            </w:r>
          </w:p>
        </w:tc>
      </w:tr>
      <w:tr w:rsidR="00613F00" w:rsidRPr="0093759E" w14:paraId="7C9E9C84"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2ACEE500" w14:textId="0D3EC68B" w:rsidR="00613F00" w:rsidRPr="0093759E" w:rsidRDefault="0064120E" w:rsidP="00613F00">
            <w:pPr>
              <w:spacing w:after="120"/>
              <w:rPr>
                <w:color w:val="4F81BD" w:themeColor="accent1"/>
                <w:sz w:val="20"/>
                <w:szCs w:val="20"/>
                <w:lang w:val="en-US"/>
              </w:rPr>
            </w:pPr>
            <w:r w:rsidRPr="0093759E">
              <w:rPr>
                <w:b w:val="0"/>
                <w:sz w:val="20"/>
                <w:szCs w:val="20"/>
                <w:lang w:val="en-US"/>
              </w:rPr>
              <w:t>2</w:t>
            </w:r>
            <w:r w:rsidR="00613F00" w:rsidRPr="0093759E">
              <w:rPr>
                <w:b w:val="0"/>
                <w:sz w:val="20"/>
                <w:szCs w:val="20"/>
                <w:lang w:val="en-US"/>
              </w:rPr>
              <w:t>.1.</w:t>
            </w:r>
            <w:r w:rsidR="007F2C1C" w:rsidRPr="0093759E">
              <w:rPr>
                <w:b w:val="0"/>
                <w:sz w:val="20"/>
                <w:szCs w:val="20"/>
                <w:lang w:val="en-US"/>
              </w:rPr>
              <w:t>1</w:t>
            </w:r>
            <w:r w:rsidR="00613F00" w:rsidRPr="0093759E">
              <w:rPr>
                <w:b w:val="0"/>
                <w:sz w:val="20"/>
                <w:szCs w:val="20"/>
                <w:lang w:val="en-US"/>
              </w:rPr>
              <w:t xml:space="preserve"> Proactively acknowledge and celebrate </w:t>
            </w:r>
            <w:r w:rsidR="00494A1B">
              <w:rPr>
                <w:b w:val="0"/>
                <w:sz w:val="20"/>
                <w:szCs w:val="20"/>
                <w:lang w:val="en-US"/>
              </w:rPr>
              <w:t xml:space="preserve">the </w:t>
            </w:r>
            <w:proofErr w:type="spellStart"/>
            <w:r w:rsidR="00494A1B" w:rsidRPr="00494A1B">
              <w:rPr>
                <w:b w:val="0"/>
                <w:sz w:val="20"/>
                <w:szCs w:val="20"/>
                <w:lang w:val="en-US"/>
              </w:rPr>
              <w:t>Wurundjeri</w:t>
            </w:r>
            <w:proofErr w:type="spellEnd"/>
            <w:r w:rsidR="00494A1B" w:rsidRPr="00494A1B">
              <w:rPr>
                <w:b w:val="0"/>
                <w:sz w:val="20"/>
                <w:szCs w:val="20"/>
                <w:lang w:val="en-US"/>
              </w:rPr>
              <w:t xml:space="preserve"> </w:t>
            </w:r>
            <w:r w:rsidR="00494A1B">
              <w:rPr>
                <w:b w:val="0"/>
                <w:sz w:val="20"/>
                <w:szCs w:val="20"/>
                <w:lang w:val="en-US"/>
              </w:rPr>
              <w:t xml:space="preserve">People of the </w:t>
            </w:r>
            <w:proofErr w:type="spellStart"/>
            <w:r w:rsidR="00494A1B">
              <w:rPr>
                <w:b w:val="0"/>
                <w:sz w:val="20"/>
                <w:szCs w:val="20"/>
                <w:lang w:val="en-US"/>
              </w:rPr>
              <w:t>Kulin</w:t>
            </w:r>
            <w:proofErr w:type="spellEnd"/>
            <w:r w:rsidR="00494A1B">
              <w:rPr>
                <w:b w:val="0"/>
                <w:sz w:val="20"/>
                <w:szCs w:val="20"/>
                <w:lang w:val="en-US"/>
              </w:rPr>
              <w:t xml:space="preserve"> Nation as</w:t>
            </w:r>
            <w:r w:rsidR="00613F00" w:rsidRPr="0093759E">
              <w:rPr>
                <w:b w:val="0"/>
                <w:sz w:val="20"/>
                <w:szCs w:val="20"/>
                <w:lang w:val="en-US"/>
              </w:rPr>
              <w:t xml:space="preserve"> the </w:t>
            </w:r>
            <w:r w:rsidR="00494A1B">
              <w:rPr>
                <w:b w:val="0"/>
                <w:sz w:val="20"/>
                <w:szCs w:val="20"/>
                <w:lang w:val="en-US"/>
              </w:rPr>
              <w:t>t</w:t>
            </w:r>
            <w:r w:rsidR="00613F00" w:rsidRPr="0093759E">
              <w:rPr>
                <w:b w:val="0"/>
                <w:sz w:val="20"/>
                <w:szCs w:val="20"/>
                <w:lang w:val="en-US"/>
              </w:rPr>
              <w:t xml:space="preserve">raditional </w:t>
            </w:r>
            <w:r w:rsidR="00494A1B">
              <w:rPr>
                <w:b w:val="0"/>
                <w:sz w:val="20"/>
                <w:szCs w:val="20"/>
                <w:lang w:val="en-US"/>
              </w:rPr>
              <w:t>custodians of</w:t>
            </w:r>
            <w:r w:rsidR="00613F00" w:rsidRPr="0093759E">
              <w:rPr>
                <w:b w:val="0"/>
                <w:sz w:val="20"/>
                <w:szCs w:val="20"/>
                <w:lang w:val="en-US"/>
              </w:rPr>
              <w:t xml:space="preserve"> the land now known as </w:t>
            </w:r>
            <w:r w:rsidR="00E31F75">
              <w:rPr>
                <w:b w:val="0"/>
                <w:sz w:val="20"/>
                <w:szCs w:val="20"/>
                <w:lang w:val="en-US"/>
              </w:rPr>
              <w:t xml:space="preserve">the City of </w:t>
            </w:r>
            <w:r w:rsidR="00613F00" w:rsidRPr="0093759E">
              <w:rPr>
                <w:b w:val="0"/>
                <w:sz w:val="20"/>
                <w:szCs w:val="20"/>
                <w:lang w:val="en-US"/>
              </w:rPr>
              <w:t xml:space="preserve">Maroondah </w:t>
            </w:r>
          </w:p>
        </w:tc>
        <w:tc>
          <w:tcPr>
            <w:tcW w:w="2835" w:type="dxa"/>
            <w:shd w:val="clear" w:color="auto" w:fill="FFFFFF" w:themeFill="background1"/>
          </w:tcPr>
          <w:p w14:paraId="5E3400F2" w14:textId="073082A2" w:rsidR="00613F00" w:rsidRPr="0093759E" w:rsidRDefault="00613F00" w:rsidP="00613F00">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0C153CDA" w14:textId="6B10348D" w:rsidR="00613F00" w:rsidRPr="0093759E" w:rsidRDefault="00613F00" w:rsidP="00613F00">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Council &amp; Community Planning</w:t>
            </w:r>
          </w:p>
        </w:tc>
        <w:tc>
          <w:tcPr>
            <w:tcW w:w="2128" w:type="dxa"/>
            <w:shd w:val="clear" w:color="auto" w:fill="FFFFFF" w:themeFill="background1"/>
          </w:tcPr>
          <w:p w14:paraId="25CC311E" w14:textId="0ABF0A80" w:rsidR="00613F00" w:rsidRPr="0093759E" w:rsidRDefault="00632074" w:rsidP="00613F00">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93759E">
              <w:rPr>
                <w:sz w:val="20"/>
                <w:szCs w:val="20"/>
                <w:lang w:val="en-US"/>
              </w:rPr>
              <w:t>Mullum</w:t>
            </w:r>
            <w:proofErr w:type="spellEnd"/>
            <w:r w:rsidRPr="0093759E">
              <w:rPr>
                <w:sz w:val="20"/>
                <w:szCs w:val="20"/>
                <w:lang w:val="en-US"/>
              </w:rPr>
              <w:t xml:space="preserve"> </w:t>
            </w:r>
            <w:proofErr w:type="spellStart"/>
            <w:r w:rsidRPr="0093759E">
              <w:rPr>
                <w:sz w:val="20"/>
                <w:szCs w:val="20"/>
                <w:lang w:val="en-US"/>
              </w:rPr>
              <w:t>Mullum</w:t>
            </w:r>
            <w:proofErr w:type="spellEnd"/>
            <w:r w:rsidRPr="0093759E">
              <w:rPr>
                <w:sz w:val="20"/>
                <w:szCs w:val="20"/>
                <w:lang w:val="en-US"/>
              </w:rPr>
              <w:t xml:space="preserve"> Indigenous Gathering Place</w:t>
            </w:r>
          </w:p>
        </w:tc>
        <w:tc>
          <w:tcPr>
            <w:tcW w:w="1557" w:type="dxa"/>
            <w:shd w:val="clear" w:color="auto" w:fill="FFFFFF" w:themeFill="background1"/>
          </w:tcPr>
          <w:p w14:paraId="25850F09" w14:textId="67BCF74D" w:rsidR="00613F00" w:rsidRPr="0093759E" w:rsidRDefault="00613F00" w:rsidP="00613F00">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Advocate</w:t>
            </w:r>
          </w:p>
        </w:tc>
      </w:tr>
      <w:tr w:rsidR="00483D56" w:rsidRPr="0093759E" w14:paraId="7E376A9E"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033B110F" w14:textId="02F12C92" w:rsidR="00E91BA9" w:rsidRPr="0093759E" w:rsidRDefault="0064120E" w:rsidP="00263C2D">
            <w:pPr>
              <w:spacing w:after="120"/>
              <w:rPr>
                <w:b w:val="0"/>
                <w:sz w:val="20"/>
                <w:szCs w:val="20"/>
                <w:lang w:val="en-US"/>
              </w:rPr>
            </w:pPr>
            <w:r w:rsidRPr="0093759E">
              <w:rPr>
                <w:b w:val="0"/>
                <w:sz w:val="20"/>
                <w:szCs w:val="20"/>
                <w:lang w:val="en-US"/>
              </w:rPr>
              <w:t>2.1.</w:t>
            </w:r>
            <w:r w:rsidR="00E26F2B" w:rsidRPr="0093759E">
              <w:rPr>
                <w:b w:val="0"/>
                <w:sz w:val="20"/>
                <w:szCs w:val="20"/>
                <w:lang w:val="en-US"/>
              </w:rPr>
              <w:t>2</w:t>
            </w:r>
            <w:r w:rsidRPr="0093759E">
              <w:rPr>
                <w:b w:val="0"/>
                <w:sz w:val="20"/>
                <w:szCs w:val="20"/>
                <w:lang w:val="en-US"/>
              </w:rPr>
              <w:t xml:space="preserve"> </w:t>
            </w:r>
            <w:r w:rsidR="00942159" w:rsidRPr="0093759E">
              <w:rPr>
                <w:b w:val="0"/>
                <w:sz w:val="20"/>
                <w:szCs w:val="20"/>
                <w:lang w:val="en-US"/>
              </w:rPr>
              <w:t>Work in partnership with culturally and linguistically diverse young people, their families and key stakeholders to identify</w:t>
            </w:r>
            <w:r w:rsidR="00867F67" w:rsidRPr="0093759E">
              <w:rPr>
                <w:b w:val="0"/>
                <w:sz w:val="20"/>
                <w:szCs w:val="20"/>
                <w:lang w:val="en-US"/>
              </w:rPr>
              <w:t>, develop</w:t>
            </w:r>
            <w:r w:rsidR="00942159" w:rsidRPr="0093759E">
              <w:rPr>
                <w:b w:val="0"/>
                <w:sz w:val="20"/>
                <w:szCs w:val="20"/>
                <w:lang w:val="en-US"/>
              </w:rPr>
              <w:t xml:space="preserve"> and deliver targeted initiatives that build their sense of belonging, inclusion and connection in Maroondah</w:t>
            </w:r>
          </w:p>
        </w:tc>
        <w:tc>
          <w:tcPr>
            <w:tcW w:w="2835" w:type="dxa"/>
            <w:tcBorders>
              <w:left w:val="none" w:sz="0" w:space="0" w:color="auto"/>
              <w:right w:val="none" w:sz="0" w:space="0" w:color="auto"/>
            </w:tcBorders>
            <w:shd w:val="clear" w:color="auto" w:fill="FFFFFF" w:themeFill="background1"/>
          </w:tcPr>
          <w:p w14:paraId="0C0A0FF8" w14:textId="0D267CAF" w:rsidR="00E91BA9" w:rsidRPr="0093759E" w:rsidRDefault="001F0874"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79135451" w14:textId="45E16EF7" w:rsidR="00E91BA9" w:rsidRPr="0093759E" w:rsidRDefault="00867F67"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Council &amp; Community Planning</w:t>
            </w:r>
          </w:p>
        </w:tc>
        <w:tc>
          <w:tcPr>
            <w:tcW w:w="2128" w:type="dxa"/>
            <w:tcBorders>
              <w:left w:val="none" w:sz="0" w:space="0" w:color="auto"/>
              <w:right w:val="none" w:sz="0" w:space="0" w:color="auto"/>
            </w:tcBorders>
            <w:shd w:val="clear" w:color="auto" w:fill="FFFFFF" w:themeFill="background1"/>
          </w:tcPr>
          <w:p w14:paraId="6A2B70D5" w14:textId="77777777" w:rsidR="00E91BA9" w:rsidRPr="0093759E" w:rsidRDefault="00632074"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Migrant Information Centre - Outer East</w:t>
            </w:r>
          </w:p>
          <w:p w14:paraId="7596933C" w14:textId="682DA931" w:rsidR="00632074" w:rsidRPr="0093759E" w:rsidRDefault="00632074"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Swinburne TAFE</w:t>
            </w:r>
          </w:p>
        </w:tc>
        <w:tc>
          <w:tcPr>
            <w:tcW w:w="1557" w:type="dxa"/>
            <w:tcBorders>
              <w:left w:val="none" w:sz="0" w:space="0" w:color="auto"/>
              <w:right w:val="none" w:sz="0" w:space="0" w:color="auto"/>
            </w:tcBorders>
            <w:shd w:val="clear" w:color="auto" w:fill="FFFFFF" w:themeFill="background1"/>
          </w:tcPr>
          <w:p w14:paraId="0BB6104E" w14:textId="77777777" w:rsidR="00E91BA9" w:rsidRPr="0093759E" w:rsidRDefault="00AD45F7"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p w14:paraId="606783C8" w14:textId="71516324" w:rsidR="00AD45F7" w:rsidRPr="0093759E" w:rsidRDefault="00AD45F7"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AD45F7" w:rsidRPr="0093759E" w14:paraId="4A4A03DC"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4C705812" w14:textId="5F5798B2" w:rsidR="00AD45F7" w:rsidRPr="0093759E" w:rsidRDefault="00AD45F7" w:rsidP="00AD45F7">
            <w:pPr>
              <w:spacing w:after="120"/>
              <w:rPr>
                <w:b w:val="0"/>
                <w:sz w:val="20"/>
                <w:szCs w:val="20"/>
                <w:lang w:val="en-US"/>
              </w:rPr>
            </w:pPr>
            <w:r w:rsidRPr="0093759E">
              <w:rPr>
                <w:b w:val="0"/>
                <w:sz w:val="20"/>
                <w:szCs w:val="20"/>
                <w:lang w:val="en-US"/>
              </w:rPr>
              <w:t>2.1.</w:t>
            </w:r>
            <w:r w:rsidR="00E26F2B" w:rsidRPr="0093759E">
              <w:rPr>
                <w:b w:val="0"/>
                <w:sz w:val="20"/>
                <w:szCs w:val="20"/>
                <w:lang w:val="en-US"/>
              </w:rPr>
              <w:t>3</w:t>
            </w:r>
            <w:r w:rsidRPr="0093759E">
              <w:rPr>
                <w:b w:val="0"/>
                <w:sz w:val="20"/>
                <w:szCs w:val="20"/>
                <w:lang w:val="en-US"/>
              </w:rPr>
              <w:t xml:space="preserve"> Develop and deliver a program for </w:t>
            </w:r>
            <w:r w:rsidR="006126A3">
              <w:rPr>
                <w:b w:val="0"/>
                <w:sz w:val="20"/>
                <w:szCs w:val="20"/>
                <w:lang w:val="en-US"/>
              </w:rPr>
              <w:t>culturally and linguistically diverse</w:t>
            </w:r>
            <w:r w:rsidRPr="0093759E">
              <w:rPr>
                <w:b w:val="0"/>
                <w:sz w:val="20"/>
                <w:szCs w:val="20"/>
                <w:lang w:val="en-US"/>
              </w:rPr>
              <w:t xml:space="preserve"> young people where they can practice their conversation-based English language skills with a matched volunteer and build connections with their peers and community</w:t>
            </w:r>
          </w:p>
        </w:tc>
        <w:tc>
          <w:tcPr>
            <w:tcW w:w="2835" w:type="dxa"/>
            <w:shd w:val="clear" w:color="auto" w:fill="FFFFFF" w:themeFill="background1"/>
          </w:tcPr>
          <w:p w14:paraId="0CEF99F6" w14:textId="49021314" w:rsidR="00AD45F7" w:rsidRPr="0093759E" w:rsidRDefault="00AD45F7" w:rsidP="00AD45F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5EF229AA" w14:textId="6FA2C713" w:rsidR="00AD45F7" w:rsidRPr="0093759E" w:rsidRDefault="00AD45F7" w:rsidP="00AD45F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Council &amp; Community Planning</w:t>
            </w:r>
          </w:p>
        </w:tc>
        <w:tc>
          <w:tcPr>
            <w:tcW w:w="2128" w:type="dxa"/>
            <w:shd w:val="clear" w:color="auto" w:fill="FFFFFF" w:themeFill="background1"/>
          </w:tcPr>
          <w:p w14:paraId="4697079C" w14:textId="77777777" w:rsidR="00AD45F7" w:rsidRPr="0093759E" w:rsidRDefault="00A07F2D" w:rsidP="00AD45F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Swinburne TAFE</w:t>
            </w:r>
          </w:p>
          <w:p w14:paraId="0B353A8C" w14:textId="4542A711" w:rsidR="00A07F2D" w:rsidRPr="0093759E" w:rsidRDefault="00A07F2D" w:rsidP="00AD45F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Migrant Information Centre - Outer East</w:t>
            </w:r>
          </w:p>
        </w:tc>
        <w:tc>
          <w:tcPr>
            <w:tcW w:w="1557" w:type="dxa"/>
            <w:shd w:val="clear" w:color="auto" w:fill="FFFFFF" w:themeFill="background1"/>
          </w:tcPr>
          <w:p w14:paraId="52BC0875" w14:textId="77777777" w:rsidR="00AD45F7" w:rsidRPr="0093759E" w:rsidRDefault="00AD45F7" w:rsidP="00AD45F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Develop</w:t>
            </w:r>
          </w:p>
          <w:p w14:paraId="57B4B329" w14:textId="129D415B" w:rsidR="00AD45F7" w:rsidRPr="0093759E" w:rsidRDefault="00AD45F7" w:rsidP="00AD45F7">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Deliver</w:t>
            </w:r>
          </w:p>
        </w:tc>
      </w:tr>
      <w:tr w:rsidR="005C4E15" w:rsidRPr="0093759E" w14:paraId="36C21752"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0237B5D7" w14:textId="464F05F3" w:rsidR="005C4E15" w:rsidRPr="0093759E" w:rsidRDefault="0064120E" w:rsidP="005C4E15">
            <w:pPr>
              <w:spacing w:after="120"/>
              <w:rPr>
                <w:b w:val="0"/>
                <w:sz w:val="20"/>
                <w:szCs w:val="20"/>
                <w:lang w:val="en-US"/>
              </w:rPr>
            </w:pPr>
            <w:r w:rsidRPr="0093759E">
              <w:rPr>
                <w:b w:val="0"/>
                <w:sz w:val="20"/>
                <w:szCs w:val="20"/>
                <w:lang w:val="en-US"/>
              </w:rPr>
              <w:t>2.1.</w:t>
            </w:r>
            <w:r w:rsidR="00E26F2B" w:rsidRPr="0093759E">
              <w:rPr>
                <w:b w:val="0"/>
                <w:sz w:val="20"/>
                <w:szCs w:val="20"/>
                <w:lang w:val="en-US"/>
              </w:rPr>
              <w:t>4</w:t>
            </w:r>
            <w:r w:rsidRPr="0093759E">
              <w:rPr>
                <w:b w:val="0"/>
                <w:sz w:val="20"/>
                <w:szCs w:val="20"/>
                <w:lang w:val="en-US"/>
              </w:rPr>
              <w:t xml:space="preserve"> </w:t>
            </w:r>
            <w:r w:rsidR="005C4E15" w:rsidRPr="0093759E">
              <w:rPr>
                <w:b w:val="0"/>
                <w:sz w:val="20"/>
                <w:szCs w:val="20"/>
                <w:lang w:val="en-US"/>
              </w:rPr>
              <w:t>Expand Council’s digital image library to capture and celebrate the diversity of children, young people and families in Maroondah</w:t>
            </w:r>
          </w:p>
        </w:tc>
        <w:tc>
          <w:tcPr>
            <w:tcW w:w="2835" w:type="dxa"/>
            <w:tcBorders>
              <w:left w:val="none" w:sz="0" w:space="0" w:color="auto"/>
              <w:right w:val="none" w:sz="0" w:space="0" w:color="auto"/>
            </w:tcBorders>
            <w:shd w:val="clear" w:color="auto" w:fill="FFFFFF" w:themeFill="background1"/>
          </w:tcPr>
          <w:p w14:paraId="2E47BB7E" w14:textId="01ED9860" w:rsidR="005C4E15" w:rsidRPr="0093759E" w:rsidRDefault="005C4E15" w:rsidP="005C4E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Communications &amp; Engagement</w:t>
            </w:r>
          </w:p>
        </w:tc>
        <w:tc>
          <w:tcPr>
            <w:tcW w:w="2835" w:type="dxa"/>
            <w:tcBorders>
              <w:left w:val="none" w:sz="0" w:space="0" w:color="auto"/>
              <w:right w:val="none" w:sz="0" w:space="0" w:color="auto"/>
            </w:tcBorders>
            <w:shd w:val="clear" w:color="auto" w:fill="FFFFFF" w:themeFill="background1"/>
          </w:tcPr>
          <w:p w14:paraId="10F0A812" w14:textId="77777777" w:rsidR="005C4E15" w:rsidRPr="0093759E" w:rsidRDefault="005C4E15" w:rsidP="005C4E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8" w:type="dxa"/>
            <w:tcBorders>
              <w:left w:val="none" w:sz="0" w:space="0" w:color="auto"/>
              <w:right w:val="none" w:sz="0" w:space="0" w:color="auto"/>
            </w:tcBorders>
            <w:shd w:val="clear" w:color="auto" w:fill="FFFFFF" w:themeFill="background1"/>
          </w:tcPr>
          <w:p w14:paraId="7B6C761B" w14:textId="77777777" w:rsidR="005C4E15" w:rsidRPr="0093759E" w:rsidRDefault="005C4E15" w:rsidP="005C4E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7" w:type="dxa"/>
            <w:tcBorders>
              <w:left w:val="none" w:sz="0" w:space="0" w:color="auto"/>
              <w:right w:val="none" w:sz="0" w:space="0" w:color="auto"/>
            </w:tcBorders>
            <w:shd w:val="clear" w:color="auto" w:fill="FFFFFF" w:themeFill="background1"/>
          </w:tcPr>
          <w:p w14:paraId="79E08E5A" w14:textId="12FB39AC" w:rsidR="005C4E15" w:rsidRPr="0093759E" w:rsidRDefault="005C4E15" w:rsidP="005C4E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E03F38" w:rsidRPr="0093759E" w14:paraId="3DC8BA2A"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1FB94DD8" w14:textId="119A2AC6" w:rsidR="00E03F38" w:rsidRPr="0093759E" w:rsidRDefault="0064120E" w:rsidP="00E03F38">
            <w:pPr>
              <w:spacing w:after="120"/>
              <w:rPr>
                <w:sz w:val="20"/>
                <w:szCs w:val="20"/>
                <w:lang w:val="en-US"/>
              </w:rPr>
            </w:pPr>
            <w:r w:rsidRPr="0093759E">
              <w:rPr>
                <w:b w:val="0"/>
                <w:sz w:val="20"/>
                <w:szCs w:val="20"/>
                <w:lang w:val="en-US"/>
              </w:rPr>
              <w:lastRenderedPageBreak/>
              <w:t>2.1.</w:t>
            </w:r>
            <w:r w:rsidR="00E26F2B" w:rsidRPr="0093759E">
              <w:rPr>
                <w:b w:val="0"/>
                <w:sz w:val="20"/>
                <w:szCs w:val="20"/>
                <w:lang w:val="en-US"/>
              </w:rPr>
              <w:t>5</w:t>
            </w:r>
            <w:r w:rsidR="00E03F38" w:rsidRPr="0093759E">
              <w:rPr>
                <w:b w:val="0"/>
                <w:sz w:val="20"/>
                <w:szCs w:val="20"/>
                <w:lang w:val="en-US"/>
              </w:rPr>
              <w:t xml:space="preserve"> Commemorate IDAHOBIT Day (International Day Against Homophobia, </w:t>
            </w:r>
            <w:proofErr w:type="spellStart"/>
            <w:r w:rsidR="00E03F38" w:rsidRPr="0093759E">
              <w:rPr>
                <w:b w:val="0"/>
                <w:sz w:val="20"/>
                <w:szCs w:val="20"/>
                <w:lang w:val="en-US"/>
              </w:rPr>
              <w:t>Biophobia</w:t>
            </w:r>
            <w:proofErr w:type="spellEnd"/>
            <w:r w:rsidR="00E03F38" w:rsidRPr="0093759E">
              <w:rPr>
                <w:b w:val="0"/>
                <w:sz w:val="20"/>
                <w:szCs w:val="20"/>
                <w:lang w:val="en-US"/>
              </w:rPr>
              <w:t xml:space="preserve">, </w:t>
            </w:r>
            <w:proofErr w:type="spellStart"/>
            <w:r w:rsidR="00E03F38" w:rsidRPr="0093759E">
              <w:rPr>
                <w:b w:val="0"/>
                <w:sz w:val="20"/>
                <w:szCs w:val="20"/>
                <w:lang w:val="en-US"/>
              </w:rPr>
              <w:t>Interphobia</w:t>
            </w:r>
            <w:proofErr w:type="spellEnd"/>
            <w:r w:rsidR="00E03F38" w:rsidRPr="0093759E">
              <w:rPr>
                <w:b w:val="0"/>
                <w:sz w:val="20"/>
                <w:szCs w:val="20"/>
                <w:lang w:val="en-US"/>
              </w:rPr>
              <w:t xml:space="preserve"> &amp; Transphobia), which both celebrates the LGBTIQA+ people around the world and acknowledges the work that still needs to be done to ensure true inclusion and acceptance within the community</w:t>
            </w:r>
          </w:p>
        </w:tc>
        <w:tc>
          <w:tcPr>
            <w:tcW w:w="2835" w:type="dxa"/>
            <w:shd w:val="clear" w:color="auto" w:fill="FFFFFF" w:themeFill="background1"/>
          </w:tcPr>
          <w:p w14:paraId="0CEA409E" w14:textId="77777777" w:rsidR="00E03F38" w:rsidRPr="0093759E" w:rsidRDefault="00E03F38" w:rsidP="00E03F38">
            <w:pPr>
              <w:spacing w:after="120"/>
              <w:cnfStyle w:val="000000000000" w:firstRow="0" w:lastRow="0" w:firstColumn="0" w:lastColumn="0" w:oddVBand="0" w:evenVBand="0" w:oddHBand="0" w:evenHBand="0" w:firstRowFirstColumn="0" w:firstRowLastColumn="0" w:lastRowFirstColumn="0" w:lastRowLastColumn="0"/>
              <w:rPr>
                <w:b/>
                <w:sz w:val="20"/>
                <w:szCs w:val="20"/>
                <w:lang w:val="en-US"/>
              </w:rPr>
            </w:pPr>
            <w:r w:rsidRPr="0093759E">
              <w:rPr>
                <w:sz w:val="20"/>
                <w:szCs w:val="20"/>
                <w:lang w:val="en-US"/>
              </w:rPr>
              <w:t>Council &amp; Community Planning</w:t>
            </w:r>
          </w:p>
          <w:p w14:paraId="22EC26BF" w14:textId="601D3AE2" w:rsidR="00E03F38" w:rsidRPr="0093759E" w:rsidRDefault="00CA73D4" w:rsidP="00E03F3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 xml:space="preserve">Community Services </w:t>
            </w:r>
          </w:p>
        </w:tc>
        <w:tc>
          <w:tcPr>
            <w:tcW w:w="2835" w:type="dxa"/>
            <w:shd w:val="clear" w:color="auto" w:fill="FFFFFF" w:themeFill="background1"/>
          </w:tcPr>
          <w:p w14:paraId="0D9E6B4A" w14:textId="77777777" w:rsidR="00E03F38" w:rsidRPr="0093759E" w:rsidRDefault="00E15BC3" w:rsidP="00E03F3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Communications &amp; Engagement</w:t>
            </w:r>
          </w:p>
          <w:p w14:paraId="5897279B" w14:textId="5C68C6B8" w:rsidR="00C7477B" w:rsidRPr="0093759E" w:rsidRDefault="00C7477B" w:rsidP="00E03F3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8" w:type="dxa"/>
            <w:shd w:val="clear" w:color="auto" w:fill="FFFFFF" w:themeFill="background1"/>
          </w:tcPr>
          <w:p w14:paraId="39D74452" w14:textId="77777777" w:rsidR="00E03F38" w:rsidRPr="0093759E" w:rsidRDefault="00E03F38" w:rsidP="00E03F3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7" w:type="dxa"/>
            <w:shd w:val="clear" w:color="auto" w:fill="FFFFFF" w:themeFill="background1"/>
          </w:tcPr>
          <w:p w14:paraId="1264BD8E" w14:textId="332D7EE9" w:rsidR="00E03F38" w:rsidRPr="0093759E" w:rsidRDefault="00E03F38" w:rsidP="00E03F3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Advocate</w:t>
            </w:r>
          </w:p>
        </w:tc>
      </w:tr>
      <w:tr w:rsidR="00937729" w:rsidRPr="0093759E" w14:paraId="71213F98"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7067D2ED" w14:textId="3FFABE2C" w:rsidR="00937729" w:rsidRPr="0093759E" w:rsidRDefault="00937729" w:rsidP="00937729">
            <w:pPr>
              <w:spacing w:after="120"/>
              <w:rPr>
                <w:b w:val="0"/>
                <w:sz w:val="20"/>
                <w:szCs w:val="20"/>
                <w:lang w:val="en-US"/>
              </w:rPr>
            </w:pPr>
            <w:r w:rsidRPr="0093759E">
              <w:rPr>
                <w:b w:val="0"/>
                <w:sz w:val="20"/>
                <w:szCs w:val="20"/>
                <w:lang w:val="en-US"/>
              </w:rPr>
              <w:t>2.1.</w:t>
            </w:r>
            <w:r w:rsidR="00E26F2B" w:rsidRPr="0093759E">
              <w:rPr>
                <w:b w:val="0"/>
                <w:sz w:val="20"/>
                <w:szCs w:val="20"/>
                <w:lang w:val="en-US"/>
              </w:rPr>
              <w:t>6</w:t>
            </w:r>
            <w:r w:rsidRPr="0093759E">
              <w:rPr>
                <w:b w:val="0"/>
                <w:sz w:val="20"/>
                <w:szCs w:val="20"/>
                <w:lang w:val="en-US"/>
              </w:rPr>
              <w:t xml:space="preserve"> Provide a group program specifically for young parents to provide a safe and welcoming space for them to connect with other young parents and available supports</w:t>
            </w:r>
          </w:p>
        </w:tc>
        <w:tc>
          <w:tcPr>
            <w:tcW w:w="2835" w:type="dxa"/>
            <w:tcBorders>
              <w:left w:val="none" w:sz="0" w:space="0" w:color="auto"/>
              <w:right w:val="none" w:sz="0" w:space="0" w:color="auto"/>
            </w:tcBorders>
            <w:shd w:val="clear" w:color="auto" w:fill="FFFFFF" w:themeFill="background1"/>
          </w:tcPr>
          <w:p w14:paraId="5A13CD40" w14:textId="66754288" w:rsidR="00937729" w:rsidRPr="0093759E" w:rsidRDefault="00937729" w:rsidP="0093772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Maternal &amp; Child Health</w:t>
            </w:r>
          </w:p>
        </w:tc>
        <w:tc>
          <w:tcPr>
            <w:tcW w:w="2835" w:type="dxa"/>
            <w:tcBorders>
              <w:left w:val="none" w:sz="0" w:space="0" w:color="auto"/>
              <w:right w:val="none" w:sz="0" w:space="0" w:color="auto"/>
            </w:tcBorders>
            <w:shd w:val="clear" w:color="auto" w:fill="FFFFFF" w:themeFill="background1"/>
          </w:tcPr>
          <w:p w14:paraId="44B5F388" w14:textId="3B86449B" w:rsidR="00937729" w:rsidRPr="0093759E" w:rsidRDefault="00937729" w:rsidP="0093772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tcBorders>
              <w:left w:val="none" w:sz="0" w:space="0" w:color="auto"/>
              <w:right w:val="none" w:sz="0" w:space="0" w:color="auto"/>
            </w:tcBorders>
            <w:shd w:val="clear" w:color="auto" w:fill="FFFFFF" w:themeFill="background1"/>
          </w:tcPr>
          <w:p w14:paraId="134C75BC" w14:textId="77777777" w:rsidR="00937729" w:rsidRPr="0093759E" w:rsidRDefault="00937729" w:rsidP="0093772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7" w:type="dxa"/>
            <w:tcBorders>
              <w:left w:val="none" w:sz="0" w:space="0" w:color="auto"/>
              <w:right w:val="none" w:sz="0" w:space="0" w:color="auto"/>
            </w:tcBorders>
            <w:shd w:val="clear" w:color="auto" w:fill="FFFFFF" w:themeFill="background1"/>
          </w:tcPr>
          <w:p w14:paraId="774D7227" w14:textId="2902C90C" w:rsidR="00937729" w:rsidRPr="0093759E" w:rsidRDefault="00937729" w:rsidP="0093772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E760F1" w:rsidRPr="0093759E" w14:paraId="7A3AEE26"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7B256E6C" w14:textId="69A524ED" w:rsidR="00E760F1" w:rsidRPr="0093759E" w:rsidRDefault="00E760F1" w:rsidP="00E760F1">
            <w:pPr>
              <w:spacing w:after="120"/>
              <w:rPr>
                <w:b w:val="0"/>
                <w:sz w:val="20"/>
                <w:szCs w:val="20"/>
                <w:lang w:val="en-US"/>
              </w:rPr>
            </w:pPr>
            <w:r w:rsidRPr="0093759E">
              <w:rPr>
                <w:b w:val="0"/>
                <w:sz w:val="20"/>
                <w:szCs w:val="20"/>
                <w:lang w:val="en-US"/>
              </w:rPr>
              <w:t>2.1.</w:t>
            </w:r>
            <w:r w:rsidR="00E26F2B" w:rsidRPr="0093759E">
              <w:rPr>
                <w:b w:val="0"/>
                <w:sz w:val="20"/>
                <w:szCs w:val="20"/>
                <w:lang w:val="en-US"/>
              </w:rPr>
              <w:t>7</w:t>
            </w:r>
            <w:r w:rsidRPr="0093759E">
              <w:rPr>
                <w:b w:val="0"/>
                <w:sz w:val="20"/>
                <w:szCs w:val="20"/>
                <w:lang w:val="en-US"/>
              </w:rPr>
              <w:t xml:space="preserve"> Facilitate the delivery of events</w:t>
            </w:r>
            <w:r w:rsidR="004B0BC5" w:rsidRPr="0093759E">
              <w:rPr>
                <w:b w:val="0"/>
                <w:sz w:val="20"/>
                <w:szCs w:val="20"/>
                <w:lang w:val="en-US"/>
              </w:rPr>
              <w:t xml:space="preserve"> and</w:t>
            </w:r>
            <w:r w:rsidRPr="0093759E">
              <w:rPr>
                <w:b w:val="0"/>
                <w:sz w:val="20"/>
                <w:szCs w:val="20"/>
                <w:lang w:val="en-US"/>
              </w:rPr>
              <w:t xml:space="preserve"> activities for young people and their families that promote community connection and a sense of belonging, including intergenerational and intercultural initiatives</w:t>
            </w:r>
          </w:p>
        </w:tc>
        <w:tc>
          <w:tcPr>
            <w:tcW w:w="2835" w:type="dxa"/>
            <w:shd w:val="clear" w:color="auto" w:fill="FFFFFF" w:themeFill="background1"/>
          </w:tcPr>
          <w:p w14:paraId="660A2596" w14:textId="2D2518F6" w:rsidR="00E760F1" w:rsidRPr="0093759E" w:rsidRDefault="00E760F1" w:rsidP="00E760F1">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033B5177" w14:textId="77777777" w:rsidR="00E760F1" w:rsidRPr="0093759E" w:rsidRDefault="00E760F1" w:rsidP="00E760F1">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Arts &amp; Cultural Development</w:t>
            </w:r>
          </w:p>
          <w:p w14:paraId="15B0E945" w14:textId="64D6546D" w:rsidR="00E760F1" w:rsidRPr="0093759E" w:rsidRDefault="00E760F1" w:rsidP="00E760F1">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Aged &amp; Disability Services</w:t>
            </w:r>
          </w:p>
          <w:p w14:paraId="2E50CB2D" w14:textId="6751B9D2" w:rsidR="00E760F1" w:rsidRPr="0093759E" w:rsidRDefault="00E26F2B" w:rsidP="00E26F2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Leisure</w:t>
            </w:r>
          </w:p>
        </w:tc>
        <w:tc>
          <w:tcPr>
            <w:tcW w:w="2128" w:type="dxa"/>
            <w:shd w:val="clear" w:color="auto" w:fill="FFFFFF" w:themeFill="background1"/>
          </w:tcPr>
          <w:p w14:paraId="6C8F5576" w14:textId="5C8E8623" w:rsidR="00E760F1" w:rsidRPr="0093759E" w:rsidRDefault="00E760F1" w:rsidP="00E760F1">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Eastern Regional Libraries</w:t>
            </w:r>
          </w:p>
        </w:tc>
        <w:tc>
          <w:tcPr>
            <w:tcW w:w="1557" w:type="dxa"/>
            <w:shd w:val="clear" w:color="auto" w:fill="FFFFFF" w:themeFill="background1"/>
          </w:tcPr>
          <w:p w14:paraId="51CE8115" w14:textId="62BCE6C5" w:rsidR="00E760F1" w:rsidRPr="0093759E" w:rsidRDefault="00E760F1" w:rsidP="00E760F1">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9124F0" w:rsidRPr="0093759E" w14:paraId="33F591D1"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4ED02976" w14:textId="061F5912" w:rsidR="009124F0" w:rsidRPr="0093759E" w:rsidRDefault="00B422BC" w:rsidP="00263C2D">
            <w:pPr>
              <w:spacing w:after="120"/>
              <w:rPr>
                <w:b w:val="0"/>
                <w:sz w:val="20"/>
                <w:szCs w:val="20"/>
                <w:lang w:val="en-US"/>
              </w:rPr>
            </w:pPr>
            <w:r w:rsidRPr="0093759E">
              <w:rPr>
                <w:b w:val="0"/>
                <w:sz w:val="20"/>
                <w:szCs w:val="20"/>
                <w:lang w:val="en-US"/>
              </w:rPr>
              <w:t>2.1.</w:t>
            </w:r>
            <w:r w:rsidR="00E26F2B" w:rsidRPr="0093759E">
              <w:rPr>
                <w:b w:val="0"/>
                <w:sz w:val="20"/>
                <w:szCs w:val="20"/>
                <w:lang w:val="en-US"/>
              </w:rPr>
              <w:t>8</w:t>
            </w:r>
            <w:r w:rsidRPr="0093759E">
              <w:rPr>
                <w:b w:val="0"/>
                <w:sz w:val="20"/>
                <w:szCs w:val="20"/>
                <w:lang w:val="en-US"/>
              </w:rPr>
              <w:t xml:space="preserve"> </w:t>
            </w:r>
            <w:r w:rsidR="007668B3" w:rsidRPr="0093759E">
              <w:rPr>
                <w:b w:val="0"/>
                <w:sz w:val="20"/>
                <w:szCs w:val="20"/>
                <w:lang w:val="en-US"/>
              </w:rPr>
              <w:t>E</w:t>
            </w:r>
            <w:r w:rsidR="00E949A7" w:rsidRPr="0093759E">
              <w:rPr>
                <w:b w:val="0"/>
                <w:sz w:val="20"/>
                <w:szCs w:val="20"/>
                <w:lang w:val="en-US"/>
              </w:rPr>
              <w:t xml:space="preserve">xpand the social technology training and practice opportunities for Kerrabee and/or interested seniors’ groups clients through partnership with secondary school students </w:t>
            </w:r>
          </w:p>
        </w:tc>
        <w:tc>
          <w:tcPr>
            <w:tcW w:w="2835" w:type="dxa"/>
            <w:tcBorders>
              <w:left w:val="none" w:sz="0" w:space="0" w:color="auto"/>
              <w:right w:val="none" w:sz="0" w:space="0" w:color="auto"/>
            </w:tcBorders>
            <w:shd w:val="clear" w:color="auto" w:fill="FFFFFF" w:themeFill="background1"/>
          </w:tcPr>
          <w:p w14:paraId="22D36AF0" w14:textId="0E16DC4F" w:rsidR="009124F0" w:rsidRPr="0093759E" w:rsidRDefault="00E760F1"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Aged &amp; Disability Services</w:t>
            </w:r>
          </w:p>
        </w:tc>
        <w:tc>
          <w:tcPr>
            <w:tcW w:w="2835" w:type="dxa"/>
            <w:tcBorders>
              <w:left w:val="none" w:sz="0" w:space="0" w:color="auto"/>
              <w:right w:val="none" w:sz="0" w:space="0" w:color="auto"/>
            </w:tcBorders>
            <w:shd w:val="clear" w:color="auto" w:fill="FFFFFF" w:themeFill="background1"/>
          </w:tcPr>
          <w:p w14:paraId="23BA2F36" w14:textId="77D04280" w:rsidR="009124F0" w:rsidRPr="0093759E" w:rsidRDefault="0017120D"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tcBorders>
              <w:left w:val="none" w:sz="0" w:space="0" w:color="auto"/>
              <w:right w:val="none" w:sz="0" w:space="0" w:color="auto"/>
            </w:tcBorders>
            <w:shd w:val="clear" w:color="auto" w:fill="FFFFFF" w:themeFill="background1"/>
          </w:tcPr>
          <w:p w14:paraId="38B20309" w14:textId="15347156" w:rsidR="009124F0" w:rsidRPr="0093759E" w:rsidRDefault="00F70E5E"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7" w:type="dxa"/>
            <w:tcBorders>
              <w:left w:val="none" w:sz="0" w:space="0" w:color="auto"/>
              <w:right w:val="none" w:sz="0" w:space="0" w:color="auto"/>
            </w:tcBorders>
            <w:shd w:val="clear" w:color="auto" w:fill="FFFFFF" w:themeFill="background1"/>
          </w:tcPr>
          <w:p w14:paraId="202B30A3" w14:textId="4214E308" w:rsidR="009124F0" w:rsidRPr="0093759E" w:rsidRDefault="00F70E5E"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Facilitate</w:t>
            </w:r>
          </w:p>
        </w:tc>
      </w:tr>
      <w:tr w:rsidR="00E01724" w:rsidRPr="0093759E" w14:paraId="675DF7AB" w14:textId="77777777" w:rsidTr="0093759E">
        <w:tc>
          <w:tcPr>
            <w:cnfStyle w:val="001000000000" w:firstRow="0" w:lastRow="0" w:firstColumn="1" w:lastColumn="0" w:oddVBand="0" w:evenVBand="0" w:oddHBand="0" w:evenHBand="0" w:firstRowFirstColumn="0" w:firstRowLastColumn="0" w:lastRowFirstColumn="0" w:lastRowLastColumn="0"/>
            <w:tcW w:w="15591" w:type="dxa"/>
            <w:gridSpan w:val="5"/>
            <w:shd w:val="clear" w:color="auto" w:fill="D9D9D9" w:themeFill="background1" w:themeFillShade="D9"/>
          </w:tcPr>
          <w:p w14:paraId="4C764606" w14:textId="77777777" w:rsidR="00E20F09" w:rsidRPr="0093759E" w:rsidRDefault="00E01724" w:rsidP="00CE50A9">
            <w:pPr>
              <w:spacing w:after="120"/>
              <w:rPr>
                <w:rFonts w:eastAsia="Times New Roman" w:cs="Arial"/>
                <w:b w:val="0"/>
                <w:bCs w:val="0"/>
                <w:i/>
                <w:sz w:val="20"/>
                <w:szCs w:val="20"/>
                <w:lang w:val="en-GB"/>
              </w:rPr>
            </w:pPr>
            <w:r w:rsidRPr="0093759E">
              <w:rPr>
                <w:rFonts w:eastAsia="Times New Roman" w:cs="Arial"/>
                <w:i/>
                <w:sz w:val="20"/>
                <w:szCs w:val="20"/>
                <w:lang w:val="en-GB"/>
              </w:rPr>
              <w:t xml:space="preserve">Key Direction </w:t>
            </w:r>
            <w:r w:rsidR="00CE50A9" w:rsidRPr="0093759E">
              <w:rPr>
                <w:rFonts w:eastAsia="Times New Roman" w:cs="Arial"/>
                <w:i/>
                <w:sz w:val="20"/>
                <w:szCs w:val="20"/>
                <w:lang w:val="en-GB"/>
              </w:rPr>
              <w:t>2.2</w:t>
            </w:r>
            <w:r w:rsidR="00CE50A9" w:rsidRPr="0093759E">
              <w:rPr>
                <w:rFonts w:eastAsia="Times New Roman" w:cs="Arial"/>
                <w:i/>
                <w:sz w:val="20"/>
                <w:szCs w:val="20"/>
                <w:lang w:val="en-GB"/>
              </w:rPr>
              <w:tab/>
            </w:r>
          </w:p>
          <w:p w14:paraId="75841672" w14:textId="7B5BDD53" w:rsidR="00E01724" w:rsidRPr="0093759E" w:rsidRDefault="00894C98" w:rsidP="00CE50A9">
            <w:pPr>
              <w:spacing w:after="120"/>
              <w:rPr>
                <w:rFonts w:eastAsia="Times New Roman" w:cs="Arial"/>
                <w:i/>
                <w:sz w:val="20"/>
                <w:szCs w:val="20"/>
                <w:lang w:val="en-GB"/>
              </w:rPr>
            </w:pPr>
            <w:r w:rsidRPr="0093759E">
              <w:rPr>
                <w:rFonts w:eastAsia="Times New Roman" w:cs="Arial"/>
                <w:i/>
                <w:sz w:val="20"/>
                <w:szCs w:val="20"/>
                <w:lang w:val="en-GB"/>
              </w:rPr>
              <w:t>Support young people to connect with the digital world in positive and safe ways</w:t>
            </w:r>
          </w:p>
        </w:tc>
      </w:tr>
      <w:tr w:rsidR="00483D56" w:rsidRPr="0093759E" w14:paraId="7F80913C"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7BED05D5" w14:textId="741C1192" w:rsidR="00F12DF5" w:rsidRPr="0093759E" w:rsidRDefault="00F12DF5" w:rsidP="00263C2D">
            <w:pPr>
              <w:spacing w:after="120"/>
              <w:rPr>
                <w:b w:val="0"/>
                <w:sz w:val="20"/>
                <w:szCs w:val="20"/>
                <w:lang w:val="en-US"/>
              </w:rPr>
            </w:pPr>
            <w:r w:rsidRPr="0093759E">
              <w:rPr>
                <w:b w:val="0"/>
                <w:sz w:val="20"/>
                <w:szCs w:val="20"/>
                <w:lang w:val="en-US"/>
              </w:rPr>
              <w:t xml:space="preserve">2.2.1 </w:t>
            </w:r>
            <w:r w:rsidR="003611A1" w:rsidRPr="0093759E">
              <w:rPr>
                <w:b w:val="0"/>
                <w:sz w:val="20"/>
                <w:szCs w:val="20"/>
                <w:lang w:val="en-US"/>
              </w:rPr>
              <w:t xml:space="preserve">Adapt and deliver services online to young people during the COVID-19 pandemic as needed </w:t>
            </w:r>
          </w:p>
        </w:tc>
        <w:tc>
          <w:tcPr>
            <w:tcW w:w="2835" w:type="dxa"/>
            <w:tcBorders>
              <w:left w:val="none" w:sz="0" w:space="0" w:color="auto"/>
              <w:right w:val="none" w:sz="0" w:space="0" w:color="auto"/>
            </w:tcBorders>
            <w:shd w:val="clear" w:color="auto" w:fill="FFFFFF" w:themeFill="background1"/>
          </w:tcPr>
          <w:p w14:paraId="4F05B889" w14:textId="5746C954" w:rsidR="00E91BA9" w:rsidRPr="0093759E" w:rsidRDefault="00744F92" w:rsidP="00DD55E7">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298538DC" w14:textId="77777777" w:rsidR="00E91BA9" w:rsidRPr="0093759E" w:rsidRDefault="00E91BA9"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8" w:type="dxa"/>
            <w:tcBorders>
              <w:left w:val="none" w:sz="0" w:space="0" w:color="auto"/>
              <w:right w:val="none" w:sz="0" w:space="0" w:color="auto"/>
            </w:tcBorders>
            <w:shd w:val="clear" w:color="auto" w:fill="FFFFFF" w:themeFill="background1"/>
          </w:tcPr>
          <w:p w14:paraId="76E328A2" w14:textId="1CF26B5F" w:rsidR="00AA32D0" w:rsidRPr="0093759E" w:rsidRDefault="00AA32D0" w:rsidP="00DD55E7">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7" w:type="dxa"/>
            <w:tcBorders>
              <w:left w:val="none" w:sz="0" w:space="0" w:color="auto"/>
              <w:right w:val="none" w:sz="0" w:space="0" w:color="auto"/>
            </w:tcBorders>
            <w:shd w:val="clear" w:color="auto" w:fill="FFFFFF" w:themeFill="background1"/>
          </w:tcPr>
          <w:p w14:paraId="656219B1" w14:textId="272A8842" w:rsidR="00E91BA9" w:rsidRPr="0093759E" w:rsidRDefault="00744F92"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tr w:rsidR="00E01724" w:rsidRPr="0093759E" w14:paraId="067A8447" w14:textId="77777777" w:rsidTr="0093759E">
        <w:tc>
          <w:tcPr>
            <w:cnfStyle w:val="001000000000" w:firstRow="0" w:lastRow="0" w:firstColumn="1" w:lastColumn="0" w:oddVBand="0" w:evenVBand="0" w:oddHBand="0" w:evenHBand="0" w:firstRowFirstColumn="0" w:firstRowLastColumn="0" w:lastRowFirstColumn="0" w:lastRowLastColumn="0"/>
            <w:tcW w:w="15591" w:type="dxa"/>
            <w:gridSpan w:val="5"/>
            <w:shd w:val="clear" w:color="auto" w:fill="D9D9D9" w:themeFill="background1" w:themeFillShade="D9"/>
          </w:tcPr>
          <w:p w14:paraId="0DD80A56" w14:textId="77777777" w:rsidR="00E20F09" w:rsidRPr="0093759E" w:rsidRDefault="00E01724" w:rsidP="000814B3">
            <w:pPr>
              <w:spacing w:after="120"/>
              <w:rPr>
                <w:b w:val="0"/>
                <w:bCs w:val="0"/>
                <w:i/>
                <w:sz w:val="20"/>
                <w:szCs w:val="20"/>
                <w:lang w:val="en-US"/>
              </w:rPr>
            </w:pPr>
            <w:r w:rsidRPr="0093759E">
              <w:rPr>
                <w:i/>
                <w:sz w:val="20"/>
                <w:szCs w:val="20"/>
                <w:lang w:val="en-US"/>
              </w:rPr>
              <w:t xml:space="preserve">Key Direction </w:t>
            </w:r>
            <w:r w:rsidR="000814B3" w:rsidRPr="0093759E">
              <w:rPr>
                <w:i/>
                <w:sz w:val="20"/>
                <w:szCs w:val="20"/>
                <w:lang w:val="en-US"/>
              </w:rPr>
              <w:t>2.3</w:t>
            </w:r>
            <w:r w:rsidR="000814B3" w:rsidRPr="0093759E">
              <w:rPr>
                <w:i/>
                <w:sz w:val="20"/>
                <w:szCs w:val="20"/>
                <w:lang w:val="en-US"/>
              </w:rPr>
              <w:tab/>
            </w:r>
          </w:p>
          <w:p w14:paraId="0C251A9C" w14:textId="52BEA8D2" w:rsidR="00E01724" w:rsidRPr="0093759E" w:rsidRDefault="00EB0CD5" w:rsidP="000814B3">
            <w:pPr>
              <w:spacing w:after="120"/>
              <w:rPr>
                <w:sz w:val="20"/>
                <w:szCs w:val="20"/>
                <w:lang w:val="en-US"/>
              </w:rPr>
            </w:pPr>
            <w:r w:rsidRPr="0093759E">
              <w:rPr>
                <w:i/>
                <w:sz w:val="20"/>
                <w:szCs w:val="20"/>
                <w:lang w:val="en-US"/>
              </w:rPr>
              <w:t>Provide, develop and advocate for safe and effective options that connect young people to places, spaces and opportunities</w:t>
            </w:r>
          </w:p>
        </w:tc>
      </w:tr>
      <w:tr w:rsidR="00483D56" w:rsidRPr="0093759E" w14:paraId="189A8BD1"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1C304DDB" w14:textId="276BA257" w:rsidR="00E91BA9" w:rsidRPr="0093759E" w:rsidRDefault="00EC601D" w:rsidP="00263C2D">
            <w:pPr>
              <w:spacing w:after="120"/>
              <w:rPr>
                <w:b w:val="0"/>
                <w:sz w:val="20"/>
                <w:szCs w:val="20"/>
                <w:lang w:val="en-US"/>
              </w:rPr>
            </w:pPr>
            <w:r w:rsidRPr="0093759E">
              <w:rPr>
                <w:b w:val="0"/>
                <w:sz w:val="20"/>
                <w:szCs w:val="20"/>
                <w:lang w:val="en-US"/>
              </w:rPr>
              <w:t>2.3.</w:t>
            </w:r>
            <w:r w:rsidR="003637F8" w:rsidRPr="0093759E">
              <w:rPr>
                <w:b w:val="0"/>
                <w:sz w:val="20"/>
                <w:szCs w:val="20"/>
                <w:lang w:val="en-US"/>
              </w:rPr>
              <w:t>1</w:t>
            </w:r>
            <w:r w:rsidRPr="0093759E">
              <w:rPr>
                <w:b w:val="0"/>
                <w:sz w:val="20"/>
                <w:szCs w:val="20"/>
                <w:lang w:val="en-US"/>
              </w:rPr>
              <w:t xml:space="preserve"> </w:t>
            </w:r>
            <w:r w:rsidR="000D0034" w:rsidRPr="0093759E">
              <w:rPr>
                <w:b w:val="0"/>
                <w:sz w:val="20"/>
                <w:szCs w:val="20"/>
                <w:lang w:val="en-US"/>
              </w:rPr>
              <w:t>Deliver the EV’s Hangout</w:t>
            </w:r>
            <w:r w:rsidR="00423F9E" w:rsidRPr="0093759E">
              <w:rPr>
                <w:b w:val="0"/>
                <w:sz w:val="20"/>
                <w:szCs w:val="20"/>
                <w:lang w:val="en-US"/>
              </w:rPr>
              <w:t xml:space="preserve"> drop-in</w:t>
            </w:r>
            <w:r w:rsidR="000D0034" w:rsidRPr="0093759E">
              <w:rPr>
                <w:b w:val="0"/>
                <w:sz w:val="20"/>
                <w:szCs w:val="20"/>
                <w:lang w:val="en-US"/>
              </w:rPr>
              <w:t xml:space="preserve"> program to provide a safe and inclusive space for young people to </w:t>
            </w:r>
            <w:proofErr w:type="spellStart"/>
            <w:r w:rsidR="000D0034" w:rsidRPr="0093759E">
              <w:rPr>
                <w:b w:val="0"/>
                <w:sz w:val="20"/>
                <w:szCs w:val="20"/>
                <w:lang w:val="en-US"/>
              </w:rPr>
              <w:t>socialise</w:t>
            </w:r>
            <w:proofErr w:type="spellEnd"/>
            <w:r w:rsidR="000D0034" w:rsidRPr="0093759E">
              <w:rPr>
                <w:b w:val="0"/>
                <w:sz w:val="20"/>
                <w:szCs w:val="20"/>
                <w:lang w:val="en-US"/>
              </w:rPr>
              <w:t>, connect with youth workers and access support services throughout the year</w:t>
            </w:r>
          </w:p>
        </w:tc>
        <w:tc>
          <w:tcPr>
            <w:tcW w:w="2835" w:type="dxa"/>
            <w:tcBorders>
              <w:left w:val="none" w:sz="0" w:space="0" w:color="auto"/>
              <w:right w:val="none" w:sz="0" w:space="0" w:color="auto"/>
            </w:tcBorders>
            <w:shd w:val="clear" w:color="auto" w:fill="FFFFFF" w:themeFill="background1"/>
          </w:tcPr>
          <w:p w14:paraId="0427872E" w14:textId="51DC18CB" w:rsidR="00E91BA9" w:rsidRPr="0093759E" w:rsidRDefault="003F03E5"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7B79A129" w14:textId="77777777" w:rsidR="00E91BA9" w:rsidRPr="0093759E" w:rsidRDefault="00E91BA9"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8" w:type="dxa"/>
            <w:tcBorders>
              <w:left w:val="none" w:sz="0" w:space="0" w:color="auto"/>
              <w:right w:val="none" w:sz="0" w:space="0" w:color="auto"/>
            </w:tcBorders>
            <w:shd w:val="clear" w:color="auto" w:fill="FFFFFF" w:themeFill="background1"/>
          </w:tcPr>
          <w:p w14:paraId="04289D9B" w14:textId="0D70E201" w:rsidR="00E91BA9" w:rsidRPr="0093759E" w:rsidRDefault="00E91BA9"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7" w:type="dxa"/>
            <w:tcBorders>
              <w:left w:val="none" w:sz="0" w:space="0" w:color="auto"/>
              <w:right w:val="none" w:sz="0" w:space="0" w:color="auto"/>
            </w:tcBorders>
            <w:shd w:val="clear" w:color="auto" w:fill="FFFFFF" w:themeFill="background1"/>
          </w:tcPr>
          <w:p w14:paraId="2E9155EF" w14:textId="2AB62BDA" w:rsidR="00E91BA9" w:rsidRPr="0093759E" w:rsidRDefault="003F03E5" w:rsidP="00263C2D">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3F03E5" w:rsidRPr="0093759E" w14:paraId="200804D3"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6A4E18D7" w14:textId="138B7516" w:rsidR="003F03E5" w:rsidRPr="0093759E" w:rsidRDefault="003F03E5" w:rsidP="003F03E5">
            <w:pPr>
              <w:spacing w:after="120"/>
              <w:rPr>
                <w:b w:val="0"/>
                <w:sz w:val="20"/>
                <w:szCs w:val="20"/>
                <w:lang w:val="en-US"/>
              </w:rPr>
            </w:pPr>
            <w:bookmarkStart w:id="8" w:name="_Hlk70329026"/>
            <w:r w:rsidRPr="0093759E">
              <w:rPr>
                <w:b w:val="0"/>
                <w:sz w:val="20"/>
                <w:szCs w:val="20"/>
                <w:lang w:val="en-US"/>
              </w:rPr>
              <w:t>2.3.</w:t>
            </w:r>
            <w:r w:rsidR="00E26F2B" w:rsidRPr="0093759E">
              <w:rPr>
                <w:b w:val="0"/>
                <w:sz w:val="20"/>
                <w:szCs w:val="20"/>
                <w:lang w:val="en-US"/>
              </w:rPr>
              <w:t>2</w:t>
            </w:r>
            <w:r w:rsidRPr="0093759E">
              <w:rPr>
                <w:b w:val="0"/>
                <w:sz w:val="20"/>
                <w:szCs w:val="20"/>
                <w:lang w:val="en-US"/>
              </w:rPr>
              <w:t xml:space="preserve"> Undertake research to identify the best future model/s for providing local young people with increased access to youth services via Council facilities</w:t>
            </w:r>
          </w:p>
        </w:tc>
        <w:tc>
          <w:tcPr>
            <w:tcW w:w="2835" w:type="dxa"/>
            <w:shd w:val="clear" w:color="auto" w:fill="FFFFFF" w:themeFill="background1"/>
          </w:tcPr>
          <w:p w14:paraId="511BCFCA" w14:textId="54E57E84" w:rsidR="003F03E5" w:rsidRPr="0093759E" w:rsidRDefault="003F03E5" w:rsidP="003F03E5">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32FF5080" w14:textId="0392A908" w:rsidR="003F03E5" w:rsidRPr="0093759E" w:rsidRDefault="006372A3" w:rsidP="003F03E5">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Customer Service</w:t>
            </w:r>
          </w:p>
        </w:tc>
        <w:tc>
          <w:tcPr>
            <w:tcW w:w="2128" w:type="dxa"/>
            <w:shd w:val="clear" w:color="auto" w:fill="FFFFFF" w:themeFill="background1"/>
          </w:tcPr>
          <w:p w14:paraId="07C0095B" w14:textId="756B3C75" w:rsidR="00FE2D33" w:rsidRPr="0093759E" w:rsidRDefault="00FE2D33" w:rsidP="003F03E5">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7" w:type="dxa"/>
            <w:shd w:val="clear" w:color="auto" w:fill="FFFFFF" w:themeFill="background1"/>
          </w:tcPr>
          <w:p w14:paraId="72862A0C" w14:textId="1E74C90D" w:rsidR="003F03E5" w:rsidRPr="0093759E" w:rsidRDefault="003F03E5" w:rsidP="003F03E5">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Develop</w:t>
            </w:r>
          </w:p>
        </w:tc>
      </w:tr>
      <w:bookmarkEnd w:id="8"/>
      <w:tr w:rsidR="003F03E5" w:rsidRPr="0093759E" w14:paraId="1D025F23"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3DA017C3" w14:textId="34A3093E" w:rsidR="003F03E5" w:rsidRPr="0093759E" w:rsidRDefault="003F03E5" w:rsidP="003F03E5">
            <w:pPr>
              <w:spacing w:after="120"/>
              <w:rPr>
                <w:b w:val="0"/>
                <w:sz w:val="20"/>
                <w:szCs w:val="20"/>
                <w:lang w:val="en-US"/>
              </w:rPr>
            </w:pPr>
            <w:r w:rsidRPr="0093759E">
              <w:rPr>
                <w:b w:val="0"/>
                <w:sz w:val="20"/>
                <w:szCs w:val="20"/>
                <w:lang w:val="en-US"/>
              </w:rPr>
              <w:lastRenderedPageBreak/>
              <w:t>2.</w:t>
            </w:r>
            <w:r w:rsidR="00FE06FE" w:rsidRPr="0093759E">
              <w:rPr>
                <w:b w:val="0"/>
                <w:sz w:val="20"/>
                <w:szCs w:val="20"/>
                <w:lang w:val="en-US"/>
              </w:rPr>
              <w:t>3</w:t>
            </w:r>
            <w:r w:rsidRPr="0093759E">
              <w:rPr>
                <w:b w:val="0"/>
                <w:sz w:val="20"/>
                <w:szCs w:val="20"/>
                <w:lang w:val="en-US"/>
              </w:rPr>
              <w:t>.</w:t>
            </w:r>
            <w:r w:rsidR="00E26F2B" w:rsidRPr="0093759E">
              <w:rPr>
                <w:b w:val="0"/>
                <w:sz w:val="20"/>
                <w:szCs w:val="20"/>
                <w:lang w:val="en-US"/>
              </w:rPr>
              <w:t>3</w:t>
            </w:r>
            <w:r w:rsidRPr="0093759E">
              <w:rPr>
                <w:b w:val="0"/>
                <w:sz w:val="20"/>
                <w:szCs w:val="20"/>
                <w:lang w:val="en-US"/>
              </w:rPr>
              <w:t xml:space="preserve"> </w:t>
            </w:r>
            <w:r w:rsidR="00352F0D" w:rsidRPr="0093759E">
              <w:rPr>
                <w:b w:val="0"/>
                <w:sz w:val="20"/>
                <w:szCs w:val="20"/>
                <w:lang w:val="en-US"/>
              </w:rPr>
              <w:t>Subject to external funding, deliver</w:t>
            </w:r>
            <w:r w:rsidRPr="0093759E">
              <w:rPr>
                <w:b w:val="0"/>
                <w:sz w:val="20"/>
                <w:szCs w:val="20"/>
                <w:lang w:val="en-US"/>
              </w:rPr>
              <w:t xml:space="preserve"> the Maroondah TAC L2P Program to provide opportunities for targeted young people to gain their probationary driver </w:t>
            </w:r>
            <w:proofErr w:type="spellStart"/>
            <w:r w:rsidRPr="0093759E">
              <w:rPr>
                <w:b w:val="0"/>
                <w:sz w:val="20"/>
                <w:szCs w:val="20"/>
                <w:lang w:val="en-US"/>
              </w:rPr>
              <w:t>licen</w:t>
            </w:r>
            <w:r w:rsidR="00863563">
              <w:rPr>
                <w:b w:val="0"/>
                <w:sz w:val="20"/>
                <w:szCs w:val="20"/>
                <w:lang w:val="en-US"/>
              </w:rPr>
              <w:t>c</w:t>
            </w:r>
            <w:r w:rsidRPr="0093759E">
              <w:rPr>
                <w:b w:val="0"/>
                <w:sz w:val="20"/>
                <w:szCs w:val="20"/>
                <w:lang w:val="en-US"/>
              </w:rPr>
              <w:t>e</w:t>
            </w:r>
            <w:proofErr w:type="spellEnd"/>
          </w:p>
        </w:tc>
        <w:tc>
          <w:tcPr>
            <w:tcW w:w="2835" w:type="dxa"/>
            <w:tcBorders>
              <w:left w:val="none" w:sz="0" w:space="0" w:color="auto"/>
              <w:right w:val="none" w:sz="0" w:space="0" w:color="auto"/>
            </w:tcBorders>
            <w:shd w:val="clear" w:color="auto" w:fill="FFFFFF" w:themeFill="background1"/>
          </w:tcPr>
          <w:p w14:paraId="41BC78C5" w14:textId="4BE4B80A" w:rsidR="003F03E5" w:rsidRPr="0093759E" w:rsidRDefault="003F03E5" w:rsidP="003F03E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7671EABD" w14:textId="03EF337C" w:rsidR="003F03E5" w:rsidRPr="0093759E" w:rsidRDefault="006372A3" w:rsidP="003F03E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Operations</w:t>
            </w:r>
          </w:p>
        </w:tc>
        <w:tc>
          <w:tcPr>
            <w:tcW w:w="2128" w:type="dxa"/>
            <w:tcBorders>
              <w:left w:val="none" w:sz="0" w:space="0" w:color="auto"/>
              <w:right w:val="none" w:sz="0" w:space="0" w:color="auto"/>
            </w:tcBorders>
            <w:shd w:val="clear" w:color="auto" w:fill="FFFFFF" w:themeFill="background1"/>
          </w:tcPr>
          <w:p w14:paraId="2DFB3D41" w14:textId="77777777" w:rsidR="006372A3" w:rsidRPr="0093759E" w:rsidRDefault="006372A3" w:rsidP="006372A3">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Transport Accident Commission</w:t>
            </w:r>
          </w:p>
          <w:p w14:paraId="0B475850" w14:textId="1A69BE0F" w:rsidR="003F03E5" w:rsidRPr="0093759E" w:rsidRDefault="006372A3" w:rsidP="006372A3">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VicRoads</w:t>
            </w:r>
          </w:p>
        </w:tc>
        <w:tc>
          <w:tcPr>
            <w:tcW w:w="1557" w:type="dxa"/>
            <w:tcBorders>
              <w:left w:val="none" w:sz="0" w:space="0" w:color="auto"/>
              <w:right w:val="none" w:sz="0" w:space="0" w:color="auto"/>
            </w:tcBorders>
            <w:shd w:val="clear" w:color="auto" w:fill="FFFFFF" w:themeFill="background1"/>
          </w:tcPr>
          <w:p w14:paraId="4D0A3E3C" w14:textId="207527E2" w:rsidR="003F03E5" w:rsidRPr="0093759E" w:rsidRDefault="003F03E5" w:rsidP="003F03E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6372A3" w:rsidRPr="0093759E" w14:paraId="2F029A0C"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76338D04" w14:textId="6D808942" w:rsidR="006372A3" w:rsidRPr="0093759E" w:rsidRDefault="006372A3" w:rsidP="006372A3">
            <w:pPr>
              <w:spacing w:after="120"/>
              <w:rPr>
                <w:b w:val="0"/>
                <w:sz w:val="20"/>
                <w:szCs w:val="20"/>
                <w:lang w:val="en-US"/>
              </w:rPr>
            </w:pPr>
            <w:r w:rsidRPr="0093759E">
              <w:rPr>
                <w:b w:val="0"/>
                <w:sz w:val="20"/>
                <w:szCs w:val="20"/>
                <w:lang w:val="en-US"/>
              </w:rPr>
              <w:t>2.</w:t>
            </w:r>
            <w:r w:rsidR="00FE06FE" w:rsidRPr="0093759E">
              <w:rPr>
                <w:b w:val="0"/>
                <w:sz w:val="20"/>
                <w:szCs w:val="20"/>
                <w:lang w:val="en-US"/>
              </w:rPr>
              <w:t>3</w:t>
            </w:r>
            <w:r w:rsidRPr="0093759E">
              <w:rPr>
                <w:b w:val="0"/>
                <w:sz w:val="20"/>
                <w:szCs w:val="20"/>
                <w:lang w:val="en-US"/>
              </w:rPr>
              <w:t>.</w:t>
            </w:r>
            <w:r w:rsidR="00E26F2B" w:rsidRPr="0093759E">
              <w:rPr>
                <w:b w:val="0"/>
                <w:sz w:val="20"/>
                <w:szCs w:val="20"/>
                <w:lang w:val="en-US"/>
              </w:rPr>
              <w:t>4</w:t>
            </w:r>
            <w:r w:rsidRPr="0093759E">
              <w:rPr>
                <w:b w:val="0"/>
                <w:sz w:val="20"/>
                <w:szCs w:val="20"/>
                <w:lang w:val="en-US"/>
              </w:rPr>
              <w:t xml:space="preserve"> Capture and articulate the public transport experiences of young people to inform bus route improvement proposals that support workforce, education and public life participation</w:t>
            </w:r>
          </w:p>
        </w:tc>
        <w:tc>
          <w:tcPr>
            <w:tcW w:w="2835" w:type="dxa"/>
            <w:shd w:val="clear" w:color="auto" w:fill="FFFFFF" w:themeFill="background1"/>
          </w:tcPr>
          <w:p w14:paraId="32B5C013" w14:textId="631DC466" w:rsidR="006372A3" w:rsidRPr="0093759E" w:rsidRDefault="006372A3" w:rsidP="006372A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Strategic Planning &amp; Sustainability</w:t>
            </w:r>
          </w:p>
        </w:tc>
        <w:tc>
          <w:tcPr>
            <w:tcW w:w="2835" w:type="dxa"/>
            <w:shd w:val="clear" w:color="auto" w:fill="FFFFFF" w:themeFill="background1"/>
          </w:tcPr>
          <w:p w14:paraId="019668DB" w14:textId="08047445" w:rsidR="006372A3" w:rsidRPr="0093759E" w:rsidRDefault="006372A3" w:rsidP="006372A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shd w:val="clear" w:color="auto" w:fill="FFFFFF" w:themeFill="background1"/>
          </w:tcPr>
          <w:p w14:paraId="024145C5" w14:textId="2DED2E2B" w:rsidR="006372A3" w:rsidRPr="0093759E" w:rsidRDefault="006372A3" w:rsidP="006372A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Schools</w:t>
            </w:r>
          </w:p>
        </w:tc>
        <w:tc>
          <w:tcPr>
            <w:tcW w:w="1557" w:type="dxa"/>
            <w:shd w:val="clear" w:color="auto" w:fill="FFFFFF" w:themeFill="background1"/>
          </w:tcPr>
          <w:p w14:paraId="1D1E507D" w14:textId="25F5EE28" w:rsidR="006372A3" w:rsidRPr="0093759E" w:rsidRDefault="006372A3" w:rsidP="006372A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0F0F95" w:rsidRPr="0093759E" w14:paraId="48771CD7"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5EDA9760" w14:textId="22B3A95A" w:rsidR="000F0F95" w:rsidRPr="0093759E" w:rsidRDefault="00423F9E" w:rsidP="000F0F95">
            <w:pPr>
              <w:spacing w:after="120"/>
              <w:rPr>
                <w:b w:val="0"/>
                <w:sz w:val="20"/>
                <w:szCs w:val="20"/>
                <w:lang w:val="en-US"/>
              </w:rPr>
            </w:pPr>
            <w:r w:rsidRPr="0093759E">
              <w:rPr>
                <w:b w:val="0"/>
                <w:sz w:val="20"/>
                <w:szCs w:val="20"/>
                <w:lang w:val="en-US"/>
              </w:rPr>
              <w:t>2.</w:t>
            </w:r>
            <w:r w:rsidR="00FE06FE" w:rsidRPr="0093759E">
              <w:rPr>
                <w:b w:val="0"/>
                <w:sz w:val="20"/>
                <w:szCs w:val="20"/>
                <w:lang w:val="en-US"/>
              </w:rPr>
              <w:t>3</w:t>
            </w:r>
            <w:r w:rsidRPr="0093759E">
              <w:rPr>
                <w:b w:val="0"/>
                <w:sz w:val="20"/>
                <w:szCs w:val="20"/>
                <w:lang w:val="en-US"/>
              </w:rPr>
              <w:t>.</w:t>
            </w:r>
            <w:r w:rsidR="00E26F2B" w:rsidRPr="0093759E">
              <w:rPr>
                <w:b w:val="0"/>
                <w:sz w:val="20"/>
                <w:szCs w:val="20"/>
                <w:lang w:val="en-US"/>
              </w:rPr>
              <w:t>5</w:t>
            </w:r>
            <w:r w:rsidRPr="0093759E">
              <w:rPr>
                <w:b w:val="0"/>
                <w:sz w:val="20"/>
                <w:szCs w:val="20"/>
                <w:lang w:val="en-US"/>
              </w:rPr>
              <w:t xml:space="preserve"> </w:t>
            </w:r>
            <w:r w:rsidR="000F0F95" w:rsidRPr="0093759E">
              <w:rPr>
                <w:b w:val="0"/>
                <w:sz w:val="20"/>
                <w:szCs w:val="20"/>
                <w:lang w:val="en-US"/>
              </w:rPr>
              <w:t>Conduct walkability assessments to identify opportunities to enhance walking and bike routes to schools and education venues within 20-</w:t>
            </w:r>
            <w:r w:rsidR="00373A45">
              <w:rPr>
                <w:b w:val="0"/>
                <w:sz w:val="20"/>
                <w:szCs w:val="20"/>
                <w:lang w:val="en-US"/>
              </w:rPr>
              <w:t>M</w:t>
            </w:r>
            <w:r w:rsidR="000F0F95" w:rsidRPr="0093759E">
              <w:rPr>
                <w:b w:val="0"/>
                <w:sz w:val="20"/>
                <w:szCs w:val="20"/>
                <w:lang w:val="en-US"/>
              </w:rPr>
              <w:t xml:space="preserve">inute </w:t>
            </w:r>
            <w:proofErr w:type="spellStart"/>
            <w:r w:rsidR="00373A45">
              <w:rPr>
                <w:b w:val="0"/>
                <w:sz w:val="20"/>
                <w:szCs w:val="20"/>
                <w:lang w:val="en-US"/>
              </w:rPr>
              <w:t>N</w:t>
            </w:r>
            <w:r w:rsidR="000F0F95" w:rsidRPr="0093759E">
              <w:rPr>
                <w:b w:val="0"/>
                <w:sz w:val="20"/>
                <w:szCs w:val="20"/>
                <w:lang w:val="en-US"/>
              </w:rPr>
              <w:t>eighbourhoods</w:t>
            </w:r>
            <w:proofErr w:type="spellEnd"/>
          </w:p>
        </w:tc>
        <w:tc>
          <w:tcPr>
            <w:tcW w:w="2835" w:type="dxa"/>
            <w:tcBorders>
              <w:left w:val="none" w:sz="0" w:space="0" w:color="auto"/>
              <w:right w:val="none" w:sz="0" w:space="0" w:color="auto"/>
            </w:tcBorders>
            <w:shd w:val="clear" w:color="auto" w:fill="FFFFFF" w:themeFill="background1"/>
          </w:tcPr>
          <w:p w14:paraId="02EE377D" w14:textId="4347545E" w:rsidR="000F0F95" w:rsidRPr="0093759E" w:rsidRDefault="000F0F95" w:rsidP="000F0F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Strategic Planning &amp; Sustainability</w:t>
            </w:r>
          </w:p>
        </w:tc>
        <w:tc>
          <w:tcPr>
            <w:tcW w:w="2835" w:type="dxa"/>
            <w:tcBorders>
              <w:left w:val="none" w:sz="0" w:space="0" w:color="auto"/>
              <w:right w:val="none" w:sz="0" w:space="0" w:color="auto"/>
            </w:tcBorders>
            <w:shd w:val="clear" w:color="auto" w:fill="FFFFFF" w:themeFill="background1"/>
          </w:tcPr>
          <w:p w14:paraId="07D36252" w14:textId="227C70EB" w:rsidR="000F0F95" w:rsidRPr="0093759E" w:rsidRDefault="000F0F95" w:rsidP="000F0F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tcBorders>
              <w:left w:val="none" w:sz="0" w:space="0" w:color="auto"/>
              <w:right w:val="none" w:sz="0" w:space="0" w:color="auto"/>
            </w:tcBorders>
            <w:shd w:val="clear" w:color="auto" w:fill="FFFFFF" w:themeFill="background1"/>
          </w:tcPr>
          <w:p w14:paraId="536FA833" w14:textId="7CDD4EA5" w:rsidR="000F0F95" w:rsidRPr="0093759E" w:rsidRDefault="002A0EED" w:rsidP="000F0F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7" w:type="dxa"/>
            <w:tcBorders>
              <w:left w:val="none" w:sz="0" w:space="0" w:color="auto"/>
              <w:right w:val="none" w:sz="0" w:space="0" w:color="auto"/>
            </w:tcBorders>
            <w:shd w:val="clear" w:color="auto" w:fill="FFFFFF" w:themeFill="background1"/>
          </w:tcPr>
          <w:p w14:paraId="7D949723" w14:textId="1CA97201" w:rsidR="000F0F95" w:rsidRPr="0093759E" w:rsidRDefault="000F0F95" w:rsidP="000F0F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tr w:rsidR="00EB0CD5" w:rsidRPr="0093759E" w14:paraId="4F63A11B" w14:textId="77777777" w:rsidTr="0093759E">
        <w:tc>
          <w:tcPr>
            <w:cnfStyle w:val="001000000000" w:firstRow="0" w:lastRow="0" w:firstColumn="1" w:lastColumn="0" w:oddVBand="0" w:evenVBand="0" w:oddHBand="0" w:evenHBand="0" w:firstRowFirstColumn="0" w:firstRowLastColumn="0" w:lastRowFirstColumn="0" w:lastRowLastColumn="0"/>
            <w:tcW w:w="15591" w:type="dxa"/>
            <w:gridSpan w:val="5"/>
            <w:shd w:val="clear" w:color="auto" w:fill="D9D9D9" w:themeFill="background1" w:themeFillShade="D9"/>
          </w:tcPr>
          <w:p w14:paraId="72D277CE" w14:textId="27EB2366" w:rsidR="00EB0CD5" w:rsidRPr="0093759E" w:rsidRDefault="00EB0CD5" w:rsidP="00056AC9">
            <w:pPr>
              <w:spacing w:after="120"/>
              <w:rPr>
                <w:b w:val="0"/>
                <w:bCs w:val="0"/>
                <w:i/>
                <w:sz w:val="20"/>
                <w:szCs w:val="20"/>
                <w:lang w:val="en-US"/>
              </w:rPr>
            </w:pPr>
            <w:r w:rsidRPr="0093759E">
              <w:rPr>
                <w:i/>
                <w:sz w:val="20"/>
                <w:szCs w:val="20"/>
                <w:lang w:val="en-US"/>
              </w:rPr>
              <w:t>Key Direction 2.</w:t>
            </w:r>
            <w:r w:rsidR="008533BA" w:rsidRPr="0093759E">
              <w:rPr>
                <w:i/>
                <w:sz w:val="20"/>
                <w:szCs w:val="20"/>
                <w:lang w:val="en-US"/>
              </w:rPr>
              <w:t>4</w:t>
            </w:r>
            <w:r w:rsidRPr="0093759E">
              <w:rPr>
                <w:i/>
                <w:sz w:val="20"/>
                <w:szCs w:val="20"/>
                <w:lang w:val="en-US"/>
              </w:rPr>
              <w:tab/>
            </w:r>
          </w:p>
          <w:p w14:paraId="0F4B1B51" w14:textId="7D37E520" w:rsidR="00EB0CD5" w:rsidRPr="0093759E" w:rsidRDefault="007713D8" w:rsidP="00056AC9">
            <w:pPr>
              <w:spacing w:after="120"/>
              <w:rPr>
                <w:sz w:val="20"/>
                <w:szCs w:val="20"/>
                <w:lang w:val="en-US"/>
              </w:rPr>
            </w:pPr>
            <w:r w:rsidRPr="0093759E">
              <w:rPr>
                <w:i/>
                <w:sz w:val="20"/>
                <w:szCs w:val="20"/>
                <w:lang w:val="en-US"/>
              </w:rPr>
              <w:t>Work in partnership with stakeholders to ensure that young people and their families know about, and feel confident and safe to connect with, the range of services, opportunities, and information available to them</w:t>
            </w:r>
          </w:p>
        </w:tc>
      </w:tr>
      <w:tr w:rsidR="00966A41" w:rsidRPr="0093759E" w14:paraId="37114136"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2922376A" w14:textId="731955BC" w:rsidR="00966A41" w:rsidRPr="0093759E" w:rsidRDefault="00F24A40" w:rsidP="00966A41">
            <w:pPr>
              <w:spacing w:after="120"/>
              <w:rPr>
                <w:b w:val="0"/>
                <w:sz w:val="20"/>
                <w:szCs w:val="20"/>
                <w:lang w:val="en-US"/>
              </w:rPr>
            </w:pPr>
            <w:bookmarkStart w:id="9" w:name="_Hlk70328996"/>
            <w:r w:rsidRPr="0093759E">
              <w:rPr>
                <w:b w:val="0"/>
                <w:sz w:val="20"/>
                <w:szCs w:val="20"/>
                <w:lang w:val="en-US"/>
              </w:rPr>
              <w:t>2.4.1</w:t>
            </w:r>
            <w:r w:rsidR="00966A41" w:rsidRPr="0093759E">
              <w:rPr>
                <w:b w:val="0"/>
                <w:sz w:val="20"/>
                <w:szCs w:val="20"/>
                <w:lang w:val="en-US"/>
              </w:rPr>
              <w:t xml:space="preserve"> </w:t>
            </w:r>
            <w:r w:rsidR="001674B9" w:rsidRPr="0093759E">
              <w:rPr>
                <w:b w:val="0"/>
                <w:sz w:val="20"/>
                <w:szCs w:val="20"/>
                <w:lang w:val="en-US"/>
              </w:rPr>
              <w:t>Develop an annual communication plan for promoting Council’s services for children, young people and families and sharing relevant information with the community and sector</w:t>
            </w:r>
          </w:p>
        </w:tc>
        <w:tc>
          <w:tcPr>
            <w:tcW w:w="2835" w:type="dxa"/>
            <w:tcBorders>
              <w:left w:val="none" w:sz="0" w:space="0" w:color="auto"/>
              <w:right w:val="none" w:sz="0" w:space="0" w:color="auto"/>
            </w:tcBorders>
            <w:shd w:val="clear" w:color="auto" w:fill="FFFFFF" w:themeFill="background1"/>
          </w:tcPr>
          <w:p w14:paraId="2F2CF5D3" w14:textId="77777777" w:rsidR="00966A41" w:rsidRPr="0093759E" w:rsidRDefault="00966A41" w:rsidP="00966A41">
            <w:pPr>
              <w:spacing w:after="120"/>
              <w:cnfStyle w:val="000000100000" w:firstRow="0" w:lastRow="0" w:firstColumn="0" w:lastColumn="0" w:oddVBand="0" w:evenVBand="0" w:oddHBand="1" w:evenHBand="0" w:firstRowFirstColumn="0" w:firstRowLastColumn="0" w:lastRowFirstColumn="0" w:lastRowLastColumn="0"/>
              <w:rPr>
                <w:b/>
                <w:sz w:val="20"/>
                <w:szCs w:val="20"/>
                <w:lang w:val="en-US"/>
              </w:rPr>
            </w:pPr>
            <w:r w:rsidRPr="0093759E">
              <w:rPr>
                <w:sz w:val="20"/>
                <w:szCs w:val="20"/>
                <w:lang w:val="en-US"/>
              </w:rPr>
              <w:t>Communications &amp; Engagement</w:t>
            </w:r>
          </w:p>
          <w:p w14:paraId="6ADF5D8A" w14:textId="77777777" w:rsidR="00966A41" w:rsidRPr="0093759E" w:rsidRDefault="00966A41" w:rsidP="00966A41">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p w14:paraId="20B49E1A" w14:textId="161478B0" w:rsidR="00966A41" w:rsidRPr="0093759E" w:rsidRDefault="00966A41" w:rsidP="00966A41">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Maternal &amp; Child Health</w:t>
            </w:r>
          </w:p>
        </w:tc>
        <w:tc>
          <w:tcPr>
            <w:tcW w:w="2835" w:type="dxa"/>
            <w:tcBorders>
              <w:left w:val="none" w:sz="0" w:space="0" w:color="auto"/>
              <w:right w:val="none" w:sz="0" w:space="0" w:color="auto"/>
            </w:tcBorders>
            <w:shd w:val="clear" w:color="auto" w:fill="FFFFFF" w:themeFill="background1"/>
          </w:tcPr>
          <w:p w14:paraId="2A66ADAA" w14:textId="77777777" w:rsidR="00966A41" w:rsidRPr="0093759E" w:rsidRDefault="00966A41" w:rsidP="00966A41">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Health</w:t>
            </w:r>
          </w:p>
          <w:p w14:paraId="40210F4D" w14:textId="77777777" w:rsidR="00966A41" w:rsidRPr="0093759E" w:rsidRDefault="00966A41" w:rsidP="00966A41">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Leisure</w:t>
            </w:r>
          </w:p>
          <w:p w14:paraId="4C220597" w14:textId="4F54CDD2" w:rsidR="00966A41" w:rsidRPr="0093759E" w:rsidRDefault="00966A41" w:rsidP="00966A41">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Customer Service</w:t>
            </w:r>
          </w:p>
        </w:tc>
        <w:tc>
          <w:tcPr>
            <w:tcW w:w="2128" w:type="dxa"/>
            <w:tcBorders>
              <w:left w:val="none" w:sz="0" w:space="0" w:color="auto"/>
              <w:right w:val="none" w:sz="0" w:space="0" w:color="auto"/>
            </w:tcBorders>
            <w:shd w:val="clear" w:color="auto" w:fill="FFFFFF" w:themeFill="background1"/>
          </w:tcPr>
          <w:p w14:paraId="68C9C801" w14:textId="77777777" w:rsidR="00966A41" w:rsidRPr="0093759E" w:rsidRDefault="008D543D" w:rsidP="00966A41">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agencies</w:t>
            </w:r>
          </w:p>
          <w:p w14:paraId="5A48C070" w14:textId="621B98B2" w:rsidR="008D543D" w:rsidRPr="0093759E" w:rsidRDefault="008D543D" w:rsidP="00966A41">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7" w:type="dxa"/>
            <w:tcBorders>
              <w:left w:val="none" w:sz="0" w:space="0" w:color="auto"/>
              <w:right w:val="none" w:sz="0" w:space="0" w:color="auto"/>
            </w:tcBorders>
            <w:shd w:val="clear" w:color="auto" w:fill="FFFFFF" w:themeFill="background1"/>
          </w:tcPr>
          <w:p w14:paraId="340B7842" w14:textId="6610E064" w:rsidR="00966A41" w:rsidRPr="0093759E" w:rsidRDefault="00F324B6" w:rsidP="00966A41">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bookmarkEnd w:id="9"/>
      <w:tr w:rsidR="008D543D" w:rsidRPr="0093759E" w14:paraId="0C88CF2F"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2BFF882A" w14:textId="1E8D22EF" w:rsidR="008D543D" w:rsidRPr="0093759E" w:rsidRDefault="008D543D" w:rsidP="008D543D">
            <w:pPr>
              <w:spacing w:after="120"/>
              <w:rPr>
                <w:b w:val="0"/>
                <w:sz w:val="20"/>
                <w:szCs w:val="20"/>
                <w:lang w:val="en-US"/>
              </w:rPr>
            </w:pPr>
            <w:r w:rsidRPr="0093759E">
              <w:rPr>
                <w:b w:val="0"/>
                <w:sz w:val="20"/>
                <w:szCs w:val="20"/>
                <w:lang w:val="en-US"/>
              </w:rPr>
              <w:t>2.4.</w:t>
            </w:r>
            <w:r w:rsidR="00E26F2B" w:rsidRPr="0093759E">
              <w:rPr>
                <w:b w:val="0"/>
                <w:sz w:val="20"/>
                <w:szCs w:val="20"/>
                <w:lang w:val="en-US"/>
              </w:rPr>
              <w:t>2</w:t>
            </w:r>
            <w:r w:rsidRPr="0093759E">
              <w:rPr>
                <w:b w:val="0"/>
                <w:sz w:val="20"/>
                <w:szCs w:val="20"/>
                <w:lang w:val="en-US"/>
              </w:rPr>
              <w:t xml:space="preserve"> Provide a range of engaging and interactive online services and resources to support young people and their families to easily access and engage with information, services, and opportunities</w:t>
            </w:r>
          </w:p>
        </w:tc>
        <w:tc>
          <w:tcPr>
            <w:tcW w:w="2835" w:type="dxa"/>
            <w:shd w:val="clear" w:color="auto" w:fill="FFFFFF" w:themeFill="background1"/>
          </w:tcPr>
          <w:p w14:paraId="7A3EED8F" w14:textId="77777777" w:rsidR="008D543D" w:rsidRPr="0093759E" w:rsidRDefault="008D543D" w:rsidP="008D543D">
            <w:pPr>
              <w:spacing w:after="120"/>
              <w:cnfStyle w:val="000000000000" w:firstRow="0" w:lastRow="0" w:firstColumn="0" w:lastColumn="0" w:oddVBand="0" w:evenVBand="0" w:oddHBand="0" w:evenHBand="0" w:firstRowFirstColumn="0" w:firstRowLastColumn="0" w:lastRowFirstColumn="0" w:lastRowLastColumn="0"/>
              <w:rPr>
                <w:b/>
                <w:sz w:val="20"/>
                <w:szCs w:val="20"/>
                <w:lang w:val="en-US"/>
              </w:rPr>
            </w:pPr>
            <w:r w:rsidRPr="0093759E">
              <w:rPr>
                <w:sz w:val="20"/>
                <w:szCs w:val="20"/>
                <w:lang w:val="en-US"/>
              </w:rPr>
              <w:t>Youth &amp; Children’s Services</w:t>
            </w:r>
          </w:p>
          <w:p w14:paraId="05177B0B" w14:textId="6754D468" w:rsidR="008D543D" w:rsidRPr="0093759E" w:rsidRDefault="008D543D" w:rsidP="008D543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835" w:type="dxa"/>
            <w:shd w:val="clear" w:color="auto" w:fill="FFFFFF" w:themeFill="background1"/>
          </w:tcPr>
          <w:p w14:paraId="7794DF07" w14:textId="4611C6EE" w:rsidR="00CD12EB" w:rsidRPr="0093759E" w:rsidRDefault="00CD12EB" w:rsidP="008D543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Communications &amp; Engagement</w:t>
            </w:r>
          </w:p>
          <w:p w14:paraId="70D808EB" w14:textId="013F61BA" w:rsidR="008D543D" w:rsidRPr="0093759E" w:rsidRDefault="008D543D" w:rsidP="008D543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Customer Service</w:t>
            </w:r>
          </w:p>
        </w:tc>
        <w:tc>
          <w:tcPr>
            <w:tcW w:w="2128" w:type="dxa"/>
            <w:shd w:val="clear" w:color="auto" w:fill="FFFFFF" w:themeFill="background1"/>
          </w:tcPr>
          <w:p w14:paraId="2ADB1ADB" w14:textId="42E50746" w:rsidR="008D543D" w:rsidRPr="0093759E" w:rsidRDefault="008D543D" w:rsidP="008D543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7" w:type="dxa"/>
            <w:shd w:val="clear" w:color="auto" w:fill="FFFFFF" w:themeFill="background1"/>
          </w:tcPr>
          <w:p w14:paraId="32A20439" w14:textId="686F7AB5" w:rsidR="008D543D" w:rsidRPr="0093759E" w:rsidRDefault="008D543D" w:rsidP="008D543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Deliver</w:t>
            </w:r>
          </w:p>
        </w:tc>
      </w:tr>
      <w:tr w:rsidR="000A6932" w:rsidRPr="0093759E" w14:paraId="13B24C11"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3B1BD69D" w14:textId="64DB818D" w:rsidR="00C66CF2" w:rsidRDefault="00C66CF2" w:rsidP="00C66CF2">
            <w:pPr>
              <w:spacing w:after="120"/>
              <w:rPr>
                <w:rStyle w:val="eop"/>
                <w:rFonts w:cs="Arial"/>
                <w:b w:val="0"/>
                <w:bCs w:val="0"/>
                <w:lang w:val="en-US"/>
              </w:rPr>
            </w:pPr>
            <w:r w:rsidRPr="0093759E">
              <w:rPr>
                <w:b w:val="0"/>
                <w:sz w:val="20"/>
                <w:szCs w:val="20"/>
                <w:lang w:val="en-US"/>
              </w:rPr>
              <w:t>2.4.</w:t>
            </w:r>
            <w:r w:rsidR="00E26F2B" w:rsidRPr="0093759E">
              <w:rPr>
                <w:b w:val="0"/>
                <w:sz w:val="20"/>
                <w:szCs w:val="20"/>
                <w:lang w:val="en-US"/>
              </w:rPr>
              <w:t>3</w:t>
            </w:r>
            <w:r w:rsidRPr="0093759E">
              <w:rPr>
                <w:b w:val="0"/>
                <w:sz w:val="20"/>
                <w:szCs w:val="20"/>
                <w:lang w:val="en-US"/>
              </w:rPr>
              <w:t xml:space="preserve"> Partner with Knox and Yarra Ranges Councils to provide the </w:t>
            </w:r>
            <w:proofErr w:type="spellStart"/>
            <w:r w:rsidRPr="0093759E">
              <w:rPr>
                <w:b w:val="0"/>
                <w:sz w:val="20"/>
                <w:szCs w:val="20"/>
                <w:lang w:val="en-US"/>
              </w:rPr>
              <w:t>ConnectUs</w:t>
            </w:r>
            <w:proofErr w:type="spellEnd"/>
            <w:r w:rsidRPr="0093759E">
              <w:rPr>
                <w:b w:val="0"/>
                <w:sz w:val="20"/>
                <w:szCs w:val="20"/>
                <w:lang w:val="en-US"/>
              </w:rPr>
              <w:t xml:space="preserve"> online service directory for people aged 10</w:t>
            </w:r>
            <w:r w:rsidR="00863563">
              <w:rPr>
                <w:b w:val="0"/>
                <w:sz w:val="20"/>
                <w:szCs w:val="20"/>
                <w:lang w:val="en-US"/>
              </w:rPr>
              <w:t xml:space="preserve"> to </w:t>
            </w:r>
            <w:r w:rsidRPr="0093759E">
              <w:rPr>
                <w:b w:val="0"/>
                <w:sz w:val="20"/>
                <w:szCs w:val="20"/>
                <w:lang w:val="en-US"/>
              </w:rPr>
              <w:t>25 and their families</w:t>
            </w:r>
            <w:r w:rsidRPr="0093759E">
              <w:rPr>
                <w:b w:val="0"/>
                <w:sz w:val="20"/>
                <w:szCs w:val="20"/>
              </w:rPr>
              <w:t> in the Outer East</w:t>
            </w:r>
            <w:r w:rsidRPr="0093759E">
              <w:rPr>
                <w:rStyle w:val="eop"/>
                <w:rFonts w:cs="Arial"/>
                <w:lang w:val="en-US"/>
              </w:rPr>
              <w:t xml:space="preserve"> </w:t>
            </w:r>
          </w:p>
          <w:p w14:paraId="7C61B5D9" w14:textId="77777777" w:rsidR="0093759E" w:rsidRDefault="0093759E" w:rsidP="00C66CF2">
            <w:pPr>
              <w:spacing w:after="120"/>
              <w:rPr>
                <w:bCs w:val="0"/>
                <w:sz w:val="20"/>
                <w:szCs w:val="20"/>
                <w:lang w:val="en-US"/>
              </w:rPr>
            </w:pPr>
          </w:p>
          <w:p w14:paraId="1082D20E" w14:textId="77777777" w:rsidR="0093759E" w:rsidRDefault="0093759E" w:rsidP="00C66CF2">
            <w:pPr>
              <w:spacing w:after="120"/>
              <w:rPr>
                <w:bCs w:val="0"/>
                <w:sz w:val="20"/>
                <w:szCs w:val="20"/>
                <w:lang w:val="en-US"/>
              </w:rPr>
            </w:pPr>
          </w:p>
          <w:p w14:paraId="5C06FE6C" w14:textId="77777777" w:rsidR="0093759E" w:rsidRDefault="0093759E" w:rsidP="00C66CF2">
            <w:pPr>
              <w:spacing w:after="120"/>
              <w:rPr>
                <w:bCs w:val="0"/>
                <w:sz w:val="20"/>
                <w:szCs w:val="20"/>
                <w:lang w:val="en-US"/>
              </w:rPr>
            </w:pPr>
          </w:p>
          <w:p w14:paraId="5EED67D6" w14:textId="05C119CA" w:rsidR="0093759E" w:rsidRPr="0093759E" w:rsidRDefault="0093759E" w:rsidP="00C66CF2">
            <w:pPr>
              <w:spacing w:after="120"/>
              <w:rPr>
                <w:b w:val="0"/>
                <w:sz w:val="20"/>
                <w:szCs w:val="20"/>
                <w:lang w:val="en-US"/>
              </w:rPr>
            </w:pPr>
          </w:p>
        </w:tc>
        <w:tc>
          <w:tcPr>
            <w:tcW w:w="2835" w:type="dxa"/>
            <w:tcBorders>
              <w:left w:val="none" w:sz="0" w:space="0" w:color="auto"/>
              <w:right w:val="none" w:sz="0" w:space="0" w:color="auto"/>
            </w:tcBorders>
            <w:shd w:val="clear" w:color="auto" w:fill="FFFFFF" w:themeFill="background1"/>
          </w:tcPr>
          <w:p w14:paraId="54B56FE8" w14:textId="58ACEA90" w:rsidR="00C66CF2" w:rsidRPr="0093759E" w:rsidRDefault="00C66CF2" w:rsidP="00C66CF2">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4F92F817" w14:textId="77777777" w:rsidR="00C66CF2" w:rsidRPr="0093759E" w:rsidRDefault="00C66CF2" w:rsidP="00C66CF2">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8" w:type="dxa"/>
            <w:tcBorders>
              <w:left w:val="none" w:sz="0" w:space="0" w:color="auto"/>
              <w:right w:val="none" w:sz="0" w:space="0" w:color="auto"/>
            </w:tcBorders>
            <w:shd w:val="clear" w:color="auto" w:fill="FFFFFF" w:themeFill="background1"/>
          </w:tcPr>
          <w:p w14:paraId="7CAF879A" w14:textId="77777777" w:rsidR="00C66CF2" w:rsidRPr="0093759E" w:rsidRDefault="00C66CF2" w:rsidP="00C66CF2">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Knox City Council</w:t>
            </w:r>
          </w:p>
          <w:p w14:paraId="544457E8" w14:textId="74F2115C" w:rsidR="00C66CF2" w:rsidRPr="0093759E" w:rsidRDefault="00C66CF2" w:rsidP="00C66CF2">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Yarra Ranges Council</w:t>
            </w:r>
          </w:p>
        </w:tc>
        <w:tc>
          <w:tcPr>
            <w:tcW w:w="1557" w:type="dxa"/>
            <w:tcBorders>
              <w:left w:val="none" w:sz="0" w:space="0" w:color="auto"/>
              <w:right w:val="none" w:sz="0" w:space="0" w:color="auto"/>
            </w:tcBorders>
            <w:shd w:val="clear" w:color="auto" w:fill="FFFFFF" w:themeFill="background1"/>
          </w:tcPr>
          <w:p w14:paraId="5CED390B" w14:textId="0590DE5A" w:rsidR="00C66CF2" w:rsidRPr="0093759E" w:rsidRDefault="00C66CF2" w:rsidP="00C66CF2">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6B1108" w:rsidRPr="0093759E" w14:paraId="5690A950"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5D566EF4" w14:textId="07EDB4EC" w:rsidR="006B1108" w:rsidRPr="0093759E" w:rsidRDefault="006B1108" w:rsidP="006B1108">
            <w:pPr>
              <w:spacing w:after="120"/>
              <w:rPr>
                <w:b w:val="0"/>
                <w:sz w:val="20"/>
                <w:szCs w:val="20"/>
                <w:lang w:val="en-US"/>
              </w:rPr>
            </w:pPr>
            <w:r w:rsidRPr="0093759E">
              <w:rPr>
                <w:b w:val="0"/>
                <w:sz w:val="20"/>
                <w:szCs w:val="20"/>
                <w:lang w:val="en-US"/>
              </w:rPr>
              <w:lastRenderedPageBreak/>
              <w:t>2.4.</w:t>
            </w:r>
            <w:r w:rsidR="00E26F2B" w:rsidRPr="0093759E">
              <w:rPr>
                <w:b w:val="0"/>
                <w:sz w:val="20"/>
                <w:szCs w:val="20"/>
                <w:lang w:val="en-US"/>
              </w:rPr>
              <w:t>4</w:t>
            </w:r>
            <w:r w:rsidRPr="0093759E">
              <w:rPr>
                <w:b w:val="0"/>
                <w:sz w:val="20"/>
                <w:szCs w:val="20"/>
                <w:lang w:val="en-US"/>
              </w:rPr>
              <w:t xml:space="preserve"> Review the inclusivity and accessibility of Council in-person and online services for </w:t>
            </w:r>
            <w:r w:rsidR="00EF66E4" w:rsidRPr="0093759E">
              <w:rPr>
                <w:b w:val="0"/>
                <w:sz w:val="20"/>
                <w:szCs w:val="20"/>
                <w:lang w:val="en-US"/>
              </w:rPr>
              <w:t>young people</w:t>
            </w:r>
            <w:r w:rsidR="00636206" w:rsidRPr="0093759E">
              <w:rPr>
                <w:b w:val="0"/>
                <w:sz w:val="20"/>
                <w:szCs w:val="20"/>
                <w:lang w:val="en-US"/>
              </w:rPr>
              <w:t xml:space="preserve"> aged 10</w:t>
            </w:r>
            <w:r w:rsidR="00863563">
              <w:rPr>
                <w:b w:val="0"/>
                <w:sz w:val="20"/>
                <w:szCs w:val="20"/>
                <w:lang w:val="en-US"/>
              </w:rPr>
              <w:t xml:space="preserve"> to </w:t>
            </w:r>
            <w:r w:rsidR="00636206" w:rsidRPr="0093759E">
              <w:rPr>
                <w:b w:val="0"/>
                <w:sz w:val="20"/>
                <w:szCs w:val="20"/>
                <w:lang w:val="en-US"/>
              </w:rPr>
              <w:t>25 years</w:t>
            </w:r>
            <w:r w:rsidRPr="0093759E">
              <w:rPr>
                <w:b w:val="0"/>
                <w:sz w:val="20"/>
                <w:szCs w:val="20"/>
                <w:lang w:val="en-US"/>
              </w:rPr>
              <w:t xml:space="preserve"> and their families and implement strategies to improve this, particularly for those who identify as LGBTIQA+</w:t>
            </w:r>
            <w:r w:rsidR="00863563">
              <w:rPr>
                <w:b w:val="0"/>
                <w:sz w:val="20"/>
                <w:szCs w:val="20"/>
                <w:lang w:val="en-US"/>
              </w:rPr>
              <w:t>;</w:t>
            </w:r>
            <w:r w:rsidRPr="0093759E">
              <w:rPr>
                <w:b w:val="0"/>
                <w:sz w:val="20"/>
                <w:szCs w:val="20"/>
                <w:lang w:val="en-US"/>
              </w:rPr>
              <w:t xml:space="preserve"> Aboriginal and Torres Strait Islander</w:t>
            </w:r>
            <w:r w:rsidR="00863563">
              <w:rPr>
                <w:b w:val="0"/>
                <w:sz w:val="20"/>
                <w:szCs w:val="20"/>
                <w:lang w:val="en-US"/>
              </w:rPr>
              <w:t>;</w:t>
            </w:r>
            <w:r w:rsidRPr="0093759E">
              <w:rPr>
                <w:b w:val="0"/>
                <w:sz w:val="20"/>
                <w:szCs w:val="20"/>
                <w:lang w:val="en-US"/>
              </w:rPr>
              <w:t xml:space="preserve"> culturally and linguistically diverse</w:t>
            </w:r>
            <w:r w:rsidR="00863563">
              <w:rPr>
                <w:b w:val="0"/>
                <w:sz w:val="20"/>
                <w:szCs w:val="20"/>
                <w:lang w:val="en-US"/>
              </w:rPr>
              <w:t>;</w:t>
            </w:r>
            <w:r w:rsidRPr="0093759E">
              <w:rPr>
                <w:b w:val="0"/>
                <w:sz w:val="20"/>
                <w:szCs w:val="20"/>
                <w:lang w:val="en-US"/>
              </w:rPr>
              <w:t xml:space="preserve"> or who are living with a disability or experiencing vulnerability or disadvantage</w:t>
            </w:r>
          </w:p>
        </w:tc>
        <w:tc>
          <w:tcPr>
            <w:tcW w:w="2835" w:type="dxa"/>
            <w:shd w:val="clear" w:color="auto" w:fill="FFFFFF" w:themeFill="background1"/>
          </w:tcPr>
          <w:p w14:paraId="12CE691F" w14:textId="77777777" w:rsidR="006B1108" w:rsidRPr="0093759E" w:rsidRDefault="006B1108" w:rsidP="006B1108">
            <w:pPr>
              <w:spacing w:after="120"/>
              <w:cnfStyle w:val="000000000000" w:firstRow="0" w:lastRow="0" w:firstColumn="0" w:lastColumn="0" w:oddVBand="0" w:evenVBand="0" w:oddHBand="0" w:evenHBand="0" w:firstRowFirstColumn="0" w:firstRowLastColumn="0" w:lastRowFirstColumn="0" w:lastRowLastColumn="0"/>
              <w:rPr>
                <w:b/>
                <w:sz w:val="20"/>
                <w:szCs w:val="20"/>
                <w:lang w:val="en-US"/>
              </w:rPr>
            </w:pPr>
            <w:r w:rsidRPr="0093759E">
              <w:rPr>
                <w:sz w:val="20"/>
                <w:szCs w:val="20"/>
                <w:lang w:val="en-US"/>
              </w:rPr>
              <w:t>Youth &amp; Children’s Services</w:t>
            </w:r>
          </w:p>
          <w:p w14:paraId="57EB68DF" w14:textId="3749E4BE" w:rsidR="006B1108" w:rsidRPr="0093759E" w:rsidRDefault="006B1108" w:rsidP="006B110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835" w:type="dxa"/>
            <w:shd w:val="clear" w:color="auto" w:fill="FFFFFF" w:themeFill="background1"/>
          </w:tcPr>
          <w:p w14:paraId="0D1F9C51" w14:textId="77777777" w:rsidR="00DE32BE" w:rsidRPr="0093759E" w:rsidRDefault="00DE32BE" w:rsidP="006B110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 xml:space="preserve">Customer Service </w:t>
            </w:r>
          </w:p>
          <w:p w14:paraId="0C64664B" w14:textId="716364D1" w:rsidR="00CD12EB" w:rsidRPr="0093759E" w:rsidRDefault="00CD12EB" w:rsidP="006B110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Communications &amp; Engagement</w:t>
            </w:r>
          </w:p>
          <w:p w14:paraId="7D2311DE" w14:textId="632B3440" w:rsidR="006B1108" w:rsidRPr="0093759E" w:rsidRDefault="006B1108" w:rsidP="006B110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8" w:type="dxa"/>
            <w:shd w:val="clear" w:color="auto" w:fill="FFFFFF" w:themeFill="background1"/>
          </w:tcPr>
          <w:p w14:paraId="45717034" w14:textId="77777777" w:rsidR="006B1108" w:rsidRPr="0093759E" w:rsidRDefault="006B1108" w:rsidP="006B110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7" w:type="dxa"/>
            <w:shd w:val="clear" w:color="auto" w:fill="FFFFFF" w:themeFill="background1"/>
          </w:tcPr>
          <w:p w14:paraId="2BEA4CCA" w14:textId="6FF7CBC1" w:rsidR="006B1108" w:rsidRPr="0093759E" w:rsidRDefault="006B1108" w:rsidP="006B110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Develop</w:t>
            </w:r>
          </w:p>
        </w:tc>
      </w:tr>
      <w:tr w:rsidR="006B1108" w:rsidRPr="0093759E" w14:paraId="28101DAF"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020A610C" w14:textId="736CF98E" w:rsidR="006B1108" w:rsidRPr="0093759E" w:rsidRDefault="006B1108" w:rsidP="006B1108">
            <w:pPr>
              <w:spacing w:after="120"/>
              <w:rPr>
                <w:rFonts w:cs="Arial"/>
                <w:b w:val="0"/>
                <w:strike/>
                <w:color w:val="FF0000"/>
                <w:sz w:val="20"/>
                <w:szCs w:val="20"/>
              </w:rPr>
            </w:pPr>
            <w:r w:rsidRPr="0093759E">
              <w:rPr>
                <w:b w:val="0"/>
                <w:sz w:val="20"/>
                <w:szCs w:val="20"/>
                <w:lang w:val="en-US"/>
              </w:rPr>
              <w:t>2.4.</w:t>
            </w:r>
            <w:r w:rsidR="00D5136A" w:rsidRPr="0093759E">
              <w:rPr>
                <w:b w:val="0"/>
                <w:sz w:val="20"/>
                <w:szCs w:val="20"/>
                <w:lang w:val="en-US"/>
              </w:rPr>
              <w:t>5</w:t>
            </w:r>
            <w:r w:rsidRPr="0093759E">
              <w:rPr>
                <w:b w:val="0"/>
                <w:sz w:val="20"/>
                <w:szCs w:val="20"/>
                <w:lang w:val="en-US"/>
              </w:rPr>
              <w:t xml:space="preserve"> Provide</w:t>
            </w:r>
            <w:r w:rsidR="0010756A" w:rsidRPr="0093759E">
              <w:rPr>
                <w:b w:val="0"/>
                <w:sz w:val="20"/>
                <w:szCs w:val="20"/>
                <w:lang w:val="en-US"/>
              </w:rPr>
              <w:t xml:space="preserve"> key</w:t>
            </w:r>
            <w:r w:rsidRPr="0093759E">
              <w:rPr>
                <w:b w:val="0"/>
                <w:sz w:val="20"/>
                <w:szCs w:val="20"/>
                <w:lang w:val="en-US"/>
              </w:rPr>
              <w:t xml:space="preserve"> information on Council services for </w:t>
            </w:r>
            <w:r w:rsidR="00EF66E4" w:rsidRPr="0093759E">
              <w:rPr>
                <w:b w:val="0"/>
                <w:sz w:val="20"/>
                <w:szCs w:val="20"/>
                <w:lang w:val="en-US"/>
              </w:rPr>
              <w:t>young people</w:t>
            </w:r>
            <w:r w:rsidRPr="0093759E">
              <w:rPr>
                <w:b w:val="0"/>
                <w:sz w:val="20"/>
                <w:szCs w:val="20"/>
                <w:lang w:val="en-US"/>
              </w:rPr>
              <w:t xml:space="preserve"> and their families in a range of languages other than English</w:t>
            </w:r>
            <w:r w:rsidRPr="0093759E">
              <w:rPr>
                <w:rFonts w:cs="Arial"/>
                <w:b w:val="0"/>
                <w:strike/>
                <w:color w:val="FF0000"/>
                <w:sz w:val="20"/>
                <w:szCs w:val="20"/>
              </w:rPr>
              <w:t xml:space="preserve"> </w:t>
            </w:r>
          </w:p>
        </w:tc>
        <w:tc>
          <w:tcPr>
            <w:tcW w:w="2835" w:type="dxa"/>
            <w:tcBorders>
              <w:left w:val="none" w:sz="0" w:space="0" w:color="auto"/>
              <w:right w:val="none" w:sz="0" w:space="0" w:color="auto"/>
            </w:tcBorders>
            <w:shd w:val="clear" w:color="auto" w:fill="FFFFFF" w:themeFill="background1"/>
          </w:tcPr>
          <w:p w14:paraId="514D0F79" w14:textId="77777777" w:rsidR="0010756A" w:rsidRPr="0093759E" w:rsidRDefault="0010756A" w:rsidP="0010756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p w14:paraId="14578773" w14:textId="77777777" w:rsidR="0010756A" w:rsidRPr="0093759E" w:rsidRDefault="0010756A" w:rsidP="0010756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Maternal &amp; Child Health</w:t>
            </w:r>
          </w:p>
          <w:p w14:paraId="6339B57E" w14:textId="24B28A29" w:rsidR="006B1108" w:rsidRPr="0093759E" w:rsidRDefault="0010756A" w:rsidP="0010756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 xml:space="preserve">Community Health </w:t>
            </w:r>
          </w:p>
        </w:tc>
        <w:tc>
          <w:tcPr>
            <w:tcW w:w="2835" w:type="dxa"/>
            <w:tcBorders>
              <w:left w:val="none" w:sz="0" w:space="0" w:color="auto"/>
              <w:right w:val="none" w:sz="0" w:space="0" w:color="auto"/>
            </w:tcBorders>
            <w:shd w:val="clear" w:color="auto" w:fill="FFFFFF" w:themeFill="background1"/>
          </w:tcPr>
          <w:p w14:paraId="37F47C17" w14:textId="2DC1B193" w:rsidR="006B1108" w:rsidRPr="0093759E" w:rsidRDefault="0010756A" w:rsidP="006B110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Communications &amp; Engagement</w:t>
            </w:r>
          </w:p>
        </w:tc>
        <w:tc>
          <w:tcPr>
            <w:tcW w:w="2128" w:type="dxa"/>
            <w:tcBorders>
              <w:left w:val="none" w:sz="0" w:space="0" w:color="auto"/>
              <w:right w:val="none" w:sz="0" w:space="0" w:color="auto"/>
            </w:tcBorders>
            <w:shd w:val="clear" w:color="auto" w:fill="FFFFFF" w:themeFill="background1"/>
          </w:tcPr>
          <w:p w14:paraId="39495C9E" w14:textId="77777777" w:rsidR="006B1108" w:rsidRPr="0093759E" w:rsidRDefault="006B1108" w:rsidP="006B110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7" w:type="dxa"/>
            <w:tcBorders>
              <w:left w:val="none" w:sz="0" w:space="0" w:color="auto"/>
              <w:right w:val="none" w:sz="0" w:space="0" w:color="auto"/>
            </w:tcBorders>
            <w:shd w:val="clear" w:color="auto" w:fill="FFFFFF" w:themeFill="background1"/>
          </w:tcPr>
          <w:p w14:paraId="4E72E035" w14:textId="0455A962" w:rsidR="006B1108" w:rsidRPr="0093759E" w:rsidRDefault="006B1108" w:rsidP="006B110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C17CF8" w:rsidRPr="0093759E" w14:paraId="2909DCC3" w14:textId="77777777" w:rsidTr="0093759E">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626DE2D2" w14:textId="6848663B" w:rsidR="00C17CF8" w:rsidRPr="0093759E" w:rsidRDefault="00DE1E58" w:rsidP="00C17CF8">
            <w:pPr>
              <w:spacing w:after="120"/>
              <w:rPr>
                <w:b w:val="0"/>
                <w:sz w:val="20"/>
                <w:szCs w:val="20"/>
                <w:lang w:val="en-US"/>
              </w:rPr>
            </w:pPr>
            <w:r w:rsidRPr="0093759E">
              <w:rPr>
                <w:b w:val="0"/>
                <w:sz w:val="20"/>
                <w:szCs w:val="20"/>
                <w:lang w:val="en-US"/>
              </w:rPr>
              <w:t>2.4.</w:t>
            </w:r>
            <w:r w:rsidR="00D5136A" w:rsidRPr="0093759E">
              <w:rPr>
                <w:b w:val="0"/>
                <w:sz w:val="20"/>
                <w:szCs w:val="20"/>
                <w:lang w:val="en-US"/>
              </w:rPr>
              <w:t>6</w:t>
            </w:r>
            <w:r w:rsidRPr="0093759E">
              <w:rPr>
                <w:b w:val="0"/>
                <w:sz w:val="20"/>
                <w:szCs w:val="20"/>
                <w:lang w:val="en-US"/>
              </w:rPr>
              <w:t xml:space="preserve"> Facilitate professional networking opportunities for youth service providers and school staff to help them to connect, share information and collectively improve outcomes for young people in Maroondah</w:t>
            </w:r>
          </w:p>
        </w:tc>
        <w:tc>
          <w:tcPr>
            <w:tcW w:w="2835" w:type="dxa"/>
            <w:shd w:val="clear" w:color="auto" w:fill="FFFFFF" w:themeFill="background1"/>
          </w:tcPr>
          <w:p w14:paraId="2CA3732C" w14:textId="57D0D5FD" w:rsidR="00C17CF8" w:rsidRPr="0093759E" w:rsidRDefault="00C17CF8" w:rsidP="00C17CF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5872B181" w14:textId="0B2AF50E" w:rsidR="00C17CF8" w:rsidRPr="0093759E" w:rsidRDefault="00C17CF8" w:rsidP="00C17CF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8" w:type="dxa"/>
            <w:shd w:val="clear" w:color="auto" w:fill="FFFFFF" w:themeFill="background1"/>
          </w:tcPr>
          <w:p w14:paraId="01AE3B9B" w14:textId="77777777" w:rsidR="00C17CF8" w:rsidRPr="0093759E" w:rsidRDefault="00C17CF8" w:rsidP="00C17CF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agencies</w:t>
            </w:r>
          </w:p>
          <w:p w14:paraId="4310934E" w14:textId="0888D325" w:rsidR="00C17CF8" w:rsidRPr="0093759E" w:rsidRDefault="00C17CF8" w:rsidP="00C17CF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Schools</w:t>
            </w:r>
          </w:p>
        </w:tc>
        <w:tc>
          <w:tcPr>
            <w:tcW w:w="1557" w:type="dxa"/>
            <w:shd w:val="clear" w:color="auto" w:fill="FFFFFF" w:themeFill="background1"/>
          </w:tcPr>
          <w:p w14:paraId="6DEFF153" w14:textId="45D55047" w:rsidR="00C17CF8" w:rsidRPr="0093759E" w:rsidRDefault="00C17CF8" w:rsidP="00C17CF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Develop</w:t>
            </w:r>
          </w:p>
        </w:tc>
      </w:tr>
      <w:tr w:rsidR="00C17CF8" w:rsidRPr="008B2DA0" w14:paraId="15CC32B2"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25F7FD03" w14:textId="1CB1A092" w:rsidR="00C17CF8" w:rsidRPr="0093759E" w:rsidRDefault="00C17CF8" w:rsidP="00C17CF8">
            <w:pPr>
              <w:spacing w:after="120"/>
              <w:rPr>
                <w:b w:val="0"/>
                <w:sz w:val="20"/>
                <w:szCs w:val="20"/>
                <w:lang w:val="en-US"/>
              </w:rPr>
            </w:pPr>
            <w:r w:rsidRPr="0093759E">
              <w:rPr>
                <w:b w:val="0"/>
                <w:sz w:val="20"/>
                <w:szCs w:val="20"/>
                <w:lang w:val="en-US"/>
              </w:rPr>
              <w:t>2.4.</w:t>
            </w:r>
            <w:r w:rsidR="00D5136A" w:rsidRPr="0093759E">
              <w:rPr>
                <w:b w:val="0"/>
                <w:sz w:val="20"/>
                <w:szCs w:val="20"/>
                <w:lang w:val="en-US"/>
              </w:rPr>
              <w:t>7</w:t>
            </w:r>
            <w:r w:rsidRPr="0093759E">
              <w:rPr>
                <w:b w:val="0"/>
                <w:sz w:val="20"/>
                <w:szCs w:val="20"/>
                <w:lang w:val="en-US"/>
              </w:rPr>
              <w:t xml:space="preserve"> Work collaboratively with stakeholders in the Eastern Metropolitan Region to improve service planning, coordination, and access for young people and families in Maroondah</w:t>
            </w:r>
          </w:p>
        </w:tc>
        <w:tc>
          <w:tcPr>
            <w:tcW w:w="2835" w:type="dxa"/>
            <w:tcBorders>
              <w:left w:val="none" w:sz="0" w:space="0" w:color="auto"/>
              <w:right w:val="none" w:sz="0" w:space="0" w:color="auto"/>
            </w:tcBorders>
            <w:shd w:val="clear" w:color="auto" w:fill="FFFFFF" w:themeFill="background1"/>
          </w:tcPr>
          <w:p w14:paraId="35B2145D" w14:textId="7A2DCF2B" w:rsidR="00C17CF8" w:rsidRPr="0093759E" w:rsidRDefault="00C17CF8" w:rsidP="00C17CF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0BC3F713" w14:textId="77777777" w:rsidR="00C17CF8" w:rsidRPr="0093759E" w:rsidRDefault="00C17CF8" w:rsidP="00C17CF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8" w:type="dxa"/>
            <w:tcBorders>
              <w:left w:val="none" w:sz="0" w:space="0" w:color="auto"/>
              <w:right w:val="none" w:sz="0" w:space="0" w:color="auto"/>
            </w:tcBorders>
            <w:shd w:val="clear" w:color="auto" w:fill="FFFFFF" w:themeFill="background1"/>
          </w:tcPr>
          <w:p w14:paraId="4A718F3E" w14:textId="77777777" w:rsidR="00C17CF8" w:rsidRPr="0093759E" w:rsidRDefault="00C17CF8" w:rsidP="00C17CF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agencies</w:t>
            </w:r>
          </w:p>
          <w:p w14:paraId="77EA4BB9" w14:textId="019129A6" w:rsidR="00C17CF8" w:rsidRPr="0093759E" w:rsidRDefault="00C17CF8" w:rsidP="00C17CF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7" w:type="dxa"/>
            <w:tcBorders>
              <w:left w:val="none" w:sz="0" w:space="0" w:color="auto"/>
              <w:right w:val="none" w:sz="0" w:space="0" w:color="auto"/>
            </w:tcBorders>
            <w:shd w:val="clear" w:color="auto" w:fill="FFFFFF" w:themeFill="background1"/>
          </w:tcPr>
          <w:p w14:paraId="7267DE68" w14:textId="38F77CE7" w:rsidR="00C17CF8" w:rsidRPr="008B2DA0" w:rsidRDefault="00C17CF8" w:rsidP="00C17CF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tbl>
    <w:p w14:paraId="463EF449" w14:textId="77777777" w:rsidR="004320A7" w:rsidRDefault="004320A7" w:rsidP="00263C2D">
      <w:pPr>
        <w:spacing w:after="120"/>
      </w:pPr>
    </w:p>
    <w:p w14:paraId="6BFD40EF" w14:textId="77777777" w:rsidR="0093759E" w:rsidRDefault="0093759E">
      <w:pPr>
        <w:rPr>
          <w:b/>
          <w:sz w:val="28"/>
        </w:rPr>
      </w:pPr>
      <w:r>
        <w:rPr>
          <w:b/>
          <w:sz w:val="28"/>
        </w:rPr>
        <w:br w:type="page"/>
      </w:r>
    </w:p>
    <w:p w14:paraId="1707E9B4" w14:textId="73B46E6D" w:rsidR="00A04E24" w:rsidRPr="004320A7" w:rsidRDefault="00A04E24" w:rsidP="00263C2D">
      <w:pPr>
        <w:spacing w:after="120"/>
        <w:rPr>
          <w:b/>
          <w:sz w:val="28"/>
        </w:rPr>
      </w:pPr>
      <w:r w:rsidRPr="004320A7">
        <w:rPr>
          <w:b/>
          <w:sz w:val="28"/>
        </w:rPr>
        <w:lastRenderedPageBreak/>
        <w:t xml:space="preserve">Strategic Outcome </w:t>
      </w:r>
      <w:r w:rsidR="00D735F8">
        <w:rPr>
          <w:b/>
          <w:sz w:val="28"/>
        </w:rPr>
        <w:t>3</w:t>
      </w:r>
      <w:r w:rsidRPr="004320A7">
        <w:rPr>
          <w:b/>
          <w:sz w:val="28"/>
        </w:rPr>
        <w:t xml:space="preserve"> - </w:t>
      </w:r>
      <w:r w:rsidR="00EB0CD5">
        <w:rPr>
          <w:b/>
          <w:sz w:val="28"/>
        </w:rPr>
        <w:t>Maroondah’s young people are engaged</w:t>
      </w:r>
    </w:p>
    <w:p w14:paraId="259D5F0E" w14:textId="77777777" w:rsidR="00A04E24" w:rsidRDefault="00A04E24" w:rsidP="00263C2D">
      <w:pPr>
        <w:spacing w:after="120"/>
      </w:pPr>
    </w:p>
    <w:p w14:paraId="21546C90" w14:textId="77777777" w:rsidR="00A04E24" w:rsidRPr="007B59B3" w:rsidRDefault="00A04E24" w:rsidP="00263C2D">
      <w:pPr>
        <w:keepNext/>
        <w:keepLines/>
        <w:spacing w:after="120"/>
        <w:outlineLvl w:val="1"/>
        <w:rPr>
          <w:rFonts w:eastAsiaTheme="majorEastAsia" w:cs="Arial"/>
          <w:b/>
          <w:bCs/>
          <w:sz w:val="28"/>
          <w:szCs w:val="28"/>
          <w:lang w:val="en-US"/>
        </w:rPr>
      </w:pPr>
      <w:r w:rsidRPr="007B59B3">
        <w:rPr>
          <w:rFonts w:eastAsiaTheme="majorEastAsia" w:cs="Arial"/>
          <w:b/>
          <w:bCs/>
          <w:sz w:val="24"/>
          <w:szCs w:val="28"/>
          <w:lang w:val="en-US"/>
        </w:rPr>
        <w:t>Outcome description</w:t>
      </w:r>
    </w:p>
    <w:p w14:paraId="20A668A0" w14:textId="569344FB" w:rsidR="00D735F8" w:rsidRDefault="00CD3F26" w:rsidP="00263C2D">
      <w:pPr>
        <w:spacing w:after="120"/>
        <w:rPr>
          <w:rFonts w:cs="Arial"/>
        </w:rPr>
      </w:pPr>
      <w:r w:rsidRPr="00CD3F26">
        <w:rPr>
          <w:rFonts w:cs="Arial"/>
        </w:rPr>
        <w:t xml:space="preserve">Maroondah’s young people are empowered and actively engaged in matters that affect them and their communities. They have the skills, confidence, and opportunities to be active empowered citizens. They are able to engage in opportunities that have meaning and purpose to </w:t>
      </w:r>
      <w:proofErr w:type="gramStart"/>
      <w:r w:rsidRPr="00CD3F26">
        <w:rPr>
          <w:rFonts w:cs="Arial"/>
        </w:rPr>
        <w:t>them, and</w:t>
      </w:r>
      <w:proofErr w:type="gramEnd"/>
      <w:r w:rsidRPr="00CD3F26">
        <w:rPr>
          <w:rFonts w:cs="Arial"/>
        </w:rPr>
        <w:t xml:space="preserve"> are recognised and celebrated for their accomplishments.</w:t>
      </w:r>
    </w:p>
    <w:p w14:paraId="6ACA3283" w14:textId="77777777" w:rsidR="00CD3F26" w:rsidRDefault="00CD3F26" w:rsidP="00263C2D">
      <w:pPr>
        <w:spacing w:after="120"/>
      </w:pPr>
    </w:p>
    <w:tbl>
      <w:tblPr>
        <w:tblStyle w:val="LightShading"/>
        <w:tblW w:w="15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2835"/>
        <w:gridCol w:w="2835"/>
        <w:gridCol w:w="2129"/>
        <w:gridCol w:w="1556"/>
      </w:tblGrid>
      <w:tr w:rsidR="009A3CCD" w:rsidRPr="0046653F" w14:paraId="74C21A9F" w14:textId="77777777" w:rsidTr="000A693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2CC51F80" w14:textId="77777777" w:rsidR="009A3CCD" w:rsidRPr="00CE6972" w:rsidRDefault="009A3CCD" w:rsidP="00263C2D">
            <w:pPr>
              <w:spacing w:after="120"/>
              <w:rPr>
                <w:color w:val="FFFFFF" w:themeColor="background1"/>
                <w:sz w:val="20"/>
                <w:szCs w:val="20"/>
                <w:lang w:val="en-US"/>
              </w:rPr>
            </w:pPr>
            <w:r w:rsidRPr="00CE6972">
              <w:rPr>
                <w:color w:val="FFFFFF" w:themeColor="background1"/>
                <w:sz w:val="20"/>
                <w:szCs w:val="20"/>
                <w:lang w:val="en-US"/>
              </w:rPr>
              <w:t>Action Title</w:t>
            </w:r>
          </w:p>
        </w:tc>
        <w:tc>
          <w:tcPr>
            <w:tcW w:w="28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2156353D" w14:textId="77777777" w:rsidR="009A3CCD" w:rsidRPr="00CE6972" w:rsidRDefault="009A3CCD"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CE6972">
              <w:rPr>
                <w:color w:val="FFFFFF" w:themeColor="background1"/>
                <w:sz w:val="20"/>
                <w:szCs w:val="20"/>
                <w:lang w:val="en-US"/>
              </w:rPr>
              <w:t xml:space="preserve">Responsible service area </w:t>
            </w:r>
          </w:p>
        </w:tc>
        <w:tc>
          <w:tcPr>
            <w:tcW w:w="28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03452BEF" w14:textId="77777777" w:rsidR="009A3CCD" w:rsidRPr="00CE6972" w:rsidRDefault="009A3CCD"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CE6972">
              <w:rPr>
                <w:color w:val="FFFFFF" w:themeColor="background1"/>
                <w:sz w:val="20"/>
                <w:szCs w:val="20"/>
                <w:lang w:val="en-US"/>
              </w:rPr>
              <w:t>Supporting service areas</w:t>
            </w:r>
          </w:p>
        </w:tc>
        <w:tc>
          <w:tcPr>
            <w:tcW w:w="2129"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0FB32597" w14:textId="77777777" w:rsidR="009A3CCD" w:rsidRPr="00CE6972" w:rsidRDefault="009A3CCD"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CE6972">
              <w:rPr>
                <w:color w:val="FFFFFF" w:themeColor="background1"/>
                <w:sz w:val="20"/>
                <w:szCs w:val="20"/>
                <w:lang w:val="en-US"/>
              </w:rPr>
              <w:t>External partners</w:t>
            </w:r>
          </w:p>
        </w:tc>
        <w:tc>
          <w:tcPr>
            <w:tcW w:w="1556"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6561D1FF" w14:textId="01B3E3A3" w:rsidR="009A3CCD" w:rsidRPr="00CE6972" w:rsidRDefault="00AC4F83"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Pr>
                <w:color w:val="FFFFFF" w:themeColor="background1"/>
                <w:sz w:val="20"/>
                <w:szCs w:val="20"/>
                <w:lang w:val="en-US"/>
              </w:rPr>
              <w:t>Council’s role</w:t>
            </w:r>
          </w:p>
        </w:tc>
      </w:tr>
      <w:tr w:rsidR="00E01724" w:rsidRPr="0046653F" w14:paraId="52853DBB" w14:textId="77777777" w:rsidTr="00455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0" w:type="dxa"/>
            <w:gridSpan w:val="5"/>
            <w:tcBorders>
              <w:left w:val="none" w:sz="0" w:space="0" w:color="auto"/>
              <w:right w:val="none" w:sz="0" w:space="0" w:color="auto"/>
            </w:tcBorders>
            <w:shd w:val="clear" w:color="auto" w:fill="D9D9D9" w:themeFill="background1" w:themeFillShade="D9"/>
          </w:tcPr>
          <w:p w14:paraId="0768ABAA" w14:textId="77777777" w:rsidR="00CB00A2" w:rsidRDefault="00E01724" w:rsidP="00C92FE5">
            <w:pPr>
              <w:spacing w:after="120"/>
              <w:rPr>
                <w:b w:val="0"/>
                <w:bCs w:val="0"/>
                <w:i/>
                <w:sz w:val="20"/>
                <w:szCs w:val="20"/>
                <w:lang w:val="en-US"/>
              </w:rPr>
            </w:pPr>
            <w:bookmarkStart w:id="10" w:name="_Hlk70343704"/>
            <w:r w:rsidRPr="00CE6972">
              <w:rPr>
                <w:i/>
                <w:sz w:val="20"/>
                <w:szCs w:val="20"/>
                <w:lang w:val="en-US"/>
              </w:rPr>
              <w:t xml:space="preserve">Key Direction </w:t>
            </w:r>
            <w:r w:rsidR="00C92FE5" w:rsidRPr="00C92FE5">
              <w:rPr>
                <w:i/>
                <w:sz w:val="20"/>
                <w:szCs w:val="20"/>
                <w:lang w:val="en-US"/>
              </w:rPr>
              <w:t>3.1</w:t>
            </w:r>
            <w:r w:rsidR="00C92FE5" w:rsidRPr="00C92FE5">
              <w:rPr>
                <w:i/>
                <w:sz w:val="20"/>
                <w:szCs w:val="20"/>
                <w:lang w:val="en-US"/>
              </w:rPr>
              <w:tab/>
            </w:r>
          </w:p>
          <w:p w14:paraId="4B4C8B35" w14:textId="56D0EC41" w:rsidR="00E01724" w:rsidRPr="00CE6972" w:rsidRDefault="00EB1493" w:rsidP="00C92FE5">
            <w:pPr>
              <w:spacing w:after="120"/>
              <w:rPr>
                <w:sz w:val="20"/>
                <w:szCs w:val="20"/>
                <w:lang w:val="en-US"/>
              </w:rPr>
            </w:pPr>
            <w:r w:rsidRPr="00EB1493">
              <w:rPr>
                <w:i/>
                <w:sz w:val="20"/>
                <w:szCs w:val="20"/>
                <w:lang w:val="en-US"/>
              </w:rPr>
              <w:t>Ensure that young people are effectively informed and engaged on matters that affect them and their communities</w:t>
            </w:r>
          </w:p>
        </w:tc>
      </w:tr>
      <w:tr w:rsidR="00E95A7E" w:rsidRPr="0046653F" w14:paraId="43A23510" w14:textId="77777777" w:rsidTr="000A6932">
        <w:tc>
          <w:tcPr>
            <w:cnfStyle w:val="001000000000" w:firstRow="0" w:lastRow="0" w:firstColumn="1" w:lastColumn="0" w:oddVBand="0" w:evenVBand="0" w:oddHBand="0" w:evenHBand="0" w:firstRowFirstColumn="0" w:firstRowLastColumn="0" w:lastRowFirstColumn="0" w:lastRowLastColumn="0"/>
            <w:tcW w:w="6235" w:type="dxa"/>
            <w:shd w:val="clear" w:color="auto" w:fill="FFFFFF" w:themeFill="background1"/>
          </w:tcPr>
          <w:p w14:paraId="5C9E01BA" w14:textId="3D1D1C4C" w:rsidR="00E95A7E" w:rsidRPr="00CE6972" w:rsidRDefault="007E6F31" w:rsidP="00E95A7E">
            <w:pPr>
              <w:spacing w:after="120"/>
              <w:rPr>
                <w:b w:val="0"/>
                <w:sz w:val="20"/>
                <w:szCs w:val="20"/>
                <w:lang w:val="en-US"/>
              </w:rPr>
            </w:pPr>
            <w:r>
              <w:rPr>
                <w:b w:val="0"/>
                <w:sz w:val="20"/>
                <w:szCs w:val="20"/>
                <w:lang w:val="en-US"/>
              </w:rPr>
              <w:t xml:space="preserve">3.1.1 </w:t>
            </w:r>
            <w:r w:rsidR="0051347F">
              <w:rPr>
                <w:b w:val="0"/>
                <w:sz w:val="20"/>
                <w:szCs w:val="20"/>
                <w:lang w:val="en-US"/>
              </w:rPr>
              <w:t>Proactively and effectively engage</w:t>
            </w:r>
            <w:r w:rsidR="00E95A7E">
              <w:rPr>
                <w:b w:val="0"/>
                <w:sz w:val="20"/>
                <w:szCs w:val="20"/>
                <w:lang w:val="en-US"/>
              </w:rPr>
              <w:t xml:space="preserve"> a diverse range of young people and their families in the development and implementation of </w:t>
            </w:r>
            <w:r w:rsidR="0051347F">
              <w:rPr>
                <w:b w:val="0"/>
                <w:sz w:val="20"/>
                <w:szCs w:val="20"/>
                <w:lang w:val="en-US"/>
              </w:rPr>
              <w:t>Council services,</w:t>
            </w:r>
            <w:r w:rsidR="00474F67">
              <w:rPr>
                <w:b w:val="0"/>
                <w:sz w:val="20"/>
                <w:szCs w:val="20"/>
                <w:lang w:val="en-US"/>
              </w:rPr>
              <w:t xml:space="preserve"> facilities,</w:t>
            </w:r>
            <w:r w:rsidR="0051347F">
              <w:rPr>
                <w:b w:val="0"/>
                <w:sz w:val="20"/>
                <w:szCs w:val="20"/>
                <w:lang w:val="en-US"/>
              </w:rPr>
              <w:t xml:space="preserve"> spaces,</w:t>
            </w:r>
            <w:r w:rsidR="00474F67">
              <w:rPr>
                <w:b w:val="0"/>
                <w:sz w:val="20"/>
                <w:szCs w:val="20"/>
                <w:lang w:val="en-US"/>
              </w:rPr>
              <w:t xml:space="preserve"> projects,</w:t>
            </w:r>
            <w:r w:rsidR="0051347F">
              <w:rPr>
                <w:b w:val="0"/>
                <w:sz w:val="20"/>
                <w:szCs w:val="20"/>
                <w:lang w:val="en-US"/>
              </w:rPr>
              <w:t xml:space="preserve"> </w:t>
            </w:r>
            <w:r w:rsidR="00E95A7E">
              <w:rPr>
                <w:b w:val="0"/>
                <w:sz w:val="20"/>
                <w:szCs w:val="20"/>
                <w:lang w:val="en-US"/>
              </w:rPr>
              <w:t>strategies and plans that affect them and their communities</w:t>
            </w:r>
          </w:p>
        </w:tc>
        <w:tc>
          <w:tcPr>
            <w:tcW w:w="2835" w:type="dxa"/>
            <w:shd w:val="clear" w:color="auto" w:fill="FFFFFF" w:themeFill="background1"/>
          </w:tcPr>
          <w:p w14:paraId="13748AC8" w14:textId="77777777" w:rsidR="007A0E12" w:rsidRDefault="007A0E12" w:rsidP="00E95A7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255ADA">
              <w:rPr>
                <w:sz w:val="20"/>
                <w:szCs w:val="20"/>
                <w:lang w:val="en-US"/>
              </w:rPr>
              <w:t>Youth &amp; Children’s Services</w:t>
            </w:r>
          </w:p>
          <w:p w14:paraId="2A0FCADE" w14:textId="1B7FDE01" w:rsidR="00A66F3B" w:rsidRPr="00F71598" w:rsidRDefault="00A66F3B" w:rsidP="00E95A7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F71598">
              <w:rPr>
                <w:sz w:val="20"/>
                <w:szCs w:val="20"/>
                <w:lang w:val="en-US"/>
              </w:rPr>
              <w:t xml:space="preserve">All </w:t>
            </w:r>
            <w:r w:rsidR="00F71598" w:rsidRPr="00B57783">
              <w:rPr>
                <w:sz w:val="20"/>
                <w:szCs w:val="20"/>
                <w:lang w:val="en-US"/>
              </w:rPr>
              <w:t xml:space="preserve">relevant </w:t>
            </w:r>
            <w:r w:rsidRPr="00F71598">
              <w:rPr>
                <w:sz w:val="20"/>
                <w:szCs w:val="20"/>
                <w:lang w:val="en-US"/>
              </w:rPr>
              <w:t xml:space="preserve">service areas </w:t>
            </w:r>
          </w:p>
          <w:p w14:paraId="34B531C2" w14:textId="6692F434" w:rsidR="00E95A7E" w:rsidRPr="00F71598" w:rsidRDefault="00E95A7E" w:rsidP="00E95A7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835" w:type="dxa"/>
            <w:shd w:val="clear" w:color="auto" w:fill="FFFFFF" w:themeFill="background1"/>
          </w:tcPr>
          <w:p w14:paraId="2642BC9D" w14:textId="2870D8BA" w:rsidR="00E95A7E" w:rsidRPr="00F71598" w:rsidRDefault="00A66F3B" w:rsidP="00A66F3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F71598">
              <w:rPr>
                <w:sz w:val="20"/>
                <w:szCs w:val="20"/>
                <w:lang w:val="en-US"/>
              </w:rPr>
              <w:t>Communications &amp; Engagement</w:t>
            </w:r>
          </w:p>
        </w:tc>
        <w:tc>
          <w:tcPr>
            <w:tcW w:w="2129" w:type="dxa"/>
            <w:shd w:val="clear" w:color="auto" w:fill="FFFFFF" w:themeFill="background1"/>
          </w:tcPr>
          <w:p w14:paraId="694AA468" w14:textId="77777777" w:rsidR="00E95A7E" w:rsidRPr="0046653F" w:rsidRDefault="00E95A7E" w:rsidP="00E95A7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shd w:val="clear" w:color="auto" w:fill="FFFFFF" w:themeFill="background1"/>
          </w:tcPr>
          <w:p w14:paraId="5122EB1A" w14:textId="649E3957" w:rsidR="00E95A7E" w:rsidRPr="0046653F" w:rsidRDefault="00E95A7E" w:rsidP="00E95A7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Facilitate</w:t>
            </w:r>
          </w:p>
        </w:tc>
      </w:tr>
      <w:bookmarkEnd w:id="10"/>
      <w:tr w:rsidR="005200AB" w:rsidRPr="0046653F" w14:paraId="71F3C335" w14:textId="77777777" w:rsidTr="000A6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5" w:type="dxa"/>
            <w:tcBorders>
              <w:left w:val="none" w:sz="0" w:space="0" w:color="auto"/>
              <w:right w:val="none" w:sz="0" w:space="0" w:color="auto"/>
            </w:tcBorders>
            <w:shd w:val="clear" w:color="auto" w:fill="FFFFFF" w:themeFill="background1"/>
          </w:tcPr>
          <w:p w14:paraId="1CE7316F" w14:textId="77777777" w:rsidR="005200AB" w:rsidRDefault="007E6F31" w:rsidP="005200AB">
            <w:pPr>
              <w:spacing w:after="120"/>
              <w:rPr>
                <w:bCs w:val="0"/>
                <w:sz w:val="20"/>
                <w:szCs w:val="20"/>
                <w:lang w:val="en-US"/>
              </w:rPr>
            </w:pPr>
            <w:r>
              <w:rPr>
                <w:b w:val="0"/>
                <w:sz w:val="20"/>
                <w:szCs w:val="20"/>
                <w:lang w:val="en-US"/>
              </w:rPr>
              <w:t>3.1.2</w:t>
            </w:r>
            <w:r w:rsidR="005200AB">
              <w:rPr>
                <w:b w:val="0"/>
                <w:sz w:val="20"/>
                <w:szCs w:val="20"/>
                <w:lang w:val="en-US"/>
              </w:rPr>
              <w:t xml:space="preserve"> Build the capacity of employees to provide best practice engagement methodology and strategies to engage with </w:t>
            </w:r>
            <w:r w:rsidR="00704004">
              <w:rPr>
                <w:b w:val="0"/>
                <w:sz w:val="20"/>
                <w:szCs w:val="20"/>
                <w:lang w:val="en-US"/>
              </w:rPr>
              <w:t>young people</w:t>
            </w:r>
            <w:r w:rsidR="005200AB">
              <w:rPr>
                <w:b w:val="0"/>
                <w:sz w:val="20"/>
                <w:szCs w:val="20"/>
                <w:lang w:val="en-US"/>
              </w:rPr>
              <w:t xml:space="preserve"> and their families</w:t>
            </w:r>
          </w:p>
          <w:p w14:paraId="40FE2ECE" w14:textId="77777777" w:rsidR="0093759E" w:rsidRDefault="0093759E" w:rsidP="005200AB">
            <w:pPr>
              <w:spacing w:after="120"/>
              <w:rPr>
                <w:b w:val="0"/>
                <w:bCs w:val="0"/>
                <w:sz w:val="20"/>
                <w:szCs w:val="20"/>
                <w:lang w:val="en-US"/>
              </w:rPr>
            </w:pPr>
          </w:p>
          <w:p w14:paraId="7A67A2EE" w14:textId="77777777" w:rsidR="0093759E" w:rsidRDefault="0093759E" w:rsidP="005200AB">
            <w:pPr>
              <w:spacing w:after="120"/>
              <w:rPr>
                <w:b w:val="0"/>
                <w:bCs w:val="0"/>
                <w:sz w:val="20"/>
                <w:szCs w:val="20"/>
                <w:lang w:val="en-US"/>
              </w:rPr>
            </w:pPr>
          </w:p>
          <w:p w14:paraId="2D7BE85F" w14:textId="77777777" w:rsidR="0093759E" w:rsidRDefault="0093759E" w:rsidP="005200AB">
            <w:pPr>
              <w:spacing w:after="120"/>
              <w:rPr>
                <w:b w:val="0"/>
                <w:bCs w:val="0"/>
                <w:sz w:val="20"/>
                <w:szCs w:val="20"/>
                <w:lang w:val="en-US"/>
              </w:rPr>
            </w:pPr>
          </w:p>
          <w:p w14:paraId="4272EC9C" w14:textId="77777777" w:rsidR="0093759E" w:rsidRDefault="0093759E" w:rsidP="005200AB">
            <w:pPr>
              <w:spacing w:after="120"/>
              <w:rPr>
                <w:b w:val="0"/>
                <w:bCs w:val="0"/>
                <w:sz w:val="20"/>
                <w:szCs w:val="20"/>
                <w:lang w:val="en-US"/>
              </w:rPr>
            </w:pPr>
          </w:p>
          <w:p w14:paraId="6DBC2F85" w14:textId="77777777" w:rsidR="0093759E" w:rsidRDefault="0093759E" w:rsidP="005200AB">
            <w:pPr>
              <w:spacing w:after="120"/>
              <w:rPr>
                <w:b w:val="0"/>
                <w:bCs w:val="0"/>
                <w:sz w:val="20"/>
                <w:szCs w:val="20"/>
                <w:lang w:val="en-US"/>
              </w:rPr>
            </w:pPr>
          </w:p>
          <w:p w14:paraId="029714CA" w14:textId="77777777" w:rsidR="0093759E" w:rsidRDefault="0093759E" w:rsidP="005200AB">
            <w:pPr>
              <w:spacing w:after="120"/>
              <w:rPr>
                <w:b w:val="0"/>
                <w:bCs w:val="0"/>
                <w:sz w:val="20"/>
                <w:szCs w:val="20"/>
                <w:lang w:val="en-US"/>
              </w:rPr>
            </w:pPr>
          </w:p>
          <w:p w14:paraId="7503D719" w14:textId="67780650" w:rsidR="0093759E" w:rsidRPr="005A4DDC" w:rsidRDefault="0093759E" w:rsidP="005200AB">
            <w:pPr>
              <w:spacing w:after="120"/>
              <w:rPr>
                <w:sz w:val="20"/>
                <w:szCs w:val="20"/>
                <w:lang w:val="en-US"/>
              </w:rPr>
            </w:pPr>
          </w:p>
        </w:tc>
        <w:tc>
          <w:tcPr>
            <w:tcW w:w="2835" w:type="dxa"/>
            <w:tcBorders>
              <w:left w:val="none" w:sz="0" w:space="0" w:color="auto"/>
              <w:right w:val="none" w:sz="0" w:space="0" w:color="auto"/>
            </w:tcBorders>
            <w:shd w:val="clear" w:color="auto" w:fill="FFFFFF" w:themeFill="background1"/>
          </w:tcPr>
          <w:p w14:paraId="7FD17680" w14:textId="77777777" w:rsidR="005200AB" w:rsidRDefault="005200AB" w:rsidP="005200AB">
            <w:pPr>
              <w:spacing w:after="120"/>
              <w:cnfStyle w:val="000000100000" w:firstRow="0" w:lastRow="0" w:firstColumn="0" w:lastColumn="0" w:oddVBand="0" w:evenVBand="0" w:oddHBand="1" w:evenHBand="0" w:firstRowFirstColumn="0" w:firstRowLastColumn="0" w:lastRowFirstColumn="0" w:lastRowLastColumn="0"/>
              <w:rPr>
                <w:b/>
                <w:sz w:val="20"/>
                <w:szCs w:val="20"/>
                <w:lang w:val="en-US"/>
              </w:rPr>
            </w:pPr>
            <w:r>
              <w:rPr>
                <w:sz w:val="20"/>
                <w:szCs w:val="20"/>
                <w:lang w:val="en-US"/>
              </w:rPr>
              <w:t xml:space="preserve">Youth &amp; Children’s Services </w:t>
            </w:r>
          </w:p>
          <w:p w14:paraId="2F5FE0F4" w14:textId="21BBFE3E" w:rsidR="005200AB" w:rsidRPr="0046653F" w:rsidRDefault="005200AB" w:rsidP="005200A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Communications &amp; Engagement</w:t>
            </w:r>
          </w:p>
        </w:tc>
        <w:tc>
          <w:tcPr>
            <w:tcW w:w="2835" w:type="dxa"/>
            <w:tcBorders>
              <w:left w:val="none" w:sz="0" w:space="0" w:color="auto"/>
              <w:right w:val="none" w:sz="0" w:space="0" w:color="auto"/>
            </w:tcBorders>
            <w:shd w:val="clear" w:color="auto" w:fill="FFFFFF" w:themeFill="background1"/>
          </w:tcPr>
          <w:p w14:paraId="0C45C8AF" w14:textId="22351B1B" w:rsidR="005200AB" w:rsidRPr="0046653F" w:rsidRDefault="005C2D1D" w:rsidP="005200A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Workplace, People &amp; Culture</w:t>
            </w:r>
          </w:p>
        </w:tc>
        <w:tc>
          <w:tcPr>
            <w:tcW w:w="2129" w:type="dxa"/>
            <w:tcBorders>
              <w:left w:val="none" w:sz="0" w:space="0" w:color="auto"/>
              <w:right w:val="none" w:sz="0" w:space="0" w:color="auto"/>
            </w:tcBorders>
            <w:shd w:val="clear" w:color="auto" w:fill="FFFFFF" w:themeFill="background1"/>
          </w:tcPr>
          <w:p w14:paraId="6C30A575" w14:textId="77777777" w:rsidR="005200AB" w:rsidRPr="0046653F" w:rsidRDefault="005200AB" w:rsidP="005200A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6" w:type="dxa"/>
            <w:tcBorders>
              <w:left w:val="none" w:sz="0" w:space="0" w:color="auto"/>
              <w:right w:val="none" w:sz="0" w:space="0" w:color="auto"/>
            </w:tcBorders>
            <w:shd w:val="clear" w:color="auto" w:fill="FFFFFF" w:themeFill="background1"/>
          </w:tcPr>
          <w:p w14:paraId="21486913" w14:textId="4415602C" w:rsidR="005200AB" w:rsidRPr="0046653F" w:rsidRDefault="005200AB" w:rsidP="005200AB">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Facilitate</w:t>
            </w:r>
          </w:p>
        </w:tc>
      </w:tr>
      <w:tr w:rsidR="00E01724" w:rsidRPr="0046653F" w14:paraId="7285E0E6" w14:textId="77777777" w:rsidTr="00A04E61">
        <w:tc>
          <w:tcPr>
            <w:cnfStyle w:val="001000000000" w:firstRow="0" w:lastRow="0" w:firstColumn="1" w:lastColumn="0" w:oddVBand="0" w:evenVBand="0" w:oddHBand="0" w:evenHBand="0" w:firstRowFirstColumn="0" w:firstRowLastColumn="0" w:lastRowFirstColumn="0" w:lastRowLastColumn="0"/>
            <w:tcW w:w="15590" w:type="dxa"/>
            <w:gridSpan w:val="5"/>
            <w:shd w:val="clear" w:color="auto" w:fill="D9D9D9" w:themeFill="background1" w:themeFillShade="D9"/>
          </w:tcPr>
          <w:p w14:paraId="50D59709" w14:textId="77777777" w:rsidR="00CB00A2" w:rsidRDefault="00E01724" w:rsidP="0012197B">
            <w:pPr>
              <w:spacing w:after="120"/>
              <w:rPr>
                <w:rFonts w:eastAsia="Times New Roman" w:cs="Arial"/>
                <w:b w:val="0"/>
                <w:bCs w:val="0"/>
                <w:i/>
                <w:sz w:val="20"/>
                <w:szCs w:val="20"/>
                <w:lang w:val="en-GB"/>
              </w:rPr>
            </w:pPr>
            <w:bookmarkStart w:id="11" w:name="_Hlk70343512"/>
            <w:bookmarkStart w:id="12" w:name="_Hlk70343531"/>
            <w:r w:rsidRPr="00CE6972">
              <w:rPr>
                <w:rFonts w:eastAsia="Times New Roman" w:cs="Arial"/>
                <w:i/>
                <w:sz w:val="20"/>
                <w:szCs w:val="20"/>
                <w:lang w:val="en-GB"/>
              </w:rPr>
              <w:lastRenderedPageBreak/>
              <w:t xml:space="preserve">Key Direction </w:t>
            </w:r>
            <w:r w:rsidR="0012197B" w:rsidRPr="0012197B">
              <w:rPr>
                <w:rFonts w:eastAsia="Times New Roman" w:cs="Arial"/>
                <w:i/>
                <w:sz w:val="20"/>
                <w:szCs w:val="20"/>
                <w:lang w:val="en-GB"/>
              </w:rPr>
              <w:t>3.2</w:t>
            </w:r>
            <w:r w:rsidR="0012197B" w:rsidRPr="0012197B">
              <w:rPr>
                <w:rFonts w:eastAsia="Times New Roman" w:cs="Arial"/>
                <w:i/>
                <w:sz w:val="20"/>
                <w:szCs w:val="20"/>
                <w:lang w:val="en-GB"/>
              </w:rPr>
              <w:tab/>
            </w:r>
          </w:p>
          <w:p w14:paraId="30922AEF" w14:textId="4063C6A5" w:rsidR="00E01724" w:rsidRPr="00CE6972" w:rsidRDefault="00921328" w:rsidP="0012197B">
            <w:pPr>
              <w:spacing w:after="120"/>
              <w:rPr>
                <w:rFonts w:eastAsia="Times New Roman" w:cs="Arial"/>
                <w:i/>
                <w:sz w:val="20"/>
                <w:szCs w:val="20"/>
                <w:lang w:val="en-GB"/>
              </w:rPr>
            </w:pPr>
            <w:r w:rsidRPr="00921328">
              <w:rPr>
                <w:rFonts w:eastAsia="Times New Roman" w:cs="Arial"/>
                <w:i/>
                <w:sz w:val="20"/>
                <w:szCs w:val="20"/>
                <w:lang w:val="en-GB"/>
              </w:rPr>
              <w:t>Employ principles of youth participation and co-design to ensure young people are effectively engaged and included in making decisions about themselves and their communities</w:t>
            </w:r>
            <w:bookmarkEnd w:id="11"/>
          </w:p>
        </w:tc>
      </w:tr>
      <w:tr w:rsidR="00384B3A" w:rsidRPr="0046653F" w14:paraId="61BE4354"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5" w:type="dxa"/>
            <w:tcBorders>
              <w:left w:val="none" w:sz="0" w:space="0" w:color="auto"/>
              <w:right w:val="none" w:sz="0" w:space="0" w:color="auto"/>
            </w:tcBorders>
            <w:shd w:val="clear" w:color="auto" w:fill="FFFFFF" w:themeFill="background1"/>
          </w:tcPr>
          <w:p w14:paraId="1511BBBD" w14:textId="7BD3DC29" w:rsidR="00384B3A" w:rsidRPr="00D17320" w:rsidRDefault="00384B3A" w:rsidP="00384B3A">
            <w:pPr>
              <w:spacing w:after="120"/>
              <w:rPr>
                <w:b w:val="0"/>
                <w:sz w:val="20"/>
                <w:szCs w:val="20"/>
                <w:lang w:val="en-US"/>
              </w:rPr>
            </w:pPr>
            <w:r>
              <w:rPr>
                <w:b w:val="0"/>
                <w:sz w:val="20"/>
                <w:szCs w:val="20"/>
                <w:lang w:val="en-US"/>
              </w:rPr>
              <w:t xml:space="preserve">3.2.1 </w:t>
            </w:r>
            <w:r w:rsidRPr="00D70CCA">
              <w:rPr>
                <w:b w:val="0"/>
                <w:sz w:val="20"/>
                <w:szCs w:val="20"/>
                <w:lang w:val="en-US"/>
              </w:rPr>
              <w:t>Develop an implementation plan to establish Maroondah as a Child Friendly City and Community, where the voices, needs, priorities and rights of children and young people are an integral part of public policies, programs and decisions</w:t>
            </w:r>
          </w:p>
        </w:tc>
        <w:tc>
          <w:tcPr>
            <w:tcW w:w="2835" w:type="dxa"/>
            <w:tcBorders>
              <w:left w:val="none" w:sz="0" w:space="0" w:color="auto"/>
              <w:right w:val="none" w:sz="0" w:space="0" w:color="auto"/>
            </w:tcBorders>
            <w:shd w:val="clear" w:color="auto" w:fill="FFFFFF" w:themeFill="background1"/>
          </w:tcPr>
          <w:p w14:paraId="4D660D18" w14:textId="77777777" w:rsidR="00384B3A" w:rsidRDefault="00384B3A" w:rsidP="00384B3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Youth &amp; Children’s Services</w:t>
            </w:r>
          </w:p>
          <w:p w14:paraId="645BEF97" w14:textId="4F2A895D" w:rsidR="00384B3A" w:rsidRPr="0046653F" w:rsidRDefault="00384B3A" w:rsidP="00384B3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835" w:type="dxa"/>
            <w:tcBorders>
              <w:left w:val="none" w:sz="0" w:space="0" w:color="auto"/>
              <w:right w:val="none" w:sz="0" w:space="0" w:color="auto"/>
            </w:tcBorders>
            <w:shd w:val="clear" w:color="auto" w:fill="FFFFFF" w:themeFill="background1"/>
          </w:tcPr>
          <w:p w14:paraId="5F112DA7" w14:textId="77777777" w:rsidR="00384B3A" w:rsidRDefault="00384B3A" w:rsidP="00384B3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Maternal &amp; Child Health</w:t>
            </w:r>
          </w:p>
          <w:p w14:paraId="31115B00" w14:textId="77777777" w:rsidR="00384B3A" w:rsidRDefault="00384B3A" w:rsidP="00384B3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Communications &amp; Engagement</w:t>
            </w:r>
          </w:p>
          <w:p w14:paraId="36035AF5" w14:textId="01DCE818" w:rsidR="00384B3A" w:rsidRPr="0046653F" w:rsidRDefault="00384B3A" w:rsidP="00384B3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Council &amp; Community Planning</w:t>
            </w:r>
          </w:p>
        </w:tc>
        <w:tc>
          <w:tcPr>
            <w:tcW w:w="2129" w:type="dxa"/>
            <w:tcBorders>
              <w:left w:val="none" w:sz="0" w:space="0" w:color="auto"/>
              <w:right w:val="none" w:sz="0" w:space="0" w:color="auto"/>
            </w:tcBorders>
            <w:shd w:val="clear" w:color="auto" w:fill="FFFFFF" w:themeFill="background1"/>
          </w:tcPr>
          <w:p w14:paraId="39C54072" w14:textId="77777777" w:rsidR="00384B3A" w:rsidRPr="0046653F" w:rsidRDefault="00384B3A" w:rsidP="00384B3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6" w:type="dxa"/>
            <w:tcBorders>
              <w:left w:val="none" w:sz="0" w:space="0" w:color="auto"/>
              <w:right w:val="none" w:sz="0" w:space="0" w:color="auto"/>
            </w:tcBorders>
            <w:shd w:val="clear" w:color="auto" w:fill="FFFFFF" w:themeFill="background1"/>
          </w:tcPr>
          <w:p w14:paraId="226A43F8" w14:textId="12C09313" w:rsidR="00384B3A" w:rsidRPr="0046653F" w:rsidRDefault="00384B3A" w:rsidP="00384B3A">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Develop</w:t>
            </w:r>
          </w:p>
        </w:tc>
      </w:tr>
      <w:bookmarkEnd w:id="12"/>
      <w:tr w:rsidR="00FD20C7" w:rsidRPr="0046653F" w14:paraId="1743F635" w14:textId="77777777" w:rsidTr="00A04E61">
        <w:tc>
          <w:tcPr>
            <w:cnfStyle w:val="001000000000" w:firstRow="0" w:lastRow="0" w:firstColumn="1" w:lastColumn="0" w:oddVBand="0" w:evenVBand="0" w:oddHBand="0" w:evenHBand="0" w:firstRowFirstColumn="0" w:firstRowLastColumn="0" w:lastRowFirstColumn="0" w:lastRowLastColumn="0"/>
            <w:tcW w:w="6235" w:type="dxa"/>
            <w:shd w:val="clear" w:color="auto" w:fill="FFFFFF" w:themeFill="background1"/>
          </w:tcPr>
          <w:p w14:paraId="199772DB" w14:textId="6E236917" w:rsidR="00FD20C7" w:rsidRPr="00D17320" w:rsidRDefault="003D6B1D" w:rsidP="00263C2D">
            <w:pPr>
              <w:spacing w:after="120"/>
              <w:rPr>
                <w:b w:val="0"/>
                <w:sz w:val="20"/>
                <w:szCs w:val="20"/>
                <w:lang w:val="en-US"/>
              </w:rPr>
            </w:pPr>
            <w:r>
              <w:rPr>
                <w:b w:val="0"/>
                <w:sz w:val="20"/>
                <w:szCs w:val="20"/>
                <w:lang w:val="en-US"/>
              </w:rPr>
              <w:t xml:space="preserve">3.2.2 </w:t>
            </w:r>
            <w:r w:rsidR="000653A7" w:rsidRPr="000653A7">
              <w:rPr>
                <w:b w:val="0"/>
                <w:sz w:val="20"/>
                <w:szCs w:val="20"/>
                <w:lang w:val="en-US"/>
              </w:rPr>
              <w:t xml:space="preserve">Continue to deliver the Maroondah Youth Wellbeing Advocates </w:t>
            </w:r>
            <w:r w:rsidR="0031610D">
              <w:rPr>
                <w:b w:val="0"/>
                <w:sz w:val="20"/>
                <w:szCs w:val="20"/>
                <w:lang w:val="en-US"/>
              </w:rPr>
              <w:t>program</w:t>
            </w:r>
            <w:r w:rsidR="0031610D" w:rsidRPr="000653A7">
              <w:rPr>
                <w:b w:val="0"/>
                <w:sz w:val="20"/>
                <w:szCs w:val="20"/>
                <w:lang w:val="en-US"/>
              </w:rPr>
              <w:t xml:space="preserve"> </w:t>
            </w:r>
            <w:r w:rsidR="000653A7" w:rsidRPr="000653A7">
              <w:rPr>
                <w:b w:val="0"/>
                <w:sz w:val="20"/>
                <w:szCs w:val="20"/>
                <w:lang w:val="en-US"/>
              </w:rPr>
              <w:t>to promote genuine engagement between Council and Maroondah’s young people on matters that affect them and their communities, with a focus on youth wellbeing.</w:t>
            </w:r>
          </w:p>
        </w:tc>
        <w:tc>
          <w:tcPr>
            <w:tcW w:w="2835" w:type="dxa"/>
            <w:shd w:val="clear" w:color="auto" w:fill="FFFFFF" w:themeFill="background1"/>
          </w:tcPr>
          <w:p w14:paraId="621DF7F3" w14:textId="31800DC9" w:rsidR="00FD20C7" w:rsidRPr="0046653F" w:rsidRDefault="00EF7E76" w:rsidP="00263C2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Youth &amp; Children’s Services</w:t>
            </w:r>
          </w:p>
        </w:tc>
        <w:tc>
          <w:tcPr>
            <w:tcW w:w="2835" w:type="dxa"/>
            <w:shd w:val="clear" w:color="auto" w:fill="FFFFFF" w:themeFill="background1"/>
          </w:tcPr>
          <w:p w14:paraId="32BE0E8D" w14:textId="77777777" w:rsidR="00FD20C7" w:rsidRPr="0046653F" w:rsidRDefault="00FD20C7" w:rsidP="00263C2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9" w:type="dxa"/>
            <w:shd w:val="clear" w:color="auto" w:fill="FFFFFF" w:themeFill="background1"/>
          </w:tcPr>
          <w:p w14:paraId="404118EE" w14:textId="77777777" w:rsidR="00FD20C7" w:rsidRPr="0046653F" w:rsidRDefault="00FD20C7" w:rsidP="00263C2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shd w:val="clear" w:color="auto" w:fill="FFFFFF" w:themeFill="background1"/>
          </w:tcPr>
          <w:p w14:paraId="185530F5" w14:textId="6720238F" w:rsidR="00FD20C7" w:rsidRPr="0046653F" w:rsidRDefault="00EF7E76" w:rsidP="00263C2D">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Deliver</w:t>
            </w:r>
          </w:p>
        </w:tc>
      </w:tr>
      <w:tr w:rsidR="00AD3A64" w:rsidRPr="0046653F" w14:paraId="021FED71"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5" w:type="dxa"/>
            <w:tcBorders>
              <w:left w:val="none" w:sz="0" w:space="0" w:color="auto"/>
              <w:right w:val="none" w:sz="0" w:space="0" w:color="auto"/>
            </w:tcBorders>
            <w:shd w:val="clear" w:color="auto" w:fill="FFFFFF" w:themeFill="background1"/>
          </w:tcPr>
          <w:p w14:paraId="5B29DD3B" w14:textId="0115F3C1" w:rsidR="00AD3A64" w:rsidRPr="00AD3A64" w:rsidRDefault="00AD3A64" w:rsidP="00AD3A64">
            <w:pPr>
              <w:spacing w:after="120"/>
              <w:rPr>
                <w:b w:val="0"/>
                <w:sz w:val="20"/>
                <w:szCs w:val="20"/>
                <w:lang w:val="en-US"/>
              </w:rPr>
            </w:pPr>
            <w:r>
              <w:rPr>
                <w:b w:val="0"/>
                <w:sz w:val="20"/>
                <w:szCs w:val="20"/>
                <w:lang w:val="en-US"/>
              </w:rPr>
              <w:t>3.2.3</w:t>
            </w:r>
            <w:r w:rsidRPr="00AD3A64">
              <w:rPr>
                <w:b w:val="0"/>
                <w:sz w:val="20"/>
                <w:szCs w:val="20"/>
                <w:lang w:val="en-US"/>
              </w:rPr>
              <w:t xml:space="preserve"> Support young people and their families to represent themselves and their communities on a range of relevant committees, panels, groups or networks in Maroondah</w:t>
            </w:r>
          </w:p>
        </w:tc>
        <w:tc>
          <w:tcPr>
            <w:tcW w:w="2835" w:type="dxa"/>
            <w:tcBorders>
              <w:left w:val="none" w:sz="0" w:space="0" w:color="auto"/>
              <w:right w:val="none" w:sz="0" w:space="0" w:color="auto"/>
            </w:tcBorders>
            <w:shd w:val="clear" w:color="auto" w:fill="FFFFFF" w:themeFill="background1"/>
          </w:tcPr>
          <w:p w14:paraId="4D192C3F" w14:textId="77777777" w:rsidR="00AD3A64" w:rsidRPr="00B57783" w:rsidRDefault="00AD3A64" w:rsidP="00AD3A6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B57783">
              <w:rPr>
                <w:sz w:val="20"/>
                <w:szCs w:val="20"/>
                <w:lang w:val="en-US"/>
              </w:rPr>
              <w:t xml:space="preserve">Youth &amp; Children’s Services </w:t>
            </w:r>
          </w:p>
          <w:p w14:paraId="59C33D6F" w14:textId="77777777" w:rsidR="00AD3A64" w:rsidRPr="00B57783" w:rsidRDefault="00AD3A64" w:rsidP="00AD3A6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B57783">
              <w:rPr>
                <w:sz w:val="20"/>
                <w:szCs w:val="20"/>
                <w:lang w:val="en-US"/>
              </w:rPr>
              <w:t xml:space="preserve">Council &amp; Community Planning </w:t>
            </w:r>
          </w:p>
          <w:p w14:paraId="701919F7" w14:textId="660EA1BE" w:rsidR="00AD3A64" w:rsidRPr="00AD3A64" w:rsidRDefault="00AD3A64" w:rsidP="00AD3A6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B57783">
              <w:rPr>
                <w:sz w:val="20"/>
                <w:szCs w:val="20"/>
                <w:lang w:val="en-US"/>
              </w:rPr>
              <w:t>Communications &amp; Engagement</w:t>
            </w:r>
          </w:p>
        </w:tc>
        <w:tc>
          <w:tcPr>
            <w:tcW w:w="2835" w:type="dxa"/>
            <w:tcBorders>
              <w:left w:val="none" w:sz="0" w:space="0" w:color="auto"/>
              <w:right w:val="none" w:sz="0" w:space="0" w:color="auto"/>
            </w:tcBorders>
            <w:shd w:val="clear" w:color="auto" w:fill="FFFFFF" w:themeFill="background1"/>
          </w:tcPr>
          <w:p w14:paraId="0E060A66" w14:textId="2E56422B" w:rsidR="00AD3A64" w:rsidRPr="00AD3A64" w:rsidRDefault="00AD3A64" w:rsidP="00AD3A6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9" w:type="dxa"/>
            <w:tcBorders>
              <w:left w:val="none" w:sz="0" w:space="0" w:color="auto"/>
              <w:right w:val="none" w:sz="0" w:space="0" w:color="auto"/>
            </w:tcBorders>
            <w:shd w:val="clear" w:color="auto" w:fill="FFFFFF" w:themeFill="background1"/>
          </w:tcPr>
          <w:p w14:paraId="18C9B3AA" w14:textId="77777777" w:rsidR="00AD3A64" w:rsidRPr="00B57783" w:rsidRDefault="00AD3A64" w:rsidP="00AD3A64">
            <w:pPr>
              <w:spacing w:after="120"/>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p>
        </w:tc>
        <w:tc>
          <w:tcPr>
            <w:tcW w:w="1556" w:type="dxa"/>
            <w:tcBorders>
              <w:left w:val="none" w:sz="0" w:space="0" w:color="auto"/>
              <w:right w:val="none" w:sz="0" w:space="0" w:color="auto"/>
            </w:tcBorders>
            <w:shd w:val="clear" w:color="auto" w:fill="FFFFFF" w:themeFill="background1"/>
          </w:tcPr>
          <w:p w14:paraId="0F3512D3" w14:textId="7D7B9A98" w:rsidR="00AD3A64" w:rsidRPr="00B57783" w:rsidRDefault="00AD3A64" w:rsidP="00AD3A64">
            <w:pPr>
              <w:spacing w:after="120"/>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AD3A64">
              <w:rPr>
                <w:sz w:val="20"/>
                <w:szCs w:val="20"/>
                <w:lang w:val="en-US"/>
              </w:rPr>
              <w:t>Facilitate</w:t>
            </w:r>
          </w:p>
        </w:tc>
      </w:tr>
      <w:tr w:rsidR="00304054" w:rsidRPr="0046653F" w14:paraId="29026E3B" w14:textId="77777777" w:rsidTr="00A04E61">
        <w:tc>
          <w:tcPr>
            <w:cnfStyle w:val="001000000000" w:firstRow="0" w:lastRow="0" w:firstColumn="1" w:lastColumn="0" w:oddVBand="0" w:evenVBand="0" w:oddHBand="0" w:evenHBand="0" w:firstRowFirstColumn="0" w:firstRowLastColumn="0" w:lastRowFirstColumn="0" w:lastRowLastColumn="0"/>
            <w:tcW w:w="6235" w:type="dxa"/>
            <w:shd w:val="clear" w:color="auto" w:fill="FFFFFF" w:themeFill="background1"/>
          </w:tcPr>
          <w:p w14:paraId="33716B08" w14:textId="034A7045" w:rsidR="00304054" w:rsidRPr="00CE6972" w:rsidRDefault="003D6B1D" w:rsidP="00304054">
            <w:pPr>
              <w:spacing w:after="120"/>
              <w:rPr>
                <w:b w:val="0"/>
                <w:sz w:val="20"/>
                <w:szCs w:val="20"/>
                <w:lang w:val="en-US"/>
              </w:rPr>
            </w:pPr>
            <w:bookmarkStart w:id="13" w:name="_Hlk70343497"/>
            <w:r>
              <w:rPr>
                <w:b w:val="0"/>
                <w:sz w:val="20"/>
                <w:szCs w:val="20"/>
                <w:lang w:val="en-US"/>
              </w:rPr>
              <w:t xml:space="preserve">3.2.4 </w:t>
            </w:r>
            <w:r w:rsidR="00304054">
              <w:rPr>
                <w:b w:val="0"/>
                <w:sz w:val="20"/>
                <w:szCs w:val="20"/>
                <w:lang w:val="en-US"/>
              </w:rPr>
              <w:t xml:space="preserve">Work in partnership with young people and stakeholders to plan for the new youth </w:t>
            </w:r>
            <w:r w:rsidR="00E94D54">
              <w:rPr>
                <w:b w:val="0"/>
                <w:sz w:val="20"/>
                <w:szCs w:val="20"/>
                <w:lang w:val="en-US"/>
              </w:rPr>
              <w:t>centre</w:t>
            </w:r>
            <w:r w:rsidR="00304054">
              <w:rPr>
                <w:b w:val="0"/>
                <w:sz w:val="20"/>
                <w:szCs w:val="20"/>
                <w:lang w:val="en-US"/>
              </w:rPr>
              <w:t xml:space="preserve"> in the Croydon Community Wellbeing Precinct, as a welcoming space where </w:t>
            </w:r>
            <w:r w:rsidR="00E94D54">
              <w:rPr>
                <w:b w:val="0"/>
                <w:sz w:val="20"/>
                <w:szCs w:val="20"/>
                <w:lang w:val="en-US"/>
              </w:rPr>
              <w:t xml:space="preserve">young </w:t>
            </w:r>
            <w:r w:rsidR="00E94D54" w:rsidRPr="004F5FAC">
              <w:rPr>
                <w:b w:val="0"/>
                <w:sz w:val="20"/>
                <w:szCs w:val="20"/>
                <w:lang w:val="en-US"/>
              </w:rPr>
              <w:t>people</w:t>
            </w:r>
            <w:r w:rsidR="00304054" w:rsidRPr="004F5FAC">
              <w:rPr>
                <w:b w:val="0"/>
                <w:sz w:val="20"/>
                <w:szCs w:val="20"/>
                <w:lang w:val="en-US"/>
              </w:rPr>
              <w:t xml:space="preserve"> can come for information, support and referrals to appropriate services</w:t>
            </w:r>
            <w:r w:rsidR="00304054">
              <w:rPr>
                <w:b w:val="0"/>
                <w:sz w:val="20"/>
                <w:szCs w:val="20"/>
                <w:lang w:val="en-US"/>
              </w:rPr>
              <w:t xml:space="preserve">  </w:t>
            </w:r>
          </w:p>
        </w:tc>
        <w:tc>
          <w:tcPr>
            <w:tcW w:w="2835" w:type="dxa"/>
            <w:shd w:val="clear" w:color="auto" w:fill="FFFFFF" w:themeFill="background1"/>
          </w:tcPr>
          <w:p w14:paraId="239F341D" w14:textId="77777777" w:rsidR="00304054" w:rsidRDefault="00304054" w:rsidP="00304054">
            <w:pPr>
              <w:spacing w:after="120"/>
              <w:cnfStyle w:val="000000000000" w:firstRow="0" w:lastRow="0" w:firstColumn="0" w:lastColumn="0" w:oddVBand="0" w:evenVBand="0" w:oddHBand="0" w:evenHBand="0" w:firstRowFirstColumn="0" w:firstRowLastColumn="0" w:lastRowFirstColumn="0" w:lastRowLastColumn="0"/>
              <w:rPr>
                <w:b/>
                <w:sz w:val="20"/>
                <w:szCs w:val="20"/>
                <w:lang w:val="en-US"/>
              </w:rPr>
            </w:pPr>
            <w:r>
              <w:rPr>
                <w:sz w:val="20"/>
                <w:szCs w:val="20"/>
                <w:lang w:val="en-US"/>
              </w:rPr>
              <w:t>Assets</w:t>
            </w:r>
          </w:p>
          <w:p w14:paraId="2D9F0631" w14:textId="77777777" w:rsidR="00304054" w:rsidRDefault="00304054" w:rsidP="0030405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Youth &amp; Children’s Services</w:t>
            </w:r>
          </w:p>
          <w:p w14:paraId="2123EF58" w14:textId="48BD4E7B" w:rsidR="00304054" w:rsidRPr="0046653F" w:rsidRDefault="00304054" w:rsidP="0030405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Maternal &amp; Child Health</w:t>
            </w:r>
          </w:p>
        </w:tc>
        <w:tc>
          <w:tcPr>
            <w:tcW w:w="2835" w:type="dxa"/>
            <w:shd w:val="clear" w:color="auto" w:fill="FFFFFF" w:themeFill="background1"/>
          </w:tcPr>
          <w:p w14:paraId="7AA1C9D9" w14:textId="2178A5DE" w:rsidR="00304054" w:rsidRPr="0046653F" w:rsidRDefault="00304054" w:rsidP="0030405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Communications &amp; Engagement</w:t>
            </w:r>
          </w:p>
        </w:tc>
        <w:tc>
          <w:tcPr>
            <w:tcW w:w="2129" w:type="dxa"/>
            <w:shd w:val="clear" w:color="auto" w:fill="FFFFFF" w:themeFill="background1"/>
          </w:tcPr>
          <w:p w14:paraId="2C7FFFAE" w14:textId="77777777" w:rsidR="00304054" w:rsidRDefault="00304054" w:rsidP="0030405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Community agencies</w:t>
            </w:r>
          </w:p>
          <w:p w14:paraId="2BC98398" w14:textId="2CBE8F97" w:rsidR="00304054" w:rsidRPr="0046653F" w:rsidRDefault="002A0EED" w:rsidP="0030405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Schools</w:t>
            </w:r>
          </w:p>
        </w:tc>
        <w:tc>
          <w:tcPr>
            <w:tcW w:w="1556" w:type="dxa"/>
            <w:shd w:val="clear" w:color="auto" w:fill="FFFFFF" w:themeFill="background1"/>
          </w:tcPr>
          <w:p w14:paraId="200CE037" w14:textId="6D09B816" w:rsidR="00304054" w:rsidRPr="0046653F" w:rsidRDefault="00304054" w:rsidP="0030405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Facilitate</w:t>
            </w:r>
          </w:p>
        </w:tc>
      </w:tr>
      <w:tr w:rsidR="003F6095" w:rsidRPr="0046653F" w14:paraId="27D33D77" w14:textId="77777777" w:rsidTr="003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5" w:type="dxa"/>
            <w:tcBorders>
              <w:left w:val="none" w:sz="0" w:space="0" w:color="auto"/>
              <w:right w:val="none" w:sz="0" w:space="0" w:color="auto"/>
            </w:tcBorders>
            <w:shd w:val="clear" w:color="auto" w:fill="FFFFFF" w:themeFill="background1"/>
          </w:tcPr>
          <w:p w14:paraId="7B98AB0E" w14:textId="30AF873A" w:rsidR="003F6095" w:rsidRDefault="003F6095" w:rsidP="003F6095">
            <w:pPr>
              <w:spacing w:after="120"/>
              <w:rPr>
                <w:bCs w:val="0"/>
                <w:sz w:val="20"/>
                <w:szCs w:val="20"/>
                <w:lang w:val="en-US"/>
              </w:rPr>
            </w:pPr>
            <w:r>
              <w:rPr>
                <w:b w:val="0"/>
                <w:sz w:val="20"/>
                <w:szCs w:val="20"/>
                <w:lang w:val="en-US"/>
              </w:rPr>
              <w:t xml:space="preserve">3.2.5 </w:t>
            </w:r>
            <w:r w:rsidRPr="003F6095">
              <w:rPr>
                <w:b w:val="0"/>
                <w:sz w:val="20"/>
                <w:szCs w:val="20"/>
                <w:lang w:val="en-US"/>
              </w:rPr>
              <w:t>Continue to undertake co-design work with young people and stakeholders to explore and deliver initiatives that best support Maroondah’s LGBTIQ</w:t>
            </w:r>
            <w:r>
              <w:rPr>
                <w:b w:val="0"/>
                <w:sz w:val="20"/>
                <w:szCs w:val="20"/>
                <w:lang w:val="en-US"/>
              </w:rPr>
              <w:t>A</w:t>
            </w:r>
            <w:r w:rsidRPr="003F6095">
              <w:rPr>
                <w:b w:val="0"/>
                <w:sz w:val="20"/>
                <w:szCs w:val="20"/>
                <w:lang w:val="en-US"/>
              </w:rPr>
              <w:t>+ young people and their families</w:t>
            </w:r>
          </w:p>
          <w:p w14:paraId="000EA72C" w14:textId="77777777" w:rsidR="003F6095" w:rsidRDefault="003F6095" w:rsidP="003F6095">
            <w:pPr>
              <w:spacing w:after="120"/>
              <w:rPr>
                <w:bCs w:val="0"/>
                <w:sz w:val="20"/>
                <w:szCs w:val="20"/>
                <w:lang w:val="en-US"/>
              </w:rPr>
            </w:pPr>
          </w:p>
          <w:p w14:paraId="451A3283" w14:textId="77777777" w:rsidR="003F6095" w:rsidRDefault="003F6095" w:rsidP="003F6095">
            <w:pPr>
              <w:spacing w:after="120"/>
              <w:rPr>
                <w:bCs w:val="0"/>
                <w:sz w:val="20"/>
                <w:szCs w:val="20"/>
                <w:lang w:val="en-US"/>
              </w:rPr>
            </w:pPr>
          </w:p>
          <w:p w14:paraId="6C3063E8" w14:textId="4D2FFD6E" w:rsidR="003F6095" w:rsidRPr="003F6095" w:rsidRDefault="003F6095" w:rsidP="003F6095">
            <w:pPr>
              <w:spacing w:after="120"/>
              <w:rPr>
                <w:b w:val="0"/>
                <w:sz w:val="20"/>
                <w:szCs w:val="20"/>
                <w:lang w:val="en-US"/>
              </w:rPr>
            </w:pPr>
          </w:p>
        </w:tc>
        <w:tc>
          <w:tcPr>
            <w:tcW w:w="2835" w:type="dxa"/>
            <w:tcBorders>
              <w:left w:val="none" w:sz="0" w:space="0" w:color="auto"/>
              <w:right w:val="none" w:sz="0" w:space="0" w:color="auto"/>
            </w:tcBorders>
            <w:shd w:val="clear" w:color="auto" w:fill="FFFFFF" w:themeFill="background1"/>
          </w:tcPr>
          <w:p w14:paraId="1775A096" w14:textId="79ACE46D" w:rsidR="003F6095" w:rsidRPr="003F6095" w:rsidRDefault="003F6095" w:rsidP="003F60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3F6095">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169E6426" w14:textId="77777777" w:rsidR="003F6095" w:rsidRPr="003F6095" w:rsidRDefault="003F6095" w:rsidP="003F60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9" w:type="dxa"/>
            <w:tcBorders>
              <w:left w:val="none" w:sz="0" w:space="0" w:color="auto"/>
              <w:right w:val="none" w:sz="0" w:space="0" w:color="auto"/>
            </w:tcBorders>
            <w:shd w:val="clear" w:color="auto" w:fill="FFFFFF" w:themeFill="background1"/>
          </w:tcPr>
          <w:p w14:paraId="25CC847F" w14:textId="77777777" w:rsidR="003F6095" w:rsidRPr="003F6095" w:rsidRDefault="003F6095" w:rsidP="003F60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3F6095">
              <w:rPr>
                <w:sz w:val="20"/>
                <w:szCs w:val="20"/>
                <w:lang w:val="en-US"/>
              </w:rPr>
              <w:t>Community agencies</w:t>
            </w:r>
          </w:p>
          <w:p w14:paraId="5574CE7C" w14:textId="18AB097D" w:rsidR="003F6095" w:rsidRPr="003F6095" w:rsidRDefault="003F6095" w:rsidP="003F60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3F6095">
              <w:rPr>
                <w:sz w:val="20"/>
                <w:szCs w:val="20"/>
                <w:lang w:val="en-US"/>
              </w:rPr>
              <w:t>Schools</w:t>
            </w:r>
          </w:p>
        </w:tc>
        <w:tc>
          <w:tcPr>
            <w:tcW w:w="1556" w:type="dxa"/>
            <w:tcBorders>
              <w:left w:val="none" w:sz="0" w:space="0" w:color="auto"/>
              <w:right w:val="none" w:sz="0" w:space="0" w:color="auto"/>
            </w:tcBorders>
            <w:shd w:val="clear" w:color="auto" w:fill="FFFFFF" w:themeFill="background1"/>
          </w:tcPr>
          <w:p w14:paraId="7D224C3A" w14:textId="0DD94FBD" w:rsidR="003F6095" w:rsidRPr="003F6095" w:rsidRDefault="003F6095" w:rsidP="003F609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3F6095">
              <w:rPr>
                <w:sz w:val="20"/>
                <w:szCs w:val="20"/>
                <w:lang w:val="en-US"/>
              </w:rPr>
              <w:t>Facilitate</w:t>
            </w:r>
          </w:p>
        </w:tc>
      </w:tr>
      <w:bookmarkEnd w:id="13"/>
      <w:tr w:rsidR="0083520A" w:rsidRPr="0046653F" w14:paraId="3F80DDAA" w14:textId="77777777" w:rsidTr="0093759E">
        <w:tc>
          <w:tcPr>
            <w:cnfStyle w:val="001000000000" w:firstRow="0" w:lastRow="0" w:firstColumn="1" w:lastColumn="0" w:oddVBand="0" w:evenVBand="0" w:oddHBand="0" w:evenHBand="0" w:firstRowFirstColumn="0" w:firstRowLastColumn="0" w:lastRowFirstColumn="0" w:lastRowLastColumn="0"/>
            <w:tcW w:w="15590" w:type="dxa"/>
            <w:gridSpan w:val="5"/>
            <w:shd w:val="clear" w:color="auto" w:fill="D9D9D9" w:themeFill="background1" w:themeFillShade="D9"/>
          </w:tcPr>
          <w:p w14:paraId="5C1118CF" w14:textId="77777777" w:rsidR="0083520A" w:rsidRDefault="0083520A" w:rsidP="0083520A">
            <w:pPr>
              <w:spacing w:after="120"/>
              <w:rPr>
                <w:b w:val="0"/>
                <w:bCs w:val="0"/>
                <w:i/>
                <w:sz w:val="20"/>
                <w:szCs w:val="20"/>
                <w:lang w:val="en-US"/>
              </w:rPr>
            </w:pPr>
            <w:r w:rsidRPr="00CE6972">
              <w:rPr>
                <w:i/>
                <w:sz w:val="20"/>
                <w:szCs w:val="20"/>
                <w:lang w:val="en-US"/>
              </w:rPr>
              <w:lastRenderedPageBreak/>
              <w:t xml:space="preserve">Key Direction </w:t>
            </w:r>
            <w:r w:rsidRPr="00311A03">
              <w:rPr>
                <w:i/>
                <w:sz w:val="20"/>
                <w:szCs w:val="20"/>
                <w:lang w:val="en-US"/>
              </w:rPr>
              <w:t>3.3</w:t>
            </w:r>
            <w:r w:rsidRPr="00311A03">
              <w:rPr>
                <w:i/>
                <w:sz w:val="20"/>
                <w:szCs w:val="20"/>
                <w:lang w:val="en-US"/>
              </w:rPr>
              <w:tab/>
            </w:r>
          </w:p>
          <w:p w14:paraId="72DA65D0" w14:textId="729A798F" w:rsidR="0083520A" w:rsidRPr="0046653F" w:rsidRDefault="007869AA" w:rsidP="0083520A">
            <w:pPr>
              <w:spacing w:after="120"/>
              <w:rPr>
                <w:sz w:val="20"/>
                <w:szCs w:val="20"/>
                <w:lang w:val="en-US"/>
              </w:rPr>
            </w:pPr>
            <w:r w:rsidRPr="007869AA">
              <w:rPr>
                <w:i/>
                <w:sz w:val="20"/>
                <w:szCs w:val="20"/>
                <w:lang w:val="en-US"/>
              </w:rPr>
              <w:t>Support young people to develop leadership and advocacy skills that assist them to be actively involved and engaged citizens</w:t>
            </w:r>
          </w:p>
        </w:tc>
      </w:tr>
      <w:tr w:rsidR="00E62F8C" w:rsidRPr="0046653F" w14:paraId="19768097" w14:textId="77777777" w:rsidTr="003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5" w:type="dxa"/>
            <w:tcBorders>
              <w:left w:val="none" w:sz="0" w:space="0" w:color="auto"/>
              <w:right w:val="none" w:sz="0" w:space="0" w:color="auto"/>
            </w:tcBorders>
            <w:shd w:val="clear" w:color="auto" w:fill="FFFFFF" w:themeFill="background1"/>
          </w:tcPr>
          <w:p w14:paraId="4DC49B66" w14:textId="74BC6396" w:rsidR="00E62F8C" w:rsidRPr="00CE6972" w:rsidRDefault="00E62F8C" w:rsidP="00E62F8C">
            <w:pPr>
              <w:spacing w:after="120"/>
              <w:rPr>
                <w:b w:val="0"/>
                <w:sz w:val="20"/>
                <w:szCs w:val="20"/>
                <w:lang w:val="en-US"/>
              </w:rPr>
            </w:pPr>
            <w:r>
              <w:rPr>
                <w:b w:val="0"/>
                <w:sz w:val="20"/>
                <w:szCs w:val="20"/>
                <w:lang w:val="en-US"/>
              </w:rPr>
              <w:t xml:space="preserve">3.3.1 </w:t>
            </w:r>
            <w:r w:rsidRPr="001B17B2">
              <w:rPr>
                <w:b w:val="0"/>
                <w:sz w:val="20"/>
                <w:szCs w:val="20"/>
                <w:lang w:val="en-US"/>
              </w:rPr>
              <w:t xml:space="preserve">Deliver the </w:t>
            </w:r>
            <w:r w:rsidR="00235851">
              <w:rPr>
                <w:b w:val="0"/>
                <w:sz w:val="20"/>
                <w:szCs w:val="20"/>
                <w:lang w:val="en-US"/>
              </w:rPr>
              <w:t>Junior and Senior SWAT (</w:t>
            </w:r>
            <w:r w:rsidRPr="001B17B2">
              <w:rPr>
                <w:b w:val="0"/>
                <w:sz w:val="20"/>
                <w:szCs w:val="20"/>
                <w:lang w:val="en-US"/>
              </w:rPr>
              <w:t>Student Wellbeing Action Teams</w:t>
            </w:r>
            <w:r w:rsidR="00235851">
              <w:rPr>
                <w:b w:val="0"/>
                <w:sz w:val="20"/>
                <w:szCs w:val="20"/>
                <w:lang w:val="en-US"/>
              </w:rPr>
              <w:t>)</w:t>
            </w:r>
            <w:r w:rsidRPr="001B17B2">
              <w:rPr>
                <w:b w:val="0"/>
                <w:sz w:val="20"/>
                <w:szCs w:val="20"/>
                <w:lang w:val="en-US"/>
              </w:rPr>
              <w:t xml:space="preserve"> program</w:t>
            </w:r>
            <w:r w:rsidR="00CE29F5">
              <w:rPr>
                <w:b w:val="0"/>
                <w:sz w:val="20"/>
                <w:szCs w:val="20"/>
                <w:lang w:val="en-US"/>
              </w:rPr>
              <w:t>s</w:t>
            </w:r>
            <w:r w:rsidRPr="001B17B2">
              <w:rPr>
                <w:b w:val="0"/>
                <w:sz w:val="20"/>
                <w:szCs w:val="20"/>
                <w:lang w:val="en-US"/>
              </w:rPr>
              <w:t xml:space="preserve"> to upskill and empower young people to be able to create meaningful change and increase the wellbeing of other young people in Maroondah</w:t>
            </w:r>
          </w:p>
        </w:tc>
        <w:tc>
          <w:tcPr>
            <w:tcW w:w="2835" w:type="dxa"/>
            <w:tcBorders>
              <w:left w:val="none" w:sz="0" w:space="0" w:color="auto"/>
              <w:right w:val="none" w:sz="0" w:space="0" w:color="auto"/>
            </w:tcBorders>
            <w:shd w:val="clear" w:color="auto" w:fill="FFFFFF" w:themeFill="background1"/>
          </w:tcPr>
          <w:p w14:paraId="0A8A6D54" w14:textId="52F2675E" w:rsidR="00E62F8C" w:rsidRPr="0046653F" w:rsidRDefault="00E62F8C" w:rsidP="00E62F8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7B90D7C0" w14:textId="77777777" w:rsidR="00E62F8C" w:rsidRPr="0046653F" w:rsidRDefault="00E62F8C" w:rsidP="00E62F8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9" w:type="dxa"/>
            <w:tcBorders>
              <w:left w:val="none" w:sz="0" w:space="0" w:color="auto"/>
              <w:right w:val="none" w:sz="0" w:space="0" w:color="auto"/>
            </w:tcBorders>
            <w:shd w:val="clear" w:color="auto" w:fill="FFFFFF" w:themeFill="background1"/>
          </w:tcPr>
          <w:p w14:paraId="7EB1CF57" w14:textId="77777777" w:rsidR="00E62F8C" w:rsidRPr="0046653F" w:rsidRDefault="00E62F8C" w:rsidP="00E62F8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6" w:type="dxa"/>
            <w:tcBorders>
              <w:left w:val="none" w:sz="0" w:space="0" w:color="auto"/>
              <w:right w:val="none" w:sz="0" w:space="0" w:color="auto"/>
            </w:tcBorders>
            <w:shd w:val="clear" w:color="auto" w:fill="FFFFFF" w:themeFill="background1"/>
          </w:tcPr>
          <w:p w14:paraId="01FB1C3A" w14:textId="61BF79FF" w:rsidR="00E62F8C" w:rsidRPr="0046653F" w:rsidRDefault="00E62F8C" w:rsidP="00E62F8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Deliver</w:t>
            </w:r>
          </w:p>
        </w:tc>
      </w:tr>
      <w:tr w:rsidR="00B04D46" w:rsidRPr="0046653F" w14:paraId="3D6537EE" w14:textId="77777777" w:rsidTr="00A04E61">
        <w:tc>
          <w:tcPr>
            <w:cnfStyle w:val="001000000000" w:firstRow="0" w:lastRow="0" w:firstColumn="1" w:lastColumn="0" w:oddVBand="0" w:evenVBand="0" w:oddHBand="0" w:evenHBand="0" w:firstRowFirstColumn="0" w:firstRowLastColumn="0" w:lastRowFirstColumn="0" w:lastRowLastColumn="0"/>
            <w:tcW w:w="6235" w:type="dxa"/>
            <w:shd w:val="clear" w:color="auto" w:fill="FFFFFF" w:themeFill="background1"/>
          </w:tcPr>
          <w:p w14:paraId="53D9AC01" w14:textId="62CD3ACC" w:rsidR="00B04D46" w:rsidRPr="00CE6972" w:rsidRDefault="004F5FAC" w:rsidP="0083520A">
            <w:pPr>
              <w:spacing w:after="120"/>
              <w:rPr>
                <w:b w:val="0"/>
                <w:sz w:val="20"/>
                <w:szCs w:val="20"/>
                <w:lang w:val="en-US"/>
              </w:rPr>
            </w:pPr>
            <w:r w:rsidRPr="004F5FAC">
              <w:rPr>
                <w:b w:val="0"/>
                <w:sz w:val="20"/>
                <w:szCs w:val="20"/>
                <w:lang w:val="en-US"/>
              </w:rPr>
              <w:t>3.3.</w:t>
            </w:r>
            <w:r w:rsidR="00A8306F">
              <w:rPr>
                <w:b w:val="0"/>
                <w:sz w:val="20"/>
                <w:szCs w:val="20"/>
                <w:lang w:val="en-US"/>
              </w:rPr>
              <w:t>2</w:t>
            </w:r>
            <w:r w:rsidR="00A07D37" w:rsidRPr="004F5FAC">
              <w:rPr>
                <w:b w:val="0"/>
                <w:sz w:val="20"/>
                <w:szCs w:val="20"/>
                <w:lang w:val="en-US"/>
              </w:rPr>
              <w:t xml:space="preserve"> Continue to be a member of the Eastern Alliance </w:t>
            </w:r>
            <w:r w:rsidR="00373A45">
              <w:rPr>
                <w:b w:val="0"/>
                <w:sz w:val="20"/>
                <w:szCs w:val="20"/>
                <w:lang w:val="en-US"/>
              </w:rPr>
              <w:t>for</w:t>
            </w:r>
            <w:r w:rsidR="00A07D37" w:rsidRPr="004F5FAC">
              <w:rPr>
                <w:b w:val="0"/>
                <w:sz w:val="20"/>
                <w:szCs w:val="20"/>
                <w:lang w:val="en-US"/>
              </w:rPr>
              <w:t xml:space="preserve"> Sustainable Learning to boost education about sustainability, environment and indigenous culture in our schools and foster leadership and citizenship by young people</w:t>
            </w:r>
          </w:p>
        </w:tc>
        <w:tc>
          <w:tcPr>
            <w:tcW w:w="2835" w:type="dxa"/>
            <w:shd w:val="clear" w:color="auto" w:fill="FFFFFF" w:themeFill="background1"/>
          </w:tcPr>
          <w:p w14:paraId="60A889FD" w14:textId="7CE66331" w:rsidR="00B04D46" w:rsidRPr="0046653F" w:rsidRDefault="00E62F8C" w:rsidP="0083520A">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Strategic Planning &amp; Sustainability</w:t>
            </w:r>
          </w:p>
        </w:tc>
        <w:tc>
          <w:tcPr>
            <w:tcW w:w="2835" w:type="dxa"/>
            <w:shd w:val="clear" w:color="auto" w:fill="FFFFFF" w:themeFill="background1"/>
          </w:tcPr>
          <w:p w14:paraId="3CC290C4" w14:textId="77777777" w:rsidR="00B04D46" w:rsidRPr="0046653F" w:rsidRDefault="00B04D46" w:rsidP="0083520A">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9" w:type="dxa"/>
            <w:shd w:val="clear" w:color="auto" w:fill="FFFFFF" w:themeFill="background1"/>
          </w:tcPr>
          <w:p w14:paraId="0F389196" w14:textId="77777777" w:rsidR="00B04D46" w:rsidRPr="0046653F" w:rsidRDefault="00B04D46" w:rsidP="0083520A">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shd w:val="clear" w:color="auto" w:fill="FFFFFF" w:themeFill="background1"/>
          </w:tcPr>
          <w:p w14:paraId="17F56D0D" w14:textId="216D1E71" w:rsidR="00B04D46" w:rsidRPr="0046653F" w:rsidRDefault="00E62F8C" w:rsidP="0083520A">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Facilitate</w:t>
            </w:r>
          </w:p>
        </w:tc>
      </w:tr>
      <w:tr w:rsidR="007869AA" w:rsidRPr="0046653F" w14:paraId="2C129F9A" w14:textId="77777777" w:rsidTr="003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0" w:type="dxa"/>
            <w:gridSpan w:val="5"/>
            <w:tcBorders>
              <w:left w:val="none" w:sz="0" w:space="0" w:color="auto"/>
              <w:right w:val="none" w:sz="0" w:space="0" w:color="auto"/>
            </w:tcBorders>
            <w:shd w:val="clear" w:color="auto" w:fill="D9D9D9" w:themeFill="background1" w:themeFillShade="D9"/>
          </w:tcPr>
          <w:p w14:paraId="348D4088" w14:textId="3A46AAAB" w:rsidR="007869AA" w:rsidRDefault="007869AA" w:rsidP="00056AC9">
            <w:pPr>
              <w:spacing w:after="120"/>
              <w:rPr>
                <w:b w:val="0"/>
                <w:bCs w:val="0"/>
                <w:i/>
                <w:sz w:val="20"/>
                <w:szCs w:val="20"/>
                <w:lang w:val="en-US"/>
              </w:rPr>
            </w:pPr>
            <w:r w:rsidRPr="00CE6972">
              <w:rPr>
                <w:i/>
                <w:sz w:val="20"/>
                <w:szCs w:val="20"/>
                <w:lang w:val="en-US"/>
              </w:rPr>
              <w:t xml:space="preserve">Key Direction </w:t>
            </w:r>
            <w:r w:rsidRPr="00311A03">
              <w:rPr>
                <w:i/>
                <w:sz w:val="20"/>
                <w:szCs w:val="20"/>
                <w:lang w:val="en-US"/>
              </w:rPr>
              <w:t>3.</w:t>
            </w:r>
            <w:r w:rsidR="00433513">
              <w:rPr>
                <w:i/>
                <w:sz w:val="20"/>
                <w:szCs w:val="20"/>
                <w:lang w:val="en-US"/>
              </w:rPr>
              <w:t>4</w:t>
            </w:r>
            <w:r w:rsidRPr="00311A03">
              <w:rPr>
                <w:i/>
                <w:sz w:val="20"/>
                <w:szCs w:val="20"/>
                <w:lang w:val="en-US"/>
              </w:rPr>
              <w:tab/>
            </w:r>
          </w:p>
          <w:p w14:paraId="29F16093" w14:textId="28F03090" w:rsidR="007869AA" w:rsidRPr="0046653F" w:rsidRDefault="00D12E8B" w:rsidP="00056AC9">
            <w:pPr>
              <w:spacing w:after="120"/>
              <w:rPr>
                <w:sz w:val="20"/>
                <w:szCs w:val="20"/>
                <w:lang w:val="en-US"/>
              </w:rPr>
            </w:pPr>
            <w:r w:rsidRPr="00D12E8B">
              <w:rPr>
                <w:i/>
                <w:sz w:val="20"/>
                <w:szCs w:val="20"/>
                <w:lang w:val="en-US"/>
              </w:rPr>
              <w:t>Provide, promote and advocate for a wide range of meaningful opportunities in Maroondah that are engaging for young people</w:t>
            </w:r>
          </w:p>
        </w:tc>
      </w:tr>
      <w:tr w:rsidR="00C963A5" w:rsidRPr="0046653F" w14:paraId="247B41F3" w14:textId="77777777" w:rsidTr="00A04E61">
        <w:tc>
          <w:tcPr>
            <w:cnfStyle w:val="001000000000" w:firstRow="0" w:lastRow="0" w:firstColumn="1" w:lastColumn="0" w:oddVBand="0" w:evenVBand="0" w:oddHBand="0" w:evenHBand="0" w:firstRowFirstColumn="0" w:firstRowLastColumn="0" w:lastRowFirstColumn="0" w:lastRowLastColumn="0"/>
            <w:tcW w:w="6235" w:type="dxa"/>
            <w:shd w:val="clear" w:color="auto" w:fill="FFFFFF" w:themeFill="background1"/>
          </w:tcPr>
          <w:p w14:paraId="61819343" w14:textId="4B758892" w:rsidR="00C963A5" w:rsidRPr="00CE6972" w:rsidRDefault="00C963A5" w:rsidP="00C963A5">
            <w:pPr>
              <w:spacing w:after="120"/>
              <w:rPr>
                <w:b w:val="0"/>
                <w:sz w:val="20"/>
                <w:szCs w:val="20"/>
                <w:lang w:val="en-US"/>
              </w:rPr>
            </w:pPr>
            <w:r>
              <w:rPr>
                <w:b w:val="0"/>
                <w:sz w:val="20"/>
                <w:szCs w:val="20"/>
                <w:lang w:val="en-US"/>
              </w:rPr>
              <w:t xml:space="preserve">3.4.1 </w:t>
            </w:r>
            <w:r w:rsidR="00437F99">
              <w:rPr>
                <w:b w:val="0"/>
                <w:sz w:val="20"/>
                <w:szCs w:val="20"/>
                <w:lang w:val="en-US"/>
              </w:rPr>
              <w:t>Subject to external funding, d</w:t>
            </w:r>
            <w:r>
              <w:rPr>
                <w:b w:val="0"/>
                <w:sz w:val="20"/>
                <w:szCs w:val="20"/>
                <w:lang w:val="en-US"/>
              </w:rPr>
              <w:t xml:space="preserve">eliver the </w:t>
            </w:r>
            <w:r w:rsidRPr="009563DC">
              <w:rPr>
                <w:b w:val="0"/>
                <w:sz w:val="20"/>
                <w:szCs w:val="20"/>
                <w:lang w:val="en-US"/>
              </w:rPr>
              <w:t xml:space="preserve">Maroondah </w:t>
            </w:r>
            <w:proofErr w:type="spellStart"/>
            <w:r w:rsidRPr="009563DC">
              <w:rPr>
                <w:b w:val="0"/>
                <w:sz w:val="20"/>
                <w:szCs w:val="20"/>
                <w:lang w:val="en-US"/>
              </w:rPr>
              <w:t>FReeZA</w:t>
            </w:r>
            <w:proofErr w:type="spellEnd"/>
            <w:r w:rsidRPr="009563DC">
              <w:rPr>
                <w:b w:val="0"/>
                <w:sz w:val="20"/>
                <w:szCs w:val="20"/>
                <w:lang w:val="en-US"/>
              </w:rPr>
              <w:t xml:space="preserve"> program </w:t>
            </w:r>
            <w:r>
              <w:rPr>
                <w:b w:val="0"/>
                <w:sz w:val="20"/>
                <w:szCs w:val="20"/>
                <w:lang w:val="en-US"/>
              </w:rPr>
              <w:t>to t</w:t>
            </w:r>
            <w:r w:rsidRPr="009563DC">
              <w:rPr>
                <w:b w:val="0"/>
                <w:sz w:val="20"/>
                <w:szCs w:val="20"/>
                <w:lang w:val="en-US"/>
              </w:rPr>
              <w:t xml:space="preserve">rain and support young people to lead the planning, development and delivery of </w:t>
            </w:r>
            <w:r>
              <w:rPr>
                <w:b w:val="0"/>
                <w:sz w:val="20"/>
                <w:szCs w:val="20"/>
                <w:lang w:val="en-US"/>
              </w:rPr>
              <w:t xml:space="preserve">all-ages </w:t>
            </w:r>
            <w:r w:rsidRPr="009563DC">
              <w:rPr>
                <w:b w:val="0"/>
                <w:sz w:val="20"/>
                <w:szCs w:val="20"/>
                <w:lang w:val="en-US"/>
              </w:rPr>
              <w:t xml:space="preserve">music and cultural events </w:t>
            </w:r>
            <w:r>
              <w:rPr>
                <w:b w:val="0"/>
                <w:sz w:val="20"/>
                <w:szCs w:val="20"/>
                <w:lang w:val="en-US"/>
              </w:rPr>
              <w:t>in Maroondah</w:t>
            </w:r>
          </w:p>
        </w:tc>
        <w:tc>
          <w:tcPr>
            <w:tcW w:w="2835" w:type="dxa"/>
            <w:shd w:val="clear" w:color="auto" w:fill="FFFFFF" w:themeFill="background1"/>
          </w:tcPr>
          <w:p w14:paraId="42FB53A5" w14:textId="434B2D5B" w:rsidR="00C963A5" w:rsidRPr="0046653F" w:rsidRDefault="00C963A5" w:rsidP="00C963A5">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Youth &amp; Children’s Services</w:t>
            </w:r>
          </w:p>
        </w:tc>
        <w:tc>
          <w:tcPr>
            <w:tcW w:w="2835" w:type="dxa"/>
            <w:shd w:val="clear" w:color="auto" w:fill="FFFFFF" w:themeFill="background1"/>
          </w:tcPr>
          <w:p w14:paraId="3EC4C6C5" w14:textId="369D5FD3" w:rsidR="00C963A5" w:rsidRPr="0046653F" w:rsidRDefault="009E1EEF" w:rsidP="00C963A5">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Karralyka</w:t>
            </w:r>
          </w:p>
        </w:tc>
        <w:tc>
          <w:tcPr>
            <w:tcW w:w="2129" w:type="dxa"/>
            <w:shd w:val="clear" w:color="auto" w:fill="FFFFFF" w:themeFill="background1"/>
          </w:tcPr>
          <w:p w14:paraId="1E0A47A3" w14:textId="77777777" w:rsidR="00C963A5" w:rsidRPr="0046653F" w:rsidRDefault="00C963A5" w:rsidP="00C963A5">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shd w:val="clear" w:color="auto" w:fill="FFFFFF" w:themeFill="background1"/>
          </w:tcPr>
          <w:p w14:paraId="0B6B0A6A" w14:textId="4AB23305" w:rsidR="00C963A5" w:rsidRPr="0046653F" w:rsidRDefault="00C963A5" w:rsidP="00C963A5">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Deliver</w:t>
            </w:r>
          </w:p>
        </w:tc>
      </w:tr>
      <w:tr w:rsidR="00F71598" w:rsidRPr="0046653F" w14:paraId="166F88C4" w14:textId="77777777" w:rsidTr="003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5" w:type="dxa"/>
            <w:tcBorders>
              <w:left w:val="none" w:sz="0" w:space="0" w:color="auto"/>
              <w:right w:val="none" w:sz="0" w:space="0" w:color="auto"/>
            </w:tcBorders>
            <w:shd w:val="clear" w:color="auto" w:fill="FFFFFF" w:themeFill="background1"/>
          </w:tcPr>
          <w:p w14:paraId="5B4BE557" w14:textId="51DDE69D" w:rsidR="00F71598" w:rsidRPr="002641AC" w:rsidRDefault="00F71598" w:rsidP="00F71598">
            <w:pPr>
              <w:spacing w:after="120"/>
              <w:rPr>
                <w:b w:val="0"/>
                <w:sz w:val="20"/>
                <w:szCs w:val="20"/>
                <w:lang w:val="en-US"/>
              </w:rPr>
            </w:pPr>
            <w:r w:rsidRPr="002641AC">
              <w:rPr>
                <w:b w:val="0"/>
                <w:sz w:val="20"/>
                <w:szCs w:val="20"/>
                <w:lang w:val="en-US"/>
              </w:rPr>
              <w:t>3.4.</w:t>
            </w:r>
            <w:r w:rsidR="00A8306F">
              <w:rPr>
                <w:b w:val="0"/>
                <w:sz w:val="20"/>
                <w:szCs w:val="20"/>
                <w:lang w:val="en-US"/>
              </w:rPr>
              <w:t>2</w:t>
            </w:r>
            <w:r w:rsidRPr="002641AC">
              <w:rPr>
                <w:b w:val="0"/>
                <w:sz w:val="20"/>
                <w:szCs w:val="20"/>
                <w:lang w:val="en-US"/>
              </w:rPr>
              <w:t xml:space="preserve"> Develop and deliver arts and cultural experiences for young people and their families at sites across Maroondah</w:t>
            </w:r>
          </w:p>
        </w:tc>
        <w:tc>
          <w:tcPr>
            <w:tcW w:w="2835" w:type="dxa"/>
            <w:tcBorders>
              <w:left w:val="none" w:sz="0" w:space="0" w:color="auto"/>
              <w:right w:val="none" w:sz="0" w:space="0" w:color="auto"/>
            </w:tcBorders>
            <w:shd w:val="clear" w:color="auto" w:fill="FFFFFF" w:themeFill="background1"/>
          </w:tcPr>
          <w:p w14:paraId="5038F4FE" w14:textId="77777777" w:rsidR="00F71598" w:rsidRPr="00B57783" w:rsidRDefault="00F71598" w:rsidP="00F7159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B57783">
              <w:rPr>
                <w:sz w:val="20"/>
                <w:szCs w:val="20"/>
                <w:lang w:val="en-US"/>
              </w:rPr>
              <w:t xml:space="preserve">Arts &amp; Cultural Development </w:t>
            </w:r>
          </w:p>
          <w:p w14:paraId="09AA1ABE" w14:textId="341B87F8" w:rsidR="00F71598" w:rsidRPr="00E41FD1" w:rsidRDefault="00F71598" w:rsidP="00F7159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B57783">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5DD0A039" w14:textId="77777777" w:rsidR="00F71598" w:rsidRPr="00E41FD1" w:rsidRDefault="00F71598" w:rsidP="00F7159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9" w:type="dxa"/>
            <w:tcBorders>
              <w:left w:val="none" w:sz="0" w:space="0" w:color="auto"/>
              <w:right w:val="none" w:sz="0" w:space="0" w:color="auto"/>
            </w:tcBorders>
            <w:shd w:val="clear" w:color="auto" w:fill="FFFFFF" w:themeFill="background1"/>
          </w:tcPr>
          <w:p w14:paraId="3C1C27D0" w14:textId="7A0968E2" w:rsidR="00A63099" w:rsidRPr="00B57783" w:rsidRDefault="007A0E12" w:rsidP="00F7159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B57783">
              <w:rPr>
                <w:sz w:val="20"/>
                <w:szCs w:val="20"/>
                <w:lang w:val="en-US"/>
              </w:rPr>
              <w:t>Artists</w:t>
            </w:r>
            <w:r w:rsidR="00474F67" w:rsidRPr="00B57783">
              <w:rPr>
                <w:sz w:val="20"/>
                <w:szCs w:val="20"/>
                <w:lang w:val="en-US"/>
              </w:rPr>
              <w:t xml:space="preserve"> and creatives</w:t>
            </w:r>
          </w:p>
          <w:p w14:paraId="279F8333" w14:textId="6D5A1561" w:rsidR="00F71598" w:rsidRPr="00E41FD1" w:rsidRDefault="00A63099" w:rsidP="00F7159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B57783">
              <w:rPr>
                <w:sz w:val="20"/>
                <w:szCs w:val="20"/>
                <w:lang w:val="en-US"/>
              </w:rPr>
              <w:t>A</w:t>
            </w:r>
            <w:r w:rsidR="007A0E12" w:rsidRPr="00B57783">
              <w:rPr>
                <w:sz w:val="20"/>
                <w:szCs w:val="20"/>
                <w:lang w:val="en-US"/>
              </w:rPr>
              <w:t xml:space="preserve">rts </w:t>
            </w:r>
            <w:r w:rsidRPr="00B57783">
              <w:rPr>
                <w:sz w:val="20"/>
                <w:szCs w:val="20"/>
                <w:lang w:val="en-US"/>
              </w:rPr>
              <w:t>and</w:t>
            </w:r>
            <w:r w:rsidR="007A0E12" w:rsidRPr="00B57783">
              <w:rPr>
                <w:sz w:val="20"/>
                <w:szCs w:val="20"/>
                <w:lang w:val="en-US"/>
              </w:rPr>
              <w:t xml:space="preserve"> cultural groups</w:t>
            </w:r>
          </w:p>
        </w:tc>
        <w:tc>
          <w:tcPr>
            <w:tcW w:w="1556" w:type="dxa"/>
            <w:tcBorders>
              <w:left w:val="none" w:sz="0" w:space="0" w:color="auto"/>
              <w:right w:val="none" w:sz="0" w:space="0" w:color="auto"/>
            </w:tcBorders>
            <w:shd w:val="clear" w:color="auto" w:fill="FFFFFF" w:themeFill="background1"/>
          </w:tcPr>
          <w:p w14:paraId="719B993A" w14:textId="77777777" w:rsidR="00F71598" w:rsidRPr="00B57783" w:rsidRDefault="00F71598" w:rsidP="00F7159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B57783">
              <w:rPr>
                <w:sz w:val="20"/>
                <w:szCs w:val="20"/>
                <w:lang w:val="en-US"/>
              </w:rPr>
              <w:t>Develop</w:t>
            </w:r>
          </w:p>
          <w:p w14:paraId="2D7902DC" w14:textId="609504E3" w:rsidR="00F71598" w:rsidRPr="00283E57" w:rsidRDefault="00F71598" w:rsidP="00F71598">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E41FD1">
              <w:rPr>
                <w:sz w:val="20"/>
                <w:szCs w:val="20"/>
                <w:lang w:val="en-US"/>
              </w:rPr>
              <w:t>Deliver</w:t>
            </w:r>
          </w:p>
        </w:tc>
      </w:tr>
      <w:tr w:rsidR="007869AA" w:rsidRPr="0046653F" w14:paraId="3F1F19B9" w14:textId="77777777" w:rsidTr="0093759E">
        <w:tc>
          <w:tcPr>
            <w:cnfStyle w:val="001000000000" w:firstRow="0" w:lastRow="0" w:firstColumn="1" w:lastColumn="0" w:oddVBand="0" w:evenVBand="0" w:oddHBand="0" w:evenHBand="0" w:firstRowFirstColumn="0" w:firstRowLastColumn="0" w:lastRowFirstColumn="0" w:lastRowLastColumn="0"/>
            <w:tcW w:w="15590" w:type="dxa"/>
            <w:gridSpan w:val="5"/>
            <w:shd w:val="clear" w:color="auto" w:fill="D9D9D9" w:themeFill="background1" w:themeFillShade="D9"/>
          </w:tcPr>
          <w:p w14:paraId="13579155" w14:textId="70B7A2B1" w:rsidR="007869AA" w:rsidRDefault="007869AA" w:rsidP="00056AC9">
            <w:pPr>
              <w:spacing w:after="120"/>
              <w:rPr>
                <w:b w:val="0"/>
                <w:bCs w:val="0"/>
                <w:i/>
                <w:sz w:val="20"/>
                <w:szCs w:val="20"/>
                <w:lang w:val="en-US"/>
              </w:rPr>
            </w:pPr>
            <w:r w:rsidRPr="00CE6972">
              <w:rPr>
                <w:i/>
                <w:sz w:val="20"/>
                <w:szCs w:val="20"/>
                <w:lang w:val="en-US"/>
              </w:rPr>
              <w:t xml:space="preserve">Key Direction </w:t>
            </w:r>
            <w:r w:rsidRPr="00311A03">
              <w:rPr>
                <w:i/>
                <w:sz w:val="20"/>
                <w:szCs w:val="20"/>
                <w:lang w:val="en-US"/>
              </w:rPr>
              <w:t>3.</w:t>
            </w:r>
            <w:r w:rsidR="00433513">
              <w:rPr>
                <w:i/>
                <w:sz w:val="20"/>
                <w:szCs w:val="20"/>
                <w:lang w:val="en-US"/>
              </w:rPr>
              <w:t>5</w:t>
            </w:r>
            <w:r w:rsidRPr="00311A03">
              <w:rPr>
                <w:i/>
                <w:sz w:val="20"/>
                <w:szCs w:val="20"/>
                <w:lang w:val="en-US"/>
              </w:rPr>
              <w:tab/>
            </w:r>
          </w:p>
          <w:p w14:paraId="216F1FAE" w14:textId="574BFAE9" w:rsidR="007869AA" w:rsidRPr="0046653F" w:rsidRDefault="00433513" w:rsidP="00056AC9">
            <w:pPr>
              <w:spacing w:after="120"/>
              <w:rPr>
                <w:sz w:val="20"/>
                <w:szCs w:val="20"/>
                <w:lang w:val="en-US"/>
              </w:rPr>
            </w:pPr>
            <w:r w:rsidRPr="00433513">
              <w:rPr>
                <w:i/>
                <w:sz w:val="20"/>
                <w:szCs w:val="20"/>
                <w:lang w:val="en-US"/>
              </w:rPr>
              <w:t>Recognise and celebrate young people’s accomplishments to support their engagement and inclusion in the Maroondah community.</w:t>
            </w:r>
          </w:p>
        </w:tc>
      </w:tr>
      <w:tr w:rsidR="007869AA" w:rsidRPr="0046653F" w14:paraId="39829B7D" w14:textId="77777777" w:rsidTr="003F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5" w:type="dxa"/>
            <w:tcBorders>
              <w:left w:val="none" w:sz="0" w:space="0" w:color="auto"/>
              <w:right w:val="none" w:sz="0" w:space="0" w:color="auto"/>
            </w:tcBorders>
            <w:shd w:val="clear" w:color="auto" w:fill="FFFFFF" w:themeFill="background1"/>
          </w:tcPr>
          <w:p w14:paraId="272A9AEF" w14:textId="48E796D9" w:rsidR="007869AA" w:rsidRPr="00CE6972" w:rsidRDefault="001D608A" w:rsidP="00056AC9">
            <w:pPr>
              <w:spacing w:after="120"/>
              <w:rPr>
                <w:b w:val="0"/>
                <w:sz w:val="20"/>
                <w:szCs w:val="20"/>
                <w:lang w:val="en-US"/>
              </w:rPr>
            </w:pPr>
            <w:r>
              <w:rPr>
                <w:b w:val="0"/>
                <w:sz w:val="20"/>
                <w:szCs w:val="20"/>
                <w:lang w:val="en-US"/>
              </w:rPr>
              <w:t xml:space="preserve">3.5.1 </w:t>
            </w:r>
            <w:r w:rsidR="00475EAE" w:rsidRPr="00475EAE">
              <w:rPr>
                <w:b w:val="0"/>
                <w:sz w:val="20"/>
                <w:szCs w:val="20"/>
                <w:lang w:val="en-US"/>
              </w:rPr>
              <w:t>Deliver the annual Maroondah Youth Awards event to recognise and celebrate Maroondah’s young people</w:t>
            </w:r>
          </w:p>
        </w:tc>
        <w:tc>
          <w:tcPr>
            <w:tcW w:w="2835" w:type="dxa"/>
            <w:tcBorders>
              <w:left w:val="none" w:sz="0" w:space="0" w:color="auto"/>
              <w:right w:val="none" w:sz="0" w:space="0" w:color="auto"/>
            </w:tcBorders>
            <w:shd w:val="clear" w:color="auto" w:fill="FFFFFF" w:themeFill="background1"/>
          </w:tcPr>
          <w:p w14:paraId="28869CAA" w14:textId="5DB2B24A" w:rsidR="007869AA" w:rsidRPr="0046653F" w:rsidRDefault="00E35F66" w:rsidP="00056AC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4F34F76E" w14:textId="425D80AD" w:rsidR="007869AA" w:rsidRPr="0046653F" w:rsidRDefault="00E35F66" w:rsidP="00056AC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Karralyka</w:t>
            </w:r>
          </w:p>
        </w:tc>
        <w:tc>
          <w:tcPr>
            <w:tcW w:w="2129" w:type="dxa"/>
            <w:tcBorders>
              <w:left w:val="none" w:sz="0" w:space="0" w:color="auto"/>
              <w:right w:val="none" w:sz="0" w:space="0" w:color="auto"/>
            </w:tcBorders>
            <w:shd w:val="clear" w:color="auto" w:fill="FFFFFF" w:themeFill="background1"/>
          </w:tcPr>
          <w:p w14:paraId="3E05105A" w14:textId="77777777" w:rsidR="007869AA" w:rsidRPr="0046653F" w:rsidRDefault="007869AA" w:rsidP="00056AC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6" w:type="dxa"/>
            <w:tcBorders>
              <w:left w:val="none" w:sz="0" w:space="0" w:color="auto"/>
              <w:right w:val="none" w:sz="0" w:space="0" w:color="auto"/>
            </w:tcBorders>
            <w:shd w:val="clear" w:color="auto" w:fill="FFFFFF" w:themeFill="background1"/>
          </w:tcPr>
          <w:p w14:paraId="63511AEB" w14:textId="554A2E4A" w:rsidR="007869AA" w:rsidRPr="0046653F" w:rsidRDefault="00E35F66" w:rsidP="00056AC9">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Deliver</w:t>
            </w:r>
          </w:p>
        </w:tc>
      </w:tr>
      <w:tr w:rsidR="006553C3" w:rsidRPr="0046653F" w14:paraId="4D7EEA90" w14:textId="77777777" w:rsidTr="0093759E">
        <w:tc>
          <w:tcPr>
            <w:cnfStyle w:val="001000000000" w:firstRow="0" w:lastRow="0" w:firstColumn="1" w:lastColumn="0" w:oddVBand="0" w:evenVBand="0" w:oddHBand="0" w:evenHBand="0" w:firstRowFirstColumn="0" w:firstRowLastColumn="0" w:lastRowFirstColumn="0" w:lastRowLastColumn="0"/>
            <w:tcW w:w="6235" w:type="dxa"/>
            <w:shd w:val="clear" w:color="auto" w:fill="FFFFFF" w:themeFill="background1"/>
          </w:tcPr>
          <w:p w14:paraId="6293D663" w14:textId="3170F206" w:rsidR="006553C3" w:rsidRPr="00CE6972" w:rsidRDefault="00BA6409" w:rsidP="006553C3">
            <w:pPr>
              <w:spacing w:after="120"/>
              <w:rPr>
                <w:b w:val="0"/>
                <w:sz w:val="20"/>
                <w:szCs w:val="20"/>
                <w:lang w:val="en-US"/>
              </w:rPr>
            </w:pPr>
            <w:r>
              <w:rPr>
                <w:b w:val="0"/>
                <w:sz w:val="20"/>
                <w:szCs w:val="20"/>
                <w:lang w:val="en-US"/>
              </w:rPr>
              <w:t>3.5.2</w:t>
            </w:r>
            <w:r w:rsidR="006553C3">
              <w:rPr>
                <w:b w:val="0"/>
                <w:sz w:val="20"/>
                <w:szCs w:val="20"/>
                <w:lang w:val="en-US"/>
              </w:rPr>
              <w:t xml:space="preserve"> Deliver a range of opportunities to develop, promote and showcase the creative work of young people</w:t>
            </w:r>
          </w:p>
        </w:tc>
        <w:tc>
          <w:tcPr>
            <w:tcW w:w="2835" w:type="dxa"/>
            <w:shd w:val="clear" w:color="auto" w:fill="FFFFFF" w:themeFill="background1"/>
          </w:tcPr>
          <w:p w14:paraId="5088F83C" w14:textId="77777777" w:rsidR="006553C3" w:rsidRDefault="006553C3" w:rsidP="006553C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Youth &amp; Children’s Services</w:t>
            </w:r>
          </w:p>
          <w:p w14:paraId="31A7F16F" w14:textId="77777777" w:rsidR="006553C3" w:rsidRDefault="006553C3" w:rsidP="006553C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Arts &amp; Cultural Development</w:t>
            </w:r>
          </w:p>
          <w:p w14:paraId="5C9474D9" w14:textId="12E60EC9" w:rsidR="006553C3" w:rsidRPr="0046653F" w:rsidRDefault="006553C3" w:rsidP="006553C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Karralyka</w:t>
            </w:r>
          </w:p>
        </w:tc>
        <w:tc>
          <w:tcPr>
            <w:tcW w:w="2835" w:type="dxa"/>
            <w:shd w:val="clear" w:color="auto" w:fill="FFFFFF" w:themeFill="background1"/>
          </w:tcPr>
          <w:p w14:paraId="46537D5A" w14:textId="3E35259E" w:rsidR="006553C3" w:rsidRPr="0046653F" w:rsidRDefault="006553C3" w:rsidP="006553C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9" w:type="dxa"/>
            <w:shd w:val="clear" w:color="auto" w:fill="FFFFFF" w:themeFill="background1"/>
          </w:tcPr>
          <w:p w14:paraId="0BFCBB58" w14:textId="77777777" w:rsidR="006553C3" w:rsidRPr="0046653F" w:rsidRDefault="006553C3" w:rsidP="006553C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shd w:val="clear" w:color="auto" w:fill="FFFFFF" w:themeFill="background1"/>
          </w:tcPr>
          <w:p w14:paraId="79ABC3AE" w14:textId="58CDE140" w:rsidR="006553C3" w:rsidRPr="0046653F" w:rsidRDefault="00E35F66" w:rsidP="006553C3">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Deliver</w:t>
            </w:r>
          </w:p>
        </w:tc>
      </w:tr>
    </w:tbl>
    <w:p w14:paraId="2B0887E3" w14:textId="33D81DCC" w:rsidR="00A04E24" w:rsidRDefault="00A04E24" w:rsidP="00263C2D">
      <w:pPr>
        <w:spacing w:after="120"/>
      </w:pPr>
    </w:p>
    <w:p w14:paraId="415976EA" w14:textId="2DD7DF70" w:rsidR="004320A7" w:rsidRPr="004320A7" w:rsidRDefault="004320A7" w:rsidP="00263C2D">
      <w:pPr>
        <w:spacing w:after="120"/>
        <w:rPr>
          <w:b/>
          <w:sz w:val="28"/>
        </w:rPr>
      </w:pPr>
      <w:r w:rsidRPr="004320A7">
        <w:rPr>
          <w:b/>
          <w:sz w:val="28"/>
        </w:rPr>
        <w:lastRenderedPageBreak/>
        <w:t xml:space="preserve">Strategic Outcome </w:t>
      </w:r>
      <w:r w:rsidR="00A04E24">
        <w:rPr>
          <w:b/>
          <w:sz w:val="28"/>
        </w:rPr>
        <w:t xml:space="preserve">4 - </w:t>
      </w:r>
      <w:r w:rsidR="00C84D78">
        <w:rPr>
          <w:b/>
          <w:sz w:val="28"/>
        </w:rPr>
        <w:t>Maroondah’s young people are prepared</w:t>
      </w:r>
    </w:p>
    <w:p w14:paraId="2033BCB6" w14:textId="77777777" w:rsidR="004320A7" w:rsidRDefault="004320A7" w:rsidP="00263C2D">
      <w:pPr>
        <w:spacing w:after="120"/>
      </w:pPr>
    </w:p>
    <w:p w14:paraId="7BDB5374" w14:textId="77777777" w:rsidR="004320A7" w:rsidRPr="007B59B3" w:rsidRDefault="004320A7" w:rsidP="00263C2D">
      <w:pPr>
        <w:keepNext/>
        <w:keepLines/>
        <w:spacing w:after="120"/>
        <w:outlineLvl w:val="1"/>
        <w:rPr>
          <w:rFonts w:eastAsiaTheme="majorEastAsia" w:cs="Arial"/>
          <w:b/>
          <w:bCs/>
          <w:sz w:val="28"/>
          <w:szCs w:val="28"/>
          <w:lang w:val="en-US"/>
        </w:rPr>
      </w:pPr>
      <w:r w:rsidRPr="007B59B3">
        <w:rPr>
          <w:rFonts w:eastAsiaTheme="majorEastAsia" w:cs="Arial"/>
          <w:b/>
          <w:bCs/>
          <w:sz w:val="24"/>
          <w:szCs w:val="28"/>
          <w:lang w:val="en-US"/>
        </w:rPr>
        <w:t>Outcome description</w:t>
      </w:r>
    </w:p>
    <w:p w14:paraId="0CA9EF12" w14:textId="7DEB0695" w:rsidR="00D735F8" w:rsidRDefault="00467E11" w:rsidP="00263C2D">
      <w:pPr>
        <w:spacing w:after="120"/>
        <w:rPr>
          <w:rFonts w:cs="Arial"/>
        </w:rPr>
      </w:pPr>
      <w:r w:rsidRPr="00467E11">
        <w:rPr>
          <w:rFonts w:cs="Arial"/>
        </w:rPr>
        <w:t>Maroondah’s young people are well prepared to thrive in an ever-changing world, both as adolescents and as they transition into adulthood. They are resourceful and resilient, and equipped to successfully navigate change and challenges in their lives.</w:t>
      </w:r>
    </w:p>
    <w:p w14:paraId="3C6870A6" w14:textId="77777777" w:rsidR="00467E11" w:rsidRDefault="00467E11" w:rsidP="00263C2D">
      <w:pPr>
        <w:spacing w:after="120"/>
        <w:rPr>
          <w:rFonts w:cs="Arial"/>
        </w:rPr>
      </w:pPr>
    </w:p>
    <w:tbl>
      <w:tblPr>
        <w:tblStyle w:val="LightShading"/>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2835"/>
        <w:gridCol w:w="2835"/>
        <w:gridCol w:w="2128"/>
        <w:gridCol w:w="1559"/>
      </w:tblGrid>
      <w:tr w:rsidR="00495E5D" w:rsidRPr="0093759E" w14:paraId="5D656330" w14:textId="77777777" w:rsidTr="000A693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6"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65289A3A" w14:textId="77777777" w:rsidR="007C2F18" w:rsidRPr="0093759E" w:rsidRDefault="007C2F18" w:rsidP="00263C2D">
            <w:pPr>
              <w:spacing w:after="120"/>
              <w:rPr>
                <w:color w:val="FFFFFF" w:themeColor="background1"/>
                <w:sz w:val="20"/>
                <w:szCs w:val="20"/>
                <w:lang w:val="en-US"/>
              </w:rPr>
            </w:pPr>
            <w:r w:rsidRPr="0093759E">
              <w:rPr>
                <w:color w:val="FFFFFF" w:themeColor="background1"/>
                <w:sz w:val="20"/>
                <w:szCs w:val="20"/>
                <w:lang w:val="en-US"/>
              </w:rPr>
              <w:t>Action Title</w:t>
            </w:r>
          </w:p>
        </w:tc>
        <w:tc>
          <w:tcPr>
            <w:tcW w:w="28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61B19FAD" w14:textId="77777777" w:rsidR="007C2F18" w:rsidRPr="0093759E" w:rsidRDefault="007C2F18"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 xml:space="preserve">Responsible service area </w:t>
            </w:r>
          </w:p>
        </w:tc>
        <w:tc>
          <w:tcPr>
            <w:tcW w:w="2835"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76478C4E" w14:textId="77777777" w:rsidR="007C2F18" w:rsidRPr="0093759E" w:rsidRDefault="007C2F18"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Supporting service areas</w:t>
            </w:r>
          </w:p>
        </w:tc>
        <w:tc>
          <w:tcPr>
            <w:tcW w:w="2128"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31DE9216" w14:textId="77777777" w:rsidR="007C2F18" w:rsidRPr="0093759E" w:rsidRDefault="007C2F18" w:rsidP="00263C2D">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US"/>
              </w:rPr>
            </w:pPr>
            <w:r w:rsidRPr="0093759E">
              <w:rPr>
                <w:color w:val="FFFFFF" w:themeColor="background1"/>
                <w:sz w:val="20"/>
                <w:szCs w:val="20"/>
                <w:lang w:val="en-US"/>
              </w:rPr>
              <w:t>External partners</w:t>
            </w:r>
          </w:p>
        </w:tc>
        <w:tc>
          <w:tcPr>
            <w:tcW w:w="1559" w:type="dxa"/>
            <w:tcBorders>
              <w:top w:val="none" w:sz="0" w:space="0" w:color="auto"/>
              <w:left w:val="none" w:sz="0" w:space="0" w:color="auto"/>
              <w:bottom w:val="none" w:sz="0" w:space="0" w:color="auto"/>
              <w:right w:val="none" w:sz="0" w:space="0" w:color="auto"/>
            </w:tcBorders>
            <w:shd w:val="clear" w:color="auto" w:fill="0D0D0D" w:themeFill="text1" w:themeFillTint="F2"/>
            <w:vAlign w:val="center"/>
          </w:tcPr>
          <w:p w14:paraId="38A64302" w14:textId="2FA3E025" w:rsidR="00495E5D" w:rsidRPr="0093759E" w:rsidRDefault="007C2F18" w:rsidP="00263C2D">
            <w:pPr>
              <w:spacing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lang w:val="en-US"/>
              </w:rPr>
            </w:pPr>
            <w:r w:rsidRPr="0093759E">
              <w:rPr>
                <w:color w:val="FFFFFF" w:themeColor="background1"/>
                <w:sz w:val="20"/>
                <w:szCs w:val="20"/>
                <w:lang w:val="en-US"/>
              </w:rPr>
              <w:t>Council’s role</w:t>
            </w:r>
          </w:p>
        </w:tc>
      </w:tr>
      <w:tr w:rsidR="00E01724" w:rsidRPr="0093759E" w14:paraId="34D6B00F" w14:textId="77777777" w:rsidTr="00455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none" w:sz="0" w:space="0" w:color="auto"/>
              <w:right w:val="none" w:sz="0" w:space="0" w:color="auto"/>
            </w:tcBorders>
            <w:shd w:val="clear" w:color="auto" w:fill="D9D9D9" w:themeFill="background1" w:themeFillShade="D9"/>
          </w:tcPr>
          <w:p w14:paraId="4DF9E3C5" w14:textId="77777777" w:rsidR="00CB00A2" w:rsidRPr="0093759E" w:rsidRDefault="00E01724" w:rsidP="004C1950">
            <w:pPr>
              <w:spacing w:after="120"/>
              <w:rPr>
                <w:b w:val="0"/>
                <w:bCs w:val="0"/>
                <w:i/>
                <w:sz w:val="20"/>
                <w:szCs w:val="20"/>
                <w:lang w:val="en-US"/>
              </w:rPr>
            </w:pPr>
            <w:r w:rsidRPr="0093759E">
              <w:rPr>
                <w:i/>
                <w:sz w:val="20"/>
                <w:szCs w:val="20"/>
                <w:lang w:val="en-US"/>
              </w:rPr>
              <w:t xml:space="preserve">Key Direction </w:t>
            </w:r>
            <w:r w:rsidR="004C1950" w:rsidRPr="0093759E">
              <w:rPr>
                <w:i/>
                <w:sz w:val="20"/>
                <w:szCs w:val="20"/>
                <w:lang w:val="en-US"/>
              </w:rPr>
              <w:t>4.1</w:t>
            </w:r>
            <w:r w:rsidR="004C1950" w:rsidRPr="0093759E">
              <w:rPr>
                <w:i/>
                <w:sz w:val="20"/>
                <w:szCs w:val="20"/>
                <w:lang w:val="en-US"/>
              </w:rPr>
              <w:tab/>
            </w:r>
          </w:p>
          <w:p w14:paraId="7B959734" w14:textId="70E8B562" w:rsidR="00E01724" w:rsidRPr="0093759E" w:rsidRDefault="002A0222" w:rsidP="004C1950">
            <w:pPr>
              <w:spacing w:after="120"/>
              <w:rPr>
                <w:sz w:val="20"/>
                <w:szCs w:val="20"/>
                <w:lang w:val="en-US"/>
              </w:rPr>
            </w:pPr>
            <w:r w:rsidRPr="0093759E">
              <w:rPr>
                <w:i/>
                <w:sz w:val="20"/>
                <w:szCs w:val="20"/>
                <w:lang w:val="en-US"/>
              </w:rPr>
              <w:t>Equip young people with skills and knowledge that prepare them to successfully navigate change, grow from life’s challenges, and build their resilience</w:t>
            </w:r>
          </w:p>
        </w:tc>
      </w:tr>
      <w:tr w:rsidR="004111E8" w:rsidRPr="0093759E" w14:paraId="533E5C59" w14:textId="77777777" w:rsidTr="000A6932">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2B2D0731" w14:textId="7576F2C8" w:rsidR="004111E8" w:rsidRPr="0093759E" w:rsidRDefault="00830BEA" w:rsidP="004111E8">
            <w:pPr>
              <w:spacing w:after="120"/>
              <w:rPr>
                <w:b w:val="0"/>
                <w:sz w:val="20"/>
                <w:szCs w:val="20"/>
                <w:lang w:val="en-US"/>
              </w:rPr>
            </w:pPr>
            <w:r w:rsidRPr="0093759E">
              <w:rPr>
                <w:b w:val="0"/>
                <w:sz w:val="20"/>
                <w:szCs w:val="20"/>
                <w:lang w:val="en-US"/>
              </w:rPr>
              <w:t>4</w:t>
            </w:r>
            <w:r w:rsidR="004111E8" w:rsidRPr="0093759E">
              <w:rPr>
                <w:b w:val="0"/>
                <w:sz w:val="20"/>
                <w:szCs w:val="20"/>
                <w:lang w:val="en-US"/>
              </w:rPr>
              <w:t>.1.</w:t>
            </w:r>
            <w:r w:rsidRPr="0093759E">
              <w:rPr>
                <w:b w:val="0"/>
                <w:sz w:val="20"/>
                <w:szCs w:val="20"/>
                <w:lang w:val="en-US"/>
              </w:rPr>
              <w:t>1</w:t>
            </w:r>
            <w:r w:rsidR="004111E8" w:rsidRPr="0093759E">
              <w:rPr>
                <w:b w:val="0"/>
                <w:sz w:val="20"/>
                <w:szCs w:val="20"/>
                <w:lang w:val="en-US"/>
              </w:rPr>
              <w:t xml:space="preserve"> Support young people and their families to develop healthy coping skills that help them to be resilient through difficult times, including the COVID-19 pandemic</w:t>
            </w:r>
          </w:p>
        </w:tc>
        <w:tc>
          <w:tcPr>
            <w:tcW w:w="2835" w:type="dxa"/>
            <w:shd w:val="clear" w:color="auto" w:fill="FFFFFF" w:themeFill="background1"/>
          </w:tcPr>
          <w:p w14:paraId="7979B12C" w14:textId="2B5966D4" w:rsidR="004111E8" w:rsidRPr="0093759E" w:rsidRDefault="004111E8" w:rsidP="004111E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4C8EE509" w14:textId="7CCFF825" w:rsidR="004111E8" w:rsidRPr="0093759E" w:rsidRDefault="00EB71E6" w:rsidP="004111E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Council &amp; Community Planning</w:t>
            </w:r>
          </w:p>
        </w:tc>
        <w:tc>
          <w:tcPr>
            <w:tcW w:w="2128" w:type="dxa"/>
            <w:shd w:val="clear" w:color="auto" w:fill="FFFFFF" w:themeFill="background1"/>
          </w:tcPr>
          <w:p w14:paraId="20F57472" w14:textId="77777777" w:rsidR="004111E8" w:rsidRPr="0093759E" w:rsidRDefault="004111E8" w:rsidP="004111E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0642FF07" w14:textId="473E53DA" w:rsidR="004111E8" w:rsidRPr="0093759E" w:rsidRDefault="005357D5" w:rsidP="004111E8">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3C5515" w:rsidRPr="0093759E" w14:paraId="1625700F"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7B445E8F" w14:textId="1139DE39" w:rsidR="003C5515" w:rsidRPr="0093759E" w:rsidRDefault="003C5515" w:rsidP="003C5515">
            <w:pPr>
              <w:spacing w:after="120"/>
              <w:rPr>
                <w:b w:val="0"/>
                <w:sz w:val="20"/>
                <w:szCs w:val="20"/>
                <w:lang w:val="en-US"/>
              </w:rPr>
            </w:pPr>
            <w:r w:rsidRPr="0093759E">
              <w:rPr>
                <w:b w:val="0"/>
                <w:sz w:val="20"/>
                <w:szCs w:val="20"/>
                <w:lang w:val="en-US"/>
              </w:rPr>
              <w:t>4.1.</w:t>
            </w:r>
            <w:r w:rsidR="00A8306F" w:rsidRPr="0093759E">
              <w:rPr>
                <w:b w:val="0"/>
                <w:sz w:val="20"/>
                <w:szCs w:val="20"/>
                <w:lang w:val="en-US"/>
              </w:rPr>
              <w:t>2</w:t>
            </w:r>
            <w:r w:rsidRPr="0093759E">
              <w:rPr>
                <w:b w:val="0"/>
                <w:sz w:val="20"/>
                <w:szCs w:val="20"/>
                <w:lang w:val="en-US"/>
              </w:rPr>
              <w:t xml:space="preserve"> Provide targeted information and personal development opportunities on key life and living skills for young people to help prepare them as they transition to adulthood and independence</w:t>
            </w:r>
          </w:p>
        </w:tc>
        <w:tc>
          <w:tcPr>
            <w:tcW w:w="2835" w:type="dxa"/>
            <w:tcBorders>
              <w:left w:val="none" w:sz="0" w:space="0" w:color="auto"/>
              <w:right w:val="none" w:sz="0" w:space="0" w:color="auto"/>
            </w:tcBorders>
            <w:shd w:val="clear" w:color="auto" w:fill="FFFFFF" w:themeFill="background1"/>
          </w:tcPr>
          <w:p w14:paraId="08EC8FCF" w14:textId="10C81AD1" w:rsidR="003C5515" w:rsidRPr="0093759E" w:rsidRDefault="003C5515" w:rsidP="003C55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1918F88C" w14:textId="77777777" w:rsidR="003C5515" w:rsidRPr="0093759E" w:rsidRDefault="003C5515" w:rsidP="003C55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Community Health</w:t>
            </w:r>
          </w:p>
          <w:p w14:paraId="7655B56A" w14:textId="7AF44286" w:rsidR="00C12F84" w:rsidRPr="0093759E" w:rsidRDefault="00C12F84" w:rsidP="003C55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Aged &amp; Disability Services</w:t>
            </w:r>
          </w:p>
        </w:tc>
        <w:tc>
          <w:tcPr>
            <w:tcW w:w="2128" w:type="dxa"/>
            <w:tcBorders>
              <w:left w:val="none" w:sz="0" w:space="0" w:color="auto"/>
              <w:right w:val="none" w:sz="0" w:space="0" w:color="auto"/>
            </w:tcBorders>
            <w:shd w:val="clear" w:color="auto" w:fill="FFFFFF" w:themeFill="background1"/>
          </w:tcPr>
          <w:p w14:paraId="511D8CB5" w14:textId="77777777" w:rsidR="003C5515" w:rsidRPr="0093759E" w:rsidRDefault="003C5515" w:rsidP="003C55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tcBorders>
              <w:left w:val="none" w:sz="0" w:space="0" w:color="auto"/>
              <w:right w:val="none" w:sz="0" w:space="0" w:color="auto"/>
            </w:tcBorders>
            <w:shd w:val="clear" w:color="auto" w:fill="FFFFFF" w:themeFill="background1"/>
          </w:tcPr>
          <w:p w14:paraId="5C507856" w14:textId="60DFD56C" w:rsidR="003C5515" w:rsidRPr="0093759E" w:rsidRDefault="00C12F84" w:rsidP="003C5515">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Deliver</w:t>
            </w:r>
          </w:p>
        </w:tc>
      </w:tr>
      <w:tr w:rsidR="003C5515" w:rsidRPr="0093759E" w14:paraId="734BD326" w14:textId="77777777" w:rsidTr="00FA07E3">
        <w:tc>
          <w:tcPr>
            <w:cnfStyle w:val="001000000000" w:firstRow="0" w:lastRow="0" w:firstColumn="1" w:lastColumn="0" w:oddVBand="0" w:evenVBand="0" w:oddHBand="0" w:evenHBand="0" w:firstRowFirstColumn="0" w:firstRowLastColumn="0" w:lastRowFirstColumn="0" w:lastRowLastColumn="0"/>
            <w:tcW w:w="15593" w:type="dxa"/>
            <w:gridSpan w:val="5"/>
            <w:shd w:val="clear" w:color="auto" w:fill="D9D9D9" w:themeFill="background1" w:themeFillShade="D9"/>
          </w:tcPr>
          <w:p w14:paraId="55CFAC2D" w14:textId="77777777" w:rsidR="003C5515" w:rsidRPr="0093759E" w:rsidRDefault="003C5515" w:rsidP="003C5515">
            <w:pPr>
              <w:spacing w:after="120"/>
              <w:rPr>
                <w:rFonts w:eastAsia="Times New Roman" w:cs="Arial"/>
                <w:b w:val="0"/>
                <w:bCs w:val="0"/>
                <w:i/>
                <w:sz w:val="20"/>
                <w:szCs w:val="20"/>
                <w:lang w:val="en-GB"/>
              </w:rPr>
            </w:pPr>
            <w:r w:rsidRPr="0093759E">
              <w:rPr>
                <w:rFonts w:eastAsia="Times New Roman" w:cs="Arial"/>
                <w:i/>
                <w:sz w:val="20"/>
                <w:szCs w:val="20"/>
                <w:lang w:val="en-GB"/>
              </w:rPr>
              <w:t>Key Direction 4.2</w:t>
            </w:r>
            <w:r w:rsidRPr="0093759E">
              <w:rPr>
                <w:rFonts w:eastAsia="Times New Roman" w:cs="Arial"/>
                <w:i/>
                <w:sz w:val="20"/>
                <w:szCs w:val="20"/>
                <w:lang w:val="en-GB"/>
              </w:rPr>
              <w:tab/>
            </w:r>
          </w:p>
          <w:p w14:paraId="36DDBA96" w14:textId="52982CB8" w:rsidR="003C5515" w:rsidRPr="0093759E" w:rsidRDefault="003C5515" w:rsidP="003C5515">
            <w:pPr>
              <w:spacing w:after="120"/>
              <w:rPr>
                <w:rFonts w:eastAsia="Times New Roman" w:cs="Arial"/>
                <w:i/>
                <w:sz w:val="20"/>
                <w:szCs w:val="20"/>
                <w:lang w:val="en-GB"/>
              </w:rPr>
            </w:pPr>
            <w:r w:rsidRPr="0093759E">
              <w:rPr>
                <w:rFonts w:eastAsia="Times New Roman" w:cs="Arial"/>
                <w:i/>
                <w:sz w:val="20"/>
                <w:szCs w:val="20"/>
                <w:lang w:val="en-GB"/>
              </w:rPr>
              <w:t>Leverage the use of character strengths to prepare young people to flourish throughout their lives</w:t>
            </w:r>
          </w:p>
        </w:tc>
      </w:tr>
      <w:tr w:rsidR="00220D1C" w:rsidRPr="0093759E" w14:paraId="2EA54A31" w14:textId="77777777" w:rsidTr="000A6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5AAEA211" w14:textId="77777777" w:rsidR="00220D1C" w:rsidRDefault="00220D1C" w:rsidP="00220D1C">
            <w:pPr>
              <w:spacing w:after="120"/>
              <w:rPr>
                <w:bCs w:val="0"/>
                <w:sz w:val="20"/>
                <w:szCs w:val="20"/>
                <w:lang w:val="en-US"/>
              </w:rPr>
            </w:pPr>
            <w:r w:rsidRPr="0093759E">
              <w:rPr>
                <w:b w:val="0"/>
                <w:sz w:val="20"/>
                <w:szCs w:val="20"/>
                <w:lang w:val="en-US"/>
              </w:rPr>
              <w:t>4.2.</w:t>
            </w:r>
            <w:r w:rsidR="00A8306F" w:rsidRPr="0093759E">
              <w:rPr>
                <w:b w:val="0"/>
                <w:sz w:val="20"/>
                <w:szCs w:val="20"/>
                <w:lang w:val="en-US"/>
              </w:rPr>
              <w:t>1</w:t>
            </w:r>
            <w:r w:rsidRPr="0093759E">
              <w:rPr>
                <w:b w:val="0"/>
                <w:sz w:val="20"/>
                <w:szCs w:val="20"/>
                <w:lang w:val="en-US"/>
              </w:rPr>
              <w:t xml:space="preserve"> Support the delivery of programs and workshops</w:t>
            </w:r>
            <w:r w:rsidR="00235851" w:rsidRPr="0093759E">
              <w:rPr>
                <w:b w:val="0"/>
                <w:color w:val="auto"/>
                <w:sz w:val="20"/>
                <w:szCs w:val="20"/>
                <w:lang w:val="en-US"/>
              </w:rPr>
              <w:t xml:space="preserve"> in schools</w:t>
            </w:r>
            <w:r w:rsidRPr="0093759E">
              <w:rPr>
                <w:b w:val="0"/>
                <w:color w:val="auto"/>
                <w:sz w:val="20"/>
                <w:szCs w:val="20"/>
                <w:lang w:val="en-US"/>
              </w:rPr>
              <w:t xml:space="preserve"> </w:t>
            </w:r>
            <w:r w:rsidRPr="0093759E">
              <w:rPr>
                <w:b w:val="0"/>
                <w:sz w:val="20"/>
                <w:szCs w:val="20"/>
                <w:lang w:val="en-US"/>
              </w:rPr>
              <w:t>through the Maroondah Positive Education Network that focus on identifying and using character strengths</w:t>
            </w:r>
          </w:p>
          <w:p w14:paraId="399D12D0" w14:textId="77777777" w:rsidR="0093759E" w:rsidRDefault="0093759E" w:rsidP="00220D1C">
            <w:pPr>
              <w:spacing w:after="120"/>
              <w:rPr>
                <w:bCs w:val="0"/>
                <w:sz w:val="20"/>
                <w:szCs w:val="20"/>
                <w:lang w:val="en-US"/>
              </w:rPr>
            </w:pPr>
          </w:p>
          <w:p w14:paraId="224A418B" w14:textId="77777777" w:rsidR="0093759E" w:rsidRDefault="0093759E" w:rsidP="00220D1C">
            <w:pPr>
              <w:spacing w:after="120"/>
              <w:rPr>
                <w:bCs w:val="0"/>
                <w:sz w:val="20"/>
                <w:szCs w:val="20"/>
                <w:lang w:val="en-US"/>
              </w:rPr>
            </w:pPr>
          </w:p>
          <w:p w14:paraId="2E9FEB87" w14:textId="77777777" w:rsidR="0093759E" w:rsidRDefault="0093759E" w:rsidP="00220D1C">
            <w:pPr>
              <w:spacing w:after="120"/>
              <w:rPr>
                <w:bCs w:val="0"/>
                <w:sz w:val="20"/>
                <w:szCs w:val="20"/>
                <w:lang w:val="en-US"/>
              </w:rPr>
            </w:pPr>
          </w:p>
          <w:p w14:paraId="689FCEA6" w14:textId="15C12B1E" w:rsidR="0093759E" w:rsidRPr="0093759E" w:rsidRDefault="0093759E" w:rsidP="00220D1C">
            <w:pPr>
              <w:spacing w:after="120"/>
              <w:rPr>
                <w:b w:val="0"/>
                <w:sz w:val="20"/>
                <w:szCs w:val="20"/>
                <w:lang w:val="en-US"/>
              </w:rPr>
            </w:pPr>
          </w:p>
        </w:tc>
        <w:tc>
          <w:tcPr>
            <w:tcW w:w="2835" w:type="dxa"/>
            <w:tcBorders>
              <w:left w:val="none" w:sz="0" w:space="0" w:color="auto"/>
              <w:right w:val="none" w:sz="0" w:space="0" w:color="auto"/>
            </w:tcBorders>
            <w:shd w:val="clear" w:color="auto" w:fill="FFFFFF" w:themeFill="background1"/>
          </w:tcPr>
          <w:p w14:paraId="55C799CF" w14:textId="1DDE905F" w:rsidR="00220D1C" w:rsidRPr="0093759E" w:rsidRDefault="00220D1C" w:rsidP="00220D1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65647C6E" w14:textId="1A00D58F" w:rsidR="00220D1C" w:rsidRPr="0093759E" w:rsidRDefault="00220D1C" w:rsidP="00220D1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8" w:type="dxa"/>
            <w:tcBorders>
              <w:left w:val="none" w:sz="0" w:space="0" w:color="auto"/>
              <w:right w:val="none" w:sz="0" w:space="0" w:color="auto"/>
            </w:tcBorders>
            <w:shd w:val="clear" w:color="auto" w:fill="FFFFFF" w:themeFill="background1"/>
          </w:tcPr>
          <w:p w14:paraId="29BDC4FA" w14:textId="77777777" w:rsidR="00220D1C" w:rsidRPr="0093759E" w:rsidRDefault="00220D1C" w:rsidP="00220D1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Victorian Government Department of Education &amp; Training</w:t>
            </w:r>
          </w:p>
          <w:p w14:paraId="5B0666D2" w14:textId="703A79DE" w:rsidR="00220D1C" w:rsidRPr="0093759E" w:rsidRDefault="00220D1C" w:rsidP="00220D1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9" w:type="dxa"/>
            <w:tcBorders>
              <w:left w:val="none" w:sz="0" w:space="0" w:color="auto"/>
              <w:right w:val="none" w:sz="0" w:space="0" w:color="auto"/>
            </w:tcBorders>
            <w:shd w:val="clear" w:color="auto" w:fill="FFFFFF" w:themeFill="background1"/>
          </w:tcPr>
          <w:p w14:paraId="596C6681" w14:textId="0E622BB1" w:rsidR="00220D1C" w:rsidRPr="0093759E" w:rsidRDefault="00220D1C" w:rsidP="00220D1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Support</w:t>
            </w:r>
          </w:p>
        </w:tc>
      </w:tr>
      <w:tr w:rsidR="003C5515" w:rsidRPr="0093759E" w14:paraId="67A30A94" w14:textId="77777777" w:rsidTr="00455832">
        <w:tc>
          <w:tcPr>
            <w:cnfStyle w:val="001000000000" w:firstRow="0" w:lastRow="0" w:firstColumn="1" w:lastColumn="0" w:oddVBand="0" w:evenVBand="0" w:oddHBand="0" w:evenHBand="0" w:firstRowFirstColumn="0" w:firstRowLastColumn="0" w:lastRowFirstColumn="0" w:lastRowLastColumn="0"/>
            <w:tcW w:w="15593" w:type="dxa"/>
            <w:gridSpan w:val="5"/>
            <w:shd w:val="clear" w:color="auto" w:fill="D9D9D9" w:themeFill="background1" w:themeFillShade="D9"/>
          </w:tcPr>
          <w:p w14:paraId="63196116" w14:textId="77777777" w:rsidR="003C5515" w:rsidRPr="0093759E" w:rsidRDefault="003C5515" w:rsidP="003C5515">
            <w:pPr>
              <w:spacing w:after="120"/>
              <w:rPr>
                <w:b w:val="0"/>
                <w:bCs w:val="0"/>
                <w:i/>
                <w:sz w:val="20"/>
                <w:szCs w:val="20"/>
                <w:lang w:val="en-US"/>
              </w:rPr>
            </w:pPr>
            <w:r w:rsidRPr="0093759E">
              <w:rPr>
                <w:i/>
                <w:sz w:val="20"/>
                <w:szCs w:val="20"/>
                <w:lang w:val="en-US"/>
              </w:rPr>
              <w:lastRenderedPageBreak/>
              <w:t>Key Direction 4.3</w:t>
            </w:r>
            <w:r w:rsidRPr="0093759E">
              <w:rPr>
                <w:i/>
                <w:sz w:val="20"/>
                <w:szCs w:val="20"/>
                <w:lang w:val="en-US"/>
              </w:rPr>
              <w:tab/>
            </w:r>
          </w:p>
          <w:p w14:paraId="37F9078A" w14:textId="01ED4168" w:rsidR="003C5515" w:rsidRPr="0093759E" w:rsidRDefault="003C5515" w:rsidP="003C5515">
            <w:pPr>
              <w:spacing w:after="120"/>
              <w:rPr>
                <w:sz w:val="20"/>
                <w:szCs w:val="20"/>
                <w:lang w:val="en-US"/>
              </w:rPr>
            </w:pPr>
            <w:r w:rsidRPr="0093759E">
              <w:rPr>
                <w:i/>
                <w:sz w:val="20"/>
                <w:szCs w:val="20"/>
                <w:lang w:val="en-US"/>
              </w:rPr>
              <w:t>Support the development of positive learning environments in Maroondah that are engaging for young people and effectively prepare them for the future</w:t>
            </w:r>
          </w:p>
        </w:tc>
      </w:tr>
      <w:tr w:rsidR="0008153C" w:rsidRPr="0093759E" w14:paraId="52A9E670" w14:textId="77777777" w:rsidTr="000A6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45C7BB09" w14:textId="64FF2632" w:rsidR="0008153C" w:rsidRPr="0093759E" w:rsidRDefault="0008153C" w:rsidP="0008153C">
            <w:pPr>
              <w:spacing w:after="120"/>
              <w:rPr>
                <w:b w:val="0"/>
                <w:sz w:val="20"/>
                <w:szCs w:val="20"/>
                <w:lang w:val="en-US"/>
              </w:rPr>
            </w:pPr>
            <w:r w:rsidRPr="0093759E">
              <w:rPr>
                <w:b w:val="0"/>
                <w:sz w:val="20"/>
                <w:szCs w:val="20"/>
                <w:lang w:val="en-US"/>
              </w:rPr>
              <w:t>4.3.</w:t>
            </w:r>
            <w:r w:rsidR="00A8306F" w:rsidRPr="0093759E">
              <w:rPr>
                <w:b w:val="0"/>
                <w:sz w:val="20"/>
                <w:szCs w:val="20"/>
                <w:lang w:val="en-US"/>
              </w:rPr>
              <w:t>1</w:t>
            </w:r>
            <w:r w:rsidRPr="0093759E">
              <w:rPr>
                <w:b w:val="0"/>
                <w:sz w:val="20"/>
                <w:szCs w:val="20"/>
                <w:lang w:val="en-US"/>
              </w:rPr>
              <w:t xml:space="preserve"> Support the facilitation of a HOPE (Head of Positive Education) Leader Community of Practice across local schools to enable staff to support one another and share ideas regarding the implementation of a common language of wellbeing in Maroondah schools</w:t>
            </w:r>
          </w:p>
        </w:tc>
        <w:tc>
          <w:tcPr>
            <w:tcW w:w="2835" w:type="dxa"/>
            <w:tcBorders>
              <w:left w:val="none" w:sz="0" w:space="0" w:color="auto"/>
              <w:right w:val="none" w:sz="0" w:space="0" w:color="auto"/>
            </w:tcBorders>
            <w:shd w:val="clear" w:color="auto" w:fill="FFFFFF" w:themeFill="background1"/>
          </w:tcPr>
          <w:p w14:paraId="1A5F34C5" w14:textId="113A3ED6" w:rsidR="0008153C" w:rsidRPr="0093759E" w:rsidRDefault="0008153C" w:rsidP="0008153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tcBorders>
              <w:left w:val="none" w:sz="0" w:space="0" w:color="auto"/>
              <w:right w:val="none" w:sz="0" w:space="0" w:color="auto"/>
            </w:tcBorders>
            <w:shd w:val="clear" w:color="auto" w:fill="FFFFFF" w:themeFill="background1"/>
          </w:tcPr>
          <w:p w14:paraId="51781DA4" w14:textId="77777777" w:rsidR="0008153C" w:rsidRPr="0093759E" w:rsidRDefault="0008153C" w:rsidP="0008153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128" w:type="dxa"/>
            <w:tcBorders>
              <w:left w:val="none" w:sz="0" w:space="0" w:color="auto"/>
              <w:right w:val="none" w:sz="0" w:space="0" w:color="auto"/>
            </w:tcBorders>
            <w:shd w:val="clear" w:color="auto" w:fill="FFFFFF" w:themeFill="background1"/>
          </w:tcPr>
          <w:p w14:paraId="0289515E" w14:textId="77777777" w:rsidR="0008153C" w:rsidRPr="0093759E" w:rsidRDefault="0008153C" w:rsidP="0008153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Victorian Government Department of Education &amp; Training</w:t>
            </w:r>
          </w:p>
          <w:p w14:paraId="0815FFA3" w14:textId="69032A69" w:rsidR="0008153C" w:rsidRPr="0093759E" w:rsidRDefault="0008153C" w:rsidP="0008153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Schools</w:t>
            </w:r>
          </w:p>
        </w:tc>
        <w:tc>
          <w:tcPr>
            <w:tcW w:w="1559" w:type="dxa"/>
            <w:tcBorders>
              <w:left w:val="none" w:sz="0" w:space="0" w:color="auto"/>
              <w:right w:val="none" w:sz="0" w:space="0" w:color="auto"/>
            </w:tcBorders>
            <w:shd w:val="clear" w:color="auto" w:fill="FFFFFF" w:themeFill="background1"/>
          </w:tcPr>
          <w:p w14:paraId="4EFCC8A3" w14:textId="53393B53" w:rsidR="0008153C" w:rsidRPr="0093759E" w:rsidRDefault="0008153C" w:rsidP="0008153C">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Support</w:t>
            </w:r>
          </w:p>
        </w:tc>
      </w:tr>
      <w:tr w:rsidR="00F4377B" w:rsidRPr="0093759E" w14:paraId="53DB4DCF" w14:textId="77777777" w:rsidTr="000A6932">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12F44451" w14:textId="31A34691" w:rsidR="00F4377B" w:rsidRPr="0093759E" w:rsidRDefault="00F4377B" w:rsidP="00F4377B">
            <w:pPr>
              <w:spacing w:after="120"/>
              <w:rPr>
                <w:b w:val="0"/>
                <w:sz w:val="20"/>
                <w:szCs w:val="20"/>
                <w:lang w:val="en-US"/>
              </w:rPr>
            </w:pPr>
            <w:r w:rsidRPr="0093759E">
              <w:rPr>
                <w:b w:val="0"/>
                <w:sz w:val="20"/>
                <w:szCs w:val="20"/>
                <w:lang w:val="en-US"/>
              </w:rPr>
              <w:t>4.3.</w:t>
            </w:r>
            <w:r w:rsidR="00A8306F" w:rsidRPr="0093759E">
              <w:rPr>
                <w:b w:val="0"/>
                <w:sz w:val="20"/>
                <w:szCs w:val="20"/>
                <w:lang w:val="en-US"/>
              </w:rPr>
              <w:t>2</w:t>
            </w:r>
            <w:r w:rsidRPr="0093759E">
              <w:rPr>
                <w:b w:val="0"/>
                <w:sz w:val="20"/>
                <w:szCs w:val="20"/>
                <w:lang w:val="en-US"/>
              </w:rPr>
              <w:t xml:space="preserve"> Subject to external funding, provide the School Focused Youth Service to support students </w:t>
            </w:r>
            <w:r w:rsidR="004710C3" w:rsidRPr="0093759E">
              <w:rPr>
                <w:b w:val="0"/>
                <w:sz w:val="20"/>
                <w:szCs w:val="20"/>
                <w:lang w:val="en-US"/>
              </w:rPr>
              <w:t>in upper primary school or secondary school</w:t>
            </w:r>
            <w:r w:rsidR="00A8306F" w:rsidRPr="0093759E">
              <w:rPr>
                <w:b w:val="0"/>
                <w:sz w:val="20"/>
                <w:szCs w:val="20"/>
                <w:lang w:val="en-US"/>
              </w:rPr>
              <w:t xml:space="preserve"> in Maroondah</w:t>
            </w:r>
            <w:r w:rsidR="004710C3" w:rsidRPr="0093759E">
              <w:rPr>
                <w:b w:val="0"/>
                <w:sz w:val="20"/>
                <w:szCs w:val="20"/>
                <w:lang w:val="en-US"/>
              </w:rPr>
              <w:t xml:space="preserve"> </w:t>
            </w:r>
            <w:r w:rsidRPr="0093759E">
              <w:rPr>
                <w:b w:val="0"/>
                <w:sz w:val="20"/>
                <w:szCs w:val="20"/>
                <w:lang w:val="en-US"/>
              </w:rPr>
              <w:t xml:space="preserve">that are vulnerable to disengagement </w:t>
            </w:r>
            <w:r w:rsidR="00266378" w:rsidRPr="0093759E">
              <w:rPr>
                <w:b w:val="0"/>
                <w:sz w:val="20"/>
                <w:szCs w:val="20"/>
                <w:lang w:val="en-US"/>
              </w:rPr>
              <w:t xml:space="preserve">from education to re-engage in education, training or career pathways </w:t>
            </w:r>
          </w:p>
        </w:tc>
        <w:tc>
          <w:tcPr>
            <w:tcW w:w="2835" w:type="dxa"/>
            <w:shd w:val="clear" w:color="auto" w:fill="FFFFFF" w:themeFill="background1"/>
          </w:tcPr>
          <w:p w14:paraId="3FED8EF3" w14:textId="5F67DFA0" w:rsidR="00F4377B" w:rsidRPr="0093759E" w:rsidRDefault="00F4377B" w:rsidP="00F4377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1791CA9C" w14:textId="77777777" w:rsidR="00F4377B" w:rsidRPr="0093759E" w:rsidRDefault="00F4377B" w:rsidP="00F4377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8" w:type="dxa"/>
            <w:shd w:val="clear" w:color="auto" w:fill="FFFFFF" w:themeFill="background1"/>
          </w:tcPr>
          <w:p w14:paraId="6A125C82" w14:textId="77777777" w:rsidR="00F4377B" w:rsidRPr="0093759E" w:rsidRDefault="00F4377B" w:rsidP="00F4377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Victorian Government Department of Education &amp; Training</w:t>
            </w:r>
          </w:p>
          <w:p w14:paraId="4F167D57" w14:textId="5D73E674" w:rsidR="00F4377B" w:rsidRPr="0093759E" w:rsidRDefault="00F4377B" w:rsidP="00F4377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Schools</w:t>
            </w:r>
          </w:p>
        </w:tc>
        <w:tc>
          <w:tcPr>
            <w:tcW w:w="1559" w:type="dxa"/>
            <w:shd w:val="clear" w:color="auto" w:fill="FFFFFF" w:themeFill="background1"/>
          </w:tcPr>
          <w:p w14:paraId="42731437" w14:textId="425CDA50" w:rsidR="00F4377B" w:rsidRPr="0093759E" w:rsidRDefault="00F4377B" w:rsidP="00F4377B">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Deliver</w:t>
            </w:r>
          </w:p>
        </w:tc>
      </w:tr>
      <w:tr w:rsidR="00FB5C7F" w:rsidRPr="0093759E" w14:paraId="49A96650" w14:textId="77777777" w:rsidTr="00F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none" w:sz="0" w:space="0" w:color="auto"/>
              <w:right w:val="none" w:sz="0" w:space="0" w:color="auto"/>
            </w:tcBorders>
            <w:shd w:val="clear" w:color="auto" w:fill="D9D9D9" w:themeFill="background1" w:themeFillShade="D9"/>
          </w:tcPr>
          <w:p w14:paraId="0AC37FC5" w14:textId="7C780F99" w:rsidR="00FB5C7F" w:rsidRPr="0093759E" w:rsidRDefault="00FB5C7F" w:rsidP="00FB5C7F">
            <w:pPr>
              <w:spacing w:after="120"/>
              <w:rPr>
                <w:b w:val="0"/>
                <w:bCs w:val="0"/>
                <w:i/>
                <w:sz w:val="20"/>
                <w:szCs w:val="20"/>
                <w:lang w:val="en-US"/>
              </w:rPr>
            </w:pPr>
            <w:r w:rsidRPr="0093759E">
              <w:rPr>
                <w:i/>
                <w:sz w:val="20"/>
                <w:szCs w:val="20"/>
                <w:lang w:val="en-US"/>
              </w:rPr>
              <w:t>Key Direction 4.4</w:t>
            </w:r>
            <w:r w:rsidRPr="0093759E">
              <w:rPr>
                <w:i/>
                <w:sz w:val="20"/>
                <w:szCs w:val="20"/>
                <w:lang w:val="en-US"/>
              </w:rPr>
              <w:tab/>
            </w:r>
          </w:p>
          <w:p w14:paraId="09096D0E" w14:textId="6AC60F14" w:rsidR="00FB5C7F" w:rsidRPr="0093759E" w:rsidRDefault="00FB5C7F" w:rsidP="00FB5C7F">
            <w:pPr>
              <w:spacing w:after="120"/>
              <w:rPr>
                <w:sz w:val="20"/>
                <w:szCs w:val="20"/>
                <w:lang w:val="en-US"/>
              </w:rPr>
            </w:pPr>
            <w:r w:rsidRPr="0093759E">
              <w:rPr>
                <w:i/>
                <w:sz w:val="20"/>
                <w:szCs w:val="20"/>
                <w:lang w:val="en-US"/>
              </w:rPr>
              <w:t>Assist young people to be work ready and prepared for the changing landscape of employment</w:t>
            </w:r>
          </w:p>
        </w:tc>
      </w:tr>
      <w:tr w:rsidR="00FB5C7F" w:rsidRPr="0093759E" w14:paraId="05DD1C5E" w14:textId="77777777" w:rsidTr="000A6932">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71CE6698" w14:textId="2DD006D6" w:rsidR="00FB5C7F" w:rsidRPr="0093759E" w:rsidRDefault="00FB5C7F" w:rsidP="00FB5C7F">
            <w:pPr>
              <w:spacing w:after="120"/>
              <w:rPr>
                <w:b w:val="0"/>
                <w:sz w:val="20"/>
                <w:szCs w:val="20"/>
                <w:lang w:val="en-US"/>
              </w:rPr>
            </w:pPr>
            <w:r w:rsidRPr="0093759E">
              <w:rPr>
                <w:b w:val="0"/>
                <w:sz w:val="20"/>
                <w:szCs w:val="20"/>
                <w:lang w:val="en-US"/>
              </w:rPr>
              <w:t>4.4.</w:t>
            </w:r>
            <w:r w:rsidR="00266378" w:rsidRPr="0093759E">
              <w:rPr>
                <w:b w:val="0"/>
                <w:sz w:val="20"/>
                <w:szCs w:val="20"/>
                <w:lang w:val="en-US"/>
              </w:rPr>
              <w:t>1</w:t>
            </w:r>
            <w:r w:rsidRPr="0093759E">
              <w:rPr>
                <w:b w:val="0"/>
                <w:sz w:val="20"/>
                <w:szCs w:val="20"/>
                <w:lang w:val="en-US"/>
              </w:rPr>
              <w:t xml:space="preserve"> Partner with key stakeholders to help connect young people and their families to reliable information and opportunities around education, training</w:t>
            </w:r>
            <w:r w:rsidR="00C85BE4" w:rsidRPr="0093759E">
              <w:rPr>
                <w:b w:val="0"/>
                <w:sz w:val="20"/>
                <w:szCs w:val="20"/>
                <w:lang w:val="en-US"/>
              </w:rPr>
              <w:t>, career planning</w:t>
            </w:r>
            <w:r w:rsidRPr="0093759E">
              <w:rPr>
                <w:b w:val="0"/>
                <w:sz w:val="20"/>
                <w:szCs w:val="20"/>
                <w:lang w:val="en-US"/>
              </w:rPr>
              <w:t xml:space="preserve"> and employment, </w:t>
            </w:r>
            <w:r w:rsidR="00791A72" w:rsidRPr="0093759E">
              <w:rPr>
                <w:b w:val="0"/>
                <w:sz w:val="20"/>
                <w:szCs w:val="20"/>
                <w:lang w:val="en-US"/>
              </w:rPr>
              <w:t>and</w:t>
            </w:r>
            <w:r w:rsidRPr="0093759E">
              <w:rPr>
                <w:b w:val="0"/>
                <w:sz w:val="20"/>
                <w:szCs w:val="20"/>
                <w:lang w:val="en-US"/>
              </w:rPr>
              <w:t xml:space="preserve"> help them to be ‘work ready’</w:t>
            </w:r>
            <w:r w:rsidR="0056220C" w:rsidRPr="0093759E">
              <w:rPr>
                <w:b w:val="0"/>
                <w:sz w:val="20"/>
                <w:szCs w:val="20"/>
                <w:lang w:val="en-US"/>
              </w:rPr>
              <w:t xml:space="preserve"> - with a </w:t>
            </w:r>
            <w:proofErr w:type="gramStart"/>
            <w:r w:rsidR="0056220C" w:rsidRPr="0093759E">
              <w:rPr>
                <w:b w:val="0"/>
                <w:sz w:val="20"/>
                <w:szCs w:val="20"/>
                <w:lang w:val="en-US"/>
              </w:rPr>
              <w:t>particular focus</w:t>
            </w:r>
            <w:proofErr w:type="gramEnd"/>
            <w:r w:rsidR="0056220C" w:rsidRPr="0093759E">
              <w:rPr>
                <w:b w:val="0"/>
                <w:sz w:val="20"/>
                <w:szCs w:val="20"/>
                <w:lang w:val="en-US"/>
              </w:rPr>
              <w:t xml:space="preserve"> on young people that are facing barriers to employment</w:t>
            </w:r>
          </w:p>
        </w:tc>
        <w:tc>
          <w:tcPr>
            <w:tcW w:w="2835" w:type="dxa"/>
            <w:shd w:val="clear" w:color="auto" w:fill="FFFFFF" w:themeFill="background1"/>
          </w:tcPr>
          <w:p w14:paraId="1642D4E6" w14:textId="77A77BB8" w:rsidR="00FB5C7F" w:rsidRPr="0093759E" w:rsidRDefault="002E5F41"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23FD4B72" w14:textId="77777777" w:rsidR="00FB5C7F" w:rsidRPr="0093759E" w:rsidRDefault="002E5F41"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Business &amp; Activity Centre Development</w:t>
            </w:r>
          </w:p>
          <w:p w14:paraId="1CEE42D0" w14:textId="6EEDEDD7" w:rsidR="002E5F41" w:rsidRPr="0093759E" w:rsidRDefault="0046142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Council &amp; Community Planning</w:t>
            </w:r>
          </w:p>
        </w:tc>
        <w:tc>
          <w:tcPr>
            <w:tcW w:w="2128" w:type="dxa"/>
            <w:shd w:val="clear" w:color="auto" w:fill="FFFFFF" w:themeFill="background1"/>
          </w:tcPr>
          <w:p w14:paraId="6E62D78B" w14:textId="77777777" w:rsidR="00FB5C7F" w:rsidRPr="0093759E" w:rsidRDefault="0046142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agencies</w:t>
            </w:r>
          </w:p>
          <w:p w14:paraId="60CF418E" w14:textId="77777777" w:rsidR="0046142E" w:rsidRPr="0093759E" w:rsidRDefault="0046142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Schools</w:t>
            </w:r>
          </w:p>
          <w:p w14:paraId="7B85F56F" w14:textId="79CD1FA2" w:rsidR="0046142E" w:rsidRPr="0093759E" w:rsidRDefault="0046142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houses</w:t>
            </w:r>
          </w:p>
        </w:tc>
        <w:tc>
          <w:tcPr>
            <w:tcW w:w="1559" w:type="dxa"/>
            <w:shd w:val="clear" w:color="auto" w:fill="FFFFFF" w:themeFill="background1"/>
          </w:tcPr>
          <w:p w14:paraId="5D25954A" w14:textId="59A5E38A" w:rsidR="00FB5C7F" w:rsidRPr="0093759E" w:rsidRDefault="0046142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FB5C7F" w:rsidRPr="0093759E" w14:paraId="3ACB2D44"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421FB0E6" w14:textId="21AB8963" w:rsidR="00FB5C7F" w:rsidRPr="0093759E" w:rsidRDefault="00FB5C7F" w:rsidP="00FB5C7F">
            <w:pPr>
              <w:spacing w:after="120"/>
              <w:rPr>
                <w:sz w:val="20"/>
                <w:szCs w:val="20"/>
                <w:lang w:val="en-US"/>
              </w:rPr>
            </w:pPr>
            <w:r w:rsidRPr="0093759E">
              <w:rPr>
                <w:b w:val="0"/>
                <w:sz w:val="20"/>
                <w:szCs w:val="20"/>
                <w:lang w:val="en-US"/>
              </w:rPr>
              <w:t>4.4.</w:t>
            </w:r>
            <w:r w:rsidR="00580BE2" w:rsidRPr="0093759E">
              <w:rPr>
                <w:b w:val="0"/>
                <w:sz w:val="20"/>
                <w:szCs w:val="20"/>
                <w:lang w:val="en-US"/>
              </w:rPr>
              <w:t>2</w:t>
            </w:r>
            <w:r w:rsidRPr="0093759E">
              <w:rPr>
                <w:b w:val="0"/>
                <w:sz w:val="20"/>
                <w:szCs w:val="20"/>
                <w:lang w:val="en-US"/>
              </w:rPr>
              <w:t xml:space="preserve"> Explore funding opportunities to collaborate with training providers </w:t>
            </w:r>
            <w:r w:rsidR="00E61FA1" w:rsidRPr="0093759E">
              <w:rPr>
                <w:b w:val="0"/>
                <w:sz w:val="20"/>
                <w:szCs w:val="20"/>
                <w:lang w:val="en-US"/>
              </w:rPr>
              <w:t>on</w:t>
            </w:r>
            <w:r w:rsidRPr="0093759E">
              <w:rPr>
                <w:b w:val="0"/>
                <w:sz w:val="20"/>
                <w:szCs w:val="20"/>
                <w:lang w:val="en-US"/>
              </w:rPr>
              <w:t xml:space="preserve"> a program to support young people from culturally and linguistically diverse backgrounds to develop job skills and industry qualifications to obtain employment within the </w:t>
            </w:r>
            <w:r w:rsidR="00863563">
              <w:rPr>
                <w:b w:val="0"/>
                <w:sz w:val="20"/>
                <w:szCs w:val="20"/>
                <w:lang w:val="en-US"/>
              </w:rPr>
              <w:t>l</w:t>
            </w:r>
            <w:r w:rsidRPr="0093759E">
              <w:rPr>
                <w:b w:val="0"/>
                <w:sz w:val="20"/>
                <w:szCs w:val="20"/>
                <w:lang w:val="en-US"/>
              </w:rPr>
              <w:t>eisure sector.</w:t>
            </w:r>
          </w:p>
        </w:tc>
        <w:tc>
          <w:tcPr>
            <w:tcW w:w="2835" w:type="dxa"/>
            <w:tcBorders>
              <w:left w:val="none" w:sz="0" w:space="0" w:color="auto"/>
              <w:right w:val="none" w:sz="0" w:space="0" w:color="auto"/>
            </w:tcBorders>
            <w:shd w:val="clear" w:color="auto" w:fill="FFFFFF" w:themeFill="background1"/>
          </w:tcPr>
          <w:p w14:paraId="54D24FA1" w14:textId="20EC6CC0" w:rsidR="00FB5C7F" w:rsidRPr="0093759E" w:rsidRDefault="00E61FA1" w:rsidP="00FB5C7F">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Leisure</w:t>
            </w:r>
          </w:p>
        </w:tc>
        <w:tc>
          <w:tcPr>
            <w:tcW w:w="2835" w:type="dxa"/>
            <w:tcBorders>
              <w:left w:val="none" w:sz="0" w:space="0" w:color="auto"/>
              <w:right w:val="none" w:sz="0" w:space="0" w:color="auto"/>
            </w:tcBorders>
            <w:shd w:val="clear" w:color="auto" w:fill="FFFFFF" w:themeFill="background1"/>
          </w:tcPr>
          <w:p w14:paraId="2345B8CB" w14:textId="504CA136" w:rsidR="00FB5C7F" w:rsidRPr="0093759E" w:rsidRDefault="00E61FA1" w:rsidP="00FB5C7F">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tcBorders>
              <w:left w:val="none" w:sz="0" w:space="0" w:color="auto"/>
              <w:right w:val="none" w:sz="0" w:space="0" w:color="auto"/>
            </w:tcBorders>
            <w:shd w:val="clear" w:color="auto" w:fill="FFFFFF" w:themeFill="background1"/>
          </w:tcPr>
          <w:p w14:paraId="44CF0D67" w14:textId="7B9B4C40" w:rsidR="00FB5C7F" w:rsidRPr="0093759E" w:rsidRDefault="00E61FA1" w:rsidP="00FB5C7F">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Training providers</w:t>
            </w:r>
          </w:p>
        </w:tc>
        <w:tc>
          <w:tcPr>
            <w:tcW w:w="1559" w:type="dxa"/>
            <w:tcBorders>
              <w:left w:val="none" w:sz="0" w:space="0" w:color="auto"/>
              <w:right w:val="none" w:sz="0" w:space="0" w:color="auto"/>
            </w:tcBorders>
            <w:shd w:val="clear" w:color="auto" w:fill="FFFFFF" w:themeFill="background1"/>
          </w:tcPr>
          <w:p w14:paraId="5641F119" w14:textId="3304CBD0" w:rsidR="00FB5C7F" w:rsidRPr="0093759E" w:rsidRDefault="00E61FA1" w:rsidP="00FB5C7F">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tr w:rsidR="00FB5C7F" w:rsidRPr="0093759E" w14:paraId="3166C048" w14:textId="77777777" w:rsidTr="000A6932">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03A6FA23" w14:textId="74275014" w:rsidR="00FB5C7F" w:rsidRPr="0093759E" w:rsidRDefault="00FB5C7F" w:rsidP="00FB5C7F">
            <w:pPr>
              <w:spacing w:after="120"/>
              <w:rPr>
                <w:sz w:val="20"/>
                <w:szCs w:val="20"/>
                <w:lang w:val="en-US"/>
              </w:rPr>
            </w:pPr>
            <w:r w:rsidRPr="0093759E">
              <w:rPr>
                <w:b w:val="0"/>
                <w:sz w:val="20"/>
                <w:szCs w:val="20"/>
                <w:lang w:val="en-US"/>
              </w:rPr>
              <w:t>4.4.</w:t>
            </w:r>
            <w:r w:rsidR="00580BE2" w:rsidRPr="0093759E">
              <w:rPr>
                <w:b w:val="0"/>
                <w:sz w:val="20"/>
                <w:szCs w:val="20"/>
                <w:lang w:val="en-US"/>
              </w:rPr>
              <w:t>3</w:t>
            </w:r>
            <w:r w:rsidRPr="0093759E">
              <w:rPr>
                <w:b w:val="0"/>
                <w:sz w:val="20"/>
                <w:szCs w:val="20"/>
                <w:lang w:val="en-US"/>
              </w:rPr>
              <w:t xml:space="preserve"> Deliver workshops and skills development opportunities to assist young emerging artists and creative practitioners to produce, market and promote their work</w:t>
            </w:r>
          </w:p>
        </w:tc>
        <w:tc>
          <w:tcPr>
            <w:tcW w:w="2835" w:type="dxa"/>
            <w:shd w:val="clear" w:color="auto" w:fill="FFFFFF" w:themeFill="background1"/>
          </w:tcPr>
          <w:p w14:paraId="0E441060" w14:textId="77777777" w:rsidR="00FB5C7F" w:rsidRPr="0093759E" w:rsidRDefault="004722C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p w14:paraId="37D6CB03" w14:textId="2A09F0B5" w:rsidR="004722CE" w:rsidRPr="0093759E" w:rsidRDefault="004722C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Arts &amp; Cultural Development</w:t>
            </w:r>
          </w:p>
        </w:tc>
        <w:tc>
          <w:tcPr>
            <w:tcW w:w="2835" w:type="dxa"/>
            <w:shd w:val="clear" w:color="auto" w:fill="FFFFFF" w:themeFill="background1"/>
          </w:tcPr>
          <w:p w14:paraId="4636F1B4" w14:textId="195859C2" w:rsidR="00FB5C7F" w:rsidRPr="0093759E" w:rsidRDefault="004722C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Business &amp; Activity Centre Development</w:t>
            </w:r>
          </w:p>
        </w:tc>
        <w:tc>
          <w:tcPr>
            <w:tcW w:w="2128" w:type="dxa"/>
            <w:shd w:val="clear" w:color="auto" w:fill="FFFFFF" w:themeFill="background1"/>
          </w:tcPr>
          <w:p w14:paraId="44E36866" w14:textId="77777777" w:rsidR="00FB5C7F" w:rsidRPr="0093759E" w:rsidRDefault="00FB5C7F"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6328DB02" w14:textId="3388DAFB" w:rsidR="00FB5C7F" w:rsidRPr="0093759E" w:rsidRDefault="004722CE"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Deliver</w:t>
            </w:r>
          </w:p>
        </w:tc>
      </w:tr>
      <w:tr w:rsidR="00FB5C7F" w:rsidRPr="0093759E" w14:paraId="1193C5B2"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43DD34D0" w14:textId="364F1C04" w:rsidR="00FB5C7F" w:rsidRPr="0093759E" w:rsidRDefault="00FB5C7F" w:rsidP="00FB5C7F">
            <w:pPr>
              <w:spacing w:after="120"/>
              <w:rPr>
                <w:b w:val="0"/>
                <w:sz w:val="20"/>
                <w:szCs w:val="20"/>
                <w:lang w:val="en-US"/>
              </w:rPr>
            </w:pPr>
            <w:r w:rsidRPr="0093759E">
              <w:rPr>
                <w:b w:val="0"/>
                <w:sz w:val="20"/>
                <w:szCs w:val="20"/>
                <w:lang w:val="en-US"/>
              </w:rPr>
              <w:t>4.4.</w:t>
            </w:r>
            <w:r w:rsidR="00580BE2" w:rsidRPr="0093759E">
              <w:rPr>
                <w:b w:val="0"/>
                <w:sz w:val="20"/>
                <w:szCs w:val="20"/>
                <w:lang w:val="en-US"/>
              </w:rPr>
              <w:t>4</w:t>
            </w:r>
            <w:r w:rsidRPr="0093759E">
              <w:rPr>
                <w:b w:val="0"/>
                <w:sz w:val="20"/>
                <w:szCs w:val="20"/>
                <w:lang w:val="en-US"/>
              </w:rPr>
              <w:t xml:space="preserve"> Review Council’s work experience and student placement processes and practices to help improve opportunities and outcomes for young people </w:t>
            </w:r>
          </w:p>
        </w:tc>
        <w:tc>
          <w:tcPr>
            <w:tcW w:w="2835" w:type="dxa"/>
            <w:tcBorders>
              <w:left w:val="none" w:sz="0" w:space="0" w:color="auto"/>
              <w:right w:val="none" w:sz="0" w:space="0" w:color="auto"/>
            </w:tcBorders>
            <w:shd w:val="clear" w:color="auto" w:fill="FFFFFF" w:themeFill="background1"/>
          </w:tcPr>
          <w:p w14:paraId="183FD64C" w14:textId="288A4A24" w:rsidR="00FB5C7F" w:rsidRPr="0093759E" w:rsidRDefault="00FF322F" w:rsidP="00FB5C7F">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Workplace, People and Culture</w:t>
            </w:r>
          </w:p>
        </w:tc>
        <w:tc>
          <w:tcPr>
            <w:tcW w:w="2835" w:type="dxa"/>
            <w:tcBorders>
              <w:left w:val="none" w:sz="0" w:space="0" w:color="auto"/>
              <w:right w:val="none" w:sz="0" w:space="0" w:color="auto"/>
            </w:tcBorders>
            <w:shd w:val="clear" w:color="auto" w:fill="FFFFFF" w:themeFill="background1"/>
          </w:tcPr>
          <w:p w14:paraId="640CE711" w14:textId="2C194F57" w:rsidR="00FB5C7F" w:rsidRPr="0093759E" w:rsidRDefault="00FF322F" w:rsidP="00FB5C7F">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tcBorders>
              <w:left w:val="none" w:sz="0" w:space="0" w:color="auto"/>
              <w:right w:val="none" w:sz="0" w:space="0" w:color="auto"/>
            </w:tcBorders>
            <w:shd w:val="clear" w:color="auto" w:fill="FFFFFF" w:themeFill="background1"/>
          </w:tcPr>
          <w:p w14:paraId="5E095FA0" w14:textId="77777777" w:rsidR="00FB5C7F" w:rsidRPr="0093759E" w:rsidRDefault="00FB5C7F" w:rsidP="00FB5C7F">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tcBorders>
              <w:left w:val="none" w:sz="0" w:space="0" w:color="auto"/>
              <w:right w:val="none" w:sz="0" w:space="0" w:color="auto"/>
            </w:tcBorders>
            <w:shd w:val="clear" w:color="auto" w:fill="FFFFFF" w:themeFill="background1"/>
          </w:tcPr>
          <w:p w14:paraId="28A65EE8" w14:textId="1CDA3A60" w:rsidR="00FB5C7F" w:rsidRPr="0093759E" w:rsidRDefault="00FF322F" w:rsidP="00FB5C7F">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tr w:rsidR="00E54744" w:rsidRPr="0093759E" w14:paraId="705C2E25" w14:textId="77777777" w:rsidTr="000A6932">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2A9874E4" w14:textId="7D454DE5" w:rsidR="00E54744" w:rsidRPr="0093759E" w:rsidRDefault="00E54744" w:rsidP="00E54744">
            <w:pPr>
              <w:spacing w:after="120"/>
              <w:rPr>
                <w:b w:val="0"/>
                <w:sz w:val="20"/>
                <w:szCs w:val="20"/>
                <w:lang w:val="en-US"/>
              </w:rPr>
            </w:pPr>
            <w:r w:rsidRPr="0093759E">
              <w:rPr>
                <w:b w:val="0"/>
                <w:sz w:val="20"/>
                <w:szCs w:val="20"/>
                <w:lang w:val="en-US"/>
              </w:rPr>
              <w:lastRenderedPageBreak/>
              <w:t>4.4.</w:t>
            </w:r>
            <w:r w:rsidR="00580BE2" w:rsidRPr="0093759E">
              <w:rPr>
                <w:b w:val="0"/>
                <w:sz w:val="20"/>
                <w:szCs w:val="20"/>
                <w:lang w:val="en-US"/>
              </w:rPr>
              <w:t>5</w:t>
            </w:r>
            <w:r w:rsidRPr="0093759E">
              <w:rPr>
                <w:b w:val="0"/>
                <w:sz w:val="20"/>
                <w:szCs w:val="20"/>
                <w:lang w:val="en-US"/>
              </w:rPr>
              <w:t xml:space="preserve"> Review current trainee and apprentice practices and previous</w:t>
            </w:r>
            <w:r w:rsidR="00B37370">
              <w:rPr>
                <w:b w:val="0"/>
                <w:sz w:val="20"/>
                <w:szCs w:val="20"/>
                <w:lang w:val="en-US"/>
              </w:rPr>
              <w:t xml:space="preserve"> </w:t>
            </w:r>
            <w:r w:rsidRPr="0093759E">
              <w:rPr>
                <w:b w:val="0"/>
                <w:sz w:val="20"/>
                <w:szCs w:val="20"/>
                <w:lang w:val="en-US"/>
              </w:rPr>
              <w:t xml:space="preserve">initiatives, with the view of potentially increasing the number of Council hosted trainees/apprentices and creating potential pathways and linkages from volunteering to traineeships and employment </w:t>
            </w:r>
          </w:p>
        </w:tc>
        <w:tc>
          <w:tcPr>
            <w:tcW w:w="2835" w:type="dxa"/>
            <w:shd w:val="clear" w:color="auto" w:fill="FFFFFF" w:themeFill="background1"/>
          </w:tcPr>
          <w:p w14:paraId="35C92A2B" w14:textId="50D6E108" w:rsidR="00E54744" w:rsidRPr="0093759E" w:rsidRDefault="00E54744" w:rsidP="00E5474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Workplace, People and Culture</w:t>
            </w:r>
          </w:p>
        </w:tc>
        <w:tc>
          <w:tcPr>
            <w:tcW w:w="2835" w:type="dxa"/>
            <w:shd w:val="clear" w:color="auto" w:fill="FFFFFF" w:themeFill="background1"/>
          </w:tcPr>
          <w:p w14:paraId="01637736" w14:textId="5E83D402" w:rsidR="00E54744" w:rsidRPr="0093759E" w:rsidRDefault="00E54744" w:rsidP="00E5474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shd w:val="clear" w:color="auto" w:fill="FFFFFF" w:themeFill="background1"/>
          </w:tcPr>
          <w:p w14:paraId="5FE0FFF2" w14:textId="77777777" w:rsidR="00E54744" w:rsidRPr="0093759E" w:rsidRDefault="00E54744" w:rsidP="00E5474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55C7E2FF" w14:textId="02694458" w:rsidR="00E54744" w:rsidRPr="0093759E" w:rsidRDefault="00E54744" w:rsidP="00E54744">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Develop</w:t>
            </w:r>
          </w:p>
        </w:tc>
      </w:tr>
      <w:tr w:rsidR="00E54744" w:rsidRPr="0093759E" w14:paraId="40E0A2D8" w14:textId="77777777" w:rsidTr="0093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39C908BF" w14:textId="764D7C33" w:rsidR="00E54744" w:rsidRPr="0093759E" w:rsidRDefault="00E54744" w:rsidP="00E54744">
            <w:pPr>
              <w:spacing w:after="120"/>
              <w:rPr>
                <w:sz w:val="20"/>
                <w:szCs w:val="20"/>
                <w:lang w:val="en-US"/>
              </w:rPr>
            </w:pPr>
            <w:r w:rsidRPr="0093759E">
              <w:rPr>
                <w:b w:val="0"/>
                <w:sz w:val="20"/>
                <w:szCs w:val="20"/>
                <w:lang w:val="en-US"/>
              </w:rPr>
              <w:t>4.4.</w:t>
            </w:r>
            <w:r w:rsidR="00580BE2" w:rsidRPr="0093759E">
              <w:rPr>
                <w:b w:val="0"/>
                <w:sz w:val="20"/>
                <w:szCs w:val="20"/>
                <w:lang w:val="en-US"/>
              </w:rPr>
              <w:t>6</w:t>
            </w:r>
            <w:r w:rsidRPr="0093759E">
              <w:rPr>
                <w:b w:val="0"/>
                <w:sz w:val="20"/>
                <w:szCs w:val="20"/>
                <w:lang w:val="en-US"/>
              </w:rPr>
              <w:t xml:space="preserve"> Review Council’s volunteering process and practices with the potential objective of making it easier for young people (particularly those below 18 years of age) to be able to volunteer in a child</w:t>
            </w:r>
            <w:r w:rsidR="00B37370">
              <w:rPr>
                <w:b w:val="0"/>
                <w:sz w:val="20"/>
                <w:szCs w:val="20"/>
                <w:lang w:val="en-US"/>
              </w:rPr>
              <w:t>-</w:t>
            </w:r>
            <w:r w:rsidRPr="0093759E">
              <w:rPr>
                <w:b w:val="0"/>
                <w:sz w:val="20"/>
                <w:szCs w:val="20"/>
                <w:lang w:val="en-US"/>
              </w:rPr>
              <w:t>safe environment</w:t>
            </w:r>
          </w:p>
        </w:tc>
        <w:tc>
          <w:tcPr>
            <w:tcW w:w="2835" w:type="dxa"/>
            <w:tcBorders>
              <w:left w:val="none" w:sz="0" w:space="0" w:color="auto"/>
              <w:right w:val="none" w:sz="0" w:space="0" w:color="auto"/>
            </w:tcBorders>
            <w:shd w:val="clear" w:color="auto" w:fill="FFFFFF" w:themeFill="background1"/>
          </w:tcPr>
          <w:p w14:paraId="70615430" w14:textId="2D1CB550" w:rsidR="00E54744" w:rsidRPr="0093759E" w:rsidRDefault="00E54744" w:rsidP="00E5474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Workplace, People and Culture</w:t>
            </w:r>
          </w:p>
        </w:tc>
        <w:tc>
          <w:tcPr>
            <w:tcW w:w="2835" w:type="dxa"/>
            <w:tcBorders>
              <w:left w:val="none" w:sz="0" w:space="0" w:color="auto"/>
              <w:right w:val="none" w:sz="0" w:space="0" w:color="auto"/>
            </w:tcBorders>
            <w:shd w:val="clear" w:color="auto" w:fill="FFFFFF" w:themeFill="background1"/>
          </w:tcPr>
          <w:p w14:paraId="60E7963E" w14:textId="41647728" w:rsidR="00E54744" w:rsidRPr="0093759E" w:rsidRDefault="00E54744" w:rsidP="00E5474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tcBorders>
              <w:left w:val="none" w:sz="0" w:space="0" w:color="auto"/>
              <w:right w:val="none" w:sz="0" w:space="0" w:color="auto"/>
            </w:tcBorders>
            <w:shd w:val="clear" w:color="auto" w:fill="FFFFFF" w:themeFill="background1"/>
          </w:tcPr>
          <w:p w14:paraId="2F7BBC70" w14:textId="77777777" w:rsidR="00E54744" w:rsidRPr="0093759E" w:rsidRDefault="00E54744" w:rsidP="00E5474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tcBorders>
              <w:left w:val="none" w:sz="0" w:space="0" w:color="auto"/>
              <w:right w:val="none" w:sz="0" w:space="0" w:color="auto"/>
            </w:tcBorders>
            <w:shd w:val="clear" w:color="auto" w:fill="FFFFFF" w:themeFill="background1"/>
          </w:tcPr>
          <w:p w14:paraId="38F8EE74" w14:textId="463C231B" w:rsidR="00E54744" w:rsidRPr="0093759E" w:rsidRDefault="00E54744" w:rsidP="00E54744">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tr w:rsidR="00FB5C7F" w:rsidRPr="0093759E" w14:paraId="23919CBC" w14:textId="77777777" w:rsidTr="000A6932">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7463658B" w14:textId="5626B2D4" w:rsidR="00FB5C7F" w:rsidRPr="0093759E" w:rsidRDefault="00FB5C7F" w:rsidP="00FB5C7F">
            <w:pPr>
              <w:spacing w:after="120"/>
              <w:rPr>
                <w:b w:val="0"/>
                <w:sz w:val="20"/>
                <w:szCs w:val="20"/>
                <w:lang w:val="en-US"/>
              </w:rPr>
            </w:pPr>
            <w:r w:rsidRPr="0093759E">
              <w:rPr>
                <w:b w:val="0"/>
                <w:sz w:val="20"/>
                <w:szCs w:val="20"/>
                <w:lang w:val="en-US"/>
              </w:rPr>
              <w:t>4.4.</w:t>
            </w:r>
            <w:r w:rsidR="00580BE2" w:rsidRPr="0093759E">
              <w:rPr>
                <w:b w:val="0"/>
                <w:sz w:val="20"/>
                <w:szCs w:val="20"/>
                <w:lang w:val="en-US"/>
              </w:rPr>
              <w:t>7</w:t>
            </w:r>
            <w:r w:rsidRPr="0093759E">
              <w:rPr>
                <w:b w:val="0"/>
                <w:sz w:val="20"/>
                <w:szCs w:val="20"/>
                <w:lang w:val="en-US"/>
              </w:rPr>
              <w:t xml:space="preserve"> As part of strategic planning to address possible volunteer shortage</w:t>
            </w:r>
            <w:r w:rsidR="00373A45">
              <w:rPr>
                <w:b w:val="0"/>
                <w:sz w:val="20"/>
                <w:szCs w:val="20"/>
                <w:lang w:val="en-US"/>
              </w:rPr>
              <w:t>s</w:t>
            </w:r>
            <w:r w:rsidRPr="0093759E">
              <w:rPr>
                <w:b w:val="0"/>
                <w:sz w:val="20"/>
                <w:szCs w:val="20"/>
                <w:lang w:val="en-US"/>
              </w:rPr>
              <w:t xml:space="preserve"> in Aged and Disability Services </w:t>
            </w:r>
            <w:r w:rsidR="00373A45">
              <w:rPr>
                <w:b w:val="0"/>
                <w:sz w:val="20"/>
                <w:szCs w:val="20"/>
                <w:lang w:val="en-US"/>
              </w:rPr>
              <w:t>related to</w:t>
            </w:r>
            <w:r w:rsidRPr="0093759E">
              <w:rPr>
                <w:b w:val="0"/>
                <w:sz w:val="20"/>
                <w:szCs w:val="20"/>
                <w:lang w:val="en-US"/>
              </w:rPr>
              <w:t xml:space="preserve"> COVID-19, explore ways to engage young people as volunteers for delivered meals and Kerrabee program delivery </w:t>
            </w:r>
          </w:p>
        </w:tc>
        <w:tc>
          <w:tcPr>
            <w:tcW w:w="2835" w:type="dxa"/>
            <w:shd w:val="clear" w:color="auto" w:fill="FFFFFF" w:themeFill="background1"/>
          </w:tcPr>
          <w:p w14:paraId="243B7358" w14:textId="07CBD49C" w:rsidR="00FB5C7F" w:rsidRPr="0093759E" w:rsidRDefault="00E54744"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Aged &amp; Disability Services</w:t>
            </w:r>
          </w:p>
        </w:tc>
        <w:tc>
          <w:tcPr>
            <w:tcW w:w="2835" w:type="dxa"/>
            <w:shd w:val="clear" w:color="auto" w:fill="FFFFFF" w:themeFill="background1"/>
          </w:tcPr>
          <w:p w14:paraId="17C4C0ED" w14:textId="156D6BAB" w:rsidR="00FB5C7F" w:rsidRPr="0093759E" w:rsidRDefault="00E54744"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128" w:type="dxa"/>
            <w:shd w:val="clear" w:color="auto" w:fill="FFFFFF" w:themeFill="background1"/>
          </w:tcPr>
          <w:p w14:paraId="722A0249" w14:textId="77777777" w:rsidR="00FB5C7F" w:rsidRPr="0093759E" w:rsidRDefault="00FB5C7F"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FFFFFF" w:themeFill="background1"/>
          </w:tcPr>
          <w:p w14:paraId="50A6A194" w14:textId="23FC1042" w:rsidR="00FB5C7F" w:rsidRPr="0093759E" w:rsidRDefault="005F20E2" w:rsidP="00FB5C7F">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Develop</w:t>
            </w:r>
          </w:p>
        </w:tc>
      </w:tr>
      <w:tr w:rsidR="00FE06FE" w:rsidRPr="0093759E" w14:paraId="5F1A44B1" w14:textId="77777777" w:rsidTr="000A6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5"/>
            <w:tcBorders>
              <w:left w:val="none" w:sz="0" w:space="0" w:color="auto"/>
              <w:right w:val="none" w:sz="0" w:space="0" w:color="auto"/>
            </w:tcBorders>
            <w:shd w:val="clear" w:color="auto" w:fill="D9D9D9" w:themeFill="background1" w:themeFillShade="D9"/>
          </w:tcPr>
          <w:p w14:paraId="6504FBD4" w14:textId="3D6174BE" w:rsidR="00FE06FE" w:rsidRPr="0093759E" w:rsidRDefault="00FE06FE" w:rsidP="00FE06FE">
            <w:pPr>
              <w:spacing w:after="120"/>
              <w:rPr>
                <w:b w:val="0"/>
                <w:bCs w:val="0"/>
                <w:i/>
                <w:sz w:val="20"/>
                <w:szCs w:val="20"/>
                <w:lang w:val="en-US"/>
              </w:rPr>
            </w:pPr>
            <w:r w:rsidRPr="0093759E">
              <w:rPr>
                <w:i/>
                <w:sz w:val="20"/>
                <w:szCs w:val="20"/>
                <w:lang w:val="en-US"/>
              </w:rPr>
              <w:t>Key Direction 4.5</w:t>
            </w:r>
            <w:r w:rsidRPr="0093759E">
              <w:rPr>
                <w:i/>
                <w:sz w:val="20"/>
                <w:szCs w:val="20"/>
                <w:lang w:val="en-US"/>
              </w:rPr>
              <w:tab/>
            </w:r>
          </w:p>
          <w:p w14:paraId="0B3DDB7F" w14:textId="2B79558D" w:rsidR="00FE06FE" w:rsidRPr="0093759E" w:rsidRDefault="00FE06FE" w:rsidP="00FE06FE">
            <w:pPr>
              <w:spacing w:after="120"/>
              <w:rPr>
                <w:sz w:val="20"/>
                <w:szCs w:val="20"/>
                <w:lang w:val="en-US"/>
              </w:rPr>
            </w:pPr>
            <w:r w:rsidRPr="0093759E">
              <w:rPr>
                <w:i/>
                <w:sz w:val="20"/>
                <w:szCs w:val="20"/>
                <w:lang w:val="en-US"/>
              </w:rPr>
              <w:t>Support parents/carers, schools, and youth service providers to better understand young people and feel confident to prepare them to grow into adulthood</w:t>
            </w:r>
          </w:p>
        </w:tc>
      </w:tr>
      <w:tr w:rsidR="00FE06FE" w:rsidRPr="0093759E" w14:paraId="362D9560" w14:textId="77777777" w:rsidTr="000A6932">
        <w:tc>
          <w:tcPr>
            <w:cnfStyle w:val="001000000000" w:firstRow="0" w:lastRow="0" w:firstColumn="1" w:lastColumn="0" w:oddVBand="0" w:evenVBand="0" w:oddHBand="0" w:evenHBand="0" w:firstRowFirstColumn="0" w:firstRowLastColumn="0" w:lastRowFirstColumn="0" w:lastRowLastColumn="0"/>
            <w:tcW w:w="6236" w:type="dxa"/>
            <w:shd w:val="clear" w:color="auto" w:fill="FFFFFF" w:themeFill="background1"/>
          </w:tcPr>
          <w:p w14:paraId="0DCA24ED" w14:textId="6BA02F2B" w:rsidR="00FE06FE" w:rsidRPr="0093759E" w:rsidRDefault="00FE06FE" w:rsidP="00FE06FE">
            <w:pPr>
              <w:spacing w:after="120"/>
              <w:rPr>
                <w:b w:val="0"/>
                <w:sz w:val="20"/>
                <w:szCs w:val="20"/>
                <w:lang w:val="en-US"/>
              </w:rPr>
            </w:pPr>
            <w:r w:rsidRPr="0093759E">
              <w:rPr>
                <w:b w:val="0"/>
                <w:sz w:val="20"/>
                <w:szCs w:val="20"/>
                <w:lang w:val="en-US"/>
              </w:rPr>
              <w:t xml:space="preserve">4.5.1 </w:t>
            </w:r>
            <w:r w:rsidR="003611A1" w:rsidRPr="0093759E">
              <w:rPr>
                <w:b w:val="0"/>
                <w:sz w:val="20"/>
                <w:szCs w:val="20"/>
                <w:lang w:val="en-US"/>
              </w:rPr>
              <w:t xml:space="preserve">Provide a range of high quality, innovative education programs and sessions for parents and </w:t>
            </w:r>
            <w:proofErr w:type="spellStart"/>
            <w:r w:rsidR="003611A1" w:rsidRPr="0093759E">
              <w:rPr>
                <w:b w:val="0"/>
                <w:sz w:val="20"/>
                <w:szCs w:val="20"/>
                <w:lang w:val="en-US"/>
              </w:rPr>
              <w:t>carers</w:t>
            </w:r>
            <w:proofErr w:type="spellEnd"/>
            <w:r w:rsidR="003611A1" w:rsidRPr="0093759E">
              <w:rPr>
                <w:b w:val="0"/>
                <w:sz w:val="20"/>
                <w:szCs w:val="20"/>
                <w:lang w:val="en-US"/>
              </w:rPr>
              <w:t xml:space="preserve"> that meet local community need</w:t>
            </w:r>
          </w:p>
        </w:tc>
        <w:tc>
          <w:tcPr>
            <w:tcW w:w="2835" w:type="dxa"/>
            <w:shd w:val="clear" w:color="auto" w:fill="FFFFFF" w:themeFill="background1"/>
          </w:tcPr>
          <w:p w14:paraId="1EF75DC9" w14:textId="72E9BBBC" w:rsidR="00FE06FE" w:rsidRPr="0093759E" w:rsidRDefault="00FE06FE" w:rsidP="00FE06F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Youth &amp; Children’s Services</w:t>
            </w:r>
          </w:p>
        </w:tc>
        <w:tc>
          <w:tcPr>
            <w:tcW w:w="2835" w:type="dxa"/>
            <w:shd w:val="clear" w:color="auto" w:fill="FFFFFF" w:themeFill="background1"/>
          </w:tcPr>
          <w:p w14:paraId="0BD41BA7" w14:textId="77777777" w:rsidR="00FE06FE" w:rsidRPr="0093759E" w:rsidRDefault="00FE06FE" w:rsidP="00FE06F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Community Health</w:t>
            </w:r>
          </w:p>
          <w:p w14:paraId="63358EFC" w14:textId="77777777" w:rsidR="00FE06FE" w:rsidRPr="0093759E" w:rsidRDefault="00FE06FE" w:rsidP="00FE06F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Aged &amp; Disability Services</w:t>
            </w:r>
          </w:p>
          <w:p w14:paraId="12D598A7" w14:textId="101468FE" w:rsidR="00FE06FE" w:rsidRPr="0093759E" w:rsidRDefault="00FE06FE" w:rsidP="00FE06F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128" w:type="dxa"/>
            <w:shd w:val="clear" w:color="auto" w:fill="FFFFFF" w:themeFill="background1"/>
          </w:tcPr>
          <w:p w14:paraId="274DEDBA" w14:textId="5BE310DB" w:rsidR="00FE06FE" w:rsidRPr="0093759E" w:rsidRDefault="00FE06FE" w:rsidP="00FE06F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bookmarkStart w:id="14" w:name="_GoBack"/>
            <w:bookmarkEnd w:id="14"/>
          </w:p>
        </w:tc>
        <w:tc>
          <w:tcPr>
            <w:tcW w:w="1559" w:type="dxa"/>
            <w:shd w:val="clear" w:color="auto" w:fill="FFFFFF" w:themeFill="background1"/>
          </w:tcPr>
          <w:p w14:paraId="73A5AEBE" w14:textId="2F293E74" w:rsidR="00FE06FE" w:rsidRPr="0093759E" w:rsidRDefault="00FE06FE" w:rsidP="00FE06FE">
            <w:pPr>
              <w:spacing w:after="120"/>
              <w:cnfStyle w:val="000000000000" w:firstRow="0" w:lastRow="0" w:firstColumn="0" w:lastColumn="0" w:oddVBand="0" w:evenVBand="0" w:oddHBand="0" w:evenHBand="0" w:firstRowFirstColumn="0" w:firstRowLastColumn="0" w:lastRowFirstColumn="0" w:lastRowLastColumn="0"/>
              <w:rPr>
                <w:sz w:val="20"/>
                <w:szCs w:val="20"/>
                <w:lang w:val="en-US"/>
              </w:rPr>
            </w:pPr>
            <w:r w:rsidRPr="0093759E">
              <w:rPr>
                <w:sz w:val="20"/>
                <w:szCs w:val="20"/>
                <w:lang w:val="en-US"/>
              </w:rPr>
              <w:t>Facilitate</w:t>
            </w:r>
          </w:p>
        </w:tc>
      </w:tr>
      <w:tr w:rsidR="00FE06FE" w:rsidRPr="0046653F" w14:paraId="213197D9" w14:textId="77777777" w:rsidTr="000A6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Borders>
              <w:left w:val="none" w:sz="0" w:space="0" w:color="auto"/>
              <w:right w:val="none" w:sz="0" w:space="0" w:color="auto"/>
            </w:tcBorders>
            <w:shd w:val="clear" w:color="auto" w:fill="FFFFFF" w:themeFill="background1"/>
          </w:tcPr>
          <w:p w14:paraId="19CBE901" w14:textId="141E3DB6" w:rsidR="00FE06FE" w:rsidRPr="0093759E" w:rsidRDefault="00FE06FE" w:rsidP="00FE06FE">
            <w:pPr>
              <w:spacing w:after="120"/>
              <w:rPr>
                <w:b w:val="0"/>
                <w:sz w:val="20"/>
                <w:szCs w:val="20"/>
                <w:lang w:val="en-US"/>
              </w:rPr>
            </w:pPr>
            <w:r w:rsidRPr="0093759E">
              <w:rPr>
                <w:b w:val="0"/>
                <w:sz w:val="20"/>
                <w:szCs w:val="20"/>
                <w:lang w:val="en-US"/>
              </w:rPr>
              <w:t>4.5.2 Enhance access to support for parents and carers of young people in Maroondah</w:t>
            </w:r>
          </w:p>
        </w:tc>
        <w:tc>
          <w:tcPr>
            <w:tcW w:w="2835" w:type="dxa"/>
            <w:tcBorders>
              <w:left w:val="none" w:sz="0" w:space="0" w:color="auto"/>
              <w:right w:val="none" w:sz="0" w:space="0" w:color="auto"/>
            </w:tcBorders>
            <w:shd w:val="clear" w:color="auto" w:fill="FFFFFF" w:themeFill="background1"/>
          </w:tcPr>
          <w:p w14:paraId="648B6749" w14:textId="77777777" w:rsidR="00FE06FE" w:rsidRPr="0093759E" w:rsidRDefault="00FE06FE" w:rsidP="00FE06F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Youth &amp; Children’s Services</w:t>
            </w:r>
          </w:p>
          <w:p w14:paraId="3EB6917F" w14:textId="7CB179CF" w:rsidR="00FE06FE" w:rsidRPr="0093759E" w:rsidRDefault="00FE06FE" w:rsidP="00FE06F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Maternal &amp; Child Health</w:t>
            </w:r>
          </w:p>
        </w:tc>
        <w:tc>
          <w:tcPr>
            <w:tcW w:w="2835" w:type="dxa"/>
            <w:tcBorders>
              <w:left w:val="none" w:sz="0" w:space="0" w:color="auto"/>
              <w:right w:val="none" w:sz="0" w:space="0" w:color="auto"/>
            </w:tcBorders>
            <w:shd w:val="clear" w:color="auto" w:fill="FFFFFF" w:themeFill="background1"/>
          </w:tcPr>
          <w:p w14:paraId="7CF88F92" w14:textId="3F9AEE6A" w:rsidR="00FE06FE" w:rsidRPr="0093759E" w:rsidRDefault="00FE06FE" w:rsidP="00FE06F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Customer Service</w:t>
            </w:r>
          </w:p>
        </w:tc>
        <w:tc>
          <w:tcPr>
            <w:tcW w:w="2128" w:type="dxa"/>
            <w:tcBorders>
              <w:left w:val="none" w:sz="0" w:space="0" w:color="auto"/>
              <w:right w:val="none" w:sz="0" w:space="0" w:color="auto"/>
            </w:tcBorders>
            <w:shd w:val="clear" w:color="auto" w:fill="FFFFFF" w:themeFill="background1"/>
          </w:tcPr>
          <w:p w14:paraId="66A8DD75" w14:textId="77777777" w:rsidR="00FE06FE" w:rsidRPr="0093759E" w:rsidRDefault="00FE06FE" w:rsidP="00FE06F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tcBorders>
              <w:left w:val="none" w:sz="0" w:space="0" w:color="auto"/>
              <w:right w:val="none" w:sz="0" w:space="0" w:color="auto"/>
            </w:tcBorders>
            <w:shd w:val="clear" w:color="auto" w:fill="FFFFFF" w:themeFill="background1"/>
          </w:tcPr>
          <w:p w14:paraId="7744B06F" w14:textId="3FC63574" w:rsidR="00FE06FE" w:rsidRPr="0046653F" w:rsidRDefault="00FE06FE" w:rsidP="00FE06FE">
            <w:pPr>
              <w:spacing w:after="120"/>
              <w:cnfStyle w:val="000000100000" w:firstRow="0" w:lastRow="0" w:firstColumn="0" w:lastColumn="0" w:oddVBand="0" w:evenVBand="0" w:oddHBand="1" w:evenHBand="0" w:firstRowFirstColumn="0" w:firstRowLastColumn="0" w:lastRowFirstColumn="0" w:lastRowLastColumn="0"/>
              <w:rPr>
                <w:sz w:val="20"/>
                <w:szCs w:val="20"/>
                <w:lang w:val="en-US"/>
              </w:rPr>
            </w:pPr>
            <w:r w:rsidRPr="0093759E">
              <w:rPr>
                <w:sz w:val="20"/>
                <w:szCs w:val="20"/>
                <w:lang w:val="en-US"/>
              </w:rPr>
              <w:t>Develop</w:t>
            </w:r>
          </w:p>
        </w:tc>
      </w:tr>
    </w:tbl>
    <w:p w14:paraId="6E452CF3" w14:textId="77777777" w:rsidR="00D735F8" w:rsidRDefault="00D735F8" w:rsidP="00263C2D">
      <w:pPr>
        <w:spacing w:after="120"/>
        <w:rPr>
          <w:rFonts w:cs="Arial"/>
        </w:rPr>
      </w:pPr>
    </w:p>
    <w:sectPr w:rsidR="00D735F8" w:rsidSect="0046653F">
      <w:headerReference w:type="default" r:id="rId10"/>
      <w:footerReference w:type="default" r:id="rId1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3220" w14:textId="77777777" w:rsidR="008E4A3D" w:rsidRDefault="008E4A3D" w:rsidP="00B70D39">
      <w:r>
        <w:separator/>
      </w:r>
    </w:p>
  </w:endnote>
  <w:endnote w:type="continuationSeparator" w:id="0">
    <w:p w14:paraId="24DBA303" w14:textId="77777777" w:rsidR="008E4A3D" w:rsidRDefault="008E4A3D" w:rsidP="00B7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B460" w14:textId="03D2ACA5" w:rsidR="00FD2691" w:rsidRDefault="00FD2691" w:rsidP="00E97767">
    <w:sdt>
      <w:sdtPr>
        <w:alias w:val="Title"/>
        <w:id w:val="13658094"/>
        <w:placeholder>
          <w:docPart w:val="5DA68CA1BCAA4C3883CD77362AD029FB"/>
        </w:placeholder>
        <w:dataBinding w:prefixMappings="xmlns:ns0='http://purl.org/dc/elements/1.1/' xmlns:ns1='http://schemas.openxmlformats.org/package/2006/metadata/core-properties' " w:xpath="/ns1:coreProperties[1]/ns0:title[1]" w:storeItemID="{6C3C8BC8-F283-45AE-878A-BAB7291924A1}"/>
        <w:text/>
      </w:sdtPr>
      <w:sdtContent>
        <w:r>
          <w:t>Youth Strategy Action Plan 2021/22 and 2022/23</w:t>
        </w:r>
      </w:sdtContent>
    </w:sdt>
    <w:r>
      <w:ptab w:relativeTo="margin" w:alignment="center" w:leader="none"/>
    </w:r>
    <w:r>
      <w:rPr>
        <w:noProof/>
      </w:rPr>
      <w:fldChar w:fldCharType="begin"/>
    </w:r>
    <w:r>
      <w:rPr>
        <w:noProof/>
      </w:rPr>
      <w:instrText xml:space="preserve"> DATE \@ "d MMMM yyyy" </w:instrText>
    </w:r>
    <w:r>
      <w:rPr>
        <w:noProof/>
      </w:rPr>
      <w:fldChar w:fldCharType="separate"/>
    </w:r>
    <w:r>
      <w:rPr>
        <w:noProof/>
      </w:rPr>
      <w:t>10 January 2022</w:t>
    </w:r>
    <w:r>
      <w:rPr>
        <w:noProof/>
      </w:rPr>
      <w:fldChar w:fldCharType="end"/>
    </w:r>
    <w:r>
      <w:ptab w:relativeTo="margin" w:alignment="right" w:leader="none"/>
    </w:r>
    <w:sdt>
      <w:sdtPr>
        <w:id w:val="13658095"/>
        <w:docPartObj>
          <w:docPartGallery w:val="Page Numbers (Top of Page)"/>
          <w:docPartUnique/>
        </w:docPartObj>
      </w:sdtPr>
      <w:sdtContent>
        <w:r>
          <w:t xml:space="preserve">Page </w:t>
        </w:r>
        <w:r>
          <w:rPr>
            <w:noProof/>
          </w:rPr>
          <w:fldChar w:fldCharType="begin"/>
        </w:r>
        <w:r>
          <w:rPr>
            <w:noProof/>
          </w:rPr>
          <w:instrText xml:space="preserve"> PAGE </w:instrText>
        </w:r>
        <w:r>
          <w:rPr>
            <w:noProof/>
          </w:rPr>
          <w:fldChar w:fldCharType="separate"/>
        </w:r>
        <w:r>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5D44" w14:textId="77777777" w:rsidR="008E4A3D" w:rsidRDefault="008E4A3D" w:rsidP="00B70D39">
      <w:r>
        <w:separator/>
      </w:r>
    </w:p>
  </w:footnote>
  <w:footnote w:type="continuationSeparator" w:id="0">
    <w:p w14:paraId="62DB9096" w14:textId="77777777" w:rsidR="008E4A3D" w:rsidRDefault="008E4A3D" w:rsidP="00B7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4B29" w14:textId="0DAD982C" w:rsidR="00FD2691" w:rsidRDefault="00FD2691" w:rsidP="00B70D39">
    <w:pPr>
      <w:pStyle w:val="Header"/>
      <w:tabs>
        <w:tab w:val="clear" w:pos="4513"/>
        <w:tab w:val="clear" w:pos="9026"/>
        <w:tab w:val="center" w:pos="-5528"/>
        <w:tab w:val="right" w:pos="8789"/>
      </w:tabs>
      <w:ind w:right="-897"/>
    </w:pPr>
    <w:r>
      <w:rPr>
        <w:noProof/>
        <w:lang w:eastAsia="en-AU"/>
      </w:rPr>
      <mc:AlternateContent>
        <mc:Choice Requires="wps">
          <w:drawing>
            <wp:anchor distT="0" distB="0" distL="114300" distR="114300" simplePos="0" relativeHeight="251664384" behindDoc="0" locked="0" layoutInCell="1" allowOverlap="1" wp14:anchorId="6CC9E2EA" wp14:editId="249E05DF">
              <wp:simplePos x="0" y="0"/>
              <wp:positionH relativeFrom="column">
                <wp:posOffset>228600</wp:posOffset>
              </wp:positionH>
              <wp:positionV relativeFrom="paragraph">
                <wp:posOffset>150495</wp:posOffset>
              </wp:positionV>
              <wp:extent cx="5734050" cy="7118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40"/>
                            </w:rPr>
                            <w:alias w:val="Title"/>
                            <w:id w:val="13658100"/>
                            <w:dataBinding w:prefixMappings="xmlns:ns0='http://purl.org/dc/elements/1.1/' xmlns:ns1='http://schemas.openxmlformats.org/package/2006/metadata/core-properties' " w:xpath="/ns1:coreProperties[1]/ns0:title[1]" w:storeItemID="{6C3C8BC8-F283-45AE-878A-BAB7291924A1}"/>
                            <w:text/>
                          </w:sdtPr>
                          <w:sdtContent>
                            <w:p w14:paraId="59CCC07D" w14:textId="51A21BBD" w:rsidR="00FD2691" w:rsidRPr="008C586B" w:rsidRDefault="00FD2691" w:rsidP="00CA3A34">
                              <w:pPr>
                                <w:pStyle w:val="NoSpacing"/>
                                <w:rPr>
                                  <w:color w:val="FFFFFF" w:themeColor="background1"/>
                                  <w:sz w:val="40"/>
                                </w:rPr>
                              </w:pPr>
                              <w:r>
                                <w:rPr>
                                  <w:color w:val="FFFFFF" w:themeColor="background1"/>
                                  <w:sz w:val="40"/>
                                </w:rPr>
                                <w:t>Youth Strategy Action Plan</w:t>
                              </w:r>
                              <w:bookmarkStart w:id="15" w:name="_Hlk71638500"/>
                              <w:r>
                                <w:rPr>
                                  <w:color w:val="FFFFFF" w:themeColor="background1"/>
                                  <w:sz w:val="40"/>
                                </w:rPr>
                                <w:t xml:space="preserve"> 2021/22 and 2022/23</w:t>
                              </w:r>
                            </w:p>
                          </w:sdtContent>
                        </w:sdt>
                        <w:bookmarkEnd w:id="15" w:displacedByCustomXml="prev"/>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C9E2EA" id="_x0000_t202" coordsize="21600,21600" o:spt="202" path="m,l,21600r21600,l21600,xe">
              <v:stroke joinstyle="miter"/>
              <v:path gradientshapeok="t" o:connecttype="rect"/>
            </v:shapetype>
            <v:shape id="Text Box 6" o:spid="_x0000_s1026" type="#_x0000_t202" style="position:absolute;margin-left:18pt;margin-top:11.85pt;width:451.5pt;height:56.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eX5IgBlMFtnkYJpe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" filled="f" stroked="f">
              <v:textbox style="mso-fit-shape-to-text:t">
                <w:txbxContent>
                  <w:sdt>
                    <w:sdtPr>
                      <w:rPr>
                        <w:color w:val="FFFFFF" w:themeColor="background1"/>
                        <w:sz w:val="40"/>
                      </w:rPr>
                      <w:alias w:val="Title"/>
                      <w:id w:val="13658100"/>
                      <w:dataBinding w:prefixMappings="xmlns:ns0='http://purl.org/dc/elements/1.1/' xmlns:ns1='http://schemas.openxmlformats.org/package/2006/metadata/core-properties' " w:xpath="/ns1:coreProperties[1]/ns0:title[1]" w:storeItemID="{6C3C8BC8-F283-45AE-878A-BAB7291924A1}"/>
                      <w:text/>
                    </w:sdtPr>
                    <w:sdtContent>
                      <w:p w14:paraId="59CCC07D" w14:textId="51A21BBD" w:rsidR="00FD2691" w:rsidRPr="008C586B" w:rsidRDefault="00FD2691" w:rsidP="00CA3A34">
                        <w:pPr>
                          <w:pStyle w:val="NoSpacing"/>
                          <w:rPr>
                            <w:color w:val="FFFFFF" w:themeColor="background1"/>
                            <w:sz w:val="40"/>
                          </w:rPr>
                        </w:pPr>
                        <w:r>
                          <w:rPr>
                            <w:color w:val="FFFFFF" w:themeColor="background1"/>
                            <w:sz w:val="40"/>
                          </w:rPr>
                          <w:t>Youth Strategy Action Plan</w:t>
                        </w:r>
                        <w:bookmarkStart w:id="16" w:name="_Hlk71638500"/>
                        <w:r>
                          <w:rPr>
                            <w:color w:val="FFFFFF" w:themeColor="background1"/>
                            <w:sz w:val="40"/>
                          </w:rPr>
                          <w:t xml:space="preserve"> 2021/22 and 2022/23</w:t>
                        </w:r>
                      </w:p>
                    </w:sdtContent>
                  </w:sdt>
                  <w:bookmarkEnd w:id="16" w:displacedByCustomXml="prev"/>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330BF52F" wp14:editId="78DB167E">
              <wp:simplePos x="0" y="0"/>
              <wp:positionH relativeFrom="column">
                <wp:posOffset>7815580</wp:posOffset>
              </wp:positionH>
              <wp:positionV relativeFrom="paragraph">
                <wp:posOffset>193675</wp:posOffset>
              </wp:positionV>
              <wp:extent cx="2096135" cy="704215"/>
              <wp:effectExtent l="0" t="3175"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C0CE" w14:textId="77777777" w:rsidR="00FD2691" w:rsidRPr="00985B40" w:rsidRDefault="00FD2691" w:rsidP="00616EEE">
                          <w:pPr>
                            <w:pStyle w:val="NoSpacing"/>
                            <w:jc w:val="center"/>
                            <w:rPr>
                              <w:sz w:val="20"/>
                            </w:rPr>
                          </w:pPr>
                          <w:r w:rsidRPr="00985B40">
                            <w:rPr>
                              <w:noProof/>
                              <w:sz w:val="20"/>
                              <w:lang w:eastAsia="en-AU"/>
                            </w:rPr>
                            <w:drawing>
                              <wp:inline distT="0" distB="0" distL="0" distR="0" wp14:anchorId="7427B06E" wp14:editId="1F16534A">
                                <wp:extent cx="1484707" cy="572756"/>
                                <wp:effectExtent l="19050" t="0" r="1193" b="0"/>
                                <wp:docPr id="46" name="Picture 4"/>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 cstate="print"/>
                                        <a:srcRect/>
                                        <a:stretch>
                                          <a:fillRect/>
                                        </a:stretch>
                                      </pic:blipFill>
                                      <pic:spPr bwMode="auto">
                                        <a:xfrm>
                                          <a:off x="0" y="0"/>
                                          <a:ext cx="1484707" cy="572756"/>
                                        </a:xfrm>
                                        <a:prstGeom prst="rect">
                                          <a:avLst/>
                                        </a:prstGeom>
                                        <a:noFill/>
                                        <a:ln w="9525">
                                          <a:noFill/>
                                          <a:miter lim="800000"/>
                                          <a:headEnd/>
                                          <a:tailEnd/>
                                        </a:ln>
                                      </pic:spPr>
                                    </pic:pic>
                                  </a:graphicData>
                                </a:graphic>
                              </wp:inline>
                            </w:drawing>
                          </w:r>
                        </w:p>
                        <w:p w14:paraId="642AF6BC" w14:textId="77777777" w:rsidR="00FD2691" w:rsidRDefault="00FD2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BF52F" id="Text Box 8" o:spid="_x0000_s1027" type="#_x0000_t202" style="position:absolute;margin-left:615.4pt;margin-top:15.25pt;width:165.05pt;height:5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Y3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MgnQWXsYYVWCbByQKYx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" filled="f" stroked="f">
              <v:textbox>
                <w:txbxContent>
                  <w:p w14:paraId="25B4C0CE" w14:textId="77777777" w:rsidR="00FD2691" w:rsidRPr="00985B40" w:rsidRDefault="00FD2691" w:rsidP="00616EEE">
                    <w:pPr>
                      <w:pStyle w:val="NoSpacing"/>
                      <w:jc w:val="center"/>
                      <w:rPr>
                        <w:sz w:val="20"/>
                      </w:rPr>
                    </w:pPr>
                    <w:r w:rsidRPr="00985B40">
                      <w:rPr>
                        <w:noProof/>
                        <w:sz w:val="20"/>
                        <w:lang w:eastAsia="en-AU"/>
                      </w:rPr>
                      <w:drawing>
                        <wp:inline distT="0" distB="0" distL="0" distR="0" wp14:anchorId="7427B06E" wp14:editId="1F16534A">
                          <wp:extent cx="1484707" cy="572756"/>
                          <wp:effectExtent l="19050" t="0" r="1193" b="0"/>
                          <wp:docPr id="46" name="Picture 4"/>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 cstate="print"/>
                                  <a:srcRect/>
                                  <a:stretch>
                                    <a:fillRect/>
                                  </a:stretch>
                                </pic:blipFill>
                                <pic:spPr bwMode="auto">
                                  <a:xfrm>
                                    <a:off x="0" y="0"/>
                                    <a:ext cx="1484707" cy="572756"/>
                                  </a:xfrm>
                                  <a:prstGeom prst="rect">
                                    <a:avLst/>
                                  </a:prstGeom>
                                  <a:noFill/>
                                  <a:ln w="9525">
                                    <a:noFill/>
                                    <a:miter lim="800000"/>
                                    <a:headEnd/>
                                    <a:tailEnd/>
                                  </a:ln>
                                </pic:spPr>
                              </pic:pic>
                            </a:graphicData>
                          </a:graphic>
                        </wp:inline>
                      </w:drawing>
                    </w:r>
                  </w:p>
                  <w:p w14:paraId="642AF6BC" w14:textId="77777777" w:rsidR="00FD2691" w:rsidRDefault="00FD2691"/>
                </w:txbxContent>
              </v:textbox>
            </v:shape>
          </w:pict>
        </mc:Fallback>
      </mc:AlternateContent>
    </w:r>
    <w:r w:rsidRPr="00A95DE7">
      <w:rPr>
        <w:noProof/>
        <w:lang w:eastAsia="en-AU"/>
      </w:rPr>
      <w:drawing>
        <wp:inline distT="0" distB="0" distL="0" distR="0" wp14:anchorId="181318DB" wp14:editId="296614CE">
          <wp:extent cx="9875577" cy="1132764"/>
          <wp:effectExtent l="19050" t="0" r="0" b="0"/>
          <wp:docPr id="43" name="Picture 3"/>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2" cstate="print"/>
                  <a:srcRect l="14346" t="6410" r="76057"/>
                  <a:stretch>
                    <a:fillRect/>
                  </a:stretch>
                </pic:blipFill>
                <pic:spPr bwMode="auto">
                  <a:xfrm>
                    <a:off x="0" y="0"/>
                    <a:ext cx="9875577" cy="1132764"/>
                  </a:xfrm>
                  <a:prstGeom prst="rect">
                    <a:avLst/>
                  </a:prstGeom>
                  <a:noFill/>
                  <a:ln w="9525">
                    <a:noFill/>
                    <a:miter lim="800000"/>
                    <a:headEnd/>
                    <a:tailEnd/>
                  </a:ln>
                </pic:spPr>
              </pic:pic>
            </a:graphicData>
          </a:graphic>
        </wp:inline>
      </w:drawing>
    </w:r>
  </w:p>
  <w:p w14:paraId="3212429B" w14:textId="77777777" w:rsidR="00FD2691" w:rsidRDefault="00FD2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526"/>
    <w:multiLevelType w:val="multilevel"/>
    <w:tmpl w:val="0226B6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01518"/>
    <w:multiLevelType w:val="hybridMultilevel"/>
    <w:tmpl w:val="58EE25E4"/>
    <w:lvl w:ilvl="0" w:tplc="0E56582E">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21505"/>
    <w:multiLevelType w:val="multilevel"/>
    <w:tmpl w:val="3816373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E4EA7"/>
    <w:multiLevelType w:val="hybridMultilevel"/>
    <w:tmpl w:val="3A122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D54B21"/>
    <w:multiLevelType w:val="hybridMultilevel"/>
    <w:tmpl w:val="DE9A3896"/>
    <w:lvl w:ilvl="0" w:tplc="516AC56C">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30B2D12"/>
    <w:multiLevelType w:val="hybridMultilevel"/>
    <w:tmpl w:val="AAE6B8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9B15125"/>
    <w:multiLevelType w:val="hybridMultilevel"/>
    <w:tmpl w:val="9C669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C4357E"/>
    <w:multiLevelType w:val="hybridMultilevel"/>
    <w:tmpl w:val="3CF2768A"/>
    <w:lvl w:ilvl="0" w:tplc="516AC56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C277D9"/>
    <w:multiLevelType w:val="multilevel"/>
    <w:tmpl w:val="2326DDCE"/>
    <w:lvl w:ilvl="0">
      <w:start w:val="3"/>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9" w15:restartNumberingAfterBreak="0">
    <w:nsid w:val="628B3CCA"/>
    <w:multiLevelType w:val="hybridMultilevel"/>
    <w:tmpl w:val="C064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BD0F64"/>
    <w:multiLevelType w:val="hybridMultilevel"/>
    <w:tmpl w:val="67745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0"/>
  </w:num>
  <w:num w:numId="5">
    <w:abstractNumId w:val="8"/>
  </w:num>
  <w:num w:numId="6">
    <w:abstractNumId w:val="1"/>
  </w:num>
  <w:num w:numId="7">
    <w:abstractNumId w:val="5"/>
  </w:num>
  <w:num w:numId="8">
    <w:abstractNumId w:val="6"/>
  </w:num>
  <w:num w:numId="9">
    <w:abstractNumId w:val="7"/>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39"/>
    <w:rsid w:val="00000BB4"/>
    <w:rsid w:val="000048D8"/>
    <w:rsid w:val="00007DE1"/>
    <w:rsid w:val="00010097"/>
    <w:rsid w:val="00010444"/>
    <w:rsid w:val="00010895"/>
    <w:rsid w:val="000113CD"/>
    <w:rsid w:val="00012B20"/>
    <w:rsid w:val="00013BE1"/>
    <w:rsid w:val="000143EB"/>
    <w:rsid w:val="00014CBA"/>
    <w:rsid w:val="000220DD"/>
    <w:rsid w:val="0002498E"/>
    <w:rsid w:val="000315FF"/>
    <w:rsid w:val="000347C1"/>
    <w:rsid w:val="000368B6"/>
    <w:rsid w:val="00042CFE"/>
    <w:rsid w:val="00044998"/>
    <w:rsid w:val="00046116"/>
    <w:rsid w:val="00050C74"/>
    <w:rsid w:val="00051E74"/>
    <w:rsid w:val="00052CAE"/>
    <w:rsid w:val="00056AC9"/>
    <w:rsid w:val="00062C25"/>
    <w:rsid w:val="00062E45"/>
    <w:rsid w:val="00063CB3"/>
    <w:rsid w:val="00065195"/>
    <w:rsid w:val="000653A7"/>
    <w:rsid w:val="000673D7"/>
    <w:rsid w:val="00071D31"/>
    <w:rsid w:val="000721D3"/>
    <w:rsid w:val="000722E1"/>
    <w:rsid w:val="000734EE"/>
    <w:rsid w:val="00073DF7"/>
    <w:rsid w:val="00074B41"/>
    <w:rsid w:val="000755B4"/>
    <w:rsid w:val="0007682E"/>
    <w:rsid w:val="000802A3"/>
    <w:rsid w:val="000814B3"/>
    <w:rsid w:val="0008153C"/>
    <w:rsid w:val="00081A1B"/>
    <w:rsid w:val="00085865"/>
    <w:rsid w:val="00085DBC"/>
    <w:rsid w:val="00086E69"/>
    <w:rsid w:val="00087A22"/>
    <w:rsid w:val="00090BDE"/>
    <w:rsid w:val="00091404"/>
    <w:rsid w:val="000925B1"/>
    <w:rsid w:val="00095EC5"/>
    <w:rsid w:val="000A144B"/>
    <w:rsid w:val="000A65C2"/>
    <w:rsid w:val="000A6932"/>
    <w:rsid w:val="000A69EF"/>
    <w:rsid w:val="000B1437"/>
    <w:rsid w:val="000B1852"/>
    <w:rsid w:val="000B5541"/>
    <w:rsid w:val="000B71CB"/>
    <w:rsid w:val="000B765A"/>
    <w:rsid w:val="000C08E3"/>
    <w:rsid w:val="000C0C0C"/>
    <w:rsid w:val="000C16A8"/>
    <w:rsid w:val="000C7689"/>
    <w:rsid w:val="000C79AA"/>
    <w:rsid w:val="000D0034"/>
    <w:rsid w:val="000D4482"/>
    <w:rsid w:val="000D569F"/>
    <w:rsid w:val="000D6CA9"/>
    <w:rsid w:val="000E1EB8"/>
    <w:rsid w:val="000E1EF8"/>
    <w:rsid w:val="000E46AD"/>
    <w:rsid w:val="000E4C87"/>
    <w:rsid w:val="000F0F95"/>
    <w:rsid w:val="000F30DB"/>
    <w:rsid w:val="000F3926"/>
    <w:rsid w:val="000F460E"/>
    <w:rsid w:val="000F5413"/>
    <w:rsid w:val="000F6471"/>
    <w:rsid w:val="000F64F1"/>
    <w:rsid w:val="000F6B64"/>
    <w:rsid w:val="000F6CB7"/>
    <w:rsid w:val="0010014D"/>
    <w:rsid w:val="00102581"/>
    <w:rsid w:val="00103574"/>
    <w:rsid w:val="00103591"/>
    <w:rsid w:val="001058ED"/>
    <w:rsid w:val="00106365"/>
    <w:rsid w:val="001064D2"/>
    <w:rsid w:val="0010756A"/>
    <w:rsid w:val="001114E3"/>
    <w:rsid w:val="001115CD"/>
    <w:rsid w:val="00111888"/>
    <w:rsid w:val="00112B6C"/>
    <w:rsid w:val="00113107"/>
    <w:rsid w:val="001200E8"/>
    <w:rsid w:val="00121082"/>
    <w:rsid w:val="0012197B"/>
    <w:rsid w:val="00122396"/>
    <w:rsid w:val="00122868"/>
    <w:rsid w:val="00123DC5"/>
    <w:rsid w:val="001278A8"/>
    <w:rsid w:val="001306E8"/>
    <w:rsid w:val="00134CE4"/>
    <w:rsid w:val="00140523"/>
    <w:rsid w:val="0014204A"/>
    <w:rsid w:val="001429BF"/>
    <w:rsid w:val="001460F5"/>
    <w:rsid w:val="00146E50"/>
    <w:rsid w:val="0014787E"/>
    <w:rsid w:val="0015002D"/>
    <w:rsid w:val="00152ACC"/>
    <w:rsid w:val="00153244"/>
    <w:rsid w:val="00156A69"/>
    <w:rsid w:val="00160E40"/>
    <w:rsid w:val="00162770"/>
    <w:rsid w:val="00164C25"/>
    <w:rsid w:val="001651EF"/>
    <w:rsid w:val="001652C6"/>
    <w:rsid w:val="001674B9"/>
    <w:rsid w:val="0017120D"/>
    <w:rsid w:val="001722D8"/>
    <w:rsid w:val="0017541F"/>
    <w:rsid w:val="0017632B"/>
    <w:rsid w:val="0017659B"/>
    <w:rsid w:val="00181F13"/>
    <w:rsid w:val="001823C9"/>
    <w:rsid w:val="0018383E"/>
    <w:rsid w:val="00184746"/>
    <w:rsid w:val="00185FAB"/>
    <w:rsid w:val="0019549F"/>
    <w:rsid w:val="00196EDC"/>
    <w:rsid w:val="001A0241"/>
    <w:rsid w:val="001A04A3"/>
    <w:rsid w:val="001A1146"/>
    <w:rsid w:val="001A28F1"/>
    <w:rsid w:val="001B1584"/>
    <w:rsid w:val="001B17B2"/>
    <w:rsid w:val="001B5748"/>
    <w:rsid w:val="001B66C1"/>
    <w:rsid w:val="001C3E70"/>
    <w:rsid w:val="001C5F2F"/>
    <w:rsid w:val="001C7CF0"/>
    <w:rsid w:val="001D091B"/>
    <w:rsid w:val="001D1CF2"/>
    <w:rsid w:val="001D608A"/>
    <w:rsid w:val="001D6A66"/>
    <w:rsid w:val="001E19A1"/>
    <w:rsid w:val="001E6935"/>
    <w:rsid w:val="001E6B30"/>
    <w:rsid w:val="001E7129"/>
    <w:rsid w:val="001F0874"/>
    <w:rsid w:val="001F0DD5"/>
    <w:rsid w:val="001F1CB4"/>
    <w:rsid w:val="001F1E5E"/>
    <w:rsid w:val="001F6C67"/>
    <w:rsid w:val="00201B14"/>
    <w:rsid w:val="002034DB"/>
    <w:rsid w:val="002077E4"/>
    <w:rsid w:val="002116F4"/>
    <w:rsid w:val="00211ACF"/>
    <w:rsid w:val="002135DB"/>
    <w:rsid w:val="002171ED"/>
    <w:rsid w:val="00220D1C"/>
    <w:rsid w:val="00223385"/>
    <w:rsid w:val="0022494C"/>
    <w:rsid w:val="00225B85"/>
    <w:rsid w:val="00225C0D"/>
    <w:rsid w:val="002271AC"/>
    <w:rsid w:val="00232A46"/>
    <w:rsid w:val="002331C3"/>
    <w:rsid w:val="00234251"/>
    <w:rsid w:val="00235851"/>
    <w:rsid w:val="002359EA"/>
    <w:rsid w:val="00237990"/>
    <w:rsid w:val="00241A87"/>
    <w:rsid w:val="00244EC7"/>
    <w:rsid w:val="0024703D"/>
    <w:rsid w:val="002512DE"/>
    <w:rsid w:val="00252354"/>
    <w:rsid w:val="00256C99"/>
    <w:rsid w:val="00257A29"/>
    <w:rsid w:val="00260F72"/>
    <w:rsid w:val="00263C2D"/>
    <w:rsid w:val="002641AC"/>
    <w:rsid w:val="00264DB6"/>
    <w:rsid w:val="00266240"/>
    <w:rsid w:val="00266378"/>
    <w:rsid w:val="00272596"/>
    <w:rsid w:val="00277805"/>
    <w:rsid w:val="0028392C"/>
    <w:rsid w:val="00283E57"/>
    <w:rsid w:val="00284522"/>
    <w:rsid w:val="002868FF"/>
    <w:rsid w:val="00291F07"/>
    <w:rsid w:val="0029362B"/>
    <w:rsid w:val="00296208"/>
    <w:rsid w:val="002A002B"/>
    <w:rsid w:val="002A0222"/>
    <w:rsid w:val="002A0EED"/>
    <w:rsid w:val="002A1787"/>
    <w:rsid w:val="002A1CA6"/>
    <w:rsid w:val="002B1539"/>
    <w:rsid w:val="002B20DC"/>
    <w:rsid w:val="002B3849"/>
    <w:rsid w:val="002B5CAD"/>
    <w:rsid w:val="002B6FF4"/>
    <w:rsid w:val="002C135C"/>
    <w:rsid w:val="002C151B"/>
    <w:rsid w:val="002C2410"/>
    <w:rsid w:val="002C2D0F"/>
    <w:rsid w:val="002C4448"/>
    <w:rsid w:val="002C4B2C"/>
    <w:rsid w:val="002C6203"/>
    <w:rsid w:val="002C63D3"/>
    <w:rsid w:val="002C6F42"/>
    <w:rsid w:val="002D0E05"/>
    <w:rsid w:val="002D12F7"/>
    <w:rsid w:val="002D59F1"/>
    <w:rsid w:val="002D5C86"/>
    <w:rsid w:val="002D60BD"/>
    <w:rsid w:val="002E26F0"/>
    <w:rsid w:val="002E2B70"/>
    <w:rsid w:val="002E5F41"/>
    <w:rsid w:val="002E6E7A"/>
    <w:rsid w:val="002E77F6"/>
    <w:rsid w:val="002F00B8"/>
    <w:rsid w:val="002F00D3"/>
    <w:rsid w:val="002F0747"/>
    <w:rsid w:val="002F2634"/>
    <w:rsid w:val="002F2652"/>
    <w:rsid w:val="002F3A0C"/>
    <w:rsid w:val="002F4EF8"/>
    <w:rsid w:val="0030192D"/>
    <w:rsid w:val="00303C7F"/>
    <w:rsid w:val="00304054"/>
    <w:rsid w:val="00305710"/>
    <w:rsid w:val="003062E6"/>
    <w:rsid w:val="00311A03"/>
    <w:rsid w:val="0031610D"/>
    <w:rsid w:val="00320B19"/>
    <w:rsid w:val="003340F4"/>
    <w:rsid w:val="00340439"/>
    <w:rsid w:val="00341D5F"/>
    <w:rsid w:val="00341EF7"/>
    <w:rsid w:val="00343C21"/>
    <w:rsid w:val="003445F8"/>
    <w:rsid w:val="00350DD7"/>
    <w:rsid w:val="003520D3"/>
    <w:rsid w:val="00352F0D"/>
    <w:rsid w:val="00353104"/>
    <w:rsid w:val="00354A16"/>
    <w:rsid w:val="003555BE"/>
    <w:rsid w:val="00356F37"/>
    <w:rsid w:val="00357B09"/>
    <w:rsid w:val="003611A1"/>
    <w:rsid w:val="00362048"/>
    <w:rsid w:val="0036300D"/>
    <w:rsid w:val="003631F5"/>
    <w:rsid w:val="003637F8"/>
    <w:rsid w:val="00363F27"/>
    <w:rsid w:val="0036426C"/>
    <w:rsid w:val="00364D3A"/>
    <w:rsid w:val="003651A3"/>
    <w:rsid w:val="00365595"/>
    <w:rsid w:val="0037005A"/>
    <w:rsid w:val="00373A45"/>
    <w:rsid w:val="00373CDF"/>
    <w:rsid w:val="0037495F"/>
    <w:rsid w:val="003765AD"/>
    <w:rsid w:val="003768E1"/>
    <w:rsid w:val="00381EA9"/>
    <w:rsid w:val="00382670"/>
    <w:rsid w:val="0038293D"/>
    <w:rsid w:val="00384B3A"/>
    <w:rsid w:val="003858EE"/>
    <w:rsid w:val="00386817"/>
    <w:rsid w:val="00391C9A"/>
    <w:rsid w:val="00393393"/>
    <w:rsid w:val="00393584"/>
    <w:rsid w:val="00395080"/>
    <w:rsid w:val="0039754D"/>
    <w:rsid w:val="00397925"/>
    <w:rsid w:val="003A1FBE"/>
    <w:rsid w:val="003B0A17"/>
    <w:rsid w:val="003B13DA"/>
    <w:rsid w:val="003B5C51"/>
    <w:rsid w:val="003B7033"/>
    <w:rsid w:val="003C091D"/>
    <w:rsid w:val="003C2BF4"/>
    <w:rsid w:val="003C5515"/>
    <w:rsid w:val="003C6725"/>
    <w:rsid w:val="003C7F92"/>
    <w:rsid w:val="003D26C9"/>
    <w:rsid w:val="003D2799"/>
    <w:rsid w:val="003D35ED"/>
    <w:rsid w:val="003D4B8F"/>
    <w:rsid w:val="003D6B1D"/>
    <w:rsid w:val="003D703A"/>
    <w:rsid w:val="003D713A"/>
    <w:rsid w:val="003E5489"/>
    <w:rsid w:val="003E629B"/>
    <w:rsid w:val="003E71AE"/>
    <w:rsid w:val="003F03E5"/>
    <w:rsid w:val="003F6095"/>
    <w:rsid w:val="00402B7B"/>
    <w:rsid w:val="00404AC0"/>
    <w:rsid w:val="00405FD3"/>
    <w:rsid w:val="004061CE"/>
    <w:rsid w:val="004111E8"/>
    <w:rsid w:val="0041193E"/>
    <w:rsid w:val="00415E15"/>
    <w:rsid w:val="00416E76"/>
    <w:rsid w:val="00417308"/>
    <w:rsid w:val="00420179"/>
    <w:rsid w:val="004238E6"/>
    <w:rsid w:val="00423F9E"/>
    <w:rsid w:val="0042565C"/>
    <w:rsid w:val="004278E2"/>
    <w:rsid w:val="00427984"/>
    <w:rsid w:val="00427BCD"/>
    <w:rsid w:val="004320A7"/>
    <w:rsid w:val="00433513"/>
    <w:rsid w:val="0043593B"/>
    <w:rsid w:val="004366AF"/>
    <w:rsid w:val="00437CBC"/>
    <w:rsid w:val="00437F99"/>
    <w:rsid w:val="00441D35"/>
    <w:rsid w:val="00442FC8"/>
    <w:rsid w:val="00445F30"/>
    <w:rsid w:val="0044762E"/>
    <w:rsid w:val="00450E91"/>
    <w:rsid w:val="004520AB"/>
    <w:rsid w:val="0045290A"/>
    <w:rsid w:val="00452A10"/>
    <w:rsid w:val="00453804"/>
    <w:rsid w:val="00454663"/>
    <w:rsid w:val="00455832"/>
    <w:rsid w:val="0045699C"/>
    <w:rsid w:val="00457B50"/>
    <w:rsid w:val="0046142E"/>
    <w:rsid w:val="0046653F"/>
    <w:rsid w:val="00467BBE"/>
    <w:rsid w:val="00467E11"/>
    <w:rsid w:val="004710C3"/>
    <w:rsid w:val="004722CE"/>
    <w:rsid w:val="00474F67"/>
    <w:rsid w:val="004756B5"/>
    <w:rsid w:val="00475EAE"/>
    <w:rsid w:val="00477045"/>
    <w:rsid w:val="004803C7"/>
    <w:rsid w:val="00480737"/>
    <w:rsid w:val="004823AD"/>
    <w:rsid w:val="004826AE"/>
    <w:rsid w:val="004827C6"/>
    <w:rsid w:val="0048313A"/>
    <w:rsid w:val="00483D56"/>
    <w:rsid w:val="00483D8A"/>
    <w:rsid w:val="00484A96"/>
    <w:rsid w:val="0048555F"/>
    <w:rsid w:val="00492E51"/>
    <w:rsid w:val="00492EEB"/>
    <w:rsid w:val="00494A1B"/>
    <w:rsid w:val="00494CE6"/>
    <w:rsid w:val="00495E5D"/>
    <w:rsid w:val="004A05A9"/>
    <w:rsid w:val="004A19B2"/>
    <w:rsid w:val="004A205E"/>
    <w:rsid w:val="004A4529"/>
    <w:rsid w:val="004A4EC6"/>
    <w:rsid w:val="004B0BC5"/>
    <w:rsid w:val="004B0E4B"/>
    <w:rsid w:val="004B136E"/>
    <w:rsid w:val="004B1B1F"/>
    <w:rsid w:val="004B2698"/>
    <w:rsid w:val="004B26A4"/>
    <w:rsid w:val="004B389C"/>
    <w:rsid w:val="004B4A72"/>
    <w:rsid w:val="004B76B6"/>
    <w:rsid w:val="004B7E62"/>
    <w:rsid w:val="004C0C94"/>
    <w:rsid w:val="004C1950"/>
    <w:rsid w:val="004C33C6"/>
    <w:rsid w:val="004C3C48"/>
    <w:rsid w:val="004C6128"/>
    <w:rsid w:val="004C6E6F"/>
    <w:rsid w:val="004D08BC"/>
    <w:rsid w:val="004D18D2"/>
    <w:rsid w:val="004D1BE7"/>
    <w:rsid w:val="004D1F7D"/>
    <w:rsid w:val="004D303C"/>
    <w:rsid w:val="004D703B"/>
    <w:rsid w:val="004E0F53"/>
    <w:rsid w:val="004E3790"/>
    <w:rsid w:val="004F0B1B"/>
    <w:rsid w:val="004F4FD3"/>
    <w:rsid w:val="004F5607"/>
    <w:rsid w:val="004F5DFD"/>
    <w:rsid w:val="004F5FAC"/>
    <w:rsid w:val="004F6069"/>
    <w:rsid w:val="005005D4"/>
    <w:rsid w:val="005016F0"/>
    <w:rsid w:val="00502626"/>
    <w:rsid w:val="0050296A"/>
    <w:rsid w:val="005069E0"/>
    <w:rsid w:val="00507C24"/>
    <w:rsid w:val="00510CDE"/>
    <w:rsid w:val="005111A5"/>
    <w:rsid w:val="00511FE4"/>
    <w:rsid w:val="0051347F"/>
    <w:rsid w:val="00513AB6"/>
    <w:rsid w:val="005177A6"/>
    <w:rsid w:val="005200AB"/>
    <w:rsid w:val="00520213"/>
    <w:rsid w:val="00521113"/>
    <w:rsid w:val="00524754"/>
    <w:rsid w:val="00524A13"/>
    <w:rsid w:val="005257A6"/>
    <w:rsid w:val="00531284"/>
    <w:rsid w:val="005312D1"/>
    <w:rsid w:val="00531478"/>
    <w:rsid w:val="0053282E"/>
    <w:rsid w:val="005329FF"/>
    <w:rsid w:val="0053311C"/>
    <w:rsid w:val="00533D1C"/>
    <w:rsid w:val="00533FEE"/>
    <w:rsid w:val="005357D5"/>
    <w:rsid w:val="005358AE"/>
    <w:rsid w:val="00536592"/>
    <w:rsid w:val="005427AA"/>
    <w:rsid w:val="00544239"/>
    <w:rsid w:val="005443EB"/>
    <w:rsid w:val="00544B1C"/>
    <w:rsid w:val="0054668B"/>
    <w:rsid w:val="0055087E"/>
    <w:rsid w:val="00552272"/>
    <w:rsid w:val="005534D8"/>
    <w:rsid w:val="00554E67"/>
    <w:rsid w:val="00555D6C"/>
    <w:rsid w:val="00556AE1"/>
    <w:rsid w:val="00557B03"/>
    <w:rsid w:val="00557FD3"/>
    <w:rsid w:val="00561068"/>
    <w:rsid w:val="0056106B"/>
    <w:rsid w:val="00561F45"/>
    <w:rsid w:val="005620D1"/>
    <w:rsid w:val="0056220C"/>
    <w:rsid w:val="00562293"/>
    <w:rsid w:val="00563EE5"/>
    <w:rsid w:val="005661F7"/>
    <w:rsid w:val="00566885"/>
    <w:rsid w:val="0057163B"/>
    <w:rsid w:val="0057366F"/>
    <w:rsid w:val="0057480A"/>
    <w:rsid w:val="00574B43"/>
    <w:rsid w:val="00574E75"/>
    <w:rsid w:val="00580BE2"/>
    <w:rsid w:val="0058520E"/>
    <w:rsid w:val="0058575C"/>
    <w:rsid w:val="0059017C"/>
    <w:rsid w:val="00592456"/>
    <w:rsid w:val="0059646A"/>
    <w:rsid w:val="005A02AC"/>
    <w:rsid w:val="005A0ED2"/>
    <w:rsid w:val="005A2869"/>
    <w:rsid w:val="005A3CA5"/>
    <w:rsid w:val="005A3F3C"/>
    <w:rsid w:val="005A4DDC"/>
    <w:rsid w:val="005A7378"/>
    <w:rsid w:val="005B3CE4"/>
    <w:rsid w:val="005C2C1B"/>
    <w:rsid w:val="005C2D1D"/>
    <w:rsid w:val="005C39EA"/>
    <w:rsid w:val="005C4E15"/>
    <w:rsid w:val="005C5491"/>
    <w:rsid w:val="005C64B3"/>
    <w:rsid w:val="005D3196"/>
    <w:rsid w:val="005D3930"/>
    <w:rsid w:val="005D5509"/>
    <w:rsid w:val="005D560A"/>
    <w:rsid w:val="005E56E7"/>
    <w:rsid w:val="005E6664"/>
    <w:rsid w:val="005E6688"/>
    <w:rsid w:val="005E6894"/>
    <w:rsid w:val="005E7DFC"/>
    <w:rsid w:val="005F20E2"/>
    <w:rsid w:val="005F2D58"/>
    <w:rsid w:val="005F386E"/>
    <w:rsid w:val="005F3BC7"/>
    <w:rsid w:val="00602595"/>
    <w:rsid w:val="0060300B"/>
    <w:rsid w:val="006033E2"/>
    <w:rsid w:val="0060352A"/>
    <w:rsid w:val="00604F26"/>
    <w:rsid w:val="006106F5"/>
    <w:rsid w:val="00611496"/>
    <w:rsid w:val="00611B27"/>
    <w:rsid w:val="00611F27"/>
    <w:rsid w:val="006126A3"/>
    <w:rsid w:val="00612787"/>
    <w:rsid w:val="00613D86"/>
    <w:rsid w:val="00613F00"/>
    <w:rsid w:val="0061478D"/>
    <w:rsid w:val="00616EEE"/>
    <w:rsid w:val="00621973"/>
    <w:rsid w:val="00625148"/>
    <w:rsid w:val="00626421"/>
    <w:rsid w:val="00626493"/>
    <w:rsid w:val="00626985"/>
    <w:rsid w:val="00630E34"/>
    <w:rsid w:val="00632074"/>
    <w:rsid w:val="006322C9"/>
    <w:rsid w:val="006331FE"/>
    <w:rsid w:val="0063370C"/>
    <w:rsid w:val="00633ADC"/>
    <w:rsid w:val="00636206"/>
    <w:rsid w:val="00636CEA"/>
    <w:rsid w:val="006372A3"/>
    <w:rsid w:val="0064120E"/>
    <w:rsid w:val="00643B58"/>
    <w:rsid w:val="00655074"/>
    <w:rsid w:val="006553C3"/>
    <w:rsid w:val="00657A7A"/>
    <w:rsid w:val="00661B8E"/>
    <w:rsid w:val="0066259D"/>
    <w:rsid w:val="00664DBD"/>
    <w:rsid w:val="00665460"/>
    <w:rsid w:val="006656A8"/>
    <w:rsid w:val="0067085E"/>
    <w:rsid w:val="00671036"/>
    <w:rsid w:val="0067453E"/>
    <w:rsid w:val="00674C19"/>
    <w:rsid w:val="00674DC1"/>
    <w:rsid w:val="00676AA7"/>
    <w:rsid w:val="00676E72"/>
    <w:rsid w:val="0068020C"/>
    <w:rsid w:val="00681677"/>
    <w:rsid w:val="00681D95"/>
    <w:rsid w:val="006844BA"/>
    <w:rsid w:val="006849AA"/>
    <w:rsid w:val="00685899"/>
    <w:rsid w:val="006870D0"/>
    <w:rsid w:val="0069380F"/>
    <w:rsid w:val="00693EBA"/>
    <w:rsid w:val="00694B27"/>
    <w:rsid w:val="00694D35"/>
    <w:rsid w:val="00697E13"/>
    <w:rsid w:val="00697EEF"/>
    <w:rsid w:val="006A423C"/>
    <w:rsid w:val="006A4747"/>
    <w:rsid w:val="006A4EDD"/>
    <w:rsid w:val="006A6472"/>
    <w:rsid w:val="006B1108"/>
    <w:rsid w:val="006B1304"/>
    <w:rsid w:val="006B2724"/>
    <w:rsid w:val="006B6579"/>
    <w:rsid w:val="006B6947"/>
    <w:rsid w:val="006B7116"/>
    <w:rsid w:val="006B76BD"/>
    <w:rsid w:val="006B7E05"/>
    <w:rsid w:val="006C0876"/>
    <w:rsid w:val="006C5EDC"/>
    <w:rsid w:val="006C7A25"/>
    <w:rsid w:val="006D079A"/>
    <w:rsid w:val="006D1E7C"/>
    <w:rsid w:val="006D338F"/>
    <w:rsid w:val="006D3FF1"/>
    <w:rsid w:val="006D52F7"/>
    <w:rsid w:val="006D638A"/>
    <w:rsid w:val="006E0784"/>
    <w:rsid w:val="006E111E"/>
    <w:rsid w:val="006E4470"/>
    <w:rsid w:val="006E4AF7"/>
    <w:rsid w:val="006E52B4"/>
    <w:rsid w:val="006E72B4"/>
    <w:rsid w:val="006F0F06"/>
    <w:rsid w:val="007028E5"/>
    <w:rsid w:val="00702D34"/>
    <w:rsid w:val="00703C77"/>
    <w:rsid w:val="00704004"/>
    <w:rsid w:val="00707D3E"/>
    <w:rsid w:val="00707DCD"/>
    <w:rsid w:val="0071005C"/>
    <w:rsid w:val="0071147F"/>
    <w:rsid w:val="00711B73"/>
    <w:rsid w:val="00712976"/>
    <w:rsid w:val="0071672F"/>
    <w:rsid w:val="00716FD0"/>
    <w:rsid w:val="007205D6"/>
    <w:rsid w:val="0072313D"/>
    <w:rsid w:val="007274A1"/>
    <w:rsid w:val="00730698"/>
    <w:rsid w:val="00730DCF"/>
    <w:rsid w:val="00731AB1"/>
    <w:rsid w:val="007364A7"/>
    <w:rsid w:val="00740CAC"/>
    <w:rsid w:val="0074179E"/>
    <w:rsid w:val="00741D30"/>
    <w:rsid w:val="00741DC5"/>
    <w:rsid w:val="00744F92"/>
    <w:rsid w:val="0074505A"/>
    <w:rsid w:val="0075139F"/>
    <w:rsid w:val="00751434"/>
    <w:rsid w:val="007532DB"/>
    <w:rsid w:val="00753F0D"/>
    <w:rsid w:val="00753F20"/>
    <w:rsid w:val="0075499B"/>
    <w:rsid w:val="00754C31"/>
    <w:rsid w:val="007550FB"/>
    <w:rsid w:val="00757666"/>
    <w:rsid w:val="007577EF"/>
    <w:rsid w:val="007578A1"/>
    <w:rsid w:val="0076351C"/>
    <w:rsid w:val="00764411"/>
    <w:rsid w:val="007668B3"/>
    <w:rsid w:val="00767B02"/>
    <w:rsid w:val="00770A88"/>
    <w:rsid w:val="007713D8"/>
    <w:rsid w:val="00772F31"/>
    <w:rsid w:val="00773ED4"/>
    <w:rsid w:val="00777E46"/>
    <w:rsid w:val="00781A38"/>
    <w:rsid w:val="007869AA"/>
    <w:rsid w:val="00786C92"/>
    <w:rsid w:val="00787D70"/>
    <w:rsid w:val="007907E0"/>
    <w:rsid w:val="0079162B"/>
    <w:rsid w:val="00791A72"/>
    <w:rsid w:val="0079273B"/>
    <w:rsid w:val="0079367B"/>
    <w:rsid w:val="0079621E"/>
    <w:rsid w:val="007A0E12"/>
    <w:rsid w:val="007A0F35"/>
    <w:rsid w:val="007A1D6D"/>
    <w:rsid w:val="007A1EFC"/>
    <w:rsid w:val="007A3CF7"/>
    <w:rsid w:val="007A4721"/>
    <w:rsid w:val="007A6756"/>
    <w:rsid w:val="007A6EE1"/>
    <w:rsid w:val="007B1FCF"/>
    <w:rsid w:val="007B39A5"/>
    <w:rsid w:val="007B4C40"/>
    <w:rsid w:val="007B5AA0"/>
    <w:rsid w:val="007B5ADC"/>
    <w:rsid w:val="007B6E79"/>
    <w:rsid w:val="007B73A5"/>
    <w:rsid w:val="007B7519"/>
    <w:rsid w:val="007B7B8D"/>
    <w:rsid w:val="007C0620"/>
    <w:rsid w:val="007C16E5"/>
    <w:rsid w:val="007C2F18"/>
    <w:rsid w:val="007C605D"/>
    <w:rsid w:val="007D0B4F"/>
    <w:rsid w:val="007D25D3"/>
    <w:rsid w:val="007D29F7"/>
    <w:rsid w:val="007D7DF4"/>
    <w:rsid w:val="007E04AB"/>
    <w:rsid w:val="007E058D"/>
    <w:rsid w:val="007E2A3D"/>
    <w:rsid w:val="007E6F31"/>
    <w:rsid w:val="007F01C6"/>
    <w:rsid w:val="007F224D"/>
    <w:rsid w:val="007F2C1C"/>
    <w:rsid w:val="007F5172"/>
    <w:rsid w:val="007F53BD"/>
    <w:rsid w:val="00803098"/>
    <w:rsid w:val="008059D8"/>
    <w:rsid w:val="00806D1B"/>
    <w:rsid w:val="008110E9"/>
    <w:rsid w:val="00816E7B"/>
    <w:rsid w:val="008212AC"/>
    <w:rsid w:val="008217D0"/>
    <w:rsid w:val="00822B57"/>
    <w:rsid w:val="00823083"/>
    <w:rsid w:val="00827E6A"/>
    <w:rsid w:val="00830BEA"/>
    <w:rsid w:val="00830EF4"/>
    <w:rsid w:val="0083520A"/>
    <w:rsid w:val="00841C66"/>
    <w:rsid w:val="008434E6"/>
    <w:rsid w:val="0084455C"/>
    <w:rsid w:val="008533BA"/>
    <w:rsid w:val="0085653F"/>
    <w:rsid w:val="0085703E"/>
    <w:rsid w:val="00857C96"/>
    <w:rsid w:val="00860138"/>
    <w:rsid w:val="00863563"/>
    <w:rsid w:val="008670D3"/>
    <w:rsid w:val="00867737"/>
    <w:rsid w:val="00867F67"/>
    <w:rsid w:val="0087390B"/>
    <w:rsid w:val="00874F64"/>
    <w:rsid w:val="00881CBD"/>
    <w:rsid w:val="00882133"/>
    <w:rsid w:val="00884186"/>
    <w:rsid w:val="0088463C"/>
    <w:rsid w:val="00886685"/>
    <w:rsid w:val="00892690"/>
    <w:rsid w:val="00894C98"/>
    <w:rsid w:val="008A0513"/>
    <w:rsid w:val="008A73F0"/>
    <w:rsid w:val="008B04D3"/>
    <w:rsid w:val="008B07AE"/>
    <w:rsid w:val="008B2DA0"/>
    <w:rsid w:val="008B6CE9"/>
    <w:rsid w:val="008B7388"/>
    <w:rsid w:val="008B7B8C"/>
    <w:rsid w:val="008C011D"/>
    <w:rsid w:val="008C2556"/>
    <w:rsid w:val="008C4A54"/>
    <w:rsid w:val="008C5C41"/>
    <w:rsid w:val="008C76A8"/>
    <w:rsid w:val="008C7CE7"/>
    <w:rsid w:val="008D2BAF"/>
    <w:rsid w:val="008D5260"/>
    <w:rsid w:val="008D52DB"/>
    <w:rsid w:val="008D543D"/>
    <w:rsid w:val="008D5DC1"/>
    <w:rsid w:val="008D62DD"/>
    <w:rsid w:val="008D7526"/>
    <w:rsid w:val="008E047F"/>
    <w:rsid w:val="008E26E7"/>
    <w:rsid w:val="008E4A3D"/>
    <w:rsid w:val="008E5372"/>
    <w:rsid w:val="008E5A6A"/>
    <w:rsid w:val="008E65AF"/>
    <w:rsid w:val="008F0B3B"/>
    <w:rsid w:val="008F20B0"/>
    <w:rsid w:val="008F5D02"/>
    <w:rsid w:val="008F6FD7"/>
    <w:rsid w:val="0090035B"/>
    <w:rsid w:val="009056E5"/>
    <w:rsid w:val="00905BF4"/>
    <w:rsid w:val="009118BC"/>
    <w:rsid w:val="009124F0"/>
    <w:rsid w:val="0091599B"/>
    <w:rsid w:val="009166DB"/>
    <w:rsid w:val="00921328"/>
    <w:rsid w:val="0092191A"/>
    <w:rsid w:val="00921943"/>
    <w:rsid w:val="00921D6A"/>
    <w:rsid w:val="009233FE"/>
    <w:rsid w:val="009243BC"/>
    <w:rsid w:val="00925868"/>
    <w:rsid w:val="00932709"/>
    <w:rsid w:val="00933AF5"/>
    <w:rsid w:val="0093759E"/>
    <w:rsid w:val="00937729"/>
    <w:rsid w:val="0094022F"/>
    <w:rsid w:val="00942159"/>
    <w:rsid w:val="0094284B"/>
    <w:rsid w:val="00942BE7"/>
    <w:rsid w:val="00942F4E"/>
    <w:rsid w:val="00945583"/>
    <w:rsid w:val="00950CEC"/>
    <w:rsid w:val="009510A7"/>
    <w:rsid w:val="00951EDB"/>
    <w:rsid w:val="009530D4"/>
    <w:rsid w:val="009538FF"/>
    <w:rsid w:val="00954867"/>
    <w:rsid w:val="009549B8"/>
    <w:rsid w:val="00955A30"/>
    <w:rsid w:val="009563DC"/>
    <w:rsid w:val="00957341"/>
    <w:rsid w:val="009576DD"/>
    <w:rsid w:val="00957E27"/>
    <w:rsid w:val="009643FD"/>
    <w:rsid w:val="00966668"/>
    <w:rsid w:val="00966A41"/>
    <w:rsid w:val="00967A34"/>
    <w:rsid w:val="00971792"/>
    <w:rsid w:val="00971974"/>
    <w:rsid w:val="00972CA2"/>
    <w:rsid w:val="009738E7"/>
    <w:rsid w:val="009777E0"/>
    <w:rsid w:val="00980A85"/>
    <w:rsid w:val="00981128"/>
    <w:rsid w:val="009814FB"/>
    <w:rsid w:val="00982103"/>
    <w:rsid w:val="009827E6"/>
    <w:rsid w:val="0098678B"/>
    <w:rsid w:val="00987F1D"/>
    <w:rsid w:val="00991178"/>
    <w:rsid w:val="00991690"/>
    <w:rsid w:val="00996D0B"/>
    <w:rsid w:val="009A3CCD"/>
    <w:rsid w:val="009A4179"/>
    <w:rsid w:val="009A5544"/>
    <w:rsid w:val="009A5A51"/>
    <w:rsid w:val="009A6508"/>
    <w:rsid w:val="009A748D"/>
    <w:rsid w:val="009B1632"/>
    <w:rsid w:val="009B1B3E"/>
    <w:rsid w:val="009B3B46"/>
    <w:rsid w:val="009B3E9C"/>
    <w:rsid w:val="009B4171"/>
    <w:rsid w:val="009B4B5C"/>
    <w:rsid w:val="009B52EC"/>
    <w:rsid w:val="009B5887"/>
    <w:rsid w:val="009B58FA"/>
    <w:rsid w:val="009C1519"/>
    <w:rsid w:val="009C3A58"/>
    <w:rsid w:val="009C69B1"/>
    <w:rsid w:val="009D19E9"/>
    <w:rsid w:val="009D414A"/>
    <w:rsid w:val="009E0614"/>
    <w:rsid w:val="009E09DC"/>
    <w:rsid w:val="009E1EEF"/>
    <w:rsid w:val="009E270D"/>
    <w:rsid w:val="009E373D"/>
    <w:rsid w:val="009E54B1"/>
    <w:rsid w:val="009E59CD"/>
    <w:rsid w:val="009E7B1E"/>
    <w:rsid w:val="009F0688"/>
    <w:rsid w:val="009F08A1"/>
    <w:rsid w:val="009F4516"/>
    <w:rsid w:val="009F5620"/>
    <w:rsid w:val="009F563B"/>
    <w:rsid w:val="00A004EF"/>
    <w:rsid w:val="00A02D90"/>
    <w:rsid w:val="00A0317D"/>
    <w:rsid w:val="00A03894"/>
    <w:rsid w:val="00A038D6"/>
    <w:rsid w:val="00A04E24"/>
    <w:rsid w:val="00A04E61"/>
    <w:rsid w:val="00A06989"/>
    <w:rsid w:val="00A07D37"/>
    <w:rsid w:val="00A07F2D"/>
    <w:rsid w:val="00A10291"/>
    <w:rsid w:val="00A109C6"/>
    <w:rsid w:val="00A141CD"/>
    <w:rsid w:val="00A14C23"/>
    <w:rsid w:val="00A15BBF"/>
    <w:rsid w:val="00A1610D"/>
    <w:rsid w:val="00A22150"/>
    <w:rsid w:val="00A23699"/>
    <w:rsid w:val="00A2675C"/>
    <w:rsid w:val="00A30849"/>
    <w:rsid w:val="00A30993"/>
    <w:rsid w:val="00A30E76"/>
    <w:rsid w:val="00A35BA3"/>
    <w:rsid w:val="00A40AF1"/>
    <w:rsid w:val="00A4323F"/>
    <w:rsid w:val="00A44B19"/>
    <w:rsid w:val="00A44BED"/>
    <w:rsid w:val="00A46939"/>
    <w:rsid w:val="00A5073F"/>
    <w:rsid w:val="00A53B97"/>
    <w:rsid w:val="00A542CE"/>
    <w:rsid w:val="00A54C18"/>
    <w:rsid w:val="00A55E14"/>
    <w:rsid w:val="00A5676A"/>
    <w:rsid w:val="00A600A3"/>
    <w:rsid w:val="00A6107E"/>
    <w:rsid w:val="00A628FF"/>
    <w:rsid w:val="00A63099"/>
    <w:rsid w:val="00A64638"/>
    <w:rsid w:val="00A66F29"/>
    <w:rsid w:val="00A66F3B"/>
    <w:rsid w:val="00A67FA2"/>
    <w:rsid w:val="00A7387B"/>
    <w:rsid w:val="00A73BAE"/>
    <w:rsid w:val="00A8182F"/>
    <w:rsid w:val="00A8306F"/>
    <w:rsid w:val="00A83F4A"/>
    <w:rsid w:val="00A92386"/>
    <w:rsid w:val="00A9512C"/>
    <w:rsid w:val="00A96995"/>
    <w:rsid w:val="00A969F8"/>
    <w:rsid w:val="00A97D02"/>
    <w:rsid w:val="00AA32D0"/>
    <w:rsid w:val="00AA7146"/>
    <w:rsid w:val="00AB0439"/>
    <w:rsid w:val="00AB2D73"/>
    <w:rsid w:val="00AB32B4"/>
    <w:rsid w:val="00AB34DF"/>
    <w:rsid w:val="00AB3544"/>
    <w:rsid w:val="00AB41C6"/>
    <w:rsid w:val="00AB5079"/>
    <w:rsid w:val="00AB70BC"/>
    <w:rsid w:val="00AC009E"/>
    <w:rsid w:val="00AC1C8C"/>
    <w:rsid w:val="00AC4F83"/>
    <w:rsid w:val="00AC5A5C"/>
    <w:rsid w:val="00AD10C0"/>
    <w:rsid w:val="00AD324B"/>
    <w:rsid w:val="00AD3A64"/>
    <w:rsid w:val="00AD45F7"/>
    <w:rsid w:val="00AD4955"/>
    <w:rsid w:val="00AD693D"/>
    <w:rsid w:val="00AD7A65"/>
    <w:rsid w:val="00AD7D87"/>
    <w:rsid w:val="00AE1924"/>
    <w:rsid w:val="00AE1ABC"/>
    <w:rsid w:val="00AE34EE"/>
    <w:rsid w:val="00AE4ACB"/>
    <w:rsid w:val="00AE5351"/>
    <w:rsid w:val="00AF0AE6"/>
    <w:rsid w:val="00AF138B"/>
    <w:rsid w:val="00AF25A3"/>
    <w:rsid w:val="00AF3747"/>
    <w:rsid w:val="00AF37B5"/>
    <w:rsid w:val="00B02DDB"/>
    <w:rsid w:val="00B04590"/>
    <w:rsid w:val="00B04D46"/>
    <w:rsid w:val="00B06EB1"/>
    <w:rsid w:val="00B10662"/>
    <w:rsid w:val="00B11812"/>
    <w:rsid w:val="00B133D4"/>
    <w:rsid w:val="00B1418E"/>
    <w:rsid w:val="00B14B1E"/>
    <w:rsid w:val="00B16296"/>
    <w:rsid w:val="00B200D5"/>
    <w:rsid w:val="00B22382"/>
    <w:rsid w:val="00B2292D"/>
    <w:rsid w:val="00B22A50"/>
    <w:rsid w:val="00B261DB"/>
    <w:rsid w:val="00B26E84"/>
    <w:rsid w:val="00B308C7"/>
    <w:rsid w:val="00B31211"/>
    <w:rsid w:val="00B319EC"/>
    <w:rsid w:val="00B320B9"/>
    <w:rsid w:val="00B32FEA"/>
    <w:rsid w:val="00B33768"/>
    <w:rsid w:val="00B36584"/>
    <w:rsid w:val="00B37370"/>
    <w:rsid w:val="00B422BC"/>
    <w:rsid w:val="00B4250F"/>
    <w:rsid w:val="00B43015"/>
    <w:rsid w:val="00B43067"/>
    <w:rsid w:val="00B43938"/>
    <w:rsid w:val="00B45564"/>
    <w:rsid w:val="00B53AD4"/>
    <w:rsid w:val="00B54DCE"/>
    <w:rsid w:val="00B55EFD"/>
    <w:rsid w:val="00B57783"/>
    <w:rsid w:val="00B57C15"/>
    <w:rsid w:val="00B61A3A"/>
    <w:rsid w:val="00B621B9"/>
    <w:rsid w:val="00B63077"/>
    <w:rsid w:val="00B64926"/>
    <w:rsid w:val="00B6650F"/>
    <w:rsid w:val="00B66BF1"/>
    <w:rsid w:val="00B66E6E"/>
    <w:rsid w:val="00B70309"/>
    <w:rsid w:val="00B70D39"/>
    <w:rsid w:val="00B74B59"/>
    <w:rsid w:val="00B74F57"/>
    <w:rsid w:val="00B75AD4"/>
    <w:rsid w:val="00B76883"/>
    <w:rsid w:val="00B80ADE"/>
    <w:rsid w:val="00B83BFE"/>
    <w:rsid w:val="00B844F5"/>
    <w:rsid w:val="00B85336"/>
    <w:rsid w:val="00B9295F"/>
    <w:rsid w:val="00B9535A"/>
    <w:rsid w:val="00B97798"/>
    <w:rsid w:val="00BA0328"/>
    <w:rsid w:val="00BA1CB2"/>
    <w:rsid w:val="00BA2020"/>
    <w:rsid w:val="00BA481E"/>
    <w:rsid w:val="00BA5701"/>
    <w:rsid w:val="00BA6409"/>
    <w:rsid w:val="00BB259E"/>
    <w:rsid w:val="00BB25B6"/>
    <w:rsid w:val="00BB53BB"/>
    <w:rsid w:val="00BB6A95"/>
    <w:rsid w:val="00BC0109"/>
    <w:rsid w:val="00BC2A21"/>
    <w:rsid w:val="00BC33D6"/>
    <w:rsid w:val="00BC3DDF"/>
    <w:rsid w:val="00BC4874"/>
    <w:rsid w:val="00BC5F5D"/>
    <w:rsid w:val="00BC725C"/>
    <w:rsid w:val="00BD0DAC"/>
    <w:rsid w:val="00BD138A"/>
    <w:rsid w:val="00BD17B2"/>
    <w:rsid w:val="00BD3D74"/>
    <w:rsid w:val="00BD4C8B"/>
    <w:rsid w:val="00BE0155"/>
    <w:rsid w:val="00BE212E"/>
    <w:rsid w:val="00BE3061"/>
    <w:rsid w:val="00BE5279"/>
    <w:rsid w:val="00BE7C00"/>
    <w:rsid w:val="00BF0F6D"/>
    <w:rsid w:val="00BF69E6"/>
    <w:rsid w:val="00C01769"/>
    <w:rsid w:val="00C02513"/>
    <w:rsid w:val="00C03BA7"/>
    <w:rsid w:val="00C04C0C"/>
    <w:rsid w:val="00C069C8"/>
    <w:rsid w:val="00C12F84"/>
    <w:rsid w:val="00C15153"/>
    <w:rsid w:val="00C15911"/>
    <w:rsid w:val="00C15EB3"/>
    <w:rsid w:val="00C176B9"/>
    <w:rsid w:val="00C17CF8"/>
    <w:rsid w:val="00C215BD"/>
    <w:rsid w:val="00C25B73"/>
    <w:rsid w:val="00C31798"/>
    <w:rsid w:val="00C333CA"/>
    <w:rsid w:val="00C40939"/>
    <w:rsid w:val="00C40FE5"/>
    <w:rsid w:val="00C43305"/>
    <w:rsid w:val="00C45052"/>
    <w:rsid w:val="00C458EF"/>
    <w:rsid w:val="00C45EAF"/>
    <w:rsid w:val="00C46012"/>
    <w:rsid w:val="00C46A16"/>
    <w:rsid w:val="00C473B7"/>
    <w:rsid w:val="00C51672"/>
    <w:rsid w:val="00C52A28"/>
    <w:rsid w:val="00C55AB2"/>
    <w:rsid w:val="00C56BAF"/>
    <w:rsid w:val="00C616A1"/>
    <w:rsid w:val="00C62F5A"/>
    <w:rsid w:val="00C66CF2"/>
    <w:rsid w:val="00C71A7E"/>
    <w:rsid w:val="00C73AEF"/>
    <w:rsid w:val="00C7477B"/>
    <w:rsid w:val="00C760FD"/>
    <w:rsid w:val="00C76A82"/>
    <w:rsid w:val="00C81BC6"/>
    <w:rsid w:val="00C84D78"/>
    <w:rsid w:val="00C85BE4"/>
    <w:rsid w:val="00C85F5D"/>
    <w:rsid w:val="00C90424"/>
    <w:rsid w:val="00C92043"/>
    <w:rsid w:val="00C92447"/>
    <w:rsid w:val="00C92705"/>
    <w:rsid w:val="00C92D28"/>
    <w:rsid w:val="00C92FE5"/>
    <w:rsid w:val="00C94490"/>
    <w:rsid w:val="00C95E9D"/>
    <w:rsid w:val="00C963A5"/>
    <w:rsid w:val="00C963D3"/>
    <w:rsid w:val="00C974B8"/>
    <w:rsid w:val="00C97748"/>
    <w:rsid w:val="00CA0184"/>
    <w:rsid w:val="00CA05DB"/>
    <w:rsid w:val="00CA3A34"/>
    <w:rsid w:val="00CA44C5"/>
    <w:rsid w:val="00CA49B4"/>
    <w:rsid w:val="00CA73D4"/>
    <w:rsid w:val="00CA772C"/>
    <w:rsid w:val="00CB00A2"/>
    <w:rsid w:val="00CC1252"/>
    <w:rsid w:val="00CC18F8"/>
    <w:rsid w:val="00CC1A14"/>
    <w:rsid w:val="00CC1FE8"/>
    <w:rsid w:val="00CC46D2"/>
    <w:rsid w:val="00CC5434"/>
    <w:rsid w:val="00CD048C"/>
    <w:rsid w:val="00CD12EB"/>
    <w:rsid w:val="00CD2A93"/>
    <w:rsid w:val="00CD363D"/>
    <w:rsid w:val="00CD39FE"/>
    <w:rsid w:val="00CD3F26"/>
    <w:rsid w:val="00CE0248"/>
    <w:rsid w:val="00CE29F5"/>
    <w:rsid w:val="00CE32A9"/>
    <w:rsid w:val="00CE50A9"/>
    <w:rsid w:val="00CE607E"/>
    <w:rsid w:val="00CE6972"/>
    <w:rsid w:val="00CE6D44"/>
    <w:rsid w:val="00CF3D0F"/>
    <w:rsid w:val="00CF549B"/>
    <w:rsid w:val="00D00DCD"/>
    <w:rsid w:val="00D02606"/>
    <w:rsid w:val="00D02CD1"/>
    <w:rsid w:val="00D044E4"/>
    <w:rsid w:val="00D05520"/>
    <w:rsid w:val="00D07662"/>
    <w:rsid w:val="00D12E8B"/>
    <w:rsid w:val="00D14252"/>
    <w:rsid w:val="00D14365"/>
    <w:rsid w:val="00D1469C"/>
    <w:rsid w:val="00D156E6"/>
    <w:rsid w:val="00D15DFB"/>
    <w:rsid w:val="00D17320"/>
    <w:rsid w:val="00D1767D"/>
    <w:rsid w:val="00D20619"/>
    <w:rsid w:val="00D27C6D"/>
    <w:rsid w:val="00D30469"/>
    <w:rsid w:val="00D3164C"/>
    <w:rsid w:val="00D33A82"/>
    <w:rsid w:val="00D33B0B"/>
    <w:rsid w:val="00D35143"/>
    <w:rsid w:val="00D35A0E"/>
    <w:rsid w:val="00D37B5C"/>
    <w:rsid w:val="00D40175"/>
    <w:rsid w:val="00D43CB7"/>
    <w:rsid w:val="00D45F45"/>
    <w:rsid w:val="00D5136A"/>
    <w:rsid w:val="00D532CB"/>
    <w:rsid w:val="00D54C4A"/>
    <w:rsid w:val="00D60965"/>
    <w:rsid w:val="00D64761"/>
    <w:rsid w:val="00D662B3"/>
    <w:rsid w:val="00D70CCA"/>
    <w:rsid w:val="00D7263F"/>
    <w:rsid w:val="00D735F8"/>
    <w:rsid w:val="00D7741B"/>
    <w:rsid w:val="00D8469D"/>
    <w:rsid w:val="00D936A2"/>
    <w:rsid w:val="00D95FE7"/>
    <w:rsid w:val="00D97D86"/>
    <w:rsid w:val="00DA03D8"/>
    <w:rsid w:val="00DA079B"/>
    <w:rsid w:val="00DA2DCD"/>
    <w:rsid w:val="00DA3046"/>
    <w:rsid w:val="00DA3812"/>
    <w:rsid w:val="00DA603E"/>
    <w:rsid w:val="00DA60E2"/>
    <w:rsid w:val="00DB75B4"/>
    <w:rsid w:val="00DB7959"/>
    <w:rsid w:val="00DC075D"/>
    <w:rsid w:val="00DC0C4D"/>
    <w:rsid w:val="00DC1CAB"/>
    <w:rsid w:val="00DC2F78"/>
    <w:rsid w:val="00DC3655"/>
    <w:rsid w:val="00DC4DC8"/>
    <w:rsid w:val="00DC501C"/>
    <w:rsid w:val="00DC621A"/>
    <w:rsid w:val="00DC7CF5"/>
    <w:rsid w:val="00DD1C64"/>
    <w:rsid w:val="00DD3034"/>
    <w:rsid w:val="00DD55E7"/>
    <w:rsid w:val="00DE0028"/>
    <w:rsid w:val="00DE1C85"/>
    <w:rsid w:val="00DE1E58"/>
    <w:rsid w:val="00DE2BCD"/>
    <w:rsid w:val="00DE3252"/>
    <w:rsid w:val="00DE32BE"/>
    <w:rsid w:val="00DE7518"/>
    <w:rsid w:val="00DF0313"/>
    <w:rsid w:val="00DF09AE"/>
    <w:rsid w:val="00DF09DD"/>
    <w:rsid w:val="00DF0B00"/>
    <w:rsid w:val="00DF5342"/>
    <w:rsid w:val="00DF5459"/>
    <w:rsid w:val="00DF7B39"/>
    <w:rsid w:val="00E016D8"/>
    <w:rsid w:val="00E01724"/>
    <w:rsid w:val="00E0276C"/>
    <w:rsid w:val="00E033CC"/>
    <w:rsid w:val="00E03759"/>
    <w:rsid w:val="00E03CE3"/>
    <w:rsid w:val="00E03F38"/>
    <w:rsid w:val="00E06B72"/>
    <w:rsid w:val="00E141FB"/>
    <w:rsid w:val="00E144F3"/>
    <w:rsid w:val="00E14A97"/>
    <w:rsid w:val="00E15BC3"/>
    <w:rsid w:val="00E205A9"/>
    <w:rsid w:val="00E20F09"/>
    <w:rsid w:val="00E23351"/>
    <w:rsid w:val="00E23BD2"/>
    <w:rsid w:val="00E25AB3"/>
    <w:rsid w:val="00E26790"/>
    <w:rsid w:val="00E26A8F"/>
    <w:rsid w:val="00E26F2B"/>
    <w:rsid w:val="00E3148E"/>
    <w:rsid w:val="00E31F75"/>
    <w:rsid w:val="00E33A36"/>
    <w:rsid w:val="00E35BBE"/>
    <w:rsid w:val="00E35F66"/>
    <w:rsid w:val="00E41FD1"/>
    <w:rsid w:val="00E4661E"/>
    <w:rsid w:val="00E475DC"/>
    <w:rsid w:val="00E47743"/>
    <w:rsid w:val="00E54744"/>
    <w:rsid w:val="00E55D7F"/>
    <w:rsid w:val="00E575FD"/>
    <w:rsid w:val="00E6010B"/>
    <w:rsid w:val="00E61FA1"/>
    <w:rsid w:val="00E62F8C"/>
    <w:rsid w:val="00E6326C"/>
    <w:rsid w:val="00E70699"/>
    <w:rsid w:val="00E7191C"/>
    <w:rsid w:val="00E72743"/>
    <w:rsid w:val="00E73C4B"/>
    <w:rsid w:val="00E74C6E"/>
    <w:rsid w:val="00E760F1"/>
    <w:rsid w:val="00E76519"/>
    <w:rsid w:val="00E809F1"/>
    <w:rsid w:val="00E81D33"/>
    <w:rsid w:val="00E81E9B"/>
    <w:rsid w:val="00E81FF4"/>
    <w:rsid w:val="00E828F7"/>
    <w:rsid w:val="00E82941"/>
    <w:rsid w:val="00E8320D"/>
    <w:rsid w:val="00E841CC"/>
    <w:rsid w:val="00E84560"/>
    <w:rsid w:val="00E8511F"/>
    <w:rsid w:val="00E86966"/>
    <w:rsid w:val="00E915EA"/>
    <w:rsid w:val="00E91BA9"/>
    <w:rsid w:val="00E949A7"/>
    <w:rsid w:val="00E94D54"/>
    <w:rsid w:val="00E95A7E"/>
    <w:rsid w:val="00E9698C"/>
    <w:rsid w:val="00E973D7"/>
    <w:rsid w:val="00E97767"/>
    <w:rsid w:val="00EA10EA"/>
    <w:rsid w:val="00EA20EB"/>
    <w:rsid w:val="00EA54C3"/>
    <w:rsid w:val="00EA5AB5"/>
    <w:rsid w:val="00EA6699"/>
    <w:rsid w:val="00EA6D4C"/>
    <w:rsid w:val="00EB00A2"/>
    <w:rsid w:val="00EB0CD5"/>
    <w:rsid w:val="00EB1493"/>
    <w:rsid w:val="00EB2E4A"/>
    <w:rsid w:val="00EB2FF4"/>
    <w:rsid w:val="00EB71E6"/>
    <w:rsid w:val="00EC0FBB"/>
    <w:rsid w:val="00EC11A2"/>
    <w:rsid w:val="00EC601D"/>
    <w:rsid w:val="00EC6C23"/>
    <w:rsid w:val="00EC7173"/>
    <w:rsid w:val="00ED289B"/>
    <w:rsid w:val="00ED3A99"/>
    <w:rsid w:val="00ED55A3"/>
    <w:rsid w:val="00ED5702"/>
    <w:rsid w:val="00ED7E3E"/>
    <w:rsid w:val="00EE1E04"/>
    <w:rsid w:val="00EE563B"/>
    <w:rsid w:val="00EE5AE4"/>
    <w:rsid w:val="00EE658F"/>
    <w:rsid w:val="00EE680E"/>
    <w:rsid w:val="00EE7054"/>
    <w:rsid w:val="00EF2DE2"/>
    <w:rsid w:val="00EF4440"/>
    <w:rsid w:val="00EF5871"/>
    <w:rsid w:val="00EF6315"/>
    <w:rsid w:val="00EF66E4"/>
    <w:rsid w:val="00EF77FF"/>
    <w:rsid w:val="00EF7E76"/>
    <w:rsid w:val="00F0040E"/>
    <w:rsid w:val="00F04D38"/>
    <w:rsid w:val="00F06CE2"/>
    <w:rsid w:val="00F06D2F"/>
    <w:rsid w:val="00F06E72"/>
    <w:rsid w:val="00F078A5"/>
    <w:rsid w:val="00F10311"/>
    <w:rsid w:val="00F12C96"/>
    <w:rsid w:val="00F12DF5"/>
    <w:rsid w:val="00F14E47"/>
    <w:rsid w:val="00F206CD"/>
    <w:rsid w:val="00F20941"/>
    <w:rsid w:val="00F20E69"/>
    <w:rsid w:val="00F2362A"/>
    <w:rsid w:val="00F23DEB"/>
    <w:rsid w:val="00F24139"/>
    <w:rsid w:val="00F24A40"/>
    <w:rsid w:val="00F26DF8"/>
    <w:rsid w:val="00F279F5"/>
    <w:rsid w:val="00F30F75"/>
    <w:rsid w:val="00F320B2"/>
    <w:rsid w:val="00F324B6"/>
    <w:rsid w:val="00F334C8"/>
    <w:rsid w:val="00F34B2B"/>
    <w:rsid w:val="00F36DFA"/>
    <w:rsid w:val="00F37478"/>
    <w:rsid w:val="00F40A5A"/>
    <w:rsid w:val="00F422A5"/>
    <w:rsid w:val="00F4377B"/>
    <w:rsid w:val="00F44717"/>
    <w:rsid w:val="00F44A2F"/>
    <w:rsid w:val="00F45C71"/>
    <w:rsid w:val="00F46D74"/>
    <w:rsid w:val="00F47B13"/>
    <w:rsid w:val="00F47BBC"/>
    <w:rsid w:val="00F47BEB"/>
    <w:rsid w:val="00F51A24"/>
    <w:rsid w:val="00F51FBC"/>
    <w:rsid w:val="00F543CE"/>
    <w:rsid w:val="00F5467D"/>
    <w:rsid w:val="00F554FA"/>
    <w:rsid w:val="00F5580F"/>
    <w:rsid w:val="00F60D23"/>
    <w:rsid w:val="00F62C19"/>
    <w:rsid w:val="00F70E5E"/>
    <w:rsid w:val="00F71598"/>
    <w:rsid w:val="00F77037"/>
    <w:rsid w:val="00F77210"/>
    <w:rsid w:val="00F80215"/>
    <w:rsid w:val="00F8129E"/>
    <w:rsid w:val="00F81E7A"/>
    <w:rsid w:val="00F81FBC"/>
    <w:rsid w:val="00F821CF"/>
    <w:rsid w:val="00F83461"/>
    <w:rsid w:val="00F83FD7"/>
    <w:rsid w:val="00F9070E"/>
    <w:rsid w:val="00F92CD1"/>
    <w:rsid w:val="00F93909"/>
    <w:rsid w:val="00F93A9B"/>
    <w:rsid w:val="00F95110"/>
    <w:rsid w:val="00F952FF"/>
    <w:rsid w:val="00FA07E3"/>
    <w:rsid w:val="00FA3703"/>
    <w:rsid w:val="00FA5AE3"/>
    <w:rsid w:val="00FA6AC7"/>
    <w:rsid w:val="00FA7820"/>
    <w:rsid w:val="00FB09BB"/>
    <w:rsid w:val="00FB4197"/>
    <w:rsid w:val="00FB5C7F"/>
    <w:rsid w:val="00FC0034"/>
    <w:rsid w:val="00FC0800"/>
    <w:rsid w:val="00FC14F1"/>
    <w:rsid w:val="00FC325F"/>
    <w:rsid w:val="00FC3DC6"/>
    <w:rsid w:val="00FC66DE"/>
    <w:rsid w:val="00FC6A3E"/>
    <w:rsid w:val="00FC7BA7"/>
    <w:rsid w:val="00FC7E8D"/>
    <w:rsid w:val="00FC7FBD"/>
    <w:rsid w:val="00FD0AC7"/>
    <w:rsid w:val="00FD20C7"/>
    <w:rsid w:val="00FD219B"/>
    <w:rsid w:val="00FD24E2"/>
    <w:rsid w:val="00FD2691"/>
    <w:rsid w:val="00FD534A"/>
    <w:rsid w:val="00FD6E42"/>
    <w:rsid w:val="00FE06FE"/>
    <w:rsid w:val="00FE1A01"/>
    <w:rsid w:val="00FE2D33"/>
    <w:rsid w:val="00FE3216"/>
    <w:rsid w:val="00FE5871"/>
    <w:rsid w:val="00FE743A"/>
    <w:rsid w:val="00FF1E1B"/>
    <w:rsid w:val="00FF322F"/>
    <w:rsid w:val="00FF6623"/>
    <w:rsid w:val="00FF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CFCE"/>
  <w15:docId w15:val="{3F93A4D8-05AF-452F-B9F8-48718DBD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9"/>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basedOn w:val="Normal"/>
    <w:link w:val="ListParagraphChar"/>
    <w:uiPriority w:val="34"/>
    <w:qFormat/>
    <w:rsid w:val="00B70D39"/>
    <w:pPr>
      <w:ind w:left="720"/>
      <w:contextualSpacing/>
    </w:pPr>
  </w:style>
  <w:style w:type="paragraph" w:styleId="Header">
    <w:name w:val="header"/>
    <w:basedOn w:val="Normal"/>
    <w:link w:val="HeaderChar"/>
    <w:uiPriority w:val="99"/>
    <w:unhideWhenUsed/>
    <w:rsid w:val="00B70D39"/>
    <w:pPr>
      <w:tabs>
        <w:tab w:val="center" w:pos="4513"/>
        <w:tab w:val="right" w:pos="9026"/>
      </w:tabs>
    </w:pPr>
  </w:style>
  <w:style w:type="character" w:customStyle="1" w:styleId="HeaderChar">
    <w:name w:val="Header Char"/>
    <w:basedOn w:val="DefaultParagraphFont"/>
    <w:link w:val="Header"/>
    <w:uiPriority w:val="99"/>
    <w:rsid w:val="00B70D39"/>
    <w:rPr>
      <w:rFonts w:ascii="Arial" w:hAnsi="Arial"/>
      <w:sz w:val="22"/>
      <w:szCs w:val="22"/>
      <w:lang w:eastAsia="en-US"/>
    </w:rPr>
  </w:style>
  <w:style w:type="paragraph" w:styleId="Footer">
    <w:name w:val="footer"/>
    <w:basedOn w:val="Normal"/>
    <w:link w:val="FooterChar"/>
    <w:uiPriority w:val="99"/>
    <w:unhideWhenUsed/>
    <w:rsid w:val="00B70D39"/>
    <w:pPr>
      <w:tabs>
        <w:tab w:val="center" w:pos="4513"/>
        <w:tab w:val="right" w:pos="9026"/>
      </w:tabs>
    </w:pPr>
  </w:style>
  <w:style w:type="character" w:customStyle="1" w:styleId="FooterChar">
    <w:name w:val="Footer Char"/>
    <w:basedOn w:val="DefaultParagraphFont"/>
    <w:link w:val="Footer"/>
    <w:uiPriority w:val="99"/>
    <w:rsid w:val="00B70D39"/>
    <w:rPr>
      <w:rFonts w:ascii="Arial" w:hAnsi="Arial"/>
      <w:sz w:val="22"/>
      <w:szCs w:val="22"/>
      <w:lang w:eastAsia="en-US"/>
    </w:rPr>
  </w:style>
  <w:style w:type="paragraph" w:styleId="NoSpacing">
    <w:name w:val="No Spacing"/>
    <w:link w:val="NoSpacingChar"/>
    <w:uiPriority w:val="1"/>
    <w:qFormat/>
    <w:rsid w:val="00B70D39"/>
    <w:rPr>
      <w:rFonts w:asciiTheme="minorHAnsi" w:eastAsiaTheme="minorHAnsi" w:hAnsiTheme="minorHAnsi" w:cstheme="minorBidi"/>
      <w:sz w:val="22"/>
      <w:szCs w:val="22"/>
      <w:lang w:eastAsia="en-US"/>
    </w:rPr>
  </w:style>
  <w:style w:type="table" w:styleId="TableGrid">
    <w:name w:val="Table Grid"/>
    <w:basedOn w:val="TableNormal"/>
    <w:uiPriority w:val="59"/>
    <w:rsid w:val="00B70D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D39"/>
    <w:rPr>
      <w:color w:val="808080"/>
    </w:rPr>
  </w:style>
  <w:style w:type="paragraph" w:styleId="BalloonText">
    <w:name w:val="Balloon Text"/>
    <w:basedOn w:val="Normal"/>
    <w:link w:val="BalloonTextChar"/>
    <w:uiPriority w:val="99"/>
    <w:semiHidden/>
    <w:unhideWhenUsed/>
    <w:rsid w:val="00B70D39"/>
    <w:rPr>
      <w:rFonts w:ascii="Tahoma" w:hAnsi="Tahoma" w:cs="Tahoma"/>
      <w:sz w:val="16"/>
      <w:szCs w:val="16"/>
    </w:rPr>
  </w:style>
  <w:style w:type="character" w:customStyle="1" w:styleId="BalloonTextChar">
    <w:name w:val="Balloon Text Char"/>
    <w:basedOn w:val="DefaultParagraphFont"/>
    <w:link w:val="BalloonText"/>
    <w:uiPriority w:val="99"/>
    <w:semiHidden/>
    <w:rsid w:val="00B70D39"/>
    <w:rPr>
      <w:rFonts w:ascii="Tahoma" w:hAnsi="Tahoma" w:cs="Tahoma"/>
      <w:sz w:val="16"/>
      <w:szCs w:val="16"/>
      <w:lang w:eastAsia="en-US"/>
    </w:rPr>
  </w:style>
  <w:style w:type="table" w:styleId="LightShading">
    <w:name w:val="Light Shading"/>
    <w:basedOn w:val="TableNormal"/>
    <w:uiPriority w:val="60"/>
    <w:rsid w:val="00F907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616EEE"/>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A04E24"/>
    <w:rPr>
      <w:rFonts w:ascii="Arial" w:hAnsi="Arial"/>
      <w:sz w:val="22"/>
      <w:szCs w:val="22"/>
      <w:lang w:eastAsia="en-US"/>
    </w:rPr>
  </w:style>
  <w:style w:type="paragraph" w:styleId="CommentText">
    <w:name w:val="annotation text"/>
    <w:basedOn w:val="Normal"/>
    <w:link w:val="CommentTextChar"/>
    <w:uiPriority w:val="99"/>
    <w:semiHidden/>
    <w:unhideWhenUsed/>
    <w:rsid w:val="00E0172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1724"/>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E01724"/>
    <w:rPr>
      <w:sz w:val="16"/>
      <w:szCs w:val="16"/>
    </w:rPr>
  </w:style>
  <w:style w:type="character" w:customStyle="1" w:styleId="normaltextrun1">
    <w:name w:val="normaltextrun1"/>
    <w:basedOn w:val="DefaultParagraphFont"/>
    <w:rsid w:val="00942F4E"/>
  </w:style>
  <w:style w:type="character" w:customStyle="1" w:styleId="eop">
    <w:name w:val="eop"/>
    <w:basedOn w:val="DefaultParagraphFont"/>
    <w:rsid w:val="00942F4E"/>
  </w:style>
  <w:style w:type="paragraph" w:styleId="CommentSubject">
    <w:name w:val="annotation subject"/>
    <w:basedOn w:val="CommentText"/>
    <w:next w:val="CommentText"/>
    <w:link w:val="CommentSubjectChar"/>
    <w:uiPriority w:val="99"/>
    <w:semiHidden/>
    <w:unhideWhenUsed/>
    <w:rsid w:val="00417308"/>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417308"/>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3767">
      <w:bodyDiv w:val="1"/>
      <w:marLeft w:val="0"/>
      <w:marRight w:val="0"/>
      <w:marTop w:val="0"/>
      <w:marBottom w:val="0"/>
      <w:divBdr>
        <w:top w:val="none" w:sz="0" w:space="0" w:color="auto"/>
        <w:left w:val="none" w:sz="0" w:space="0" w:color="auto"/>
        <w:bottom w:val="none" w:sz="0" w:space="0" w:color="auto"/>
        <w:right w:val="none" w:sz="0" w:space="0" w:color="auto"/>
      </w:divBdr>
    </w:div>
    <w:div w:id="253980516">
      <w:bodyDiv w:val="1"/>
      <w:marLeft w:val="0"/>
      <w:marRight w:val="0"/>
      <w:marTop w:val="0"/>
      <w:marBottom w:val="0"/>
      <w:divBdr>
        <w:top w:val="none" w:sz="0" w:space="0" w:color="auto"/>
        <w:left w:val="none" w:sz="0" w:space="0" w:color="auto"/>
        <w:bottom w:val="none" w:sz="0" w:space="0" w:color="auto"/>
        <w:right w:val="none" w:sz="0" w:space="0" w:color="auto"/>
      </w:divBdr>
    </w:div>
    <w:div w:id="393819118">
      <w:bodyDiv w:val="1"/>
      <w:marLeft w:val="0"/>
      <w:marRight w:val="0"/>
      <w:marTop w:val="0"/>
      <w:marBottom w:val="0"/>
      <w:divBdr>
        <w:top w:val="none" w:sz="0" w:space="0" w:color="auto"/>
        <w:left w:val="none" w:sz="0" w:space="0" w:color="auto"/>
        <w:bottom w:val="none" w:sz="0" w:space="0" w:color="auto"/>
        <w:right w:val="none" w:sz="0" w:space="0" w:color="auto"/>
      </w:divBdr>
      <w:divsChild>
        <w:div w:id="1995525289">
          <w:marLeft w:val="0"/>
          <w:marRight w:val="0"/>
          <w:marTop w:val="0"/>
          <w:marBottom w:val="0"/>
          <w:divBdr>
            <w:top w:val="none" w:sz="0" w:space="0" w:color="auto"/>
            <w:left w:val="none" w:sz="0" w:space="0" w:color="auto"/>
            <w:bottom w:val="none" w:sz="0" w:space="0" w:color="auto"/>
            <w:right w:val="none" w:sz="0" w:space="0" w:color="auto"/>
          </w:divBdr>
        </w:div>
      </w:divsChild>
    </w:div>
    <w:div w:id="540942668">
      <w:bodyDiv w:val="1"/>
      <w:marLeft w:val="0"/>
      <w:marRight w:val="0"/>
      <w:marTop w:val="0"/>
      <w:marBottom w:val="0"/>
      <w:divBdr>
        <w:top w:val="none" w:sz="0" w:space="0" w:color="auto"/>
        <w:left w:val="none" w:sz="0" w:space="0" w:color="auto"/>
        <w:bottom w:val="none" w:sz="0" w:space="0" w:color="auto"/>
        <w:right w:val="none" w:sz="0" w:space="0" w:color="auto"/>
      </w:divBdr>
    </w:div>
    <w:div w:id="681125736">
      <w:bodyDiv w:val="1"/>
      <w:marLeft w:val="0"/>
      <w:marRight w:val="0"/>
      <w:marTop w:val="0"/>
      <w:marBottom w:val="0"/>
      <w:divBdr>
        <w:top w:val="none" w:sz="0" w:space="0" w:color="auto"/>
        <w:left w:val="none" w:sz="0" w:space="0" w:color="auto"/>
        <w:bottom w:val="none" w:sz="0" w:space="0" w:color="auto"/>
        <w:right w:val="none" w:sz="0" w:space="0" w:color="auto"/>
      </w:divBdr>
    </w:div>
    <w:div w:id="723019435">
      <w:bodyDiv w:val="1"/>
      <w:marLeft w:val="0"/>
      <w:marRight w:val="0"/>
      <w:marTop w:val="0"/>
      <w:marBottom w:val="0"/>
      <w:divBdr>
        <w:top w:val="none" w:sz="0" w:space="0" w:color="auto"/>
        <w:left w:val="none" w:sz="0" w:space="0" w:color="auto"/>
        <w:bottom w:val="none" w:sz="0" w:space="0" w:color="auto"/>
        <w:right w:val="none" w:sz="0" w:space="0" w:color="auto"/>
      </w:divBdr>
    </w:div>
    <w:div w:id="1456949913">
      <w:bodyDiv w:val="1"/>
      <w:marLeft w:val="0"/>
      <w:marRight w:val="0"/>
      <w:marTop w:val="0"/>
      <w:marBottom w:val="0"/>
      <w:divBdr>
        <w:top w:val="none" w:sz="0" w:space="0" w:color="auto"/>
        <w:left w:val="none" w:sz="0" w:space="0" w:color="auto"/>
        <w:bottom w:val="none" w:sz="0" w:space="0" w:color="auto"/>
        <w:right w:val="none" w:sz="0" w:space="0" w:color="auto"/>
      </w:divBdr>
    </w:div>
    <w:div w:id="17334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68CA1BCAA4C3883CD77362AD029FB"/>
        <w:category>
          <w:name w:val="General"/>
          <w:gallery w:val="placeholder"/>
        </w:category>
        <w:types>
          <w:type w:val="bbPlcHdr"/>
        </w:types>
        <w:behaviors>
          <w:behavior w:val="content"/>
        </w:behaviors>
        <w:guid w:val="{106C114C-8D15-4D85-B36A-CA0E283F1C28}"/>
      </w:docPartPr>
      <w:docPartBody>
        <w:p w:rsidR="006F6944" w:rsidRDefault="00017BE6" w:rsidP="00017BE6">
          <w:pPr>
            <w:pStyle w:val="5DA68CA1BCAA4C3883CD77362AD029FB"/>
          </w:pPr>
          <w:r w:rsidRPr="003768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BE6"/>
    <w:rsid w:val="00017BE6"/>
    <w:rsid w:val="00043A7C"/>
    <w:rsid w:val="00070451"/>
    <w:rsid w:val="0009000F"/>
    <w:rsid w:val="000A6DF7"/>
    <w:rsid w:val="000D2CBE"/>
    <w:rsid w:val="00340AAB"/>
    <w:rsid w:val="004501BF"/>
    <w:rsid w:val="0045764F"/>
    <w:rsid w:val="0047200E"/>
    <w:rsid w:val="005068C3"/>
    <w:rsid w:val="00605836"/>
    <w:rsid w:val="0063082C"/>
    <w:rsid w:val="006F6944"/>
    <w:rsid w:val="007078A6"/>
    <w:rsid w:val="00740B3B"/>
    <w:rsid w:val="00771429"/>
    <w:rsid w:val="008560D8"/>
    <w:rsid w:val="00894B24"/>
    <w:rsid w:val="008A5D93"/>
    <w:rsid w:val="009153BB"/>
    <w:rsid w:val="00922EB2"/>
    <w:rsid w:val="009637C8"/>
    <w:rsid w:val="009869D5"/>
    <w:rsid w:val="00A141EF"/>
    <w:rsid w:val="00A201E1"/>
    <w:rsid w:val="00A9772F"/>
    <w:rsid w:val="00AD7323"/>
    <w:rsid w:val="00AF5213"/>
    <w:rsid w:val="00B529AE"/>
    <w:rsid w:val="00B546A0"/>
    <w:rsid w:val="00B734A0"/>
    <w:rsid w:val="00C12612"/>
    <w:rsid w:val="00C65A93"/>
    <w:rsid w:val="00C779D6"/>
    <w:rsid w:val="00D17549"/>
    <w:rsid w:val="00D82D86"/>
    <w:rsid w:val="00DB3BE1"/>
    <w:rsid w:val="00DB75B8"/>
    <w:rsid w:val="00DF2CA4"/>
    <w:rsid w:val="00E53488"/>
    <w:rsid w:val="00E733E3"/>
    <w:rsid w:val="00EF2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D86"/>
    <w:rPr>
      <w:color w:val="808080"/>
    </w:rPr>
  </w:style>
  <w:style w:type="paragraph" w:customStyle="1" w:styleId="5DA68CA1BCAA4C3883CD77362AD029FB">
    <w:name w:val="5DA68CA1BCAA4C3883CD77362AD029FB"/>
    <w:rsid w:val="00017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4" ma:contentTypeDescription="Create a new document." ma:contentTypeScope="" ma:versionID="ed3e43d3050e4e4c75ffe49ac87e2971">
  <xsd:schema xmlns:xsd="http://www.w3.org/2001/XMLSchema" xmlns:xs="http://www.w3.org/2001/XMLSchema" xmlns:p="http://schemas.microsoft.com/office/2006/metadata/properties" xmlns:ns1="http://schemas.microsoft.com/sharepoint/v3" xmlns:ns3="7b62a862-05ec-4b3f-936f-2bf0dfd318b7" xmlns:ns4="35e24e4e-a060-43ac-9037-beb401b650f0" targetNamespace="http://schemas.microsoft.com/office/2006/metadata/properties" ma:root="true" ma:fieldsID="2039cc20fe12159e29af9dcf60833883" ns1:_="" ns3:_="" ns4:_="">
    <xsd:import namespace="http://schemas.microsoft.com/sharepoint/v3"/>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9F891-9C7F-45BF-94FE-9459D16B23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C4F468-FD35-48BE-92DA-FB94972D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07279-514F-4213-A56B-EDDE82CCC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3527</Words>
  <Characters>21162</Characters>
  <Application>Microsoft Office Word</Application>
  <DocSecurity>0</DocSecurity>
  <Lines>813</Lines>
  <Paragraphs>514</Paragraphs>
  <ScaleCrop>false</ScaleCrop>
  <HeadingPairs>
    <vt:vector size="2" baseType="variant">
      <vt:variant>
        <vt:lpstr>Title</vt:lpstr>
      </vt:variant>
      <vt:variant>
        <vt:i4>1</vt:i4>
      </vt:variant>
    </vt:vector>
  </HeadingPairs>
  <TitlesOfParts>
    <vt:vector size="1" baseType="lpstr">
      <vt:lpstr>Youth Strategy Action Plan 2021/22 and 2022/23</vt:lpstr>
    </vt:vector>
  </TitlesOfParts>
  <Company>Maroondah City Council</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Strategy Action Plan 2021/22 and 2022/23</dc:title>
  <dc:subject>Youth Strategy</dc:subject>
  <dc:creator>pmedley</dc:creator>
  <cp:lastModifiedBy>Heather Cummings</cp:lastModifiedBy>
  <cp:revision>9</cp:revision>
  <cp:lastPrinted>2021-07-13T04:42:00Z</cp:lastPrinted>
  <dcterms:created xsi:type="dcterms:W3CDTF">2021-07-13T04:42:00Z</dcterms:created>
  <dcterms:modified xsi:type="dcterms:W3CDTF">2022-01-10T03:54:00Z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