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C071A" w14:textId="02BE0A63" w:rsidR="00B86EF7" w:rsidRDefault="00B86EF7" w:rsidP="00B82D3C">
      <w:pPr>
        <w:pStyle w:val="Heading1"/>
      </w:pPr>
      <w:r>
        <w:rPr>
          <w:rFonts w:asciiTheme="minorHAnsi" w:hAnsiTheme="minorHAnsi"/>
          <w:noProof/>
        </w:rPr>
        <w:drawing>
          <wp:anchor distT="0" distB="0" distL="114300" distR="114300" simplePos="0" relativeHeight="251659264" behindDoc="1" locked="0" layoutInCell="1" allowOverlap="1" wp14:anchorId="73B2FEA7" wp14:editId="390EA5FA">
            <wp:simplePos x="0" y="0"/>
            <wp:positionH relativeFrom="margin">
              <wp:align>right</wp:align>
            </wp:positionH>
            <wp:positionV relativeFrom="paragraph">
              <wp:posOffset>0</wp:posOffset>
            </wp:positionV>
            <wp:extent cx="1733550" cy="771525"/>
            <wp:effectExtent l="0" t="0" r="0" b="9525"/>
            <wp:wrapTight wrapText="bothSides">
              <wp:wrapPolygon edited="0">
                <wp:start x="0" y="0"/>
                <wp:lineTo x="0" y="21333"/>
                <wp:lineTo x="21363" y="21333"/>
                <wp:lineTo x="21363" y="0"/>
                <wp:lineTo x="0" y="0"/>
              </wp:wrapPolygon>
            </wp:wrapTight>
            <wp:docPr id="1359938429" name="Picture 6" descr="A logo with a yellow circle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938429" name="Picture 6" descr="A logo with a yellow circle and blue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733550" cy="771525"/>
                    </a:xfrm>
                    <a:prstGeom prst="rect">
                      <a:avLst/>
                    </a:prstGeom>
                  </pic:spPr>
                </pic:pic>
              </a:graphicData>
            </a:graphic>
          </wp:anchor>
        </w:drawing>
      </w:r>
    </w:p>
    <w:p w14:paraId="25C5BDEC" w14:textId="244CA549" w:rsidR="00FB1680" w:rsidRPr="00EE4257" w:rsidRDefault="00EE4257" w:rsidP="00EE4257">
      <w:pPr>
        <w:pStyle w:val="Heading1"/>
      </w:pPr>
      <w:r w:rsidRPr="00EE4257">
        <w:t>EOI Brief - Terms and Conditions</w:t>
      </w:r>
      <w:r w:rsidRPr="00EE4257">
        <w:br/>
      </w:r>
      <w:r w:rsidR="00263440" w:rsidRPr="00EE4257">
        <w:t xml:space="preserve">Maroondah Federation Estate Café </w:t>
      </w:r>
      <w:r>
        <w:t xml:space="preserve">Trial </w:t>
      </w:r>
      <w:r w:rsidR="00583B08" w:rsidRPr="00EE4257">
        <w:rPr>
          <w:rStyle w:val="Heading1Char"/>
        </w:rPr>
        <w:t>Tenancy</w:t>
      </w:r>
      <w:r w:rsidR="00B82D3C" w:rsidRPr="00EE4257">
        <w:rPr>
          <w:rStyle w:val="Heading1Char"/>
        </w:rPr>
        <w:t xml:space="preserve"> </w:t>
      </w:r>
    </w:p>
    <w:p w14:paraId="01EB9715" w14:textId="26F8B3AE" w:rsidR="00FB1680" w:rsidRPr="008A043A" w:rsidRDefault="00646B64" w:rsidP="00FE1647">
      <w:pPr>
        <w:pStyle w:val="Heading2"/>
        <w:rPr>
          <w:rFonts w:asciiTheme="minorHAnsi" w:hAnsiTheme="minorHAnsi"/>
        </w:rPr>
      </w:pPr>
      <w:r>
        <w:rPr>
          <w:rFonts w:asciiTheme="minorHAnsi" w:hAnsiTheme="minorHAnsi"/>
        </w:rPr>
        <w:br/>
      </w:r>
      <w:r w:rsidR="00FB1680" w:rsidRPr="7E4A0BA9">
        <w:rPr>
          <w:rFonts w:asciiTheme="minorHAnsi" w:hAnsiTheme="minorHAnsi"/>
        </w:rPr>
        <w:t>About the Opportunity</w:t>
      </w:r>
    </w:p>
    <w:p w14:paraId="74DA6439" w14:textId="13792C57" w:rsidR="00FB1680" w:rsidRPr="008A043A" w:rsidRDefault="1D4CB884" w:rsidP="7E4A0BA9">
      <w:pPr>
        <w:jc w:val="both"/>
        <w:rPr>
          <w:rFonts w:cs="Arial"/>
        </w:rPr>
      </w:pPr>
      <w:r w:rsidRPr="7E4A0BA9">
        <w:rPr>
          <w:rFonts w:cs="Arial"/>
        </w:rPr>
        <w:t>Maroondah City Council invites expressions of interest from experienced caterers/café operators to take over a two-year trail tenancy of the café and commercial kitchen spaces within Maroondah Federation Estate (MFE), one of Council’s major arts facilities located within the heart of Ringwood Arts Precinct and activity centre.</w:t>
      </w:r>
    </w:p>
    <w:p w14:paraId="484CA516" w14:textId="186B881E" w:rsidR="00FB1680" w:rsidRPr="008A043A" w:rsidRDefault="1D4CB884" w:rsidP="7E4A0BA9">
      <w:pPr>
        <w:jc w:val="both"/>
        <w:rPr>
          <w:rFonts w:cs="Arial"/>
        </w:rPr>
      </w:pPr>
      <w:r w:rsidRPr="7E4A0BA9">
        <w:rPr>
          <w:rFonts w:cs="Arial"/>
        </w:rPr>
        <w:t>This is a unique opportunity to succeed in your own catering business with exclusive use of the well-appointed commercial kitchen, tapping into catering opportunities within the venue, as well as activating the café space with a regular and high-quality hospitality service.</w:t>
      </w:r>
    </w:p>
    <w:p w14:paraId="19A30D47" w14:textId="55086164" w:rsidR="00FB1680" w:rsidRPr="008A043A" w:rsidRDefault="1D4CB884" w:rsidP="7E4A0BA9">
      <w:pPr>
        <w:jc w:val="both"/>
        <w:rPr>
          <w:rFonts w:cs="Arial"/>
        </w:rPr>
      </w:pPr>
      <w:r w:rsidRPr="7E4A0BA9">
        <w:rPr>
          <w:rFonts w:cs="Arial"/>
        </w:rPr>
        <w:t>The café is set alongside Council’s primary art gallery and offers display and service area, food preparation and storage spaces, and indoor and outdoor seating for at least 50 people with the option to use existing furnishings. The space enjoys regular foot traffic with visitors to the gallery, and tenants and hire groups with activities throughout this busy community arts facility every day of the week.</w:t>
      </w:r>
    </w:p>
    <w:p w14:paraId="2E309DF5" w14:textId="49B7D2AC" w:rsidR="00FB1680" w:rsidRPr="008A043A" w:rsidRDefault="1D4CB884" w:rsidP="7E4A0BA9">
      <w:pPr>
        <w:jc w:val="both"/>
        <w:rPr>
          <w:rFonts w:cs="Arial"/>
        </w:rPr>
      </w:pPr>
      <w:r w:rsidRPr="7E4A0BA9">
        <w:rPr>
          <w:rFonts w:cs="Arial"/>
        </w:rPr>
        <w:t xml:space="preserve">If you are passionate about hospitality, excited about joining a community arts setting, keen to leverage opportunities for business growth, and have a vision for how your business might thrive within this unique setting, we welcome your submission for a trial tenancy period of up to 2years. </w:t>
      </w:r>
    </w:p>
    <w:p w14:paraId="1600EF2C" w14:textId="7CC9F2B1" w:rsidR="00FB1680" w:rsidRPr="008A043A" w:rsidRDefault="00646B64" w:rsidP="7E4A0BA9">
      <w:pPr>
        <w:pStyle w:val="Heading2"/>
        <w:rPr>
          <w:rFonts w:asciiTheme="minorHAnsi" w:hAnsiTheme="minorHAnsi"/>
        </w:rPr>
      </w:pPr>
      <w:r>
        <w:rPr>
          <w:rFonts w:asciiTheme="minorHAnsi" w:hAnsiTheme="minorHAnsi"/>
        </w:rPr>
        <w:br/>
      </w:r>
      <w:r w:rsidR="00AF0376" w:rsidRPr="7E4A0BA9">
        <w:rPr>
          <w:rFonts w:asciiTheme="minorHAnsi" w:hAnsiTheme="minorHAnsi"/>
        </w:rPr>
        <w:t>About the Venue</w:t>
      </w:r>
      <w:r w:rsidR="00B16D2F" w:rsidRPr="7E4A0BA9">
        <w:rPr>
          <w:rFonts w:asciiTheme="minorHAnsi" w:hAnsiTheme="minorHAnsi"/>
        </w:rPr>
        <w:t xml:space="preserve"> </w:t>
      </w:r>
    </w:p>
    <w:p w14:paraId="3CE439A9" w14:textId="321DE0CF" w:rsidR="00FB1680" w:rsidRPr="008A043A" w:rsidRDefault="00FB1680" w:rsidP="00406412">
      <w:pPr>
        <w:numPr>
          <w:ilvl w:val="0"/>
          <w:numId w:val="5"/>
        </w:numPr>
        <w:jc w:val="both"/>
        <w:rPr>
          <w:rFonts w:cs="Arial"/>
        </w:rPr>
      </w:pPr>
      <w:r w:rsidRPr="008A043A">
        <w:rPr>
          <w:rFonts w:cs="Arial"/>
          <w:b/>
          <w:bCs/>
        </w:rPr>
        <w:t xml:space="preserve">A </w:t>
      </w:r>
      <w:r w:rsidR="00B209D9">
        <w:rPr>
          <w:rFonts w:cs="Arial"/>
          <w:b/>
          <w:bCs/>
        </w:rPr>
        <w:t xml:space="preserve">Thriving </w:t>
      </w:r>
      <w:r w:rsidRPr="008A043A">
        <w:rPr>
          <w:rFonts w:cs="Arial"/>
          <w:b/>
          <w:bCs/>
        </w:rPr>
        <w:t>Cultural Hub:</w:t>
      </w:r>
      <w:r w:rsidRPr="008A043A">
        <w:rPr>
          <w:rFonts w:cs="Arial"/>
        </w:rPr>
        <w:t> MFE is a dynamic centre for the arts</w:t>
      </w:r>
      <w:r w:rsidR="00B209D9">
        <w:rPr>
          <w:rFonts w:cs="Arial"/>
        </w:rPr>
        <w:t xml:space="preserve"> and community activities</w:t>
      </w:r>
      <w:r w:rsidRPr="008A043A">
        <w:rPr>
          <w:rFonts w:cs="Arial"/>
        </w:rPr>
        <w:t>, hosting a continuously changing program of exhibitions, workshops, and events, ensuring a steady flow of engaged visitors</w:t>
      </w:r>
      <w:r w:rsidR="00B209D9">
        <w:rPr>
          <w:rFonts w:cs="Arial"/>
        </w:rPr>
        <w:t>, with a diverse range of tenancy and hire</w:t>
      </w:r>
      <w:r w:rsidR="003F2BF5">
        <w:rPr>
          <w:rFonts w:cs="Arial"/>
        </w:rPr>
        <w:t>r programs daily</w:t>
      </w:r>
      <w:r w:rsidRPr="008A043A">
        <w:rPr>
          <w:rFonts w:cs="Arial"/>
        </w:rPr>
        <w:t>.</w:t>
      </w:r>
    </w:p>
    <w:p w14:paraId="1A84D799" w14:textId="05906D9E" w:rsidR="00FB1680" w:rsidRPr="008A043A" w:rsidRDefault="00FB1680" w:rsidP="00406412">
      <w:pPr>
        <w:numPr>
          <w:ilvl w:val="0"/>
          <w:numId w:val="5"/>
        </w:numPr>
        <w:jc w:val="both"/>
        <w:rPr>
          <w:rFonts w:cs="Arial"/>
        </w:rPr>
      </w:pPr>
      <w:r w:rsidRPr="008A043A">
        <w:rPr>
          <w:rFonts w:cs="Arial"/>
          <w:b/>
          <w:bCs/>
        </w:rPr>
        <w:t>A Captiv</w:t>
      </w:r>
      <w:r w:rsidR="00BB465F" w:rsidRPr="008A043A">
        <w:rPr>
          <w:rFonts w:cs="Arial"/>
          <w:b/>
          <w:bCs/>
        </w:rPr>
        <w:t xml:space="preserve">e </w:t>
      </w:r>
      <w:r w:rsidRPr="008A043A">
        <w:rPr>
          <w:rFonts w:cs="Arial"/>
          <w:b/>
          <w:bCs/>
        </w:rPr>
        <w:t>Audience:</w:t>
      </w:r>
      <w:r w:rsidRPr="008A043A">
        <w:rPr>
          <w:rFonts w:cs="Arial"/>
        </w:rPr>
        <w:t> Your customers will be gallery patrons, local artists, students</w:t>
      </w:r>
      <w:r w:rsidR="003F2BF5">
        <w:rPr>
          <w:rFonts w:cs="Arial"/>
        </w:rPr>
        <w:t xml:space="preserve"> </w:t>
      </w:r>
      <w:proofErr w:type="gramStart"/>
      <w:r w:rsidR="003F2BF5">
        <w:rPr>
          <w:rFonts w:cs="Arial"/>
        </w:rPr>
        <w:t xml:space="preserve">and </w:t>
      </w:r>
      <w:r w:rsidRPr="008A043A">
        <w:rPr>
          <w:rFonts w:cs="Arial"/>
        </w:rPr>
        <w:t xml:space="preserve"> families</w:t>
      </w:r>
      <w:proofErr w:type="gramEnd"/>
      <w:r w:rsidR="003F2BF5">
        <w:rPr>
          <w:rFonts w:cs="Arial"/>
        </w:rPr>
        <w:t xml:space="preserve"> on route to and from nearby schools, and the myriad of patrons attending daily arts and community hire activities within the building. </w:t>
      </w:r>
    </w:p>
    <w:p w14:paraId="754FBBD4" w14:textId="77777777" w:rsidR="00FB1680" w:rsidRPr="008A043A" w:rsidRDefault="00FB1680" w:rsidP="00406412">
      <w:pPr>
        <w:numPr>
          <w:ilvl w:val="0"/>
          <w:numId w:val="5"/>
        </w:numPr>
        <w:jc w:val="both"/>
        <w:rPr>
          <w:rFonts w:cs="Arial"/>
        </w:rPr>
      </w:pPr>
      <w:r w:rsidRPr="008A043A">
        <w:rPr>
          <w:rFonts w:cs="Arial"/>
          <w:b/>
          <w:bCs/>
        </w:rPr>
        <w:t>A Historic &amp; Inspiring Setting:</w:t>
      </w:r>
      <w:r w:rsidRPr="008A043A">
        <w:rPr>
          <w:rFonts w:cs="Arial"/>
        </w:rPr>
        <w:t> The gallery is housed in a beautifully adapted heritage building, the former Ringwood Primary School art rooms, offering a unique and character-filled environment for a café.</w:t>
      </w:r>
    </w:p>
    <w:p w14:paraId="0EE5BD83" w14:textId="2245EDA6" w:rsidR="00FB1680" w:rsidRDefault="00FB1680" w:rsidP="00E67A76">
      <w:pPr>
        <w:numPr>
          <w:ilvl w:val="0"/>
          <w:numId w:val="5"/>
        </w:numPr>
        <w:rPr>
          <w:rFonts w:cs="Arial"/>
          <w:sz w:val="20"/>
          <w:szCs w:val="20"/>
        </w:rPr>
      </w:pPr>
      <w:r w:rsidRPr="008A043A">
        <w:rPr>
          <w:rFonts w:cs="Arial"/>
          <w:b/>
          <w:bCs/>
        </w:rPr>
        <w:t>Community</w:t>
      </w:r>
      <w:r w:rsidR="008A043A">
        <w:rPr>
          <w:rFonts w:cs="Arial"/>
          <w:b/>
          <w:bCs/>
        </w:rPr>
        <w:t xml:space="preserve"> </w:t>
      </w:r>
      <w:r w:rsidRPr="008A043A">
        <w:rPr>
          <w:rFonts w:cs="Arial"/>
          <w:b/>
          <w:bCs/>
        </w:rPr>
        <w:t>Connection:</w:t>
      </w:r>
      <w:r w:rsidRPr="008A043A">
        <w:rPr>
          <w:rFonts w:cs="Arial"/>
        </w:rPr>
        <w:t xml:space="preserve"> This is a chance to embed your </w:t>
      </w:r>
      <w:r w:rsidRPr="008A043A">
        <w:rPr>
          <w:rFonts w:cs="Arial"/>
          <w:sz w:val="20"/>
          <w:szCs w:val="20"/>
        </w:rPr>
        <w:t>business at the centre of Maroondah's creative and social life, building a loyal customer base.</w:t>
      </w:r>
      <w:r w:rsidR="008A043A">
        <w:rPr>
          <w:rFonts w:cs="Arial"/>
          <w:sz w:val="20"/>
          <w:szCs w:val="20"/>
        </w:rPr>
        <w:br/>
      </w:r>
    </w:p>
    <w:p w14:paraId="1CDA80B9" w14:textId="77777777" w:rsidR="003C1A5E" w:rsidRPr="003C1A5E" w:rsidRDefault="003C1A5E" w:rsidP="003C1A5E"/>
    <w:p w14:paraId="7EA78C9A" w14:textId="77777777" w:rsidR="00646B64" w:rsidRDefault="00646B64" w:rsidP="00F20A4D">
      <w:pPr>
        <w:pStyle w:val="Heading2"/>
      </w:pPr>
    </w:p>
    <w:p w14:paraId="6011C09E" w14:textId="2E11DF12" w:rsidR="00FB1680" w:rsidRPr="008A043A" w:rsidRDefault="003C1A5E" w:rsidP="00F20A4D">
      <w:pPr>
        <w:pStyle w:val="Heading2"/>
      </w:pPr>
      <w:r>
        <w:t>Tenancy Service Scope</w:t>
      </w:r>
    </w:p>
    <w:p w14:paraId="24175780" w14:textId="1BE45D46" w:rsidR="00FB1680" w:rsidRPr="008A043A" w:rsidRDefault="00FF5C9F" w:rsidP="00FF5C9F">
      <w:pPr>
        <w:rPr>
          <w:rFonts w:cs="Arial"/>
        </w:rPr>
      </w:pPr>
      <w:r>
        <w:rPr>
          <w:rFonts w:cs="Arial"/>
        </w:rPr>
        <w:t>As the café and commercial kitchen tenant you will have access to a range of service opportunities:</w:t>
      </w:r>
    </w:p>
    <w:p w14:paraId="2E8484C5" w14:textId="16653044" w:rsidR="00FB1680" w:rsidRDefault="00FB1680" w:rsidP="00406412">
      <w:pPr>
        <w:numPr>
          <w:ilvl w:val="0"/>
          <w:numId w:val="7"/>
        </w:numPr>
        <w:jc w:val="both"/>
        <w:rPr>
          <w:rFonts w:cs="Arial"/>
        </w:rPr>
      </w:pPr>
      <w:r w:rsidRPr="008A043A">
        <w:rPr>
          <w:rFonts w:cs="Arial"/>
          <w:b/>
          <w:bCs/>
        </w:rPr>
        <w:t>Café Service:</w:t>
      </w:r>
      <w:r w:rsidRPr="008A043A">
        <w:rPr>
          <w:rFonts w:cs="Arial"/>
        </w:rPr>
        <w:t xml:space="preserve"> Operating the café space </w:t>
      </w:r>
      <w:r w:rsidR="00A153EF">
        <w:rPr>
          <w:rFonts w:cs="Arial"/>
        </w:rPr>
        <w:t xml:space="preserve">as an exclusive tenancy, </w:t>
      </w:r>
      <w:r w:rsidRPr="008A043A">
        <w:rPr>
          <w:rFonts w:cs="Arial"/>
        </w:rPr>
        <w:t>serving visitors</w:t>
      </w:r>
      <w:r w:rsidR="00CC3738">
        <w:rPr>
          <w:rFonts w:cs="Arial"/>
        </w:rPr>
        <w:t>, patrons</w:t>
      </w:r>
      <w:r w:rsidRPr="008A043A">
        <w:rPr>
          <w:rFonts w:cs="Arial"/>
        </w:rPr>
        <w:t xml:space="preserve"> and the public</w:t>
      </w:r>
      <w:r w:rsidR="00172015">
        <w:rPr>
          <w:rFonts w:cs="Arial"/>
        </w:rPr>
        <w:t xml:space="preserve">, attending to the food preparation, front of house service, clearing and orders, standard cleaning and </w:t>
      </w:r>
      <w:r w:rsidR="004210D0">
        <w:rPr>
          <w:rFonts w:cs="Arial"/>
        </w:rPr>
        <w:t>setting of spaces</w:t>
      </w:r>
      <w:r w:rsidR="00DB5050">
        <w:rPr>
          <w:rFonts w:cs="Arial"/>
        </w:rPr>
        <w:t xml:space="preserve"> alongside Food Safety regulations</w:t>
      </w:r>
      <w:r w:rsidR="002C7959">
        <w:rPr>
          <w:rFonts w:cs="Arial"/>
        </w:rPr>
        <w:t xml:space="preserve"> with the following service offering</w:t>
      </w:r>
      <w:r w:rsidR="00B6065E">
        <w:rPr>
          <w:rFonts w:cs="Arial"/>
        </w:rPr>
        <w:t>s:</w:t>
      </w:r>
      <w:r w:rsidR="00DB5050">
        <w:rPr>
          <w:rFonts w:cs="Arial"/>
        </w:rPr>
        <w:t xml:space="preserve"> </w:t>
      </w:r>
    </w:p>
    <w:p w14:paraId="0D5F9FFF" w14:textId="6E76D682" w:rsidR="002C7959" w:rsidRDefault="002C7959" w:rsidP="00B6065E">
      <w:pPr>
        <w:numPr>
          <w:ilvl w:val="1"/>
          <w:numId w:val="16"/>
        </w:numPr>
        <w:jc w:val="both"/>
        <w:rPr>
          <w:rFonts w:cs="Arial"/>
        </w:rPr>
      </w:pPr>
      <w:r w:rsidRPr="008A043A">
        <w:rPr>
          <w:rFonts w:cs="Arial"/>
        </w:rPr>
        <w:t>Provide high-quality espresso coffee, teas, and a seasonal menu of fresh, simple food</w:t>
      </w:r>
      <w:r w:rsidR="00B4152A">
        <w:rPr>
          <w:rFonts w:cs="Arial"/>
        </w:rPr>
        <w:t xml:space="preserve"> menu of sweet and savory options</w:t>
      </w:r>
      <w:r w:rsidR="00B01D2B">
        <w:rPr>
          <w:rFonts w:cs="Arial"/>
        </w:rPr>
        <w:t xml:space="preserve"> (menu scope negotiable)</w:t>
      </w:r>
      <w:r w:rsidR="00650B9C">
        <w:rPr>
          <w:rFonts w:cs="Arial"/>
        </w:rPr>
        <w:t xml:space="preserve">. </w:t>
      </w:r>
    </w:p>
    <w:p w14:paraId="2889C1A5" w14:textId="2A77BA29" w:rsidR="002C7959" w:rsidRPr="008A043A" w:rsidRDefault="002C7959" w:rsidP="00B6065E">
      <w:pPr>
        <w:numPr>
          <w:ilvl w:val="1"/>
          <w:numId w:val="16"/>
        </w:numPr>
        <w:jc w:val="both"/>
        <w:rPr>
          <w:rFonts w:cs="Arial"/>
        </w:rPr>
      </w:pPr>
      <w:r>
        <w:rPr>
          <w:rFonts w:cs="Arial"/>
        </w:rPr>
        <w:t>Prices must be reasonable and reflect market value</w:t>
      </w:r>
      <w:r w:rsidR="00650B9C">
        <w:rPr>
          <w:rFonts w:cs="Arial"/>
        </w:rPr>
        <w:t>, with a variety of price points</w:t>
      </w:r>
      <w:r>
        <w:rPr>
          <w:rFonts w:cs="Arial"/>
        </w:rPr>
        <w:t xml:space="preserve">. </w:t>
      </w:r>
    </w:p>
    <w:p w14:paraId="47D69FC6" w14:textId="4CE30D92" w:rsidR="002C7959" w:rsidRPr="008A043A" w:rsidRDefault="002C7959" w:rsidP="00B6065E">
      <w:pPr>
        <w:numPr>
          <w:ilvl w:val="1"/>
          <w:numId w:val="16"/>
        </w:numPr>
        <w:jc w:val="both"/>
        <w:rPr>
          <w:rFonts w:cs="Arial"/>
        </w:rPr>
      </w:pPr>
      <w:r w:rsidRPr="008A043A">
        <w:rPr>
          <w:rFonts w:cs="Arial"/>
        </w:rPr>
        <w:t>Deliver friendly, professional service that enhances the visitor experience.</w:t>
      </w:r>
    </w:p>
    <w:p w14:paraId="0FBC37B0" w14:textId="77777777" w:rsidR="002C7959" w:rsidRPr="008A043A" w:rsidRDefault="002C7959" w:rsidP="00B6065E">
      <w:pPr>
        <w:numPr>
          <w:ilvl w:val="1"/>
          <w:numId w:val="16"/>
        </w:numPr>
        <w:jc w:val="both"/>
        <w:rPr>
          <w:rFonts w:cs="Arial"/>
        </w:rPr>
      </w:pPr>
      <w:r w:rsidRPr="008A043A">
        <w:rPr>
          <w:rFonts w:cs="Arial"/>
        </w:rPr>
        <w:t>Create a warm, inclusive, and aesthetically pleasing environment for all.</w:t>
      </w:r>
    </w:p>
    <w:p w14:paraId="502F5172" w14:textId="0895EE3B" w:rsidR="00650B9C" w:rsidRDefault="002C7959" w:rsidP="00B6065E">
      <w:pPr>
        <w:numPr>
          <w:ilvl w:val="1"/>
          <w:numId w:val="16"/>
        </w:numPr>
        <w:jc w:val="both"/>
        <w:rPr>
          <w:rFonts w:cs="Arial"/>
        </w:rPr>
      </w:pPr>
      <w:r>
        <w:rPr>
          <w:rFonts w:cs="Arial"/>
        </w:rPr>
        <w:t xml:space="preserve">Operate the café with set hours within gallery opening times, </w:t>
      </w:r>
      <w:r w:rsidR="00255AE7">
        <w:rPr>
          <w:rFonts w:cs="Arial"/>
        </w:rPr>
        <w:t xml:space="preserve">ideally </w:t>
      </w:r>
      <w:r>
        <w:rPr>
          <w:rFonts w:cs="Arial"/>
        </w:rPr>
        <w:t>Monday to Friday 9am to 3pm</w:t>
      </w:r>
      <w:r w:rsidR="00B01D2B">
        <w:rPr>
          <w:rFonts w:cs="Arial"/>
        </w:rPr>
        <w:t xml:space="preserve"> - </w:t>
      </w:r>
      <w:r w:rsidR="00D5653E">
        <w:rPr>
          <w:rFonts w:cs="Arial"/>
        </w:rPr>
        <w:t>t</w:t>
      </w:r>
      <w:r w:rsidR="00B01D2B">
        <w:rPr>
          <w:rFonts w:cs="Arial"/>
        </w:rPr>
        <w:t xml:space="preserve">imes and days negotiable but consistency is essential. </w:t>
      </w:r>
    </w:p>
    <w:p w14:paraId="1921E534" w14:textId="3A95DED4" w:rsidR="00771055" w:rsidRPr="00613FEB" w:rsidRDefault="00D5653E" w:rsidP="00613FEB">
      <w:pPr>
        <w:numPr>
          <w:ilvl w:val="1"/>
          <w:numId w:val="16"/>
        </w:numPr>
        <w:jc w:val="both"/>
        <w:rPr>
          <w:rFonts w:cs="Arial"/>
        </w:rPr>
      </w:pPr>
      <w:r>
        <w:rPr>
          <w:rFonts w:cs="Arial"/>
        </w:rPr>
        <w:t xml:space="preserve">Happy to collaborate with Council and </w:t>
      </w:r>
      <w:r w:rsidR="00FE2AF9">
        <w:rPr>
          <w:rFonts w:cs="Arial"/>
        </w:rPr>
        <w:t xml:space="preserve">venue stakeholders through meetings and special events </w:t>
      </w:r>
      <w:r>
        <w:rPr>
          <w:rFonts w:cs="Arial"/>
        </w:rPr>
        <w:t xml:space="preserve">to achieve </w:t>
      </w:r>
      <w:r w:rsidR="00FE2AF9">
        <w:rPr>
          <w:rFonts w:cs="Arial"/>
        </w:rPr>
        <w:t xml:space="preserve">a collegial and mutually beneficial relationship and optimise venue activation. </w:t>
      </w:r>
    </w:p>
    <w:p w14:paraId="2CE6470B" w14:textId="239F3920" w:rsidR="00FB1680" w:rsidRPr="00771055" w:rsidRDefault="002E512F">
      <w:pPr>
        <w:numPr>
          <w:ilvl w:val="0"/>
          <w:numId w:val="7"/>
        </w:numPr>
        <w:jc w:val="both"/>
        <w:rPr>
          <w:rFonts w:cs="Arial"/>
        </w:rPr>
      </w:pPr>
      <w:r w:rsidRPr="00771055">
        <w:rPr>
          <w:rFonts w:cs="Arial"/>
          <w:b/>
          <w:bCs/>
        </w:rPr>
        <w:t>Venue</w:t>
      </w:r>
      <w:r w:rsidR="5DE69388" w:rsidRPr="00771055">
        <w:rPr>
          <w:rFonts w:cs="Arial"/>
          <w:b/>
          <w:bCs/>
        </w:rPr>
        <w:t xml:space="preserve"> </w:t>
      </w:r>
      <w:r w:rsidR="00FE2AF9">
        <w:rPr>
          <w:rFonts w:cs="Arial"/>
          <w:b/>
          <w:bCs/>
        </w:rPr>
        <w:t xml:space="preserve">Hire </w:t>
      </w:r>
      <w:r w:rsidR="00FB1680" w:rsidRPr="00771055">
        <w:rPr>
          <w:rFonts w:cs="Arial"/>
          <w:b/>
          <w:bCs/>
        </w:rPr>
        <w:t>Catering</w:t>
      </w:r>
      <w:r w:rsidR="003F2BF5">
        <w:rPr>
          <w:rFonts w:cs="Arial"/>
          <w:b/>
          <w:bCs/>
        </w:rPr>
        <w:t xml:space="preserve"> (optional)</w:t>
      </w:r>
      <w:r w:rsidR="00FB1680" w:rsidRPr="00771055">
        <w:rPr>
          <w:rFonts w:cs="Arial"/>
          <w:b/>
          <w:bCs/>
        </w:rPr>
        <w:t>:</w:t>
      </w:r>
      <w:r w:rsidR="00FB1680" w:rsidRPr="00771055">
        <w:rPr>
          <w:rFonts w:cs="Arial"/>
        </w:rPr>
        <w:t> </w:t>
      </w:r>
      <w:r w:rsidRPr="00771055">
        <w:rPr>
          <w:rFonts w:cs="Arial"/>
        </w:rPr>
        <w:t xml:space="preserve">For interested prospective tenants, the is an option to </w:t>
      </w:r>
      <w:r w:rsidR="00260CE1" w:rsidRPr="00771055">
        <w:rPr>
          <w:rFonts w:cs="Arial"/>
        </w:rPr>
        <w:t xml:space="preserve">quote for the onsite </w:t>
      </w:r>
      <w:r w:rsidR="00185AF2" w:rsidRPr="00771055">
        <w:rPr>
          <w:rFonts w:cs="Arial"/>
        </w:rPr>
        <w:t>catering</w:t>
      </w:r>
      <w:r w:rsidR="00260CE1" w:rsidRPr="00771055">
        <w:rPr>
          <w:rFonts w:cs="Arial"/>
        </w:rPr>
        <w:t xml:space="preserve"> for hire groups and Council meetings booked by Council at the venue</w:t>
      </w:r>
      <w:r w:rsidR="00F12ABA" w:rsidRPr="00771055">
        <w:rPr>
          <w:rFonts w:cs="Arial"/>
        </w:rPr>
        <w:t>. There is</w:t>
      </w:r>
      <w:r w:rsidR="00E41A18" w:rsidRPr="00771055">
        <w:rPr>
          <w:rFonts w:cs="Arial"/>
        </w:rPr>
        <w:t xml:space="preserve"> no </w:t>
      </w:r>
      <w:r w:rsidR="007C4F70" w:rsidRPr="00771055">
        <w:rPr>
          <w:rFonts w:cs="Arial"/>
        </w:rPr>
        <w:t>guarantee</w:t>
      </w:r>
      <w:r w:rsidR="00E41A18" w:rsidRPr="00771055">
        <w:rPr>
          <w:rFonts w:cs="Arial"/>
        </w:rPr>
        <w:t xml:space="preserve"> of bookings during the trial tenancy period, however </w:t>
      </w:r>
      <w:r w:rsidR="00B6065E" w:rsidRPr="00771055">
        <w:rPr>
          <w:rFonts w:cs="Arial"/>
        </w:rPr>
        <w:t>longer-term</w:t>
      </w:r>
      <w:r w:rsidR="00E41A18" w:rsidRPr="00771055">
        <w:rPr>
          <w:rFonts w:cs="Arial"/>
        </w:rPr>
        <w:t xml:space="preserve"> tenants may propose </w:t>
      </w:r>
      <w:r w:rsidR="007C4F70" w:rsidRPr="00771055">
        <w:rPr>
          <w:rFonts w:cs="Arial"/>
        </w:rPr>
        <w:t>exclusive</w:t>
      </w:r>
      <w:r w:rsidR="00E41A18" w:rsidRPr="00771055">
        <w:rPr>
          <w:rFonts w:cs="Arial"/>
        </w:rPr>
        <w:t xml:space="preserve"> catering services </w:t>
      </w:r>
      <w:r w:rsidR="007C4F70" w:rsidRPr="00771055">
        <w:rPr>
          <w:rFonts w:cs="Arial"/>
        </w:rPr>
        <w:t xml:space="preserve">within the venue where performance has been outstanding in this area. </w:t>
      </w:r>
    </w:p>
    <w:p w14:paraId="194043CB" w14:textId="07300611" w:rsidR="00FB1680" w:rsidRPr="004D0017" w:rsidRDefault="34BE955F" w:rsidP="004D0017">
      <w:pPr>
        <w:numPr>
          <w:ilvl w:val="0"/>
          <w:numId w:val="7"/>
        </w:numPr>
        <w:jc w:val="both"/>
        <w:rPr>
          <w:rFonts w:cs="Arial"/>
        </w:rPr>
      </w:pPr>
      <w:r w:rsidRPr="560EC787">
        <w:rPr>
          <w:rFonts w:cs="Arial"/>
          <w:b/>
          <w:bCs/>
        </w:rPr>
        <w:t xml:space="preserve">Your own Business </w:t>
      </w:r>
      <w:r w:rsidR="5A38F2DE" w:rsidRPr="560EC787">
        <w:rPr>
          <w:rFonts w:cs="Arial"/>
          <w:b/>
          <w:bCs/>
        </w:rPr>
        <w:t>Operations</w:t>
      </w:r>
      <w:r w:rsidR="003F2A8E" w:rsidRPr="560EC787">
        <w:rPr>
          <w:rFonts w:cs="Arial"/>
          <w:b/>
          <w:bCs/>
        </w:rPr>
        <w:t xml:space="preserve">: </w:t>
      </w:r>
      <w:r w:rsidR="00F27F33" w:rsidRPr="560EC787">
        <w:rPr>
          <w:rFonts w:cs="Arial"/>
        </w:rPr>
        <w:t>The tenant may wish to</w:t>
      </w:r>
      <w:r w:rsidR="004D0017">
        <w:rPr>
          <w:rFonts w:cs="Arial"/>
        </w:rPr>
        <w:t xml:space="preserve"> utilise the commercial kitchen for offsite catering business operations</w:t>
      </w:r>
      <w:r w:rsidR="00365972">
        <w:rPr>
          <w:rFonts w:cs="Arial"/>
        </w:rPr>
        <w:t xml:space="preserve"> and explore opportunities for catered special events and garden parties</w:t>
      </w:r>
      <w:r w:rsidR="00440CCA">
        <w:rPr>
          <w:rFonts w:cs="Arial"/>
        </w:rPr>
        <w:t xml:space="preserve"> in the venue gardens</w:t>
      </w:r>
      <w:r w:rsidR="00365972">
        <w:rPr>
          <w:rFonts w:cs="Arial"/>
        </w:rPr>
        <w:t xml:space="preserve">. </w:t>
      </w:r>
      <w:r w:rsidR="004D0017">
        <w:rPr>
          <w:rFonts w:cs="Arial"/>
        </w:rPr>
        <w:t xml:space="preserve"> </w:t>
      </w:r>
      <w:r w:rsidR="00440CCA">
        <w:rPr>
          <w:rFonts w:cs="Arial"/>
        </w:rPr>
        <w:t xml:space="preserve">Business activities of this kind must not </w:t>
      </w:r>
      <w:r w:rsidR="00472187">
        <w:rPr>
          <w:rFonts w:cs="Arial"/>
        </w:rPr>
        <w:t xml:space="preserve">impact </w:t>
      </w:r>
      <w:r w:rsidR="001763EF">
        <w:rPr>
          <w:rFonts w:cs="Arial"/>
        </w:rPr>
        <w:t xml:space="preserve">agreed </w:t>
      </w:r>
      <w:r w:rsidR="00472187">
        <w:rPr>
          <w:rFonts w:cs="Arial"/>
        </w:rPr>
        <w:t>café service delivery</w:t>
      </w:r>
      <w:r w:rsidR="001763EF">
        <w:rPr>
          <w:rFonts w:cs="Arial"/>
        </w:rPr>
        <w:t xml:space="preserve"> levels</w:t>
      </w:r>
      <w:r w:rsidR="00472187">
        <w:rPr>
          <w:rFonts w:cs="Arial"/>
        </w:rPr>
        <w:t xml:space="preserve">. </w:t>
      </w:r>
    </w:p>
    <w:p w14:paraId="51759192" w14:textId="10C09109" w:rsidR="00FB1680" w:rsidRPr="008A043A" w:rsidRDefault="00646B64" w:rsidP="00544408">
      <w:pPr>
        <w:pStyle w:val="Heading2"/>
      </w:pPr>
      <w:r>
        <w:br/>
      </w:r>
      <w:r w:rsidR="004210D0">
        <w:t xml:space="preserve">Tenancy </w:t>
      </w:r>
      <w:r>
        <w:t xml:space="preserve">Terms &amp; </w:t>
      </w:r>
      <w:r w:rsidR="003C1A5E">
        <w:t>Conditions</w:t>
      </w:r>
    </w:p>
    <w:p w14:paraId="5F4AE323" w14:textId="7D511AB3" w:rsidR="00320689" w:rsidRDefault="00A94D61" w:rsidP="00315DC9">
      <w:pPr>
        <w:numPr>
          <w:ilvl w:val="0"/>
          <w:numId w:val="8"/>
        </w:numPr>
        <w:rPr>
          <w:rFonts w:cs="Arial"/>
        </w:rPr>
      </w:pPr>
      <w:r w:rsidRPr="560EC787">
        <w:rPr>
          <w:rFonts w:cs="Arial"/>
          <w:b/>
          <w:bCs/>
        </w:rPr>
        <w:t>Tenancy</w:t>
      </w:r>
      <w:r w:rsidR="00AC17D9">
        <w:rPr>
          <w:rFonts w:cs="Arial"/>
          <w:b/>
          <w:bCs/>
        </w:rPr>
        <w:t xml:space="preserve"> Type</w:t>
      </w:r>
      <w:r w:rsidR="00FB1680" w:rsidRPr="560EC787">
        <w:rPr>
          <w:rFonts w:cs="Arial"/>
          <w:b/>
          <w:bCs/>
        </w:rPr>
        <w:t>:</w:t>
      </w:r>
      <w:r w:rsidR="00FB1680" w:rsidRPr="560EC787">
        <w:rPr>
          <w:rFonts w:cs="Arial"/>
        </w:rPr>
        <w:t xml:space="preserve"> This will be a </w:t>
      </w:r>
      <w:r w:rsidR="00103F38" w:rsidRPr="560EC787">
        <w:rPr>
          <w:rFonts w:cs="Arial"/>
        </w:rPr>
        <w:t xml:space="preserve">written </w:t>
      </w:r>
      <w:r w:rsidR="001763EF">
        <w:rPr>
          <w:rFonts w:cs="Arial"/>
        </w:rPr>
        <w:t>trial tenancy</w:t>
      </w:r>
      <w:r w:rsidR="00FB1680" w:rsidRPr="560EC787">
        <w:rPr>
          <w:rFonts w:cs="Arial"/>
        </w:rPr>
        <w:t xml:space="preserve"> agreement</w:t>
      </w:r>
      <w:r w:rsidR="009E1712" w:rsidRPr="560EC787">
        <w:rPr>
          <w:rFonts w:cs="Arial"/>
        </w:rPr>
        <w:t xml:space="preserve"> </w:t>
      </w:r>
      <w:r w:rsidR="00320689">
        <w:rPr>
          <w:rFonts w:cs="Arial"/>
        </w:rPr>
        <w:t>using Councils standard Licence Agreement.</w:t>
      </w:r>
    </w:p>
    <w:p w14:paraId="223922C5" w14:textId="1D6B1EE8" w:rsidR="00315DC9" w:rsidRPr="00315DC9" w:rsidRDefault="00320689" w:rsidP="00315DC9">
      <w:pPr>
        <w:numPr>
          <w:ilvl w:val="0"/>
          <w:numId w:val="8"/>
        </w:numPr>
        <w:rPr>
          <w:rFonts w:cs="Arial"/>
        </w:rPr>
      </w:pPr>
      <w:r w:rsidRPr="77752590">
        <w:rPr>
          <w:rFonts w:cs="Arial"/>
          <w:b/>
          <w:bCs/>
        </w:rPr>
        <w:t>Tenancy Term:</w:t>
      </w:r>
      <w:r w:rsidRPr="77752590">
        <w:rPr>
          <w:rFonts w:cs="Arial"/>
        </w:rPr>
        <w:t xml:space="preserve"> </w:t>
      </w:r>
      <w:r w:rsidR="00870CCE" w:rsidRPr="77752590">
        <w:rPr>
          <w:rFonts w:cs="Arial"/>
        </w:rPr>
        <w:t xml:space="preserve">The initial trial period will be </w:t>
      </w:r>
      <w:r w:rsidR="001763EF" w:rsidRPr="77752590">
        <w:rPr>
          <w:rFonts w:cs="Arial"/>
        </w:rPr>
        <w:t xml:space="preserve">a </w:t>
      </w:r>
      <w:r w:rsidR="001A4816" w:rsidRPr="77752590">
        <w:rPr>
          <w:rFonts w:cs="Arial"/>
        </w:rPr>
        <w:t>two-year</w:t>
      </w:r>
      <w:r w:rsidR="00F544FB" w:rsidRPr="77752590">
        <w:rPr>
          <w:rFonts w:cs="Arial"/>
        </w:rPr>
        <w:t xml:space="preserve"> period</w:t>
      </w:r>
      <w:r w:rsidR="001763EF" w:rsidRPr="77752590">
        <w:rPr>
          <w:rFonts w:cs="Arial"/>
        </w:rPr>
        <w:t xml:space="preserve">, </w:t>
      </w:r>
      <w:r w:rsidR="3AD001B1" w:rsidRPr="77752590">
        <w:rPr>
          <w:rFonts w:cs="Arial"/>
        </w:rPr>
        <w:t xml:space="preserve">with an annual review. A longer-term tenancy arrangement is optional for the right applicant after this 2-year period and by way of negotiation. </w:t>
      </w:r>
    </w:p>
    <w:p w14:paraId="75C0EB9A" w14:textId="2CA3D55D" w:rsidR="00564316" w:rsidRPr="00564316" w:rsidRDefault="00315DC9" w:rsidP="00315DC9">
      <w:pPr>
        <w:numPr>
          <w:ilvl w:val="0"/>
          <w:numId w:val="8"/>
        </w:numPr>
        <w:rPr>
          <w:rFonts w:cs="Arial"/>
        </w:rPr>
      </w:pPr>
      <w:r>
        <w:rPr>
          <w:rFonts w:cs="Arial"/>
          <w:b/>
          <w:bCs/>
        </w:rPr>
        <w:t>Tenancy Fee:</w:t>
      </w:r>
      <w:r>
        <w:t xml:space="preserve"> The commercial kitchen plus café </w:t>
      </w:r>
      <w:r w:rsidR="00EC402C">
        <w:t xml:space="preserve">occupation </w:t>
      </w:r>
      <w:r>
        <w:t xml:space="preserve">tenancy </w:t>
      </w:r>
      <w:r w:rsidR="00B876DE">
        <w:t xml:space="preserve">fee is $800 per month </w:t>
      </w:r>
      <w:r w:rsidR="0045235A">
        <w:t xml:space="preserve">plus </w:t>
      </w:r>
      <w:r w:rsidR="00EC402C">
        <w:t xml:space="preserve">a </w:t>
      </w:r>
      <w:r w:rsidR="0045235A">
        <w:t xml:space="preserve">percentage use of utilities for the trial period of 2 years. </w:t>
      </w:r>
      <w:r w:rsidR="00AC706A">
        <w:t xml:space="preserve">This represents a community rate that encourages success and </w:t>
      </w:r>
      <w:r w:rsidR="00F20346">
        <w:t xml:space="preserve">growth over time with reasonable overheads during early-stage operations. </w:t>
      </w:r>
      <w:r w:rsidR="0045235A" w:rsidRPr="003C7E98">
        <w:t xml:space="preserve">Ongoing </w:t>
      </w:r>
      <w:r w:rsidR="00F20346">
        <w:t xml:space="preserve">tenancy </w:t>
      </w:r>
      <w:r w:rsidR="008713AB" w:rsidRPr="003C7E98">
        <w:t>rates</w:t>
      </w:r>
      <w:r w:rsidR="00F20346">
        <w:t xml:space="preserve"> beyond the 2-year trial period will be </w:t>
      </w:r>
      <w:r w:rsidR="00056972">
        <w:t xml:space="preserve">negotiated where applicable. </w:t>
      </w:r>
      <w:r w:rsidR="008713AB">
        <w:t xml:space="preserve"> </w:t>
      </w:r>
      <w:r w:rsidR="00564316">
        <w:t xml:space="preserve"> </w:t>
      </w:r>
    </w:p>
    <w:p w14:paraId="7A4BC9E5" w14:textId="5FC5899B" w:rsidR="006E6CE6" w:rsidRPr="006E6CE6" w:rsidRDefault="005269E4">
      <w:pPr>
        <w:numPr>
          <w:ilvl w:val="0"/>
          <w:numId w:val="8"/>
        </w:numPr>
        <w:rPr>
          <w:rFonts w:cs="Arial"/>
          <w:i/>
          <w:iCs/>
        </w:rPr>
      </w:pPr>
      <w:r w:rsidRPr="006E6CE6">
        <w:rPr>
          <w:rFonts w:cs="Arial"/>
          <w:b/>
          <w:bCs/>
        </w:rPr>
        <w:lastRenderedPageBreak/>
        <w:t>Tenancy Option:</w:t>
      </w:r>
      <w:r>
        <w:t xml:space="preserve"> At this stage, Council is only offering tenancy to operators interested in both the commercial kitchen and café tenancy. If you are interested in only one of these spaces, please contact us to register your interest</w:t>
      </w:r>
      <w:r w:rsidR="00BA2F13">
        <w:t xml:space="preserve"> in a single space. </w:t>
      </w:r>
    </w:p>
    <w:p w14:paraId="636FB787" w14:textId="613638FD" w:rsidR="00FF04AE" w:rsidRPr="00FF04AE" w:rsidRDefault="00FF04AE">
      <w:pPr>
        <w:numPr>
          <w:ilvl w:val="0"/>
          <w:numId w:val="8"/>
        </w:numPr>
        <w:rPr>
          <w:rFonts w:cs="Arial"/>
          <w:i/>
          <w:iCs/>
        </w:rPr>
      </w:pPr>
      <w:r>
        <w:rPr>
          <w:rFonts w:cs="Arial"/>
          <w:b/>
          <w:bCs/>
        </w:rPr>
        <w:t>Tenancy Exclusivity</w:t>
      </w:r>
      <w:r w:rsidR="006E6CE6">
        <w:rPr>
          <w:rFonts w:cs="Arial"/>
          <w:b/>
          <w:bCs/>
        </w:rPr>
        <w:t xml:space="preserve">: </w:t>
      </w:r>
      <w:r w:rsidR="006E6CE6" w:rsidRPr="00FF04AE">
        <w:rPr>
          <w:rFonts w:cs="Arial"/>
        </w:rPr>
        <w:t>The</w:t>
      </w:r>
      <w:r w:rsidR="00AE1D89" w:rsidRPr="00FF04AE">
        <w:rPr>
          <w:rFonts w:cs="Arial"/>
        </w:rPr>
        <w:t xml:space="preserve"> tenant</w:t>
      </w:r>
      <w:r>
        <w:rPr>
          <w:rFonts w:cs="Arial"/>
        </w:rPr>
        <w:t xml:space="preserve">ed spaces are exclusive to the contracted operator, </w:t>
      </w:r>
      <w:r w:rsidR="005C5C4F">
        <w:rPr>
          <w:rFonts w:cs="Arial"/>
        </w:rPr>
        <w:t>except for</w:t>
      </w:r>
      <w:r w:rsidR="0010514C">
        <w:rPr>
          <w:rFonts w:cs="Arial"/>
        </w:rPr>
        <w:t xml:space="preserve"> </w:t>
      </w:r>
      <w:r w:rsidR="005C5C4F">
        <w:rPr>
          <w:rFonts w:cs="Arial"/>
        </w:rPr>
        <w:t xml:space="preserve">Councils’ </w:t>
      </w:r>
      <w:r w:rsidR="0010514C">
        <w:rPr>
          <w:rFonts w:cs="Arial"/>
        </w:rPr>
        <w:t>occasional access</w:t>
      </w:r>
      <w:r w:rsidR="005C5C4F">
        <w:rPr>
          <w:rFonts w:cs="Arial"/>
        </w:rPr>
        <w:t xml:space="preserve"> </w:t>
      </w:r>
      <w:r w:rsidR="0010514C">
        <w:rPr>
          <w:rFonts w:cs="Arial"/>
        </w:rPr>
        <w:t xml:space="preserve">to the commercial kitchen for </w:t>
      </w:r>
      <w:r w:rsidR="005B5179">
        <w:rPr>
          <w:rFonts w:cs="Arial"/>
        </w:rPr>
        <w:t xml:space="preserve">scheduled </w:t>
      </w:r>
      <w:r w:rsidR="0010514C">
        <w:rPr>
          <w:rFonts w:cs="Arial"/>
        </w:rPr>
        <w:t>maintenance</w:t>
      </w:r>
      <w:r w:rsidR="005C79D3">
        <w:rPr>
          <w:rFonts w:cs="Arial"/>
        </w:rPr>
        <w:t xml:space="preserve"> and </w:t>
      </w:r>
      <w:r w:rsidR="005B5179">
        <w:rPr>
          <w:rFonts w:cs="Arial"/>
        </w:rPr>
        <w:t xml:space="preserve">minor </w:t>
      </w:r>
      <w:r w:rsidR="005C79D3">
        <w:rPr>
          <w:rFonts w:cs="Arial"/>
        </w:rPr>
        <w:t>operations</w:t>
      </w:r>
      <w:r w:rsidR="005B5179">
        <w:rPr>
          <w:rFonts w:cs="Arial"/>
        </w:rPr>
        <w:t xml:space="preserve">, as </w:t>
      </w:r>
      <w:r w:rsidR="0010514C">
        <w:rPr>
          <w:rFonts w:cs="Arial"/>
        </w:rPr>
        <w:t xml:space="preserve">by prior arrangement </w:t>
      </w:r>
      <w:r w:rsidR="005B5179">
        <w:rPr>
          <w:rFonts w:cs="Arial"/>
        </w:rPr>
        <w:t xml:space="preserve">to ensure minimal tenancy disruption. </w:t>
      </w:r>
      <w:r w:rsidR="003D1314">
        <w:rPr>
          <w:rFonts w:cs="Arial"/>
        </w:rPr>
        <w:t xml:space="preserve">Onsite catering for </w:t>
      </w:r>
      <w:r w:rsidR="00F573B3">
        <w:rPr>
          <w:rFonts w:cs="Arial"/>
        </w:rPr>
        <w:t xml:space="preserve">meetings and events booked by Council can be quoted by the tenant without </w:t>
      </w:r>
      <w:r w:rsidR="00260CE1">
        <w:rPr>
          <w:rFonts w:cs="Arial"/>
        </w:rPr>
        <w:t xml:space="preserve">guarantee during trial period. </w:t>
      </w:r>
    </w:p>
    <w:p w14:paraId="63795DFF" w14:textId="79ED150C" w:rsidR="003339C0" w:rsidRPr="003339C0" w:rsidRDefault="00646B64" w:rsidP="00646B64">
      <w:pPr>
        <w:rPr>
          <w:rFonts w:cs="Arial"/>
        </w:rPr>
      </w:pPr>
      <w:r>
        <w:rPr>
          <w:rFonts w:cs="Arial"/>
          <w:b/>
          <w:bCs/>
        </w:rPr>
        <w:br/>
      </w:r>
      <w:r w:rsidR="00FB0F31" w:rsidRPr="003339C0">
        <w:rPr>
          <w:rFonts w:cs="Arial"/>
        </w:rPr>
        <w:t>Please refer to</w:t>
      </w:r>
      <w:r w:rsidR="003339C0" w:rsidRPr="003339C0">
        <w:rPr>
          <w:rFonts w:cs="Arial"/>
        </w:rPr>
        <w:t>:</w:t>
      </w:r>
      <w:r w:rsidR="003339C0">
        <w:rPr>
          <w:rFonts w:cs="Arial"/>
        </w:rPr>
        <w:t xml:space="preserve"> </w:t>
      </w:r>
    </w:p>
    <w:p w14:paraId="734066FF" w14:textId="5181C19A" w:rsidR="77752590" w:rsidRPr="003339C0" w:rsidRDefault="00FB0F31" w:rsidP="003339C0">
      <w:pPr>
        <w:pStyle w:val="ListParagraph"/>
        <w:numPr>
          <w:ilvl w:val="0"/>
          <w:numId w:val="20"/>
        </w:numPr>
        <w:rPr>
          <w:rFonts w:cs="Arial"/>
          <w:b/>
          <w:bCs/>
        </w:rPr>
      </w:pPr>
      <w:r w:rsidRPr="003339C0">
        <w:rPr>
          <w:rFonts w:cs="Arial"/>
          <w:b/>
          <w:bCs/>
        </w:rPr>
        <w:t xml:space="preserve">Schedule 1: </w:t>
      </w:r>
      <w:r w:rsidRPr="003339C0">
        <w:rPr>
          <w:rFonts w:cs="Arial"/>
        </w:rPr>
        <w:t>Tenancy Terms</w:t>
      </w:r>
      <w:r w:rsidR="003339C0" w:rsidRPr="003339C0">
        <w:rPr>
          <w:rFonts w:cs="Arial"/>
        </w:rPr>
        <w:t xml:space="preserve"> &amp; Conditions</w:t>
      </w:r>
      <w:r w:rsidR="00646B64" w:rsidRPr="003339C0">
        <w:rPr>
          <w:rFonts w:cs="Arial"/>
          <w:b/>
          <w:bCs/>
        </w:rPr>
        <w:br/>
      </w:r>
    </w:p>
    <w:p w14:paraId="5DD5DDF0" w14:textId="5291D1F1" w:rsidR="00FB0F31" w:rsidRDefault="003C1A5E" w:rsidP="00E6614B">
      <w:pPr>
        <w:pStyle w:val="Heading2"/>
      </w:pPr>
      <w:r>
        <w:t>Tenancy Area &amp; Site Specifications</w:t>
      </w:r>
    </w:p>
    <w:p w14:paraId="2F3C3541" w14:textId="437674A1" w:rsidR="003C1A5E" w:rsidRDefault="003C1A5E" w:rsidP="003C1A5E">
      <w:r>
        <w:t>The tenancy area includes:</w:t>
      </w:r>
    </w:p>
    <w:p w14:paraId="239EA896" w14:textId="1FE0E3CB" w:rsidR="00326E42" w:rsidRDefault="003C1A5E" w:rsidP="003C1A5E">
      <w:pPr>
        <w:pStyle w:val="ListParagraph"/>
        <w:numPr>
          <w:ilvl w:val="0"/>
          <w:numId w:val="17"/>
        </w:numPr>
      </w:pPr>
      <w:r w:rsidRPr="007762CF">
        <w:rPr>
          <w:b/>
          <w:bCs/>
        </w:rPr>
        <w:t xml:space="preserve">Café </w:t>
      </w:r>
      <w:r>
        <w:t xml:space="preserve">space </w:t>
      </w:r>
      <w:r w:rsidR="00741D5A">
        <w:t xml:space="preserve">ready to activate </w:t>
      </w:r>
      <w:r w:rsidR="0099568B">
        <w:t xml:space="preserve">including a small </w:t>
      </w:r>
      <w:r>
        <w:t xml:space="preserve">service </w:t>
      </w:r>
      <w:r w:rsidR="00741D5A">
        <w:t xml:space="preserve">counter, display fridges, </w:t>
      </w:r>
      <w:r w:rsidR="007762CF">
        <w:t>food preparation bench, sinks</w:t>
      </w:r>
      <w:r w:rsidR="00326E42">
        <w:t xml:space="preserve"> and shelving</w:t>
      </w:r>
      <w:r w:rsidR="00791A28">
        <w:t xml:space="preserve">, indoor patron seating area (approx. </w:t>
      </w:r>
      <w:r w:rsidR="0017246C">
        <w:t>3</w:t>
      </w:r>
      <w:r w:rsidR="00EB3FD4">
        <w:t>0pax)</w:t>
      </w:r>
      <w:r w:rsidR="00326E42">
        <w:t>.</w:t>
      </w:r>
    </w:p>
    <w:p w14:paraId="69EDC059" w14:textId="0A77426A" w:rsidR="003C1A5E" w:rsidRDefault="00326E42" w:rsidP="003C1A5E">
      <w:pPr>
        <w:pStyle w:val="ListParagraph"/>
        <w:numPr>
          <w:ilvl w:val="0"/>
          <w:numId w:val="17"/>
        </w:numPr>
      </w:pPr>
      <w:r>
        <w:rPr>
          <w:b/>
          <w:bCs/>
        </w:rPr>
        <w:t xml:space="preserve">Back of House (BOH) </w:t>
      </w:r>
      <w:r w:rsidR="00741D5A">
        <w:t>storage</w:t>
      </w:r>
      <w:r w:rsidR="00206719">
        <w:t xml:space="preserve">, benches, shelving, </w:t>
      </w:r>
      <w:r w:rsidR="007762CF">
        <w:t>fridge/freezer.</w:t>
      </w:r>
    </w:p>
    <w:p w14:paraId="6B19671F" w14:textId="2D7ABED1" w:rsidR="007762CF" w:rsidRDefault="00206719" w:rsidP="003C1A5E">
      <w:pPr>
        <w:pStyle w:val="ListParagraph"/>
        <w:numPr>
          <w:ilvl w:val="0"/>
          <w:numId w:val="17"/>
        </w:numPr>
      </w:pPr>
      <w:r w:rsidRPr="00791A28">
        <w:rPr>
          <w:b/>
          <w:bCs/>
        </w:rPr>
        <w:t>Courtyard</w:t>
      </w:r>
      <w:r>
        <w:t xml:space="preserve"> Seating for outdoor patron café space</w:t>
      </w:r>
      <w:r w:rsidR="00EB3FD4">
        <w:t xml:space="preserve"> (</w:t>
      </w:r>
      <w:r w:rsidR="0017246C">
        <w:t>approx.</w:t>
      </w:r>
      <w:r w:rsidR="00EB3FD4">
        <w:t xml:space="preserve"> </w:t>
      </w:r>
      <w:r w:rsidR="0017246C">
        <w:t>3</w:t>
      </w:r>
      <w:r w:rsidR="00EB3FD4">
        <w:t>0pax)</w:t>
      </w:r>
    </w:p>
    <w:p w14:paraId="402718F0" w14:textId="25918CCB" w:rsidR="00EB3FD4" w:rsidRPr="00EB3FD4" w:rsidRDefault="00EB3FD4" w:rsidP="003C1A5E">
      <w:pPr>
        <w:pStyle w:val="ListParagraph"/>
        <w:numPr>
          <w:ilvl w:val="0"/>
          <w:numId w:val="17"/>
        </w:numPr>
      </w:pPr>
      <w:r>
        <w:rPr>
          <w:b/>
          <w:bCs/>
        </w:rPr>
        <w:t xml:space="preserve">Commercial kitchen </w:t>
      </w:r>
      <w:r w:rsidRPr="0017246C">
        <w:t>fully set up with essential appliances and equipment suitable for small to medium catering services.</w:t>
      </w:r>
      <w:r w:rsidR="00A537DE">
        <w:t xml:space="preserve"> The kitchen is expansive enough to undertake catering operations beyond the servicing of the café alone</w:t>
      </w:r>
      <w:r w:rsidR="003339C0">
        <w:t>.</w:t>
      </w:r>
    </w:p>
    <w:p w14:paraId="0094E45A" w14:textId="70163406" w:rsidR="003339C0" w:rsidRPr="003339C0" w:rsidRDefault="00EB3FD4" w:rsidP="003339C0">
      <w:r w:rsidRPr="003339C0">
        <w:t>Please refer to</w:t>
      </w:r>
      <w:r w:rsidR="0017246C" w:rsidRPr="003339C0">
        <w:t>:</w:t>
      </w:r>
    </w:p>
    <w:p w14:paraId="6943FB8D" w14:textId="77777777" w:rsidR="003339C0" w:rsidRDefault="00EB3FD4" w:rsidP="003339C0">
      <w:pPr>
        <w:pStyle w:val="ListParagraph"/>
        <w:numPr>
          <w:ilvl w:val="0"/>
          <w:numId w:val="17"/>
        </w:numPr>
      </w:pPr>
      <w:r w:rsidRPr="003339C0">
        <w:rPr>
          <w:b/>
          <w:bCs/>
        </w:rPr>
        <w:t>Schedul</w:t>
      </w:r>
      <w:r w:rsidR="006A59EA" w:rsidRPr="003339C0">
        <w:rPr>
          <w:b/>
          <w:bCs/>
        </w:rPr>
        <w:t>e</w:t>
      </w:r>
      <w:r w:rsidRPr="003339C0">
        <w:rPr>
          <w:b/>
          <w:bCs/>
        </w:rPr>
        <w:t xml:space="preserve"> 2</w:t>
      </w:r>
      <w:r w:rsidR="006A59EA" w:rsidRPr="003339C0">
        <w:rPr>
          <w:b/>
          <w:bCs/>
        </w:rPr>
        <w:t xml:space="preserve">: </w:t>
      </w:r>
      <w:r w:rsidRPr="0017246C">
        <w:t>Tenancy Area Site Map</w:t>
      </w:r>
      <w:r w:rsidR="006A59EA" w:rsidRPr="0017246C">
        <w:t xml:space="preserve">; and </w:t>
      </w:r>
    </w:p>
    <w:p w14:paraId="19166A4E" w14:textId="53792317" w:rsidR="0017246C" w:rsidRPr="0017246C" w:rsidRDefault="006A59EA" w:rsidP="003339C0">
      <w:pPr>
        <w:pStyle w:val="ListParagraph"/>
        <w:numPr>
          <w:ilvl w:val="0"/>
          <w:numId w:val="17"/>
        </w:numPr>
      </w:pPr>
      <w:r w:rsidRPr="003339C0">
        <w:rPr>
          <w:b/>
          <w:bCs/>
        </w:rPr>
        <w:t xml:space="preserve">Schedule 3: </w:t>
      </w:r>
      <w:r w:rsidRPr="0017246C">
        <w:t>Commercial Kitchen Specifications</w:t>
      </w:r>
    </w:p>
    <w:p w14:paraId="0E5A7C51" w14:textId="49645929" w:rsidR="00FB1680" w:rsidRPr="008A043A" w:rsidRDefault="0017246C" w:rsidP="00E6614B">
      <w:pPr>
        <w:pStyle w:val="Heading2"/>
      </w:pPr>
      <w:r>
        <w:br/>
      </w:r>
      <w:r w:rsidR="008B3893">
        <w:t>How to Apply</w:t>
      </w:r>
      <w:r w:rsidR="00C555B6">
        <w:t xml:space="preserve"> </w:t>
      </w:r>
    </w:p>
    <w:p w14:paraId="2251BC9F" w14:textId="23F9E889" w:rsidR="00943884" w:rsidRDefault="00BA2F13" w:rsidP="008A6F6D">
      <w:pPr>
        <w:pStyle w:val="ListParagraph"/>
        <w:numPr>
          <w:ilvl w:val="0"/>
          <w:numId w:val="18"/>
        </w:numPr>
        <w:rPr>
          <w:rFonts w:cs="Arial"/>
        </w:rPr>
      </w:pPr>
      <w:r>
        <w:rPr>
          <w:rFonts w:cs="Arial"/>
        </w:rPr>
        <w:t>Please read the EOI brief and terms thoroughly.</w:t>
      </w:r>
    </w:p>
    <w:p w14:paraId="12B05055" w14:textId="33796E14" w:rsidR="00BA2F13" w:rsidRDefault="00943884" w:rsidP="008A6F6D">
      <w:pPr>
        <w:pStyle w:val="ListParagraph"/>
        <w:numPr>
          <w:ilvl w:val="0"/>
          <w:numId w:val="18"/>
        </w:numPr>
        <w:rPr>
          <w:rFonts w:cs="Arial"/>
        </w:rPr>
      </w:pPr>
      <w:r>
        <w:rPr>
          <w:rFonts w:cs="Arial"/>
        </w:rPr>
        <w:t xml:space="preserve">Submit your </w:t>
      </w:r>
      <w:r w:rsidR="00BA2F13">
        <w:rPr>
          <w:rFonts w:cs="Arial"/>
        </w:rPr>
        <w:t xml:space="preserve">online </w:t>
      </w:r>
      <w:r>
        <w:rPr>
          <w:rFonts w:cs="Arial"/>
        </w:rPr>
        <w:t>EOI form</w:t>
      </w:r>
      <w:r w:rsidR="0087724B">
        <w:rPr>
          <w:rFonts w:cs="Arial"/>
        </w:rPr>
        <w:t xml:space="preserve"> via Councils website link</w:t>
      </w:r>
    </w:p>
    <w:p w14:paraId="150AADCE" w14:textId="6EECFB15" w:rsidR="002529BA" w:rsidRPr="002529BA" w:rsidRDefault="00283CC3" w:rsidP="002529BA">
      <w:pPr>
        <w:rPr>
          <w:rFonts w:cs="Arial"/>
          <w:b/>
          <w:bCs/>
          <w:sz w:val="24"/>
          <w:szCs w:val="24"/>
        </w:rPr>
      </w:pPr>
      <w:r w:rsidRPr="002529BA">
        <w:rPr>
          <w:rFonts w:cs="Arial"/>
          <w:b/>
          <w:bCs/>
          <w:sz w:val="24"/>
          <w:szCs w:val="24"/>
        </w:rPr>
        <w:t>EOI closes</w:t>
      </w:r>
      <w:r w:rsidR="002529BA">
        <w:rPr>
          <w:rFonts w:cs="Arial"/>
          <w:b/>
          <w:bCs/>
          <w:sz w:val="24"/>
          <w:szCs w:val="24"/>
        </w:rPr>
        <w:t>:</w:t>
      </w:r>
      <w:r w:rsidRPr="002529BA">
        <w:rPr>
          <w:rFonts w:cs="Arial"/>
          <w:b/>
          <w:bCs/>
          <w:sz w:val="24"/>
          <w:szCs w:val="24"/>
        </w:rPr>
        <w:t xml:space="preserve"> </w:t>
      </w:r>
      <w:r w:rsidR="0077126C" w:rsidRPr="002529BA">
        <w:rPr>
          <w:rFonts w:cs="Arial"/>
          <w:b/>
          <w:bCs/>
          <w:sz w:val="24"/>
          <w:szCs w:val="24"/>
          <w:u w:val="single"/>
        </w:rPr>
        <w:t xml:space="preserve">5pm </w:t>
      </w:r>
      <w:r w:rsidR="0087724B" w:rsidRPr="002529BA">
        <w:rPr>
          <w:rFonts w:cs="Arial"/>
          <w:b/>
          <w:bCs/>
          <w:sz w:val="24"/>
          <w:szCs w:val="24"/>
          <w:u w:val="single"/>
        </w:rPr>
        <w:t>Monday 9 February</w:t>
      </w:r>
      <w:r w:rsidR="00BA2F13" w:rsidRPr="002529BA">
        <w:rPr>
          <w:rFonts w:cs="Arial"/>
          <w:b/>
          <w:bCs/>
          <w:sz w:val="24"/>
          <w:szCs w:val="24"/>
          <w:u w:val="single"/>
        </w:rPr>
        <w:t xml:space="preserve"> </w:t>
      </w:r>
      <w:r w:rsidR="0077126C" w:rsidRPr="002529BA">
        <w:rPr>
          <w:rFonts w:cs="Arial"/>
          <w:b/>
          <w:bCs/>
          <w:sz w:val="24"/>
          <w:szCs w:val="24"/>
          <w:u w:val="single"/>
        </w:rPr>
        <w:t>2026</w:t>
      </w:r>
      <w:r w:rsidR="0077126C" w:rsidRPr="002529BA">
        <w:rPr>
          <w:rFonts w:cs="Arial"/>
          <w:b/>
          <w:bCs/>
          <w:sz w:val="24"/>
          <w:szCs w:val="24"/>
        </w:rPr>
        <w:t>.</w:t>
      </w:r>
      <w:r w:rsidR="00BA0CE1" w:rsidRPr="002529BA">
        <w:rPr>
          <w:rFonts w:cs="Arial"/>
          <w:b/>
          <w:bCs/>
          <w:sz w:val="24"/>
          <w:szCs w:val="24"/>
        </w:rPr>
        <w:t xml:space="preserve"> </w:t>
      </w:r>
    </w:p>
    <w:p w14:paraId="4FDC4EEF" w14:textId="6BD1E938" w:rsidR="0077126C" w:rsidRPr="002529BA" w:rsidRDefault="002529BA" w:rsidP="0077126C">
      <w:pPr>
        <w:pStyle w:val="Heading3"/>
        <w:rPr>
          <w:sz w:val="24"/>
          <w:szCs w:val="24"/>
        </w:rPr>
      </w:pPr>
      <w:r>
        <w:rPr>
          <w:sz w:val="24"/>
          <w:szCs w:val="24"/>
        </w:rPr>
        <w:br/>
      </w:r>
      <w:r w:rsidRPr="002529BA">
        <w:rPr>
          <w:sz w:val="24"/>
          <w:szCs w:val="24"/>
        </w:rPr>
        <w:t xml:space="preserve">For more information </w:t>
      </w:r>
      <w:r>
        <w:rPr>
          <w:sz w:val="24"/>
          <w:szCs w:val="24"/>
        </w:rPr>
        <w:t xml:space="preserve">or to arrange a site tour, </w:t>
      </w:r>
      <w:r w:rsidRPr="002529BA">
        <w:rPr>
          <w:sz w:val="24"/>
          <w:szCs w:val="24"/>
        </w:rPr>
        <w:t>please contact:</w:t>
      </w:r>
    </w:p>
    <w:p w14:paraId="3D3EAB2F" w14:textId="77A98E07" w:rsidR="0063712C" w:rsidRDefault="0063712C" w:rsidP="0063712C">
      <w:pPr>
        <w:ind w:left="360"/>
        <w:rPr>
          <w:rFonts w:cs="Arial"/>
        </w:rPr>
      </w:pPr>
      <w:r w:rsidRPr="0063712C">
        <w:rPr>
          <w:rFonts w:cs="Arial"/>
          <w:b/>
          <w:bCs/>
        </w:rPr>
        <w:t>Surith Nanayakkara </w:t>
      </w:r>
      <w:r w:rsidRPr="0063712C">
        <w:rPr>
          <w:rFonts w:cs="Arial"/>
          <w:b/>
          <w:bCs/>
        </w:rPr>
        <w:br/>
      </w:r>
      <w:r w:rsidRPr="0063712C">
        <w:rPr>
          <w:rFonts w:cs="Arial"/>
        </w:rPr>
        <w:t>Venue Operations</w:t>
      </w:r>
      <w:r>
        <w:rPr>
          <w:rFonts w:cs="Arial"/>
        </w:rPr>
        <w:t xml:space="preserve"> Coordinator</w:t>
      </w:r>
      <w:r w:rsidR="0017246C">
        <w:rPr>
          <w:rFonts w:cs="Arial"/>
        </w:rPr>
        <w:t xml:space="preserve"> - Creative Places </w:t>
      </w:r>
      <w:r>
        <w:rPr>
          <w:rFonts w:cs="Arial"/>
        </w:rPr>
        <w:br/>
      </w:r>
      <w:r w:rsidR="0077126C">
        <w:rPr>
          <w:rFonts w:cs="Arial"/>
        </w:rPr>
        <w:t xml:space="preserve">T: </w:t>
      </w:r>
      <w:r w:rsidRPr="0063712C">
        <w:rPr>
          <w:rFonts w:cs="Arial"/>
        </w:rPr>
        <w:t>03 9870 2888 | 0438227637 </w:t>
      </w:r>
      <w:r w:rsidRPr="0063712C">
        <w:rPr>
          <w:rFonts w:cs="Arial"/>
        </w:rPr>
        <w:br/>
      </w:r>
      <w:r w:rsidR="0077126C">
        <w:rPr>
          <w:rFonts w:cs="Arial"/>
        </w:rPr>
        <w:t xml:space="preserve">E: </w:t>
      </w:r>
      <w:hyperlink r:id="rId8" w:history="1">
        <w:r w:rsidR="0077126C" w:rsidRPr="00A00A4A">
          <w:rPr>
            <w:rStyle w:val="Hyperlink"/>
            <w:rFonts w:cs="Arial"/>
          </w:rPr>
          <w:t>Surith.Nanayakkara@maroondah.vic.gov.au</w:t>
        </w:r>
      </w:hyperlink>
      <w:r w:rsidRPr="0063712C">
        <w:rPr>
          <w:rFonts w:cs="Arial"/>
        </w:rPr>
        <w:br/>
      </w:r>
    </w:p>
    <w:p w14:paraId="23992D60" w14:textId="58505ABA" w:rsidR="00F53736" w:rsidRDefault="00F53736">
      <w:pPr>
        <w:rPr>
          <w:rFonts w:asciiTheme="majorHAnsi" w:eastAsiaTheme="majorEastAsia" w:hAnsiTheme="majorHAnsi" w:cstheme="majorBidi"/>
          <w:color w:val="0F4761" w:themeColor="accent1" w:themeShade="BF"/>
          <w:sz w:val="40"/>
          <w:szCs w:val="40"/>
        </w:rPr>
      </w:pPr>
      <w:r>
        <w:rPr>
          <w:rFonts w:asciiTheme="majorHAnsi" w:eastAsiaTheme="majorEastAsia" w:hAnsiTheme="majorHAnsi" w:cstheme="majorBidi"/>
          <w:color w:val="0F4761" w:themeColor="accent1" w:themeShade="BF"/>
          <w:sz w:val="40"/>
          <w:szCs w:val="40"/>
        </w:rPr>
        <w:br w:type="page"/>
      </w:r>
    </w:p>
    <w:p w14:paraId="4EE07AB6" w14:textId="3EE86991" w:rsidR="00B75412" w:rsidRDefault="00B75412" w:rsidP="00FF0125">
      <w:pPr>
        <w:pStyle w:val="Heading1"/>
      </w:pPr>
      <w:r>
        <w:lastRenderedPageBreak/>
        <w:t xml:space="preserve">Schedule 1: Tenancy </w:t>
      </w:r>
      <w:r w:rsidR="00FF0125">
        <w:t>Terms</w:t>
      </w:r>
      <w:r w:rsidR="003339C0">
        <w:t xml:space="preserve"> &amp; Conditions</w:t>
      </w:r>
    </w:p>
    <w:tbl>
      <w:tblPr>
        <w:tblStyle w:val="TableGrid"/>
        <w:tblW w:w="0" w:type="auto"/>
        <w:tblLook w:val="04A0" w:firstRow="1" w:lastRow="0" w:firstColumn="1" w:lastColumn="0" w:noHBand="0" w:noVBand="1"/>
      </w:tblPr>
      <w:tblGrid>
        <w:gridCol w:w="4508"/>
        <w:gridCol w:w="4508"/>
      </w:tblGrid>
      <w:tr w:rsidR="008B3893" w:rsidRPr="008A043A" w14:paraId="15F0601B" w14:textId="77777777" w:rsidTr="77752590">
        <w:tc>
          <w:tcPr>
            <w:tcW w:w="4508" w:type="dxa"/>
          </w:tcPr>
          <w:p w14:paraId="7C36E33A" w14:textId="77777777" w:rsidR="008B3893" w:rsidRPr="002E5CEF" w:rsidRDefault="008B3893" w:rsidP="002E5CEF">
            <w:pPr>
              <w:numPr>
                <w:ilvl w:val="0"/>
                <w:numId w:val="8"/>
              </w:numPr>
              <w:spacing w:after="160" w:line="259" w:lineRule="auto"/>
              <w:rPr>
                <w:rFonts w:cs="Arial"/>
              </w:rPr>
            </w:pPr>
            <w:r w:rsidRPr="002E5CEF">
              <w:rPr>
                <w:rFonts w:cs="Arial"/>
              </w:rPr>
              <w:t>Term</w:t>
            </w:r>
          </w:p>
        </w:tc>
        <w:tc>
          <w:tcPr>
            <w:tcW w:w="4508" w:type="dxa"/>
          </w:tcPr>
          <w:p w14:paraId="0C60F2CE" w14:textId="737ED853" w:rsidR="008B3893" w:rsidRPr="002E5CEF" w:rsidRDefault="0037291E" w:rsidP="002E5CEF">
            <w:pPr>
              <w:numPr>
                <w:ilvl w:val="0"/>
                <w:numId w:val="8"/>
              </w:numPr>
              <w:spacing w:after="160" w:line="259" w:lineRule="auto"/>
              <w:rPr>
                <w:rFonts w:cs="Arial"/>
              </w:rPr>
            </w:pPr>
            <w:r w:rsidRPr="002E5CEF">
              <w:rPr>
                <w:rFonts w:cs="Arial"/>
              </w:rPr>
              <w:t xml:space="preserve">Trial period </w:t>
            </w:r>
            <w:r w:rsidR="008B3893" w:rsidRPr="002E5CEF">
              <w:rPr>
                <w:rFonts w:cs="Arial"/>
              </w:rPr>
              <w:t>2 years</w:t>
            </w:r>
            <w:r w:rsidR="71D2C807" w:rsidRPr="002E5CEF">
              <w:rPr>
                <w:rFonts w:cs="Arial"/>
              </w:rPr>
              <w:t xml:space="preserve"> with </w:t>
            </w:r>
            <w:r w:rsidR="5746F100" w:rsidRPr="002E5CEF">
              <w:rPr>
                <w:rFonts w:cs="Arial"/>
              </w:rPr>
              <w:t>annual review</w:t>
            </w:r>
            <w:r w:rsidR="27270E18" w:rsidRPr="002E5CEF">
              <w:rPr>
                <w:rFonts w:cs="Arial"/>
              </w:rPr>
              <w:t>.</w:t>
            </w:r>
            <w:r w:rsidRPr="002E5CEF">
              <w:rPr>
                <w:rFonts w:cs="Arial"/>
              </w:rPr>
              <w:br/>
            </w:r>
            <w:r w:rsidR="132603DD" w:rsidRPr="002E5CEF">
              <w:rPr>
                <w:rFonts w:cs="Arial"/>
              </w:rPr>
              <w:t xml:space="preserve">Longer term tenancy will be considered after the trial period by negotiation where viable. </w:t>
            </w:r>
          </w:p>
          <w:p w14:paraId="60B835AF" w14:textId="4208D420" w:rsidR="008A6F6D" w:rsidRPr="002E5CEF" w:rsidRDefault="00757488" w:rsidP="002E5CEF">
            <w:pPr>
              <w:numPr>
                <w:ilvl w:val="0"/>
                <w:numId w:val="8"/>
              </w:numPr>
              <w:spacing w:after="160" w:line="259" w:lineRule="auto"/>
              <w:rPr>
                <w:rFonts w:cs="Arial"/>
              </w:rPr>
            </w:pPr>
            <w:r w:rsidRPr="002E5CEF">
              <w:rPr>
                <w:rFonts w:cs="Arial"/>
              </w:rPr>
              <w:t>The term will commence</w:t>
            </w:r>
            <w:r w:rsidR="00DC7ED1" w:rsidRPr="002E5CEF">
              <w:rPr>
                <w:rFonts w:cs="Arial"/>
              </w:rPr>
              <w:t xml:space="preserve"> </w:t>
            </w:r>
            <w:r w:rsidR="00FB5B6B" w:rsidRPr="002E5CEF">
              <w:rPr>
                <w:rFonts w:cs="Arial"/>
              </w:rPr>
              <w:t xml:space="preserve">early </w:t>
            </w:r>
            <w:r w:rsidR="008A6F6D" w:rsidRPr="002E5CEF">
              <w:rPr>
                <w:rFonts w:cs="Arial"/>
              </w:rPr>
              <w:t xml:space="preserve">2026 by negotiation with preferred tenant. </w:t>
            </w:r>
          </w:p>
        </w:tc>
      </w:tr>
      <w:tr w:rsidR="008B3893" w:rsidRPr="008A043A" w14:paraId="13B0914E" w14:textId="77777777" w:rsidTr="77752590">
        <w:tc>
          <w:tcPr>
            <w:tcW w:w="4508" w:type="dxa"/>
          </w:tcPr>
          <w:p w14:paraId="41A3A401" w14:textId="77777777" w:rsidR="008B3893" w:rsidRPr="002E5CEF" w:rsidRDefault="008B3893" w:rsidP="002E5CEF">
            <w:pPr>
              <w:numPr>
                <w:ilvl w:val="0"/>
                <w:numId w:val="8"/>
              </w:numPr>
              <w:spacing w:after="160" w:line="259" w:lineRule="auto"/>
              <w:rPr>
                <w:rFonts w:cs="Arial"/>
              </w:rPr>
            </w:pPr>
            <w:r w:rsidRPr="002E5CEF">
              <w:rPr>
                <w:rFonts w:cs="Arial"/>
              </w:rPr>
              <w:t>Licence Fee</w:t>
            </w:r>
          </w:p>
        </w:tc>
        <w:tc>
          <w:tcPr>
            <w:tcW w:w="4508" w:type="dxa"/>
          </w:tcPr>
          <w:p w14:paraId="3DD79D0B" w14:textId="06B2B7CF" w:rsidR="008A6F6D" w:rsidRPr="002E5CEF" w:rsidRDefault="008B3893" w:rsidP="002E5CEF">
            <w:pPr>
              <w:numPr>
                <w:ilvl w:val="0"/>
                <w:numId w:val="8"/>
              </w:numPr>
              <w:spacing w:after="160" w:line="259" w:lineRule="auto"/>
              <w:rPr>
                <w:rFonts w:cs="Arial"/>
              </w:rPr>
            </w:pPr>
            <w:r w:rsidRPr="002E5CEF">
              <w:rPr>
                <w:rFonts w:cs="Arial"/>
              </w:rPr>
              <w:t>$ 800 per month</w:t>
            </w:r>
            <w:r w:rsidR="71D2C807" w:rsidRPr="002E5CEF">
              <w:rPr>
                <w:rFonts w:cs="Arial"/>
              </w:rPr>
              <w:t xml:space="preserve"> for </w:t>
            </w:r>
            <w:r w:rsidR="0037291E" w:rsidRPr="002E5CEF">
              <w:rPr>
                <w:rFonts w:cs="Arial"/>
              </w:rPr>
              <w:t>trial period 2 years</w:t>
            </w:r>
            <w:r w:rsidR="26B43CEC" w:rsidRPr="002E5CEF">
              <w:rPr>
                <w:rFonts w:cs="Arial"/>
              </w:rPr>
              <w:t>.</w:t>
            </w:r>
            <w:r w:rsidRPr="002E5CEF">
              <w:rPr>
                <w:rFonts w:cs="Arial"/>
              </w:rPr>
              <w:br/>
            </w:r>
            <w:r w:rsidR="641F4F2D" w:rsidRPr="002E5CEF">
              <w:rPr>
                <w:rFonts w:cs="Arial"/>
              </w:rPr>
              <w:t xml:space="preserve">Longer term tenancy fees beyond this period will be negotiated where viable. </w:t>
            </w:r>
          </w:p>
        </w:tc>
      </w:tr>
      <w:tr w:rsidR="008B3893" w:rsidRPr="008A043A" w14:paraId="68987ED7" w14:textId="77777777" w:rsidTr="77752590">
        <w:tc>
          <w:tcPr>
            <w:tcW w:w="4508" w:type="dxa"/>
          </w:tcPr>
          <w:p w14:paraId="77C31CCC" w14:textId="736DA3D3" w:rsidR="008B3893" w:rsidRPr="002E5CEF" w:rsidRDefault="008B3893" w:rsidP="002E5CEF">
            <w:pPr>
              <w:numPr>
                <w:ilvl w:val="0"/>
                <w:numId w:val="8"/>
              </w:numPr>
              <w:spacing w:after="160" w:line="259" w:lineRule="auto"/>
              <w:rPr>
                <w:rFonts w:cs="Arial"/>
              </w:rPr>
            </w:pPr>
            <w:r w:rsidRPr="002E5CEF">
              <w:rPr>
                <w:rFonts w:cs="Arial"/>
              </w:rPr>
              <w:t>Outgoings</w:t>
            </w:r>
            <w:r w:rsidR="007C58DC" w:rsidRPr="002E5CEF">
              <w:rPr>
                <w:rFonts w:cs="Arial"/>
              </w:rPr>
              <w:t>/Utilities</w:t>
            </w:r>
          </w:p>
        </w:tc>
        <w:tc>
          <w:tcPr>
            <w:tcW w:w="4508" w:type="dxa"/>
          </w:tcPr>
          <w:p w14:paraId="1334B88C" w14:textId="43C5B138" w:rsidR="008A6F6D" w:rsidRPr="002E5CEF" w:rsidRDefault="008B3893" w:rsidP="002E5CEF">
            <w:pPr>
              <w:numPr>
                <w:ilvl w:val="0"/>
                <w:numId w:val="8"/>
              </w:numPr>
              <w:spacing w:after="160" w:line="259" w:lineRule="auto"/>
              <w:rPr>
                <w:rFonts w:cs="Arial"/>
              </w:rPr>
            </w:pPr>
            <w:r w:rsidRPr="002E5CEF">
              <w:rPr>
                <w:rFonts w:cs="Arial"/>
              </w:rPr>
              <w:t>Based on a percentage usage</w:t>
            </w:r>
            <w:r w:rsidR="0071132D" w:rsidRPr="002E5CEF">
              <w:rPr>
                <w:rFonts w:cs="Arial"/>
              </w:rPr>
              <w:t xml:space="preserve"> </w:t>
            </w:r>
            <w:r w:rsidR="0010486F" w:rsidRPr="002E5CEF">
              <w:rPr>
                <w:rFonts w:cs="Arial"/>
              </w:rPr>
              <w:t xml:space="preserve">with </w:t>
            </w:r>
            <w:r w:rsidR="0049567C" w:rsidRPr="002E5CEF">
              <w:rPr>
                <w:rFonts w:cs="Arial"/>
              </w:rPr>
              <w:t xml:space="preserve">specifics </w:t>
            </w:r>
            <w:r w:rsidR="0049567C">
              <w:rPr>
                <w:rFonts w:cs="Arial"/>
              </w:rPr>
              <w:t xml:space="preserve">by </w:t>
            </w:r>
            <w:r w:rsidR="00CF0CE7">
              <w:rPr>
                <w:rFonts w:cs="Arial"/>
              </w:rPr>
              <w:t xml:space="preserve">negotiation </w:t>
            </w:r>
            <w:r w:rsidR="0010486F" w:rsidRPr="002E5CEF">
              <w:rPr>
                <w:rFonts w:cs="Arial"/>
              </w:rPr>
              <w:t>with preferred application</w:t>
            </w:r>
            <w:r w:rsidR="0071132D" w:rsidRPr="002E5CEF">
              <w:rPr>
                <w:rFonts w:cs="Arial"/>
              </w:rPr>
              <w:t xml:space="preserve"> </w:t>
            </w:r>
          </w:p>
        </w:tc>
      </w:tr>
      <w:tr w:rsidR="008B3893" w:rsidRPr="008A043A" w14:paraId="012DB702" w14:textId="77777777" w:rsidTr="77752590">
        <w:tc>
          <w:tcPr>
            <w:tcW w:w="4508" w:type="dxa"/>
          </w:tcPr>
          <w:p w14:paraId="3D46EFD9" w14:textId="76BCE225" w:rsidR="008B3893" w:rsidRPr="002E5CEF" w:rsidRDefault="007C58DC" w:rsidP="002E5CEF">
            <w:pPr>
              <w:numPr>
                <w:ilvl w:val="0"/>
                <w:numId w:val="8"/>
              </w:numPr>
              <w:spacing w:after="160" w:line="259" w:lineRule="auto"/>
              <w:rPr>
                <w:rFonts w:cs="Arial"/>
              </w:rPr>
            </w:pPr>
            <w:r w:rsidRPr="002E5CEF">
              <w:rPr>
                <w:rFonts w:cs="Arial"/>
              </w:rPr>
              <w:t xml:space="preserve">Service </w:t>
            </w:r>
            <w:r w:rsidR="006B502C" w:rsidRPr="002E5CEF">
              <w:rPr>
                <w:rFonts w:cs="Arial"/>
              </w:rPr>
              <w:t>Type</w:t>
            </w:r>
          </w:p>
        </w:tc>
        <w:tc>
          <w:tcPr>
            <w:tcW w:w="4508" w:type="dxa"/>
          </w:tcPr>
          <w:p w14:paraId="656C2754" w14:textId="12F0185E" w:rsidR="002E5CEF" w:rsidRPr="0034169A" w:rsidRDefault="006B502C" w:rsidP="0034169A">
            <w:pPr>
              <w:numPr>
                <w:ilvl w:val="0"/>
                <w:numId w:val="8"/>
              </w:numPr>
              <w:spacing w:after="160" w:line="259" w:lineRule="auto"/>
              <w:rPr>
                <w:rFonts w:cs="Arial"/>
              </w:rPr>
            </w:pPr>
            <w:r w:rsidRPr="002E5CEF">
              <w:rPr>
                <w:rFonts w:cs="Arial"/>
              </w:rPr>
              <w:t>Hospitality / Catering Services</w:t>
            </w:r>
          </w:p>
        </w:tc>
      </w:tr>
      <w:tr w:rsidR="008B3893" w:rsidRPr="008A043A" w14:paraId="0E7102AA" w14:textId="77777777" w:rsidTr="77752590">
        <w:tc>
          <w:tcPr>
            <w:tcW w:w="4508" w:type="dxa"/>
          </w:tcPr>
          <w:p w14:paraId="51D27402" w14:textId="77777777" w:rsidR="008B3893" w:rsidRPr="002E5CEF" w:rsidRDefault="008B3893" w:rsidP="002E5CEF">
            <w:pPr>
              <w:numPr>
                <w:ilvl w:val="0"/>
                <w:numId w:val="8"/>
              </w:numPr>
              <w:spacing w:after="160" w:line="259" w:lineRule="auto"/>
              <w:rPr>
                <w:rFonts w:cs="Arial"/>
              </w:rPr>
            </w:pPr>
            <w:r w:rsidRPr="002E5CEF">
              <w:rPr>
                <w:rFonts w:cs="Arial"/>
              </w:rPr>
              <w:t>Insurance</w:t>
            </w:r>
          </w:p>
        </w:tc>
        <w:tc>
          <w:tcPr>
            <w:tcW w:w="4508" w:type="dxa"/>
          </w:tcPr>
          <w:p w14:paraId="11B957FB" w14:textId="1E3D0A4F" w:rsidR="008A6F6D" w:rsidRPr="002E5CEF" w:rsidRDefault="008B3893" w:rsidP="002E5CEF">
            <w:pPr>
              <w:numPr>
                <w:ilvl w:val="0"/>
                <w:numId w:val="8"/>
              </w:numPr>
              <w:spacing w:after="160" w:line="259" w:lineRule="auto"/>
              <w:rPr>
                <w:rFonts w:cs="Arial"/>
              </w:rPr>
            </w:pPr>
            <w:r w:rsidRPr="002E5CEF">
              <w:rPr>
                <w:rFonts w:cs="Arial"/>
              </w:rPr>
              <w:t>$20 Million Public Liability coverage</w:t>
            </w:r>
          </w:p>
        </w:tc>
      </w:tr>
      <w:tr w:rsidR="007C58DC" w:rsidRPr="008A043A" w14:paraId="7B7C13A2" w14:textId="77777777" w:rsidTr="77752590">
        <w:tc>
          <w:tcPr>
            <w:tcW w:w="4508" w:type="dxa"/>
          </w:tcPr>
          <w:p w14:paraId="376362FC" w14:textId="35D93515" w:rsidR="007C58DC" w:rsidRPr="002E5CEF" w:rsidRDefault="007C58DC" w:rsidP="002E5CEF">
            <w:pPr>
              <w:numPr>
                <w:ilvl w:val="0"/>
                <w:numId w:val="8"/>
              </w:numPr>
              <w:spacing w:after="160" w:line="259" w:lineRule="auto"/>
              <w:rPr>
                <w:rFonts w:cs="Arial"/>
              </w:rPr>
            </w:pPr>
            <w:r w:rsidRPr="002E5CEF">
              <w:rPr>
                <w:rFonts w:cs="Arial"/>
              </w:rPr>
              <w:t>Compliance</w:t>
            </w:r>
          </w:p>
        </w:tc>
        <w:tc>
          <w:tcPr>
            <w:tcW w:w="4508" w:type="dxa"/>
          </w:tcPr>
          <w:p w14:paraId="7AD94013" w14:textId="1FC425AB" w:rsidR="008A6F6D" w:rsidRPr="002E5CEF" w:rsidRDefault="007C58DC" w:rsidP="002E5CEF">
            <w:pPr>
              <w:numPr>
                <w:ilvl w:val="0"/>
                <w:numId w:val="8"/>
              </w:numPr>
              <w:spacing w:after="160" w:line="259" w:lineRule="auto"/>
              <w:rPr>
                <w:rFonts w:cs="Arial"/>
              </w:rPr>
            </w:pPr>
            <w:r w:rsidRPr="002E5CEF">
              <w:rPr>
                <w:rFonts w:cs="Arial"/>
              </w:rPr>
              <w:t xml:space="preserve">All Food </w:t>
            </w:r>
            <w:r w:rsidR="001F4320" w:rsidRPr="002E5CEF">
              <w:rPr>
                <w:rFonts w:cs="Arial"/>
              </w:rPr>
              <w:t>Safety and Health Compliances</w:t>
            </w:r>
            <w:r w:rsidR="00066306" w:rsidRPr="002E5CEF">
              <w:rPr>
                <w:rFonts w:cs="Arial"/>
              </w:rPr>
              <w:t xml:space="preserve"> required, with standard site inspections </w:t>
            </w:r>
            <w:r w:rsidR="006B502C" w:rsidRPr="002E5CEF">
              <w:rPr>
                <w:rFonts w:cs="Arial"/>
              </w:rPr>
              <w:t>by Health Officers.</w:t>
            </w:r>
          </w:p>
        </w:tc>
      </w:tr>
      <w:tr w:rsidR="00781C13" w:rsidRPr="008A043A" w14:paraId="4828CC41" w14:textId="77777777" w:rsidTr="00243C54">
        <w:tc>
          <w:tcPr>
            <w:tcW w:w="4508" w:type="dxa"/>
          </w:tcPr>
          <w:p w14:paraId="07D8FFF5" w14:textId="77777777" w:rsidR="00781C13" w:rsidRPr="002E5CEF" w:rsidRDefault="00781C13" w:rsidP="00243C54">
            <w:pPr>
              <w:numPr>
                <w:ilvl w:val="0"/>
                <w:numId w:val="8"/>
              </w:numPr>
              <w:rPr>
                <w:rFonts w:cs="Arial"/>
              </w:rPr>
            </w:pPr>
            <w:r w:rsidRPr="002E5CEF">
              <w:rPr>
                <w:rFonts w:cs="Arial"/>
              </w:rPr>
              <w:t>Tenancy Area</w:t>
            </w:r>
          </w:p>
        </w:tc>
        <w:tc>
          <w:tcPr>
            <w:tcW w:w="4508" w:type="dxa"/>
          </w:tcPr>
          <w:p w14:paraId="2AE00098" w14:textId="77777777" w:rsidR="00781C13" w:rsidRDefault="00781C13" w:rsidP="00243C54">
            <w:pPr>
              <w:numPr>
                <w:ilvl w:val="0"/>
                <w:numId w:val="8"/>
              </w:numPr>
              <w:rPr>
                <w:rFonts w:cs="Arial"/>
              </w:rPr>
            </w:pPr>
            <w:r w:rsidRPr="002E5CEF">
              <w:rPr>
                <w:rFonts w:cs="Arial"/>
              </w:rPr>
              <w:t>Shaded areas in Schedule 2.</w:t>
            </w:r>
          </w:p>
          <w:p w14:paraId="6E838F99" w14:textId="77777777" w:rsidR="00781C13" w:rsidRPr="002E5CEF" w:rsidRDefault="00781C13" w:rsidP="00243C54">
            <w:pPr>
              <w:ind w:left="720"/>
              <w:rPr>
                <w:rFonts w:cs="Arial"/>
              </w:rPr>
            </w:pPr>
          </w:p>
        </w:tc>
      </w:tr>
      <w:tr w:rsidR="008B3893" w:rsidRPr="008A043A" w14:paraId="6DD7F8F3" w14:textId="77777777" w:rsidTr="77752590">
        <w:tc>
          <w:tcPr>
            <w:tcW w:w="4508" w:type="dxa"/>
          </w:tcPr>
          <w:p w14:paraId="207FFC5E" w14:textId="5A0C0AA9" w:rsidR="008B3893" w:rsidRPr="002E5CEF" w:rsidRDefault="008B3893" w:rsidP="002E5CEF">
            <w:pPr>
              <w:numPr>
                <w:ilvl w:val="0"/>
                <w:numId w:val="8"/>
              </w:numPr>
              <w:spacing w:after="160" w:line="259" w:lineRule="auto"/>
              <w:rPr>
                <w:rFonts w:cs="Arial"/>
              </w:rPr>
            </w:pPr>
            <w:r w:rsidRPr="002E5CEF">
              <w:rPr>
                <w:rFonts w:cs="Arial"/>
              </w:rPr>
              <w:t>Fit-out</w:t>
            </w:r>
            <w:r w:rsidR="0034169A">
              <w:rPr>
                <w:rFonts w:cs="Arial"/>
              </w:rPr>
              <w:t xml:space="preserve"> &amp; Equipment</w:t>
            </w:r>
          </w:p>
        </w:tc>
        <w:tc>
          <w:tcPr>
            <w:tcW w:w="4508" w:type="dxa"/>
          </w:tcPr>
          <w:p w14:paraId="734D0C26" w14:textId="024D6812" w:rsidR="008A6F6D" w:rsidRPr="002E5CEF" w:rsidRDefault="00781C13" w:rsidP="002E5CEF">
            <w:pPr>
              <w:pStyle w:val="Default"/>
              <w:numPr>
                <w:ilvl w:val="0"/>
                <w:numId w:val="8"/>
              </w:numPr>
              <w:spacing w:after="160" w:line="259" w:lineRule="auto"/>
              <w:rPr>
                <w:rFonts w:asciiTheme="minorHAnsi" w:hAnsiTheme="minorHAnsi"/>
                <w:color w:val="auto"/>
                <w:kern w:val="2"/>
                <w:sz w:val="22"/>
                <w:szCs w:val="22"/>
              </w:rPr>
            </w:pPr>
            <w:r>
              <w:rPr>
                <w:rFonts w:asciiTheme="minorHAnsi" w:hAnsiTheme="minorHAnsi"/>
                <w:color w:val="auto"/>
                <w:kern w:val="2"/>
                <w:sz w:val="22"/>
                <w:szCs w:val="22"/>
              </w:rPr>
              <w:t xml:space="preserve">The tenant will have full use of equipment and furniture </w:t>
            </w:r>
            <w:r w:rsidR="005079DE">
              <w:rPr>
                <w:rFonts w:asciiTheme="minorHAnsi" w:hAnsiTheme="minorHAnsi"/>
                <w:color w:val="auto"/>
                <w:kern w:val="2"/>
                <w:sz w:val="22"/>
                <w:szCs w:val="22"/>
              </w:rPr>
              <w:t>in the café and kitchen (Schedule 3</w:t>
            </w:r>
            <w:proofErr w:type="gramStart"/>
            <w:r w:rsidR="005079DE">
              <w:rPr>
                <w:rFonts w:asciiTheme="minorHAnsi" w:hAnsiTheme="minorHAnsi"/>
                <w:color w:val="auto"/>
                <w:kern w:val="2"/>
                <w:sz w:val="22"/>
                <w:szCs w:val="22"/>
              </w:rPr>
              <w:t>), and</w:t>
            </w:r>
            <w:proofErr w:type="gramEnd"/>
            <w:r w:rsidR="005079DE">
              <w:rPr>
                <w:rFonts w:asciiTheme="minorHAnsi" w:hAnsiTheme="minorHAnsi"/>
                <w:color w:val="auto"/>
                <w:kern w:val="2"/>
                <w:sz w:val="22"/>
                <w:szCs w:val="22"/>
              </w:rPr>
              <w:t xml:space="preserve"> may wish to alter the patron seating and service area layout in consultation with Council, and with relevant permits as required. </w:t>
            </w:r>
          </w:p>
        </w:tc>
      </w:tr>
      <w:tr w:rsidR="008B3893" w:rsidRPr="008A043A" w14:paraId="5AED2FF0" w14:textId="77777777" w:rsidTr="77752590">
        <w:tc>
          <w:tcPr>
            <w:tcW w:w="4508" w:type="dxa"/>
          </w:tcPr>
          <w:p w14:paraId="117678E4" w14:textId="77777777" w:rsidR="008B3893" w:rsidRPr="002E5CEF" w:rsidRDefault="008B3893" w:rsidP="002E5CEF">
            <w:pPr>
              <w:numPr>
                <w:ilvl w:val="0"/>
                <w:numId w:val="8"/>
              </w:numPr>
              <w:rPr>
                <w:rFonts w:cs="Arial"/>
              </w:rPr>
            </w:pPr>
            <w:r w:rsidRPr="002E5CEF">
              <w:rPr>
                <w:rFonts w:cs="Arial"/>
              </w:rPr>
              <w:t xml:space="preserve">Repair and Maintenance </w:t>
            </w:r>
          </w:p>
          <w:p w14:paraId="09088AFD" w14:textId="77777777" w:rsidR="008B3893" w:rsidRPr="002E5CEF" w:rsidRDefault="008B3893" w:rsidP="002E5CEF">
            <w:pPr>
              <w:ind w:left="720"/>
              <w:rPr>
                <w:rFonts w:cs="Arial"/>
              </w:rPr>
            </w:pPr>
          </w:p>
        </w:tc>
        <w:tc>
          <w:tcPr>
            <w:tcW w:w="4508" w:type="dxa"/>
          </w:tcPr>
          <w:p w14:paraId="6BFA6C4A" w14:textId="77777777" w:rsidR="008B3893" w:rsidRPr="002E5CEF" w:rsidRDefault="008B3893" w:rsidP="002E5CEF">
            <w:pPr>
              <w:numPr>
                <w:ilvl w:val="0"/>
                <w:numId w:val="8"/>
              </w:numPr>
              <w:rPr>
                <w:rFonts w:cs="Arial"/>
              </w:rPr>
            </w:pPr>
            <w:r w:rsidRPr="002E5CEF">
              <w:rPr>
                <w:rFonts w:cs="Arial"/>
              </w:rPr>
              <w:t xml:space="preserve">Council responsibility for the floors, ceiling, walls and locks. All other maintenance and repairs are the responsibility of the tenant including the rangehood, grease trap and outdoor awning. </w:t>
            </w:r>
          </w:p>
          <w:p w14:paraId="27C8BC51" w14:textId="77777777" w:rsidR="00F64698" w:rsidRPr="002E5CEF" w:rsidRDefault="00F64698" w:rsidP="002E5CEF">
            <w:pPr>
              <w:ind w:left="720"/>
              <w:rPr>
                <w:rFonts w:cs="Arial"/>
              </w:rPr>
            </w:pPr>
          </w:p>
        </w:tc>
      </w:tr>
      <w:tr w:rsidR="00F64698" w:rsidRPr="008A043A" w14:paraId="31623634" w14:textId="77777777" w:rsidTr="77752590">
        <w:tc>
          <w:tcPr>
            <w:tcW w:w="4508" w:type="dxa"/>
          </w:tcPr>
          <w:p w14:paraId="6600D86D" w14:textId="77777777" w:rsidR="00F64698" w:rsidRPr="002E5CEF" w:rsidRDefault="00F64698" w:rsidP="002E5CEF">
            <w:pPr>
              <w:numPr>
                <w:ilvl w:val="0"/>
                <w:numId w:val="8"/>
              </w:numPr>
              <w:rPr>
                <w:rFonts w:cs="Arial"/>
              </w:rPr>
            </w:pPr>
            <w:r w:rsidRPr="002E5CEF">
              <w:rPr>
                <w:rFonts w:cs="Arial"/>
              </w:rPr>
              <w:t>Cleaning</w:t>
            </w:r>
          </w:p>
          <w:p w14:paraId="76FA86DE" w14:textId="4A74FED2" w:rsidR="00F64698" w:rsidRPr="002E5CEF" w:rsidRDefault="00F64698" w:rsidP="002E5CEF">
            <w:pPr>
              <w:ind w:left="720"/>
              <w:rPr>
                <w:rFonts w:cs="Arial"/>
              </w:rPr>
            </w:pPr>
          </w:p>
        </w:tc>
        <w:tc>
          <w:tcPr>
            <w:tcW w:w="4508" w:type="dxa"/>
          </w:tcPr>
          <w:p w14:paraId="321EFB57" w14:textId="77777777" w:rsidR="008A6F6D" w:rsidRDefault="00856D4F" w:rsidP="002E5CEF">
            <w:pPr>
              <w:numPr>
                <w:ilvl w:val="0"/>
                <w:numId w:val="8"/>
              </w:numPr>
              <w:rPr>
                <w:rFonts w:cs="Arial"/>
              </w:rPr>
            </w:pPr>
            <w:r w:rsidRPr="002E5CEF">
              <w:rPr>
                <w:rFonts w:cs="Arial"/>
              </w:rPr>
              <w:t xml:space="preserve">Exclusive zones (café, BOH, Commercial kitchen) at tenants’ expense. Shared zones (foyer, courtyard, amenities etc) at Council expense. </w:t>
            </w:r>
          </w:p>
          <w:p w14:paraId="0414EA03" w14:textId="31064BA5" w:rsidR="0049567C" w:rsidRPr="002E5CEF" w:rsidRDefault="0049567C" w:rsidP="0049567C">
            <w:pPr>
              <w:ind w:left="720"/>
              <w:rPr>
                <w:rFonts w:cs="Arial"/>
              </w:rPr>
            </w:pPr>
          </w:p>
        </w:tc>
      </w:tr>
    </w:tbl>
    <w:p w14:paraId="6092AF8B" w14:textId="68175E2F" w:rsidR="00F64698" w:rsidRDefault="006A59EA" w:rsidP="002E5CEF">
      <w:pPr>
        <w:pStyle w:val="Heading2"/>
      </w:pPr>
      <w:r>
        <w:lastRenderedPageBreak/>
        <w:t xml:space="preserve">Schedule 2: </w:t>
      </w:r>
      <w:r w:rsidR="00364D1B">
        <w:t xml:space="preserve">Tenancy </w:t>
      </w:r>
      <w:r>
        <w:t>Area Site Map</w:t>
      </w:r>
      <w:r w:rsidR="4EFC6236">
        <w:t xml:space="preserve">  </w:t>
      </w:r>
    </w:p>
    <w:p w14:paraId="02F3BA77" w14:textId="77777777" w:rsidR="003A2946" w:rsidRPr="003A2946" w:rsidRDefault="003A2946" w:rsidP="003A2946"/>
    <w:p w14:paraId="043518AE" w14:textId="77777777" w:rsidR="003A2946" w:rsidRPr="003A2946" w:rsidRDefault="003A2946" w:rsidP="003A2946"/>
    <w:p w14:paraId="124FBE29" w14:textId="183EF6F3" w:rsidR="00364D1B" w:rsidRDefault="00364D1B">
      <w:pPr>
        <w:rPr>
          <w:rFonts w:cs="Arial"/>
          <w:b/>
          <w:bCs/>
          <w:sz w:val="20"/>
          <w:szCs w:val="20"/>
        </w:rPr>
      </w:pPr>
      <w:r w:rsidRPr="008A043A">
        <w:rPr>
          <w:noProof/>
          <w:szCs w:val="24"/>
        </w:rPr>
        <w:drawing>
          <wp:inline distT="0" distB="0" distL="0" distR="0" wp14:anchorId="429489C4" wp14:editId="63F0C2D2">
            <wp:extent cx="5678882" cy="5067300"/>
            <wp:effectExtent l="0" t="0" r="0" b="0"/>
            <wp:docPr id="890413566" name="Picture 1" descr="A drawing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413566" name="Picture 1" descr="A drawing of a building&#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15992" cy="5100413"/>
                    </a:xfrm>
                    <a:prstGeom prst="rect">
                      <a:avLst/>
                    </a:prstGeom>
                  </pic:spPr>
                </pic:pic>
              </a:graphicData>
            </a:graphic>
          </wp:inline>
        </w:drawing>
      </w:r>
    </w:p>
    <w:p w14:paraId="681D03D8" w14:textId="4D8850CA" w:rsidR="00FB1680" w:rsidRPr="008A043A" w:rsidRDefault="00FB1680" w:rsidP="00F64698">
      <w:pPr>
        <w:pStyle w:val="Heading2"/>
      </w:pPr>
    </w:p>
    <w:p w14:paraId="63A0618C" w14:textId="2EA6D1C4" w:rsidR="00FB1680" w:rsidRPr="007E261D" w:rsidRDefault="008F0EF0" w:rsidP="560EC787">
      <w:pPr>
        <w:rPr>
          <w:b/>
          <w:bCs/>
          <w:sz w:val="24"/>
          <w:szCs w:val="24"/>
        </w:rPr>
      </w:pPr>
      <w:r w:rsidRPr="007E261D">
        <w:rPr>
          <w:b/>
          <w:bCs/>
          <w:sz w:val="24"/>
          <w:szCs w:val="24"/>
        </w:rPr>
        <w:t>Tenancy areas are those shaded zones above.</w:t>
      </w:r>
    </w:p>
    <w:p w14:paraId="415B2432" w14:textId="77777777" w:rsidR="00596825" w:rsidRDefault="00596825" w:rsidP="00596825">
      <w:pPr>
        <w:pStyle w:val="ListParagraph"/>
        <w:numPr>
          <w:ilvl w:val="0"/>
          <w:numId w:val="17"/>
        </w:numPr>
      </w:pPr>
      <w:r w:rsidRPr="007762CF">
        <w:rPr>
          <w:b/>
          <w:bCs/>
        </w:rPr>
        <w:t xml:space="preserve">Café </w:t>
      </w:r>
      <w:r>
        <w:t>space ready to activate including a small service counter, display fridges, food preparation bench, sinks and shelving, indoor patron seating area (approx. 30pax).</w:t>
      </w:r>
    </w:p>
    <w:p w14:paraId="608861BC" w14:textId="77777777" w:rsidR="00596825" w:rsidRDefault="00596825" w:rsidP="00596825">
      <w:pPr>
        <w:pStyle w:val="ListParagraph"/>
        <w:numPr>
          <w:ilvl w:val="0"/>
          <w:numId w:val="17"/>
        </w:numPr>
      </w:pPr>
      <w:r>
        <w:rPr>
          <w:b/>
          <w:bCs/>
        </w:rPr>
        <w:t xml:space="preserve">Back of House (BOH) </w:t>
      </w:r>
      <w:r>
        <w:t>storage, benches, shelving, fridge/freezer.</w:t>
      </w:r>
    </w:p>
    <w:p w14:paraId="6B1A65C0" w14:textId="77777777" w:rsidR="00596825" w:rsidRDefault="00596825" w:rsidP="00596825">
      <w:pPr>
        <w:pStyle w:val="ListParagraph"/>
        <w:numPr>
          <w:ilvl w:val="0"/>
          <w:numId w:val="17"/>
        </w:numPr>
      </w:pPr>
      <w:r w:rsidRPr="00791A28">
        <w:rPr>
          <w:b/>
          <w:bCs/>
        </w:rPr>
        <w:t>Courtyard</w:t>
      </w:r>
      <w:r>
        <w:t xml:space="preserve"> Seating for outdoor patron café space (approx. 30pax)</w:t>
      </w:r>
    </w:p>
    <w:p w14:paraId="6EBE6BA3" w14:textId="77777777" w:rsidR="00596825" w:rsidRPr="00EB3FD4" w:rsidRDefault="00596825" w:rsidP="00596825">
      <w:pPr>
        <w:pStyle w:val="ListParagraph"/>
        <w:numPr>
          <w:ilvl w:val="0"/>
          <w:numId w:val="17"/>
        </w:numPr>
      </w:pPr>
      <w:r>
        <w:rPr>
          <w:b/>
          <w:bCs/>
        </w:rPr>
        <w:t xml:space="preserve">Commercial kitchen </w:t>
      </w:r>
      <w:r w:rsidRPr="0017246C">
        <w:t>fully set up with essential appliances and equipment suitable for small to medium catering services.</w:t>
      </w:r>
    </w:p>
    <w:p w14:paraId="30E1317E" w14:textId="4A347EF2" w:rsidR="00781C13" w:rsidRDefault="00781C13">
      <w:r>
        <w:br w:type="page"/>
      </w:r>
    </w:p>
    <w:p w14:paraId="4A0401AB" w14:textId="6D9D12B0" w:rsidR="00FB1680" w:rsidRPr="008A043A" w:rsidRDefault="00F64698" w:rsidP="560EC787">
      <w:pPr>
        <w:pStyle w:val="Heading2"/>
        <w:rPr>
          <w:rFonts w:asciiTheme="minorHAnsi" w:hAnsiTheme="minorHAnsi"/>
        </w:rPr>
      </w:pPr>
      <w:r>
        <w:lastRenderedPageBreak/>
        <w:t xml:space="preserve">Schedule </w:t>
      </w:r>
      <w:r w:rsidR="006A59EA">
        <w:t>3</w:t>
      </w:r>
      <w:r>
        <w:t xml:space="preserve">: Commercial Kitchen Specifications </w:t>
      </w:r>
    </w:p>
    <w:p w14:paraId="1932DF58" w14:textId="77777777" w:rsidR="006B502C" w:rsidRDefault="006B502C" w:rsidP="006B502C">
      <w:pPr>
        <w:spacing w:after="0"/>
        <w:jc w:val="both"/>
        <w:rPr>
          <w:rFonts w:cs="Arial"/>
          <w:sz w:val="20"/>
          <w:szCs w:val="20"/>
        </w:rPr>
      </w:pPr>
    </w:p>
    <w:p w14:paraId="24779596" w14:textId="476F3C0A" w:rsidR="00FD4826" w:rsidRPr="003D1314" w:rsidRDefault="00FD4826" w:rsidP="006B502C">
      <w:pPr>
        <w:spacing w:after="0"/>
        <w:jc w:val="both"/>
        <w:rPr>
          <w:rFonts w:cs="Arial"/>
        </w:rPr>
      </w:pPr>
      <w:r w:rsidRPr="003D1314">
        <w:rPr>
          <w:rFonts w:cs="Arial"/>
        </w:rPr>
        <w:t>Commercial Kitchen Description and Specifications Summary:</w:t>
      </w:r>
    </w:p>
    <w:p w14:paraId="6696C817" w14:textId="4F98656B" w:rsidR="00FB1680" w:rsidRPr="003D1314" w:rsidRDefault="006B502C" w:rsidP="006B502C">
      <w:pPr>
        <w:spacing w:after="0"/>
        <w:jc w:val="both"/>
        <w:rPr>
          <w:rFonts w:cs="Arial"/>
        </w:rPr>
      </w:pPr>
      <w:r w:rsidRPr="003D1314">
        <w:rPr>
          <w:rFonts w:cs="Arial"/>
        </w:rPr>
        <w:t xml:space="preserve"> </w:t>
      </w:r>
    </w:p>
    <w:p w14:paraId="4186FFA9" w14:textId="77777777" w:rsidR="00FB1680" w:rsidRPr="003D1314" w:rsidRDefault="00FB1680" w:rsidP="00FD4826">
      <w:pPr>
        <w:spacing w:after="0" w:line="240" w:lineRule="auto"/>
        <w:jc w:val="both"/>
        <w:rPr>
          <w:rFonts w:cs="Arial"/>
        </w:rPr>
      </w:pPr>
      <w:r w:rsidRPr="003D1314">
        <w:rPr>
          <w:rFonts w:cs="Arial"/>
          <w:b/>
          <w:bCs/>
        </w:rPr>
        <w:t>Size:</w:t>
      </w:r>
      <w:r w:rsidRPr="003D1314">
        <w:rPr>
          <w:rFonts w:cs="Arial"/>
        </w:rPr>
        <w:t> Medium</w:t>
      </w:r>
    </w:p>
    <w:p w14:paraId="392E7DF1" w14:textId="77777777" w:rsidR="00FD4826" w:rsidRPr="003D1314" w:rsidRDefault="00FD4826" w:rsidP="00FD4826">
      <w:pPr>
        <w:spacing w:after="0" w:line="240" w:lineRule="auto"/>
        <w:ind w:left="720"/>
        <w:jc w:val="both"/>
        <w:rPr>
          <w:rFonts w:cs="Arial"/>
        </w:rPr>
      </w:pPr>
    </w:p>
    <w:p w14:paraId="730ACB83" w14:textId="77777777" w:rsidR="00FB1680" w:rsidRPr="003D1314" w:rsidRDefault="00FB1680" w:rsidP="00FD4826">
      <w:pPr>
        <w:spacing w:after="0" w:line="240" w:lineRule="auto"/>
        <w:jc w:val="both"/>
        <w:rPr>
          <w:rFonts w:cs="Arial"/>
        </w:rPr>
      </w:pPr>
      <w:r w:rsidRPr="003D1314">
        <w:rPr>
          <w:rFonts w:cs="Arial"/>
          <w:b/>
          <w:bCs/>
        </w:rPr>
        <w:t>Cooking Equipment:</w:t>
      </w:r>
    </w:p>
    <w:p w14:paraId="002E479F" w14:textId="77777777" w:rsidR="00FB1680" w:rsidRPr="003D1314" w:rsidRDefault="00FB1680" w:rsidP="00FD4826">
      <w:pPr>
        <w:pStyle w:val="ListParagraph"/>
        <w:numPr>
          <w:ilvl w:val="0"/>
          <w:numId w:val="14"/>
        </w:numPr>
        <w:spacing w:after="0" w:line="240" w:lineRule="auto"/>
        <w:jc w:val="both"/>
        <w:rPr>
          <w:rFonts w:cs="Arial"/>
        </w:rPr>
      </w:pPr>
      <w:r w:rsidRPr="003D1314">
        <w:rPr>
          <w:rFonts w:cs="Arial"/>
        </w:rPr>
        <w:t>6-burner stove with under-stove oven (2 tray capacity)</w:t>
      </w:r>
    </w:p>
    <w:p w14:paraId="0A7E48F3" w14:textId="77777777" w:rsidR="00FB1680" w:rsidRPr="003D1314" w:rsidRDefault="00FB1680" w:rsidP="00FD4826">
      <w:pPr>
        <w:pStyle w:val="ListParagraph"/>
        <w:numPr>
          <w:ilvl w:val="0"/>
          <w:numId w:val="14"/>
        </w:numPr>
        <w:spacing w:after="0" w:line="240" w:lineRule="auto"/>
        <w:jc w:val="both"/>
        <w:rPr>
          <w:rFonts w:cs="Arial"/>
        </w:rPr>
      </w:pPr>
      <w:r w:rsidRPr="003D1314">
        <w:rPr>
          <w:rFonts w:cs="Arial"/>
        </w:rPr>
        <w:t>Stand-up dry heat oven (5 tray capacity, no steam)</w:t>
      </w:r>
    </w:p>
    <w:p w14:paraId="39A3C1A9" w14:textId="77777777" w:rsidR="00FD4826" w:rsidRPr="003D1314" w:rsidRDefault="00FD4826" w:rsidP="00FD4826">
      <w:pPr>
        <w:pStyle w:val="ListParagraph"/>
        <w:spacing w:after="0" w:line="240" w:lineRule="auto"/>
        <w:ind w:left="1080"/>
        <w:jc w:val="both"/>
        <w:rPr>
          <w:rFonts w:cs="Arial"/>
        </w:rPr>
      </w:pPr>
    </w:p>
    <w:p w14:paraId="29C14FDF" w14:textId="77777777" w:rsidR="00FB1680" w:rsidRPr="003D1314" w:rsidRDefault="00FB1680" w:rsidP="00C83DEB">
      <w:pPr>
        <w:spacing w:after="0" w:line="240" w:lineRule="auto"/>
        <w:jc w:val="both"/>
        <w:rPr>
          <w:rFonts w:cs="Arial"/>
        </w:rPr>
      </w:pPr>
      <w:r w:rsidRPr="003D1314">
        <w:rPr>
          <w:rFonts w:cs="Arial"/>
          <w:b/>
          <w:bCs/>
        </w:rPr>
        <w:t>Dishwashing:</w:t>
      </w:r>
    </w:p>
    <w:p w14:paraId="7821EBB3" w14:textId="77777777" w:rsidR="00FB1680" w:rsidRPr="003D1314" w:rsidRDefault="00FB1680" w:rsidP="00C83DEB">
      <w:pPr>
        <w:pStyle w:val="ListParagraph"/>
        <w:numPr>
          <w:ilvl w:val="0"/>
          <w:numId w:val="14"/>
        </w:numPr>
        <w:spacing w:after="0" w:line="240" w:lineRule="auto"/>
        <w:jc w:val="both"/>
        <w:rPr>
          <w:rFonts w:cs="Arial"/>
        </w:rPr>
      </w:pPr>
      <w:r w:rsidRPr="003D1314">
        <w:rPr>
          <w:rFonts w:cs="Arial"/>
        </w:rPr>
        <w:t>Small commercial dishwasher</w:t>
      </w:r>
    </w:p>
    <w:p w14:paraId="4C83C357" w14:textId="77777777" w:rsidR="00C83DEB" w:rsidRPr="003D1314" w:rsidRDefault="00C83DEB" w:rsidP="00C83DEB">
      <w:pPr>
        <w:spacing w:after="0" w:line="240" w:lineRule="auto"/>
        <w:jc w:val="both"/>
        <w:rPr>
          <w:rFonts w:cs="Arial"/>
          <w:b/>
          <w:bCs/>
        </w:rPr>
      </w:pPr>
    </w:p>
    <w:p w14:paraId="485C30D8" w14:textId="04FBD76A" w:rsidR="00FB1680" w:rsidRPr="003D1314" w:rsidRDefault="00FB1680" w:rsidP="00C83DEB">
      <w:pPr>
        <w:spacing w:after="0" w:line="240" w:lineRule="auto"/>
        <w:jc w:val="both"/>
        <w:rPr>
          <w:rFonts w:cs="Arial"/>
        </w:rPr>
      </w:pPr>
      <w:r w:rsidRPr="003D1314">
        <w:rPr>
          <w:rFonts w:cs="Arial"/>
          <w:b/>
          <w:bCs/>
        </w:rPr>
        <w:t>Cold Storage:</w:t>
      </w:r>
    </w:p>
    <w:p w14:paraId="13CAA59D" w14:textId="77777777" w:rsidR="00FB1680" w:rsidRPr="003D1314" w:rsidRDefault="00FB1680" w:rsidP="00C83DEB">
      <w:pPr>
        <w:pStyle w:val="ListParagraph"/>
        <w:numPr>
          <w:ilvl w:val="0"/>
          <w:numId w:val="14"/>
        </w:numPr>
        <w:spacing w:after="0" w:line="240" w:lineRule="auto"/>
        <w:jc w:val="both"/>
        <w:rPr>
          <w:rFonts w:cs="Arial"/>
        </w:rPr>
      </w:pPr>
      <w:r w:rsidRPr="003D1314">
        <w:rPr>
          <w:rFonts w:cs="Arial"/>
        </w:rPr>
        <w:t>1 Cool room</w:t>
      </w:r>
    </w:p>
    <w:p w14:paraId="60403506" w14:textId="77777777" w:rsidR="00FB1680" w:rsidRPr="003D1314" w:rsidRDefault="00FB1680" w:rsidP="00C83DEB">
      <w:pPr>
        <w:pStyle w:val="ListParagraph"/>
        <w:numPr>
          <w:ilvl w:val="0"/>
          <w:numId w:val="14"/>
        </w:numPr>
        <w:spacing w:after="0" w:line="240" w:lineRule="auto"/>
        <w:jc w:val="both"/>
        <w:rPr>
          <w:rFonts w:cs="Arial"/>
        </w:rPr>
      </w:pPr>
      <w:r w:rsidRPr="003D1314">
        <w:rPr>
          <w:rFonts w:cs="Arial"/>
        </w:rPr>
        <w:t>1 Upright freezer</w:t>
      </w:r>
    </w:p>
    <w:p w14:paraId="7FE4EF95" w14:textId="77777777" w:rsidR="00C83DEB" w:rsidRPr="003D1314" w:rsidRDefault="00C83DEB" w:rsidP="00C83DEB">
      <w:pPr>
        <w:spacing w:after="0" w:line="240" w:lineRule="auto"/>
        <w:jc w:val="both"/>
        <w:rPr>
          <w:rFonts w:cs="Arial"/>
          <w:b/>
          <w:bCs/>
        </w:rPr>
      </w:pPr>
    </w:p>
    <w:p w14:paraId="1A3F21D7" w14:textId="58E4C43C" w:rsidR="00FB1680" w:rsidRPr="003D1314" w:rsidRDefault="00C83DEB" w:rsidP="00C83DEB">
      <w:pPr>
        <w:spacing w:after="0" w:line="240" w:lineRule="auto"/>
        <w:rPr>
          <w:rFonts w:cs="Arial"/>
        </w:rPr>
      </w:pPr>
      <w:r w:rsidRPr="003D1314">
        <w:rPr>
          <w:rFonts w:cs="Arial"/>
          <w:b/>
          <w:bCs/>
        </w:rPr>
        <w:t xml:space="preserve">Food </w:t>
      </w:r>
      <w:r w:rsidR="00FB1680" w:rsidRPr="003D1314">
        <w:rPr>
          <w:rFonts w:cs="Arial"/>
          <w:b/>
          <w:bCs/>
        </w:rPr>
        <w:t>Preparation Space:</w:t>
      </w:r>
      <w:r w:rsidR="00FB1680" w:rsidRPr="003D1314">
        <w:rPr>
          <w:rFonts w:cs="Arial"/>
        </w:rPr>
        <w:t> </w:t>
      </w:r>
      <w:r w:rsidRPr="003D1314">
        <w:rPr>
          <w:rFonts w:cs="Arial"/>
        </w:rPr>
        <w:t>Moderate</w:t>
      </w:r>
      <w:r w:rsidRPr="003D1314">
        <w:rPr>
          <w:rFonts w:cs="Arial"/>
        </w:rPr>
        <w:br/>
      </w:r>
    </w:p>
    <w:p w14:paraId="5FB6AFCB" w14:textId="77777777" w:rsidR="00C83DEB" w:rsidRPr="003D1314" w:rsidRDefault="00C83DEB" w:rsidP="00C83DEB">
      <w:pPr>
        <w:spacing w:after="0" w:line="240" w:lineRule="auto"/>
        <w:jc w:val="both"/>
        <w:rPr>
          <w:rFonts w:cs="Arial"/>
        </w:rPr>
      </w:pPr>
      <w:r w:rsidRPr="003D1314">
        <w:rPr>
          <w:rFonts w:cs="Arial"/>
          <w:b/>
          <w:bCs/>
        </w:rPr>
        <w:t xml:space="preserve">Onsite Food </w:t>
      </w:r>
      <w:r w:rsidR="00FB1680" w:rsidRPr="003D1314">
        <w:rPr>
          <w:rFonts w:cs="Arial"/>
          <w:b/>
          <w:bCs/>
        </w:rPr>
        <w:t>Service Ware:</w:t>
      </w:r>
      <w:r w:rsidR="00FB1680" w:rsidRPr="003D1314">
        <w:rPr>
          <w:rFonts w:cs="Arial"/>
        </w:rPr>
        <w:t> </w:t>
      </w:r>
    </w:p>
    <w:p w14:paraId="0301F5D9" w14:textId="2F941A03" w:rsidR="00FB1680" w:rsidRPr="003D1314" w:rsidRDefault="00FB1680" w:rsidP="00C83DEB">
      <w:pPr>
        <w:pStyle w:val="ListParagraph"/>
        <w:numPr>
          <w:ilvl w:val="0"/>
          <w:numId w:val="15"/>
        </w:numPr>
        <w:spacing w:after="0" w:line="240" w:lineRule="auto"/>
        <w:jc w:val="both"/>
        <w:rPr>
          <w:rFonts w:cs="Arial"/>
        </w:rPr>
      </w:pPr>
      <w:r w:rsidRPr="003D1314">
        <w:rPr>
          <w:rFonts w:cs="Arial"/>
        </w:rPr>
        <w:t>Plates &amp; cutlery for approx. 100 guests</w:t>
      </w:r>
    </w:p>
    <w:p w14:paraId="1CB7B93C" w14:textId="77777777" w:rsidR="00C83DEB" w:rsidRPr="003D1314" w:rsidRDefault="00C83DEB" w:rsidP="006B502C">
      <w:pPr>
        <w:spacing w:after="0" w:line="240" w:lineRule="auto"/>
        <w:jc w:val="both"/>
        <w:rPr>
          <w:rFonts w:cs="Arial"/>
          <w:b/>
          <w:bCs/>
        </w:rPr>
      </w:pPr>
    </w:p>
    <w:p w14:paraId="7D4136E8" w14:textId="575961AA" w:rsidR="00FB1680" w:rsidRPr="003D1314" w:rsidRDefault="00C83DEB" w:rsidP="006B502C">
      <w:pPr>
        <w:spacing w:after="0" w:line="240" w:lineRule="auto"/>
        <w:jc w:val="both"/>
        <w:rPr>
          <w:rFonts w:cs="Arial"/>
        </w:rPr>
      </w:pPr>
      <w:r w:rsidRPr="003D1314">
        <w:rPr>
          <w:rFonts w:cs="Arial"/>
          <w:b/>
          <w:bCs/>
        </w:rPr>
        <w:t>Limitations:</w:t>
      </w:r>
    </w:p>
    <w:p w14:paraId="597DB97A" w14:textId="4972E84D" w:rsidR="00FB1680" w:rsidRPr="003D1314" w:rsidRDefault="00FB1680" w:rsidP="006B502C">
      <w:pPr>
        <w:numPr>
          <w:ilvl w:val="0"/>
          <w:numId w:val="10"/>
        </w:numPr>
        <w:spacing w:after="0" w:line="240" w:lineRule="auto"/>
        <w:jc w:val="both"/>
        <w:rPr>
          <w:rFonts w:cs="Arial"/>
        </w:rPr>
      </w:pPr>
      <w:r w:rsidRPr="003D1314">
        <w:rPr>
          <w:rFonts w:cs="Arial"/>
        </w:rPr>
        <w:t xml:space="preserve">No hot-holding </w:t>
      </w:r>
      <w:r w:rsidR="001A34D2" w:rsidRPr="003D1314">
        <w:rPr>
          <w:rFonts w:cs="Arial"/>
        </w:rPr>
        <w:t>equipment</w:t>
      </w:r>
    </w:p>
    <w:p w14:paraId="474163D2" w14:textId="79184996" w:rsidR="00FB1680" w:rsidRDefault="00FB1680" w:rsidP="006B502C">
      <w:pPr>
        <w:numPr>
          <w:ilvl w:val="0"/>
          <w:numId w:val="10"/>
        </w:numPr>
        <w:spacing w:after="0" w:line="240" w:lineRule="auto"/>
        <w:jc w:val="both"/>
        <w:rPr>
          <w:rFonts w:cs="Arial"/>
        </w:rPr>
      </w:pPr>
      <w:r w:rsidRPr="003D1314">
        <w:rPr>
          <w:rFonts w:cs="Arial"/>
        </w:rPr>
        <w:t>No loading dock</w:t>
      </w:r>
      <w:r w:rsidR="001A34D2" w:rsidRPr="003D1314">
        <w:rPr>
          <w:rFonts w:cs="Arial"/>
        </w:rPr>
        <w:t>, delivery via front door</w:t>
      </w:r>
      <w:r w:rsidR="00D42FFE" w:rsidRPr="003D1314">
        <w:rPr>
          <w:rFonts w:cs="Arial"/>
        </w:rPr>
        <w:t xml:space="preserve"> </w:t>
      </w:r>
    </w:p>
    <w:p w14:paraId="1BC13183" w14:textId="45D6AFE3" w:rsidR="003D1314" w:rsidRPr="003D1314" w:rsidRDefault="003D1314" w:rsidP="006B502C">
      <w:pPr>
        <w:numPr>
          <w:ilvl w:val="0"/>
          <w:numId w:val="10"/>
        </w:numPr>
        <w:spacing w:after="0" w:line="240" w:lineRule="auto"/>
        <w:jc w:val="both"/>
        <w:rPr>
          <w:rFonts w:cs="Arial"/>
        </w:rPr>
      </w:pPr>
      <w:r>
        <w:rPr>
          <w:rFonts w:cs="Arial"/>
        </w:rPr>
        <w:t>Limited food preparation benches</w:t>
      </w:r>
    </w:p>
    <w:p w14:paraId="363291C1" w14:textId="4D0E73DA" w:rsidR="00C83DEB" w:rsidRPr="003D1314" w:rsidRDefault="00C83DEB" w:rsidP="006B502C">
      <w:pPr>
        <w:spacing w:after="0" w:line="240" w:lineRule="auto"/>
        <w:jc w:val="both"/>
        <w:rPr>
          <w:rFonts w:cs="Arial"/>
          <w:b/>
          <w:bCs/>
        </w:rPr>
      </w:pPr>
    </w:p>
    <w:p w14:paraId="0B35A919" w14:textId="5C22503F" w:rsidR="00D42FFE" w:rsidRPr="003D1314" w:rsidRDefault="00D42FFE" w:rsidP="006B502C">
      <w:pPr>
        <w:spacing w:after="0" w:line="240" w:lineRule="auto"/>
        <w:jc w:val="both"/>
        <w:rPr>
          <w:rFonts w:cs="Arial"/>
        </w:rPr>
      </w:pPr>
      <w:r w:rsidRPr="003D1314">
        <w:rPr>
          <w:rFonts w:cs="Arial"/>
        </w:rPr>
        <w:t xml:space="preserve">Please contact us to arrange a site visit to </w:t>
      </w:r>
      <w:r w:rsidR="003D1314" w:rsidRPr="003D1314">
        <w:rPr>
          <w:rFonts w:cs="Arial"/>
        </w:rPr>
        <w:t>find out more about the space and scale of operations possible within this kitchen.</w:t>
      </w:r>
    </w:p>
    <w:sectPr w:rsidR="00D42FFE" w:rsidRPr="003D1314" w:rsidSect="00EE4257">
      <w:footerReference w:type="default" r:id="rId10"/>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66ACA" w14:textId="77777777" w:rsidR="00530314" w:rsidRDefault="00530314" w:rsidP="00A94805">
      <w:pPr>
        <w:spacing w:after="0" w:line="240" w:lineRule="auto"/>
      </w:pPr>
      <w:r>
        <w:separator/>
      </w:r>
    </w:p>
  </w:endnote>
  <w:endnote w:type="continuationSeparator" w:id="0">
    <w:p w14:paraId="7EA6AFEF" w14:textId="77777777" w:rsidR="00530314" w:rsidRDefault="00530314" w:rsidP="00A94805">
      <w:pPr>
        <w:spacing w:after="0" w:line="240" w:lineRule="auto"/>
      </w:pPr>
      <w:r>
        <w:continuationSeparator/>
      </w:r>
    </w:p>
  </w:endnote>
  <w:endnote w:type="continuationNotice" w:id="1">
    <w:p w14:paraId="4CB9C8AA" w14:textId="77777777" w:rsidR="00530314" w:rsidRDefault="005303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366330"/>
      <w:docPartObj>
        <w:docPartGallery w:val="Page Numbers (Bottom of Page)"/>
        <w:docPartUnique/>
      </w:docPartObj>
    </w:sdtPr>
    <w:sdtEndPr>
      <w:rPr>
        <w:noProof/>
      </w:rPr>
    </w:sdtEndPr>
    <w:sdtContent>
      <w:p w14:paraId="3793CB81" w14:textId="2F44ADF0" w:rsidR="00A94805" w:rsidRDefault="00A948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00BDEA" w14:textId="77777777" w:rsidR="00A94805" w:rsidRDefault="00A94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32518" w14:textId="77777777" w:rsidR="00530314" w:rsidRDefault="00530314" w:rsidP="00A94805">
      <w:pPr>
        <w:spacing w:after="0" w:line="240" w:lineRule="auto"/>
      </w:pPr>
      <w:r>
        <w:separator/>
      </w:r>
    </w:p>
  </w:footnote>
  <w:footnote w:type="continuationSeparator" w:id="0">
    <w:p w14:paraId="6E725350" w14:textId="77777777" w:rsidR="00530314" w:rsidRDefault="00530314" w:rsidP="00A94805">
      <w:pPr>
        <w:spacing w:after="0" w:line="240" w:lineRule="auto"/>
      </w:pPr>
      <w:r>
        <w:continuationSeparator/>
      </w:r>
    </w:p>
  </w:footnote>
  <w:footnote w:type="continuationNotice" w:id="1">
    <w:p w14:paraId="31C398E8" w14:textId="77777777" w:rsidR="00530314" w:rsidRDefault="0053031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DD0A"/>
    <w:multiLevelType w:val="hybridMultilevel"/>
    <w:tmpl w:val="06DA1C36"/>
    <w:lvl w:ilvl="0" w:tplc="969209A2">
      <w:start w:val="1"/>
      <w:numFmt w:val="bullet"/>
      <w:lvlText w:val=""/>
      <w:lvlJc w:val="left"/>
      <w:pPr>
        <w:ind w:left="720" w:hanging="360"/>
      </w:pPr>
      <w:rPr>
        <w:rFonts w:ascii="Symbol" w:hAnsi="Symbol" w:hint="default"/>
      </w:rPr>
    </w:lvl>
    <w:lvl w:ilvl="1" w:tplc="F32A4064">
      <w:start w:val="1"/>
      <w:numFmt w:val="bullet"/>
      <w:lvlText w:val="o"/>
      <w:lvlJc w:val="left"/>
      <w:pPr>
        <w:ind w:left="1440" w:hanging="360"/>
      </w:pPr>
      <w:rPr>
        <w:rFonts w:ascii="Courier New" w:hAnsi="Courier New" w:hint="default"/>
      </w:rPr>
    </w:lvl>
    <w:lvl w:ilvl="2" w:tplc="8EACD878">
      <w:start w:val="1"/>
      <w:numFmt w:val="bullet"/>
      <w:lvlText w:val=""/>
      <w:lvlJc w:val="left"/>
      <w:pPr>
        <w:ind w:left="2160" w:hanging="360"/>
      </w:pPr>
      <w:rPr>
        <w:rFonts w:ascii="Wingdings" w:hAnsi="Wingdings" w:hint="default"/>
      </w:rPr>
    </w:lvl>
    <w:lvl w:ilvl="3" w:tplc="21F63728">
      <w:start w:val="1"/>
      <w:numFmt w:val="bullet"/>
      <w:lvlText w:val=""/>
      <w:lvlJc w:val="left"/>
      <w:pPr>
        <w:ind w:left="2880" w:hanging="360"/>
      </w:pPr>
      <w:rPr>
        <w:rFonts w:ascii="Symbol" w:hAnsi="Symbol" w:hint="default"/>
      </w:rPr>
    </w:lvl>
    <w:lvl w:ilvl="4" w:tplc="5798D860">
      <w:start w:val="1"/>
      <w:numFmt w:val="bullet"/>
      <w:lvlText w:val="o"/>
      <w:lvlJc w:val="left"/>
      <w:pPr>
        <w:ind w:left="3600" w:hanging="360"/>
      </w:pPr>
      <w:rPr>
        <w:rFonts w:ascii="Courier New" w:hAnsi="Courier New" w:hint="default"/>
      </w:rPr>
    </w:lvl>
    <w:lvl w:ilvl="5" w:tplc="8A3E11CE">
      <w:start w:val="1"/>
      <w:numFmt w:val="bullet"/>
      <w:lvlText w:val=""/>
      <w:lvlJc w:val="left"/>
      <w:pPr>
        <w:ind w:left="4320" w:hanging="360"/>
      </w:pPr>
      <w:rPr>
        <w:rFonts w:ascii="Wingdings" w:hAnsi="Wingdings" w:hint="default"/>
      </w:rPr>
    </w:lvl>
    <w:lvl w:ilvl="6" w:tplc="823A6FFA">
      <w:start w:val="1"/>
      <w:numFmt w:val="bullet"/>
      <w:lvlText w:val=""/>
      <w:lvlJc w:val="left"/>
      <w:pPr>
        <w:ind w:left="5040" w:hanging="360"/>
      </w:pPr>
      <w:rPr>
        <w:rFonts w:ascii="Symbol" w:hAnsi="Symbol" w:hint="default"/>
      </w:rPr>
    </w:lvl>
    <w:lvl w:ilvl="7" w:tplc="396E89EC">
      <w:start w:val="1"/>
      <w:numFmt w:val="bullet"/>
      <w:lvlText w:val="o"/>
      <w:lvlJc w:val="left"/>
      <w:pPr>
        <w:ind w:left="5760" w:hanging="360"/>
      </w:pPr>
      <w:rPr>
        <w:rFonts w:ascii="Courier New" w:hAnsi="Courier New" w:hint="default"/>
      </w:rPr>
    </w:lvl>
    <w:lvl w:ilvl="8" w:tplc="8ADCA422">
      <w:start w:val="1"/>
      <w:numFmt w:val="bullet"/>
      <w:lvlText w:val=""/>
      <w:lvlJc w:val="left"/>
      <w:pPr>
        <w:ind w:left="6480" w:hanging="360"/>
      </w:pPr>
      <w:rPr>
        <w:rFonts w:ascii="Wingdings" w:hAnsi="Wingdings" w:hint="default"/>
      </w:rPr>
    </w:lvl>
  </w:abstractNum>
  <w:abstractNum w:abstractNumId="1" w15:restartNumberingAfterBreak="0">
    <w:nsid w:val="13555C16"/>
    <w:multiLevelType w:val="hybridMultilevel"/>
    <w:tmpl w:val="047C5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ED2495"/>
    <w:multiLevelType w:val="hybridMultilevel"/>
    <w:tmpl w:val="2424DC50"/>
    <w:lvl w:ilvl="0" w:tplc="0C09000D">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A4E5CBE"/>
    <w:multiLevelType w:val="multilevel"/>
    <w:tmpl w:val="3BB06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77B24"/>
    <w:multiLevelType w:val="multilevel"/>
    <w:tmpl w:val="CE646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7A30A2"/>
    <w:multiLevelType w:val="hybridMultilevel"/>
    <w:tmpl w:val="EC6A3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F849FA"/>
    <w:multiLevelType w:val="multilevel"/>
    <w:tmpl w:val="5DB07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3562EF"/>
    <w:multiLevelType w:val="multilevel"/>
    <w:tmpl w:val="5C4AF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550D31"/>
    <w:multiLevelType w:val="multilevel"/>
    <w:tmpl w:val="A232D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796EE6"/>
    <w:multiLevelType w:val="multilevel"/>
    <w:tmpl w:val="78A86B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07036B"/>
    <w:multiLevelType w:val="multilevel"/>
    <w:tmpl w:val="B1C8C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7352DA"/>
    <w:multiLevelType w:val="hybridMultilevel"/>
    <w:tmpl w:val="982C5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90589D"/>
    <w:multiLevelType w:val="multilevel"/>
    <w:tmpl w:val="78A86B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15CBE1"/>
    <w:multiLevelType w:val="hybridMultilevel"/>
    <w:tmpl w:val="BD0027A4"/>
    <w:lvl w:ilvl="0" w:tplc="234219D8">
      <w:start w:val="1"/>
      <w:numFmt w:val="bullet"/>
      <w:lvlText w:val=""/>
      <w:lvlJc w:val="left"/>
      <w:pPr>
        <w:ind w:left="720" w:hanging="360"/>
      </w:pPr>
      <w:rPr>
        <w:rFonts w:ascii="Symbol" w:hAnsi="Symbol" w:hint="default"/>
      </w:rPr>
    </w:lvl>
    <w:lvl w:ilvl="1" w:tplc="CD62A2BC">
      <w:start w:val="1"/>
      <w:numFmt w:val="bullet"/>
      <w:lvlText w:val="o"/>
      <w:lvlJc w:val="left"/>
      <w:pPr>
        <w:ind w:left="1440" w:hanging="360"/>
      </w:pPr>
      <w:rPr>
        <w:rFonts w:ascii="Courier New" w:hAnsi="Courier New" w:hint="default"/>
      </w:rPr>
    </w:lvl>
    <w:lvl w:ilvl="2" w:tplc="758ABA66">
      <w:start w:val="1"/>
      <w:numFmt w:val="bullet"/>
      <w:lvlText w:val=""/>
      <w:lvlJc w:val="left"/>
      <w:pPr>
        <w:ind w:left="2160" w:hanging="360"/>
      </w:pPr>
      <w:rPr>
        <w:rFonts w:ascii="Wingdings" w:hAnsi="Wingdings" w:hint="default"/>
      </w:rPr>
    </w:lvl>
    <w:lvl w:ilvl="3" w:tplc="68C84896">
      <w:start w:val="1"/>
      <w:numFmt w:val="bullet"/>
      <w:lvlText w:val=""/>
      <w:lvlJc w:val="left"/>
      <w:pPr>
        <w:ind w:left="2880" w:hanging="360"/>
      </w:pPr>
      <w:rPr>
        <w:rFonts w:ascii="Symbol" w:hAnsi="Symbol" w:hint="default"/>
      </w:rPr>
    </w:lvl>
    <w:lvl w:ilvl="4" w:tplc="2F8ED07C">
      <w:start w:val="1"/>
      <w:numFmt w:val="bullet"/>
      <w:lvlText w:val="o"/>
      <w:lvlJc w:val="left"/>
      <w:pPr>
        <w:ind w:left="3600" w:hanging="360"/>
      </w:pPr>
      <w:rPr>
        <w:rFonts w:ascii="Courier New" w:hAnsi="Courier New" w:hint="default"/>
      </w:rPr>
    </w:lvl>
    <w:lvl w:ilvl="5" w:tplc="A7C4AC96">
      <w:start w:val="1"/>
      <w:numFmt w:val="bullet"/>
      <w:lvlText w:val=""/>
      <w:lvlJc w:val="left"/>
      <w:pPr>
        <w:ind w:left="4320" w:hanging="360"/>
      </w:pPr>
      <w:rPr>
        <w:rFonts w:ascii="Wingdings" w:hAnsi="Wingdings" w:hint="default"/>
      </w:rPr>
    </w:lvl>
    <w:lvl w:ilvl="6" w:tplc="76B0DF82">
      <w:start w:val="1"/>
      <w:numFmt w:val="bullet"/>
      <w:lvlText w:val=""/>
      <w:lvlJc w:val="left"/>
      <w:pPr>
        <w:ind w:left="5040" w:hanging="360"/>
      </w:pPr>
      <w:rPr>
        <w:rFonts w:ascii="Symbol" w:hAnsi="Symbol" w:hint="default"/>
      </w:rPr>
    </w:lvl>
    <w:lvl w:ilvl="7" w:tplc="12BE4844">
      <w:start w:val="1"/>
      <w:numFmt w:val="bullet"/>
      <w:lvlText w:val="o"/>
      <w:lvlJc w:val="left"/>
      <w:pPr>
        <w:ind w:left="5760" w:hanging="360"/>
      </w:pPr>
      <w:rPr>
        <w:rFonts w:ascii="Courier New" w:hAnsi="Courier New" w:hint="default"/>
      </w:rPr>
    </w:lvl>
    <w:lvl w:ilvl="8" w:tplc="C7E8ACE4">
      <w:start w:val="1"/>
      <w:numFmt w:val="bullet"/>
      <w:lvlText w:val=""/>
      <w:lvlJc w:val="left"/>
      <w:pPr>
        <w:ind w:left="6480" w:hanging="360"/>
      </w:pPr>
      <w:rPr>
        <w:rFonts w:ascii="Wingdings" w:hAnsi="Wingdings" w:hint="default"/>
      </w:rPr>
    </w:lvl>
  </w:abstractNum>
  <w:abstractNum w:abstractNumId="14" w15:restartNumberingAfterBreak="0">
    <w:nsid w:val="3BF559C7"/>
    <w:multiLevelType w:val="multilevel"/>
    <w:tmpl w:val="78A86B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6E79DF"/>
    <w:multiLevelType w:val="hybridMultilevel"/>
    <w:tmpl w:val="C5E6A49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798767F"/>
    <w:multiLevelType w:val="hybridMultilevel"/>
    <w:tmpl w:val="637C24EA"/>
    <w:lvl w:ilvl="0" w:tplc="6A7CABD2">
      <w:start w:val="1"/>
      <w:numFmt w:val="bullet"/>
      <w:lvlText w:val=""/>
      <w:lvlJc w:val="left"/>
      <w:pPr>
        <w:ind w:left="720" w:hanging="360"/>
      </w:pPr>
      <w:rPr>
        <w:rFonts w:ascii="Symbol" w:hAnsi="Symbol" w:hint="default"/>
      </w:rPr>
    </w:lvl>
    <w:lvl w:ilvl="1" w:tplc="34E8FED2">
      <w:start w:val="1"/>
      <w:numFmt w:val="bullet"/>
      <w:lvlText w:val="o"/>
      <w:lvlJc w:val="left"/>
      <w:pPr>
        <w:ind w:left="1440" w:hanging="360"/>
      </w:pPr>
      <w:rPr>
        <w:rFonts w:ascii="Courier New" w:hAnsi="Courier New" w:hint="default"/>
      </w:rPr>
    </w:lvl>
    <w:lvl w:ilvl="2" w:tplc="8006CD50">
      <w:start w:val="1"/>
      <w:numFmt w:val="bullet"/>
      <w:lvlText w:val=""/>
      <w:lvlJc w:val="left"/>
      <w:pPr>
        <w:ind w:left="2160" w:hanging="360"/>
      </w:pPr>
      <w:rPr>
        <w:rFonts w:ascii="Wingdings" w:hAnsi="Wingdings" w:hint="default"/>
      </w:rPr>
    </w:lvl>
    <w:lvl w:ilvl="3" w:tplc="F2D21906">
      <w:start w:val="1"/>
      <w:numFmt w:val="bullet"/>
      <w:lvlText w:val=""/>
      <w:lvlJc w:val="left"/>
      <w:pPr>
        <w:ind w:left="2880" w:hanging="360"/>
      </w:pPr>
      <w:rPr>
        <w:rFonts w:ascii="Symbol" w:hAnsi="Symbol" w:hint="default"/>
      </w:rPr>
    </w:lvl>
    <w:lvl w:ilvl="4" w:tplc="533A6188">
      <w:start w:val="1"/>
      <w:numFmt w:val="bullet"/>
      <w:lvlText w:val="o"/>
      <w:lvlJc w:val="left"/>
      <w:pPr>
        <w:ind w:left="3600" w:hanging="360"/>
      </w:pPr>
      <w:rPr>
        <w:rFonts w:ascii="Courier New" w:hAnsi="Courier New" w:hint="default"/>
      </w:rPr>
    </w:lvl>
    <w:lvl w:ilvl="5" w:tplc="FDC62648">
      <w:start w:val="1"/>
      <w:numFmt w:val="bullet"/>
      <w:lvlText w:val=""/>
      <w:lvlJc w:val="left"/>
      <w:pPr>
        <w:ind w:left="4320" w:hanging="360"/>
      </w:pPr>
      <w:rPr>
        <w:rFonts w:ascii="Wingdings" w:hAnsi="Wingdings" w:hint="default"/>
      </w:rPr>
    </w:lvl>
    <w:lvl w:ilvl="6" w:tplc="0FB013E0">
      <w:start w:val="1"/>
      <w:numFmt w:val="bullet"/>
      <w:lvlText w:val=""/>
      <w:lvlJc w:val="left"/>
      <w:pPr>
        <w:ind w:left="5040" w:hanging="360"/>
      </w:pPr>
      <w:rPr>
        <w:rFonts w:ascii="Symbol" w:hAnsi="Symbol" w:hint="default"/>
      </w:rPr>
    </w:lvl>
    <w:lvl w:ilvl="7" w:tplc="E0F83E80">
      <w:start w:val="1"/>
      <w:numFmt w:val="bullet"/>
      <w:lvlText w:val="o"/>
      <w:lvlJc w:val="left"/>
      <w:pPr>
        <w:ind w:left="5760" w:hanging="360"/>
      </w:pPr>
      <w:rPr>
        <w:rFonts w:ascii="Courier New" w:hAnsi="Courier New" w:hint="default"/>
      </w:rPr>
    </w:lvl>
    <w:lvl w:ilvl="8" w:tplc="30B4D89C">
      <w:start w:val="1"/>
      <w:numFmt w:val="bullet"/>
      <w:lvlText w:val=""/>
      <w:lvlJc w:val="left"/>
      <w:pPr>
        <w:ind w:left="6480" w:hanging="360"/>
      </w:pPr>
      <w:rPr>
        <w:rFonts w:ascii="Wingdings" w:hAnsi="Wingdings" w:hint="default"/>
      </w:rPr>
    </w:lvl>
  </w:abstractNum>
  <w:abstractNum w:abstractNumId="17" w15:restartNumberingAfterBreak="0">
    <w:nsid w:val="67E21E80"/>
    <w:multiLevelType w:val="multilevel"/>
    <w:tmpl w:val="9286B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570C4D"/>
    <w:multiLevelType w:val="hybridMultilevel"/>
    <w:tmpl w:val="B3A661BA"/>
    <w:lvl w:ilvl="0" w:tplc="9E50EC2E">
      <w:start w:val="1"/>
      <w:numFmt w:val="bullet"/>
      <w:lvlText w:val=""/>
      <w:lvlJc w:val="left"/>
      <w:pPr>
        <w:ind w:left="720" w:hanging="360"/>
      </w:pPr>
      <w:rPr>
        <w:rFonts w:ascii="Symbol" w:hAnsi="Symbol" w:hint="default"/>
      </w:rPr>
    </w:lvl>
    <w:lvl w:ilvl="1" w:tplc="394A3952">
      <w:start w:val="1"/>
      <w:numFmt w:val="bullet"/>
      <w:lvlText w:val="o"/>
      <w:lvlJc w:val="left"/>
      <w:pPr>
        <w:ind w:left="1440" w:hanging="360"/>
      </w:pPr>
      <w:rPr>
        <w:rFonts w:ascii="Courier New" w:hAnsi="Courier New" w:hint="default"/>
      </w:rPr>
    </w:lvl>
    <w:lvl w:ilvl="2" w:tplc="60C60724">
      <w:start w:val="1"/>
      <w:numFmt w:val="bullet"/>
      <w:lvlText w:val=""/>
      <w:lvlJc w:val="left"/>
      <w:pPr>
        <w:ind w:left="2160" w:hanging="360"/>
      </w:pPr>
      <w:rPr>
        <w:rFonts w:ascii="Wingdings" w:hAnsi="Wingdings" w:hint="default"/>
      </w:rPr>
    </w:lvl>
    <w:lvl w:ilvl="3" w:tplc="3AB45468">
      <w:start w:val="1"/>
      <w:numFmt w:val="bullet"/>
      <w:lvlText w:val=""/>
      <w:lvlJc w:val="left"/>
      <w:pPr>
        <w:ind w:left="2880" w:hanging="360"/>
      </w:pPr>
      <w:rPr>
        <w:rFonts w:ascii="Symbol" w:hAnsi="Symbol" w:hint="default"/>
      </w:rPr>
    </w:lvl>
    <w:lvl w:ilvl="4" w:tplc="92D22958">
      <w:start w:val="1"/>
      <w:numFmt w:val="bullet"/>
      <w:lvlText w:val="o"/>
      <w:lvlJc w:val="left"/>
      <w:pPr>
        <w:ind w:left="3600" w:hanging="360"/>
      </w:pPr>
      <w:rPr>
        <w:rFonts w:ascii="Courier New" w:hAnsi="Courier New" w:hint="default"/>
      </w:rPr>
    </w:lvl>
    <w:lvl w:ilvl="5" w:tplc="6760669E">
      <w:start w:val="1"/>
      <w:numFmt w:val="bullet"/>
      <w:lvlText w:val=""/>
      <w:lvlJc w:val="left"/>
      <w:pPr>
        <w:ind w:left="4320" w:hanging="360"/>
      </w:pPr>
      <w:rPr>
        <w:rFonts w:ascii="Wingdings" w:hAnsi="Wingdings" w:hint="default"/>
      </w:rPr>
    </w:lvl>
    <w:lvl w:ilvl="6" w:tplc="16ECD35A">
      <w:start w:val="1"/>
      <w:numFmt w:val="bullet"/>
      <w:lvlText w:val=""/>
      <w:lvlJc w:val="left"/>
      <w:pPr>
        <w:ind w:left="5040" w:hanging="360"/>
      </w:pPr>
      <w:rPr>
        <w:rFonts w:ascii="Symbol" w:hAnsi="Symbol" w:hint="default"/>
      </w:rPr>
    </w:lvl>
    <w:lvl w:ilvl="7" w:tplc="DFC41712">
      <w:start w:val="1"/>
      <w:numFmt w:val="bullet"/>
      <w:lvlText w:val="o"/>
      <w:lvlJc w:val="left"/>
      <w:pPr>
        <w:ind w:left="5760" w:hanging="360"/>
      </w:pPr>
      <w:rPr>
        <w:rFonts w:ascii="Courier New" w:hAnsi="Courier New" w:hint="default"/>
      </w:rPr>
    </w:lvl>
    <w:lvl w:ilvl="8" w:tplc="583C841A">
      <w:start w:val="1"/>
      <w:numFmt w:val="bullet"/>
      <w:lvlText w:val=""/>
      <w:lvlJc w:val="left"/>
      <w:pPr>
        <w:ind w:left="6480" w:hanging="360"/>
      </w:pPr>
      <w:rPr>
        <w:rFonts w:ascii="Wingdings" w:hAnsi="Wingdings" w:hint="default"/>
      </w:rPr>
    </w:lvl>
  </w:abstractNum>
  <w:abstractNum w:abstractNumId="19" w15:restartNumberingAfterBreak="0">
    <w:nsid w:val="78B03FCB"/>
    <w:multiLevelType w:val="hybridMultilevel"/>
    <w:tmpl w:val="94D41E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40399161">
    <w:abstractNumId w:val="16"/>
  </w:num>
  <w:num w:numId="2" w16cid:durableId="557401430">
    <w:abstractNumId w:val="18"/>
  </w:num>
  <w:num w:numId="3" w16cid:durableId="1566528550">
    <w:abstractNumId w:val="0"/>
  </w:num>
  <w:num w:numId="4" w16cid:durableId="2084182077">
    <w:abstractNumId w:val="13"/>
  </w:num>
  <w:num w:numId="5" w16cid:durableId="909075143">
    <w:abstractNumId w:val="10"/>
  </w:num>
  <w:num w:numId="6" w16cid:durableId="1995184275">
    <w:abstractNumId w:val="17"/>
  </w:num>
  <w:num w:numId="7" w16cid:durableId="604963661">
    <w:abstractNumId w:val="7"/>
  </w:num>
  <w:num w:numId="8" w16cid:durableId="822623409">
    <w:abstractNumId w:val="3"/>
  </w:num>
  <w:num w:numId="9" w16cid:durableId="1621302863">
    <w:abstractNumId w:val="6"/>
  </w:num>
  <w:num w:numId="10" w16cid:durableId="324171392">
    <w:abstractNumId w:val="4"/>
  </w:num>
  <w:num w:numId="11" w16cid:durableId="1684479347">
    <w:abstractNumId w:val="8"/>
  </w:num>
  <w:num w:numId="12" w16cid:durableId="104345596">
    <w:abstractNumId w:val="1"/>
  </w:num>
  <w:num w:numId="13" w16cid:durableId="1957711226">
    <w:abstractNumId w:val="2"/>
  </w:num>
  <w:num w:numId="14" w16cid:durableId="893585223">
    <w:abstractNumId w:val="15"/>
  </w:num>
  <w:num w:numId="15" w16cid:durableId="576015178">
    <w:abstractNumId w:val="5"/>
  </w:num>
  <w:num w:numId="16" w16cid:durableId="1042091269">
    <w:abstractNumId w:val="9"/>
  </w:num>
  <w:num w:numId="17" w16cid:durableId="1528642408">
    <w:abstractNumId w:val="14"/>
  </w:num>
  <w:num w:numId="18" w16cid:durableId="637615773">
    <w:abstractNumId w:val="19"/>
  </w:num>
  <w:num w:numId="19" w16cid:durableId="1926693388">
    <w:abstractNumId w:val="12"/>
  </w:num>
  <w:num w:numId="20" w16cid:durableId="2575219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680"/>
    <w:rsid w:val="00000C8A"/>
    <w:rsid w:val="000134AF"/>
    <w:rsid w:val="000234AC"/>
    <w:rsid w:val="00035361"/>
    <w:rsid w:val="000358EF"/>
    <w:rsid w:val="000544D1"/>
    <w:rsid w:val="00056972"/>
    <w:rsid w:val="00066306"/>
    <w:rsid w:val="000674DC"/>
    <w:rsid w:val="00074A0D"/>
    <w:rsid w:val="00083C12"/>
    <w:rsid w:val="000B0499"/>
    <w:rsid w:val="000C4512"/>
    <w:rsid w:val="000E08B6"/>
    <w:rsid w:val="000E475A"/>
    <w:rsid w:val="000E7B6B"/>
    <w:rsid w:val="000F1FE6"/>
    <w:rsid w:val="001014BD"/>
    <w:rsid w:val="00103F38"/>
    <w:rsid w:val="0010486F"/>
    <w:rsid w:val="0010514C"/>
    <w:rsid w:val="00106690"/>
    <w:rsid w:val="00113D24"/>
    <w:rsid w:val="00124A82"/>
    <w:rsid w:val="00134228"/>
    <w:rsid w:val="0017049D"/>
    <w:rsid w:val="00172015"/>
    <w:rsid w:val="0017246C"/>
    <w:rsid w:val="001763EF"/>
    <w:rsid w:val="00185AF2"/>
    <w:rsid w:val="001A34D2"/>
    <w:rsid w:val="001A4816"/>
    <w:rsid w:val="001B1E0A"/>
    <w:rsid w:val="001B336D"/>
    <w:rsid w:val="001D40DD"/>
    <w:rsid w:val="001D46DA"/>
    <w:rsid w:val="001E0C4E"/>
    <w:rsid w:val="001E14C6"/>
    <w:rsid w:val="001E6FD3"/>
    <w:rsid w:val="001F306B"/>
    <w:rsid w:val="001F4320"/>
    <w:rsid w:val="00205BAF"/>
    <w:rsid w:val="00206719"/>
    <w:rsid w:val="00223B8F"/>
    <w:rsid w:val="002323C9"/>
    <w:rsid w:val="00237FA1"/>
    <w:rsid w:val="002529BA"/>
    <w:rsid w:val="00255AE7"/>
    <w:rsid w:val="00260CE1"/>
    <w:rsid w:val="00263440"/>
    <w:rsid w:val="00270FAC"/>
    <w:rsid w:val="00283CC3"/>
    <w:rsid w:val="00286B79"/>
    <w:rsid w:val="00297026"/>
    <w:rsid w:val="002B0ECC"/>
    <w:rsid w:val="002C7959"/>
    <w:rsid w:val="002D362C"/>
    <w:rsid w:val="002D496B"/>
    <w:rsid w:val="002E512F"/>
    <w:rsid w:val="002E5CEF"/>
    <w:rsid w:val="00315DC9"/>
    <w:rsid w:val="00320689"/>
    <w:rsid w:val="00326E42"/>
    <w:rsid w:val="003339C0"/>
    <w:rsid w:val="00341456"/>
    <w:rsid w:val="0034169A"/>
    <w:rsid w:val="00347007"/>
    <w:rsid w:val="00364D1B"/>
    <w:rsid w:val="00365972"/>
    <w:rsid w:val="0037291E"/>
    <w:rsid w:val="00375B76"/>
    <w:rsid w:val="0039413D"/>
    <w:rsid w:val="003A2946"/>
    <w:rsid w:val="003A3CEE"/>
    <w:rsid w:val="003B2C11"/>
    <w:rsid w:val="003C1A5E"/>
    <w:rsid w:val="003C32D0"/>
    <w:rsid w:val="003C7E98"/>
    <w:rsid w:val="003D1314"/>
    <w:rsid w:val="003D3CD5"/>
    <w:rsid w:val="003E6A1B"/>
    <w:rsid w:val="003F2A8E"/>
    <w:rsid w:val="003F2BF5"/>
    <w:rsid w:val="003F5551"/>
    <w:rsid w:val="00406412"/>
    <w:rsid w:val="004065E4"/>
    <w:rsid w:val="00407F19"/>
    <w:rsid w:val="00410E6B"/>
    <w:rsid w:val="004124D7"/>
    <w:rsid w:val="00414A52"/>
    <w:rsid w:val="004210D0"/>
    <w:rsid w:val="00440CCA"/>
    <w:rsid w:val="00441A50"/>
    <w:rsid w:val="0045235A"/>
    <w:rsid w:val="00452693"/>
    <w:rsid w:val="00456412"/>
    <w:rsid w:val="00460F0B"/>
    <w:rsid w:val="004629A2"/>
    <w:rsid w:val="004660E3"/>
    <w:rsid w:val="0047111B"/>
    <w:rsid w:val="00472187"/>
    <w:rsid w:val="0049081A"/>
    <w:rsid w:val="004911FD"/>
    <w:rsid w:val="0049567C"/>
    <w:rsid w:val="00496639"/>
    <w:rsid w:val="004A0E39"/>
    <w:rsid w:val="004B2EC1"/>
    <w:rsid w:val="004B4B95"/>
    <w:rsid w:val="004D0017"/>
    <w:rsid w:val="004D7FBA"/>
    <w:rsid w:val="00503DD8"/>
    <w:rsid w:val="005079DE"/>
    <w:rsid w:val="00520554"/>
    <w:rsid w:val="005220B1"/>
    <w:rsid w:val="005269E4"/>
    <w:rsid w:val="00530314"/>
    <w:rsid w:val="005333C7"/>
    <w:rsid w:val="00540AB2"/>
    <w:rsid w:val="00544408"/>
    <w:rsid w:val="005464D7"/>
    <w:rsid w:val="00554B36"/>
    <w:rsid w:val="005618BA"/>
    <w:rsid w:val="00561E89"/>
    <w:rsid w:val="00564316"/>
    <w:rsid w:val="00577F22"/>
    <w:rsid w:val="00580F4C"/>
    <w:rsid w:val="00583B08"/>
    <w:rsid w:val="00590328"/>
    <w:rsid w:val="00596825"/>
    <w:rsid w:val="005A73D7"/>
    <w:rsid w:val="005B5179"/>
    <w:rsid w:val="005C2A1B"/>
    <w:rsid w:val="005C505E"/>
    <w:rsid w:val="005C5C4F"/>
    <w:rsid w:val="005C79D3"/>
    <w:rsid w:val="005D313A"/>
    <w:rsid w:val="005D5E61"/>
    <w:rsid w:val="005E4164"/>
    <w:rsid w:val="005E5075"/>
    <w:rsid w:val="005E7662"/>
    <w:rsid w:val="005F6482"/>
    <w:rsid w:val="00606D04"/>
    <w:rsid w:val="00613FEB"/>
    <w:rsid w:val="0062673E"/>
    <w:rsid w:val="00630CE4"/>
    <w:rsid w:val="0063712C"/>
    <w:rsid w:val="006403F3"/>
    <w:rsid w:val="00642DB8"/>
    <w:rsid w:val="00646B64"/>
    <w:rsid w:val="006474DB"/>
    <w:rsid w:val="0065012C"/>
    <w:rsid w:val="00650B9C"/>
    <w:rsid w:val="006648AE"/>
    <w:rsid w:val="00677B2A"/>
    <w:rsid w:val="006A59EA"/>
    <w:rsid w:val="006A6DA1"/>
    <w:rsid w:val="006B502C"/>
    <w:rsid w:val="006D5C4B"/>
    <w:rsid w:val="006E04B5"/>
    <w:rsid w:val="006E6CE6"/>
    <w:rsid w:val="006F3363"/>
    <w:rsid w:val="007041D6"/>
    <w:rsid w:val="00706BA3"/>
    <w:rsid w:val="0071132D"/>
    <w:rsid w:val="00715E52"/>
    <w:rsid w:val="0073090F"/>
    <w:rsid w:val="00733DF1"/>
    <w:rsid w:val="00741D5A"/>
    <w:rsid w:val="007540AF"/>
    <w:rsid w:val="00757488"/>
    <w:rsid w:val="007641BE"/>
    <w:rsid w:val="00771055"/>
    <w:rsid w:val="0077126C"/>
    <w:rsid w:val="007762CF"/>
    <w:rsid w:val="00781C13"/>
    <w:rsid w:val="00791A28"/>
    <w:rsid w:val="00791A2E"/>
    <w:rsid w:val="00795B97"/>
    <w:rsid w:val="00796884"/>
    <w:rsid w:val="007A2DAE"/>
    <w:rsid w:val="007A721A"/>
    <w:rsid w:val="007C4F70"/>
    <w:rsid w:val="007C58DC"/>
    <w:rsid w:val="007E261D"/>
    <w:rsid w:val="007F0F24"/>
    <w:rsid w:val="00804D7C"/>
    <w:rsid w:val="008166FE"/>
    <w:rsid w:val="00840C35"/>
    <w:rsid w:val="0084491A"/>
    <w:rsid w:val="00844EF8"/>
    <w:rsid w:val="00856D4F"/>
    <w:rsid w:val="00870CCE"/>
    <w:rsid w:val="00870F5D"/>
    <w:rsid w:val="008713AB"/>
    <w:rsid w:val="0087724B"/>
    <w:rsid w:val="008803F0"/>
    <w:rsid w:val="008810BB"/>
    <w:rsid w:val="0088292F"/>
    <w:rsid w:val="00891613"/>
    <w:rsid w:val="008A043A"/>
    <w:rsid w:val="008A18EF"/>
    <w:rsid w:val="008A6F6D"/>
    <w:rsid w:val="008B3893"/>
    <w:rsid w:val="008C6546"/>
    <w:rsid w:val="008D5509"/>
    <w:rsid w:val="008F0B0F"/>
    <w:rsid w:val="008F0EF0"/>
    <w:rsid w:val="008F1138"/>
    <w:rsid w:val="008F4586"/>
    <w:rsid w:val="00923305"/>
    <w:rsid w:val="00943884"/>
    <w:rsid w:val="009508DD"/>
    <w:rsid w:val="0095294D"/>
    <w:rsid w:val="00963A05"/>
    <w:rsid w:val="00966C3C"/>
    <w:rsid w:val="00977CB7"/>
    <w:rsid w:val="00977DFD"/>
    <w:rsid w:val="0099568B"/>
    <w:rsid w:val="009A5878"/>
    <w:rsid w:val="009B082C"/>
    <w:rsid w:val="009D6C31"/>
    <w:rsid w:val="009D6F94"/>
    <w:rsid w:val="009E1712"/>
    <w:rsid w:val="00A06B7D"/>
    <w:rsid w:val="00A153EF"/>
    <w:rsid w:val="00A15C6E"/>
    <w:rsid w:val="00A3480A"/>
    <w:rsid w:val="00A44B21"/>
    <w:rsid w:val="00A537DE"/>
    <w:rsid w:val="00A60122"/>
    <w:rsid w:val="00A92CD8"/>
    <w:rsid w:val="00A94805"/>
    <w:rsid w:val="00A94D61"/>
    <w:rsid w:val="00AC17D9"/>
    <w:rsid w:val="00AC29CA"/>
    <w:rsid w:val="00AC706A"/>
    <w:rsid w:val="00AC78A3"/>
    <w:rsid w:val="00AE1D89"/>
    <w:rsid w:val="00AE514B"/>
    <w:rsid w:val="00AF0376"/>
    <w:rsid w:val="00B01D2B"/>
    <w:rsid w:val="00B05C2E"/>
    <w:rsid w:val="00B07005"/>
    <w:rsid w:val="00B11C5C"/>
    <w:rsid w:val="00B16D2F"/>
    <w:rsid w:val="00B1734C"/>
    <w:rsid w:val="00B209D9"/>
    <w:rsid w:val="00B218CD"/>
    <w:rsid w:val="00B21AE3"/>
    <w:rsid w:val="00B25267"/>
    <w:rsid w:val="00B4152A"/>
    <w:rsid w:val="00B43B8E"/>
    <w:rsid w:val="00B6065E"/>
    <w:rsid w:val="00B75412"/>
    <w:rsid w:val="00B82D3C"/>
    <w:rsid w:val="00B86EF7"/>
    <w:rsid w:val="00B876DE"/>
    <w:rsid w:val="00B93142"/>
    <w:rsid w:val="00BA0CE1"/>
    <w:rsid w:val="00BA2F13"/>
    <w:rsid w:val="00BB465F"/>
    <w:rsid w:val="00BB7EAC"/>
    <w:rsid w:val="00BC22F1"/>
    <w:rsid w:val="00BC297B"/>
    <w:rsid w:val="00BC5F0A"/>
    <w:rsid w:val="00BD52F2"/>
    <w:rsid w:val="00BD5A50"/>
    <w:rsid w:val="00BF66F8"/>
    <w:rsid w:val="00C0634C"/>
    <w:rsid w:val="00C22C47"/>
    <w:rsid w:val="00C26E71"/>
    <w:rsid w:val="00C345B7"/>
    <w:rsid w:val="00C37CF6"/>
    <w:rsid w:val="00C555B6"/>
    <w:rsid w:val="00C70FC5"/>
    <w:rsid w:val="00C7116A"/>
    <w:rsid w:val="00C83DEB"/>
    <w:rsid w:val="00C94386"/>
    <w:rsid w:val="00CA7A3D"/>
    <w:rsid w:val="00CC3738"/>
    <w:rsid w:val="00CF0CE7"/>
    <w:rsid w:val="00CF4D41"/>
    <w:rsid w:val="00D20E43"/>
    <w:rsid w:val="00D24FF1"/>
    <w:rsid w:val="00D4266F"/>
    <w:rsid w:val="00D42FFE"/>
    <w:rsid w:val="00D465EC"/>
    <w:rsid w:val="00D5653E"/>
    <w:rsid w:val="00D73A8F"/>
    <w:rsid w:val="00D828C3"/>
    <w:rsid w:val="00D8776E"/>
    <w:rsid w:val="00DA10BE"/>
    <w:rsid w:val="00DB5050"/>
    <w:rsid w:val="00DC2D3C"/>
    <w:rsid w:val="00DC7ED1"/>
    <w:rsid w:val="00DE43BE"/>
    <w:rsid w:val="00DF10CB"/>
    <w:rsid w:val="00DF50EB"/>
    <w:rsid w:val="00DF5C80"/>
    <w:rsid w:val="00E00CFF"/>
    <w:rsid w:val="00E16771"/>
    <w:rsid w:val="00E2384C"/>
    <w:rsid w:val="00E23944"/>
    <w:rsid w:val="00E41A18"/>
    <w:rsid w:val="00E6614B"/>
    <w:rsid w:val="00E67A76"/>
    <w:rsid w:val="00E764CF"/>
    <w:rsid w:val="00E80E0E"/>
    <w:rsid w:val="00E8774F"/>
    <w:rsid w:val="00EA1DD3"/>
    <w:rsid w:val="00EB3FD4"/>
    <w:rsid w:val="00EC402C"/>
    <w:rsid w:val="00ED3933"/>
    <w:rsid w:val="00EE4257"/>
    <w:rsid w:val="00EF56E0"/>
    <w:rsid w:val="00EF7AE0"/>
    <w:rsid w:val="00F12ABA"/>
    <w:rsid w:val="00F16069"/>
    <w:rsid w:val="00F20346"/>
    <w:rsid w:val="00F20A4D"/>
    <w:rsid w:val="00F27F33"/>
    <w:rsid w:val="00F34841"/>
    <w:rsid w:val="00F53736"/>
    <w:rsid w:val="00F544FB"/>
    <w:rsid w:val="00F573B3"/>
    <w:rsid w:val="00F64698"/>
    <w:rsid w:val="00F81D43"/>
    <w:rsid w:val="00F9200E"/>
    <w:rsid w:val="00FA6FC3"/>
    <w:rsid w:val="00FB0F31"/>
    <w:rsid w:val="00FB1680"/>
    <w:rsid w:val="00FB5B6B"/>
    <w:rsid w:val="00FC7545"/>
    <w:rsid w:val="00FD4826"/>
    <w:rsid w:val="00FE1647"/>
    <w:rsid w:val="00FE2AF9"/>
    <w:rsid w:val="00FE75BC"/>
    <w:rsid w:val="00FF0125"/>
    <w:rsid w:val="00FF04AE"/>
    <w:rsid w:val="00FF5C9F"/>
    <w:rsid w:val="01151657"/>
    <w:rsid w:val="01521EF2"/>
    <w:rsid w:val="01B9E883"/>
    <w:rsid w:val="055F215D"/>
    <w:rsid w:val="07AF751E"/>
    <w:rsid w:val="099D5FA9"/>
    <w:rsid w:val="0C46A47A"/>
    <w:rsid w:val="0D03CDFC"/>
    <w:rsid w:val="0D49CC1E"/>
    <w:rsid w:val="0F5507D9"/>
    <w:rsid w:val="118B2641"/>
    <w:rsid w:val="132603DD"/>
    <w:rsid w:val="152793A4"/>
    <w:rsid w:val="16C05BE0"/>
    <w:rsid w:val="1ADBE98E"/>
    <w:rsid w:val="1C35B48E"/>
    <w:rsid w:val="1CF3ABC4"/>
    <w:rsid w:val="1D4CB884"/>
    <w:rsid w:val="1F33675E"/>
    <w:rsid w:val="1F5D8594"/>
    <w:rsid w:val="209FEEA7"/>
    <w:rsid w:val="2458CA31"/>
    <w:rsid w:val="25BD7002"/>
    <w:rsid w:val="26B43CEC"/>
    <w:rsid w:val="26D7E91E"/>
    <w:rsid w:val="27270E18"/>
    <w:rsid w:val="27E72344"/>
    <w:rsid w:val="290200D1"/>
    <w:rsid w:val="2C5D614E"/>
    <w:rsid w:val="2CB7FAC4"/>
    <w:rsid w:val="2E38B811"/>
    <w:rsid w:val="305E8944"/>
    <w:rsid w:val="322E0247"/>
    <w:rsid w:val="34BE955F"/>
    <w:rsid w:val="35F7542A"/>
    <w:rsid w:val="373B18F4"/>
    <w:rsid w:val="37489852"/>
    <w:rsid w:val="37600C9B"/>
    <w:rsid w:val="38E3AE51"/>
    <w:rsid w:val="39D927FE"/>
    <w:rsid w:val="3AD001B1"/>
    <w:rsid w:val="3C6D92B1"/>
    <w:rsid w:val="3D036700"/>
    <w:rsid w:val="3E3EAFEC"/>
    <w:rsid w:val="41D18BB4"/>
    <w:rsid w:val="43A26DC4"/>
    <w:rsid w:val="4658868A"/>
    <w:rsid w:val="4959B18E"/>
    <w:rsid w:val="49AAEAD1"/>
    <w:rsid w:val="4A4B033A"/>
    <w:rsid w:val="4EFC6236"/>
    <w:rsid w:val="505F37F1"/>
    <w:rsid w:val="5104B27E"/>
    <w:rsid w:val="51D1A3E5"/>
    <w:rsid w:val="560EC787"/>
    <w:rsid w:val="5746F100"/>
    <w:rsid w:val="57AF7A6F"/>
    <w:rsid w:val="58972E3F"/>
    <w:rsid w:val="5A38F2DE"/>
    <w:rsid w:val="5A7223E4"/>
    <w:rsid w:val="5A922EC2"/>
    <w:rsid w:val="5B4A14A6"/>
    <w:rsid w:val="5C7336D3"/>
    <w:rsid w:val="5D15AE3B"/>
    <w:rsid w:val="5DE69388"/>
    <w:rsid w:val="641F4F2D"/>
    <w:rsid w:val="642D3F49"/>
    <w:rsid w:val="6E0C9897"/>
    <w:rsid w:val="6FBF96A2"/>
    <w:rsid w:val="716D33C5"/>
    <w:rsid w:val="71D2C807"/>
    <w:rsid w:val="747E9D21"/>
    <w:rsid w:val="74EB6065"/>
    <w:rsid w:val="768111FA"/>
    <w:rsid w:val="77752590"/>
    <w:rsid w:val="79C470BF"/>
    <w:rsid w:val="7CBB74DD"/>
    <w:rsid w:val="7E4A0B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83FBC"/>
  <w15:chartTrackingRefBased/>
  <w15:docId w15:val="{C37FD65D-9095-4C9C-9433-0DB73B7D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6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B16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B16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6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6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6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6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6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6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6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B16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B16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6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6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6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6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6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680"/>
    <w:rPr>
      <w:rFonts w:eastAsiaTheme="majorEastAsia" w:cstheme="majorBidi"/>
      <w:color w:val="272727" w:themeColor="text1" w:themeTint="D8"/>
    </w:rPr>
  </w:style>
  <w:style w:type="paragraph" w:styleId="Title">
    <w:name w:val="Title"/>
    <w:basedOn w:val="Normal"/>
    <w:next w:val="Normal"/>
    <w:link w:val="TitleChar"/>
    <w:uiPriority w:val="10"/>
    <w:qFormat/>
    <w:rsid w:val="00FB16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6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6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6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680"/>
    <w:pPr>
      <w:spacing w:before="160"/>
      <w:jc w:val="center"/>
    </w:pPr>
    <w:rPr>
      <w:i/>
      <w:iCs/>
      <w:color w:val="404040" w:themeColor="text1" w:themeTint="BF"/>
    </w:rPr>
  </w:style>
  <w:style w:type="character" w:customStyle="1" w:styleId="QuoteChar">
    <w:name w:val="Quote Char"/>
    <w:basedOn w:val="DefaultParagraphFont"/>
    <w:link w:val="Quote"/>
    <w:uiPriority w:val="29"/>
    <w:rsid w:val="00FB1680"/>
    <w:rPr>
      <w:i/>
      <w:iCs/>
      <w:color w:val="404040" w:themeColor="text1" w:themeTint="BF"/>
    </w:rPr>
  </w:style>
  <w:style w:type="paragraph" w:styleId="ListParagraph">
    <w:name w:val="List Paragraph"/>
    <w:basedOn w:val="Normal"/>
    <w:uiPriority w:val="34"/>
    <w:qFormat/>
    <w:rsid w:val="00FB1680"/>
    <w:pPr>
      <w:ind w:left="720"/>
      <w:contextualSpacing/>
    </w:pPr>
  </w:style>
  <w:style w:type="character" w:styleId="IntenseEmphasis">
    <w:name w:val="Intense Emphasis"/>
    <w:basedOn w:val="DefaultParagraphFont"/>
    <w:uiPriority w:val="21"/>
    <w:qFormat/>
    <w:rsid w:val="00FB1680"/>
    <w:rPr>
      <w:i/>
      <w:iCs/>
      <w:color w:val="0F4761" w:themeColor="accent1" w:themeShade="BF"/>
    </w:rPr>
  </w:style>
  <w:style w:type="paragraph" w:styleId="IntenseQuote">
    <w:name w:val="Intense Quote"/>
    <w:basedOn w:val="Normal"/>
    <w:next w:val="Normal"/>
    <w:link w:val="IntenseQuoteChar"/>
    <w:uiPriority w:val="30"/>
    <w:qFormat/>
    <w:rsid w:val="00FB16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680"/>
    <w:rPr>
      <w:i/>
      <w:iCs/>
      <w:color w:val="0F4761" w:themeColor="accent1" w:themeShade="BF"/>
    </w:rPr>
  </w:style>
  <w:style w:type="character" w:styleId="IntenseReference">
    <w:name w:val="Intense Reference"/>
    <w:basedOn w:val="DefaultParagraphFont"/>
    <w:uiPriority w:val="32"/>
    <w:qFormat/>
    <w:rsid w:val="00FB1680"/>
    <w:rPr>
      <w:b/>
      <w:bCs/>
      <w:smallCaps/>
      <w:color w:val="0F4761" w:themeColor="accent1" w:themeShade="BF"/>
      <w:spacing w:val="5"/>
    </w:rPr>
  </w:style>
  <w:style w:type="character" w:styleId="Hyperlink">
    <w:name w:val="Hyperlink"/>
    <w:basedOn w:val="DefaultParagraphFont"/>
    <w:uiPriority w:val="99"/>
    <w:unhideWhenUsed/>
    <w:rsid w:val="00FB1680"/>
    <w:rPr>
      <w:color w:val="467886" w:themeColor="hyperlink"/>
      <w:u w:val="single"/>
    </w:rPr>
  </w:style>
  <w:style w:type="character" w:styleId="UnresolvedMention">
    <w:name w:val="Unresolved Mention"/>
    <w:basedOn w:val="DefaultParagraphFont"/>
    <w:uiPriority w:val="99"/>
    <w:semiHidden/>
    <w:unhideWhenUsed/>
    <w:rsid w:val="00FB1680"/>
    <w:rPr>
      <w:color w:val="605E5C"/>
      <w:shd w:val="clear" w:color="auto" w:fill="E1DFDD"/>
    </w:rPr>
  </w:style>
  <w:style w:type="paragraph" w:styleId="Header">
    <w:name w:val="header"/>
    <w:basedOn w:val="Normal"/>
    <w:link w:val="HeaderChar"/>
    <w:uiPriority w:val="99"/>
    <w:unhideWhenUsed/>
    <w:rsid w:val="00A948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805"/>
  </w:style>
  <w:style w:type="paragraph" w:styleId="Footer">
    <w:name w:val="footer"/>
    <w:basedOn w:val="Normal"/>
    <w:link w:val="FooterChar"/>
    <w:uiPriority w:val="99"/>
    <w:unhideWhenUsed/>
    <w:rsid w:val="00A948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805"/>
  </w:style>
  <w:style w:type="table" w:styleId="TableGrid">
    <w:name w:val="Table Grid"/>
    <w:basedOn w:val="TableNormal"/>
    <w:uiPriority w:val="39"/>
    <w:rsid w:val="00F81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29CA"/>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7449">
      <w:bodyDiv w:val="1"/>
      <w:marLeft w:val="0"/>
      <w:marRight w:val="0"/>
      <w:marTop w:val="0"/>
      <w:marBottom w:val="0"/>
      <w:divBdr>
        <w:top w:val="none" w:sz="0" w:space="0" w:color="auto"/>
        <w:left w:val="none" w:sz="0" w:space="0" w:color="auto"/>
        <w:bottom w:val="none" w:sz="0" w:space="0" w:color="auto"/>
        <w:right w:val="none" w:sz="0" w:space="0" w:color="auto"/>
      </w:divBdr>
    </w:div>
    <w:div w:id="1824735719">
      <w:bodyDiv w:val="1"/>
      <w:marLeft w:val="0"/>
      <w:marRight w:val="0"/>
      <w:marTop w:val="0"/>
      <w:marBottom w:val="0"/>
      <w:divBdr>
        <w:top w:val="none" w:sz="0" w:space="0" w:color="auto"/>
        <w:left w:val="none" w:sz="0" w:space="0" w:color="auto"/>
        <w:bottom w:val="none" w:sz="0" w:space="0" w:color="auto"/>
        <w:right w:val="none" w:sz="0" w:space="0" w:color="auto"/>
      </w:divBdr>
    </w:div>
    <w:div w:id="1847859737">
      <w:bodyDiv w:val="1"/>
      <w:marLeft w:val="0"/>
      <w:marRight w:val="0"/>
      <w:marTop w:val="0"/>
      <w:marBottom w:val="0"/>
      <w:divBdr>
        <w:top w:val="none" w:sz="0" w:space="0" w:color="auto"/>
        <w:left w:val="none" w:sz="0" w:space="0" w:color="auto"/>
        <w:bottom w:val="none" w:sz="0" w:space="0" w:color="auto"/>
        <w:right w:val="none" w:sz="0" w:space="0" w:color="auto"/>
      </w:divBdr>
    </w:div>
    <w:div w:id="1946494492">
      <w:bodyDiv w:val="1"/>
      <w:marLeft w:val="0"/>
      <w:marRight w:val="0"/>
      <w:marTop w:val="0"/>
      <w:marBottom w:val="0"/>
      <w:divBdr>
        <w:top w:val="none" w:sz="0" w:space="0" w:color="auto"/>
        <w:left w:val="none" w:sz="0" w:space="0" w:color="auto"/>
        <w:bottom w:val="none" w:sz="0" w:space="0" w:color="auto"/>
        <w:right w:val="none" w:sz="0" w:space="0" w:color="auto"/>
      </w:divBdr>
    </w:div>
    <w:div w:id="1965693608">
      <w:bodyDiv w:val="1"/>
      <w:marLeft w:val="0"/>
      <w:marRight w:val="0"/>
      <w:marTop w:val="0"/>
      <w:marBottom w:val="0"/>
      <w:divBdr>
        <w:top w:val="none" w:sz="0" w:space="0" w:color="auto"/>
        <w:left w:val="none" w:sz="0" w:space="0" w:color="auto"/>
        <w:bottom w:val="none" w:sz="0" w:space="0" w:color="auto"/>
        <w:right w:val="none" w:sz="0" w:space="0" w:color="auto"/>
      </w:divBdr>
      <w:divsChild>
        <w:div w:id="1763138913">
          <w:marLeft w:val="0"/>
          <w:marRight w:val="0"/>
          <w:marTop w:val="480"/>
          <w:marBottom w:val="480"/>
          <w:divBdr>
            <w:top w:val="none" w:sz="0" w:space="0" w:color="auto"/>
            <w:left w:val="none" w:sz="0" w:space="0" w:color="auto"/>
            <w:bottom w:val="none" w:sz="0" w:space="0" w:color="auto"/>
            <w:right w:val="none" w:sz="0" w:space="0" w:color="auto"/>
          </w:divBdr>
        </w:div>
      </w:divsChild>
    </w:div>
    <w:div w:id="2029484612">
      <w:bodyDiv w:val="1"/>
      <w:marLeft w:val="0"/>
      <w:marRight w:val="0"/>
      <w:marTop w:val="0"/>
      <w:marBottom w:val="0"/>
      <w:divBdr>
        <w:top w:val="none" w:sz="0" w:space="0" w:color="auto"/>
        <w:left w:val="none" w:sz="0" w:space="0" w:color="auto"/>
        <w:bottom w:val="none" w:sz="0" w:space="0" w:color="auto"/>
        <w:right w:val="none" w:sz="0" w:space="0" w:color="auto"/>
      </w:divBdr>
      <w:divsChild>
        <w:div w:id="265815073">
          <w:marLeft w:val="0"/>
          <w:marRight w:val="0"/>
          <w:marTop w:val="48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rith.Nanayakkara@maroondah.vic.gov.au"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1390</Words>
  <Characters>7832</Characters>
  <Application>Microsoft Office Word</Application>
  <DocSecurity>0</DocSecurity>
  <Lines>217</Lines>
  <Paragraphs>108</Paragraphs>
  <ScaleCrop>false</ScaleCrop>
  <HeadingPairs>
    <vt:vector size="2" baseType="variant">
      <vt:variant>
        <vt:lpstr>Title</vt:lpstr>
      </vt:variant>
      <vt:variant>
        <vt:i4>1</vt:i4>
      </vt:variant>
    </vt:vector>
  </HeadingPairs>
  <TitlesOfParts>
    <vt:vector size="1" baseType="lpstr">
      <vt:lpstr/>
    </vt:vector>
  </TitlesOfParts>
  <Company>Maroondah City Council</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Surith Nanayakkara</dc:creator>
  <cp:keywords/>
  <dc:description/>
  <cp:lastModifiedBy>Elissa Bates</cp:lastModifiedBy>
  <cp:revision>294</cp:revision>
  <dcterms:created xsi:type="dcterms:W3CDTF">2025-10-27T12:54:00Z</dcterms:created>
  <dcterms:modified xsi:type="dcterms:W3CDTF">2026-01-12T22:40:00Z</dcterms:modified>
</cp:coreProperties>
</file>