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EF9" w:rsidRPr="00404736" w:rsidRDefault="00404736">
      <w:pPr>
        <w:rPr>
          <w:b/>
          <w:sz w:val="32"/>
          <w:szCs w:val="32"/>
        </w:rPr>
      </w:pPr>
      <w:r w:rsidRPr="00404736">
        <w:rPr>
          <w:b/>
          <w:sz w:val="32"/>
          <w:szCs w:val="32"/>
        </w:rPr>
        <w:t>Maroondah City Council B</w:t>
      </w:r>
      <w:r w:rsidR="00414033" w:rsidRPr="00404736">
        <w:rPr>
          <w:b/>
          <w:sz w:val="32"/>
          <w:szCs w:val="32"/>
        </w:rPr>
        <w:t>uilding Over Easement Technical Guidelines</w:t>
      </w:r>
    </w:p>
    <w:p w:rsidR="00414033" w:rsidRPr="00BB7683" w:rsidRDefault="00BB7683">
      <w:r w:rsidRPr="00BB7683">
        <w:t xml:space="preserve">Version </w:t>
      </w:r>
      <w:r w:rsidR="00C92FDB">
        <w:t>–</w:t>
      </w:r>
      <w:r w:rsidRPr="00BB7683">
        <w:t xml:space="preserve"> </w:t>
      </w:r>
      <w:r w:rsidR="00C92FDB">
        <w:t>June 2018 (Updated due to Building Regulation 2018 changes)</w:t>
      </w:r>
    </w:p>
    <w:p w:rsidR="00414033" w:rsidRDefault="006573CD">
      <w:pPr>
        <w:rPr>
          <w:b/>
          <w:sz w:val="24"/>
          <w:szCs w:val="24"/>
          <w:u w:val="single"/>
        </w:rPr>
      </w:pPr>
      <w:r>
        <w:rPr>
          <w:b/>
          <w:sz w:val="24"/>
          <w:szCs w:val="24"/>
          <w:u w:val="single"/>
        </w:rPr>
        <w:t xml:space="preserve">DRAINAGE </w:t>
      </w:r>
      <w:r w:rsidR="00414033" w:rsidRPr="00414033">
        <w:rPr>
          <w:b/>
          <w:sz w:val="24"/>
          <w:szCs w:val="24"/>
          <w:u w:val="single"/>
        </w:rPr>
        <w:t>EASEMENTS</w:t>
      </w:r>
    </w:p>
    <w:p w:rsidR="00427BFA" w:rsidRDefault="006573CD">
      <w:pPr>
        <w:rPr>
          <w:sz w:val="24"/>
          <w:szCs w:val="24"/>
        </w:rPr>
      </w:pPr>
      <w:r>
        <w:rPr>
          <w:sz w:val="24"/>
          <w:szCs w:val="24"/>
        </w:rPr>
        <w:t>Drainage e</w:t>
      </w:r>
      <w:r w:rsidR="00427BFA">
        <w:rPr>
          <w:sz w:val="24"/>
          <w:szCs w:val="24"/>
        </w:rPr>
        <w:t xml:space="preserve">asements are </w:t>
      </w:r>
      <w:r>
        <w:rPr>
          <w:sz w:val="24"/>
          <w:szCs w:val="24"/>
        </w:rPr>
        <w:t xml:space="preserve">typically </w:t>
      </w:r>
      <w:r w:rsidR="00427BFA">
        <w:rPr>
          <w:sz w:val="24"/>
          <w:szCs w:val="24"/>
        </w:rPr>
        <w:t xml:space="preserve">needed when </w:t>
      </w:r>
      <w:r w:rsidR="00F606EC">
        <w:rPr>
          <w:sz w:val="24"/>
          <w:szCs w:val="24"/>
        </w:rPr>
        <w:t>co</w:t>
      </w:r>
      <w:bookmarkStart w:id="0" w:name="_GoBack"/>
      <w:bookmarkEnd w:id="0"/>
      <w:r w:rsidR="00F606EC">
        <w:rPr>
          <w:sz w:val="24"/>
          <w:szCs w:val="24"/>
        </w:rPr>
        <w:t xml:space="preserve">ncentrated </w:t>
      </w:r>
      <w:r>
        <w:rPr>
          <w:sz w:val="24"/>
          <w:szCs w:val="24"/>
        </w:rPr>
        <w:t>stormwater from one property</w:t>
      </w:r>
      <w:r w:rsidR="00427BFA">
        <w:rPr>
          <w:sz w:val="24"/>
          <w:szCs w:val="24"/>
        </w:rPr>
        <w:t xml:space="preserve"> </w:t>
      </w:r>
      <w:r>
        <w:rPr>
          <w:sz w:val="24"/>
          <w:szCs w:val="24"/>
        </w:rPr>
        <w:t xml:space="preserve">travels into </w:t>
      </w:r>
      <w:r w:rsidR="00427BFA">
        <w:rPr>
          <w:sz w:val="24"/>
          <w:szCs w:val="24"/>
        </w:rPr>
        <w:t>another property.  These types of easements usually follow the natural fall of</w:t>
      </w:r>
      <w:r>
        <w:rPr>
          <w:sz w:val="24"/>
          <w:szCs w:val="24"/>
        </w:rPr>
        <w:t xml:space="preserve"> the land </w:t>
      </w:r>
      <w:r w:rsidR="00465275">
        <w:rPr>
          <w:sz w:val="24"/>
          <w:szCs w:val="24"/>
        </w:rPr>
        <w:t xml:space="preserve">and </w:t>
      </w:r>
      <w:r>
        <w:rPr>
          <w:sz w:val="24"/>
          <w:szCs w:val="24"/>
        </w:rPr>
        <w:t xml:space="preserve">are </w:t>
      </w:r>
      <w:r w:rsidR="00427BFA">
        <w:rPr>
          <w:sz w:val="24"/>
          <w:szCs w:val="24"/>
        </w:rPr>
        <w:t>registered on a property’s title.</w:t>
      </w:r>
    </w:p>
    <w:p w:rsidR="006573CD" w:rsidRDefault="006573CD">
      <w:pPr>
        <w:rPr>
          <w:sz w:val="24"/>
          <w:szCs w:val="24"/>
        </w:rPr>
      </w:pPr>
      <w:r>
        <w:rPr>
          <w:sz w:val="24"/>
          <w:szCs w:val="24"/>
        </w:rPr>
        <w:t>Council</w:t>
      </w:r>
      <w:r w:rsidR="00FE22CE">
        <w:rPr>
          <w:sz w:val="24"/>
          <w:szCs w:val="24"/>
        </w:rPr>
        <w:t>s</w:t>
      </w:r>
      <w:r>
        <w:rPr>
          <w:sz w:val="24"/>
          <w:szCs w:val="24"/>
        </w:rPr>
        <w:t xml:space="preserve"> are generally responsible for drainage easements and stormwater assets, along with Melbourne Water and Yarra Valley Water (as Maroondah’s regional sewer authority).</w:t>
      </w:r>
    </w:p>
    <w:p w:rsidR="00F04948" w:rsidRDefault="005731B7" w:rsidP="00F04948">
      <w:pPr>
        <w:keepNext/>
        <w:jc w:val="center"/>
      </w:pPr>
      <w:r>
        <w:rPr>
          <w:noProof/>
          <w:sz w:val="24"/>
          <w:szCs w:val="24"/>
        </w:rPr>
        <w:drawing>
          <wp:inline distT="0" distB="0" distL="0" distR="0">
            <wp:extent cx="3590365" cy="3390900"/>
            <wp:effectExtent l="19050" t="19050" r="10085" b="1905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rcRect/>
                    <a:stretch>
                      <a:fillRect/>
                    </a:stretch>
                  </pic:blipFill>
                  <pic:spPr bwMode="auto">
                    <a:xfrm>
                      <a:off x="0" y="0"/>
                      <a:ext cx="3590365" cy="3390900"/>
                    </a:xfrm>
                    <a:prstGeom prst="rect">
                      <a:avLst/>
                    </a:prstGeom>
                    <a:noFill/>
                    <a:ln w="9525">
                      <a:solidFill>
                        <a:schemeClr val="accent1"/>
                      </a:solidFill>
                      <a:miter lim="800000"/>
                      <a:headEnd/>
                      <a:tailEnd/>
                    </a:ln>
                  </pic:spPr>
                </pic:pic>
              </a:graphicData>
            </a:graphic>
          </wp:inline>
        </w:drawing>
      </w:r>
    </w:p>
    <w:p w:rsidR="005731B7" w:rsidRDefault="00F04948" w:rsidP="00F04948">
      <w:pPr>
        <w:rPr>
          <w:sz w:val="24"/>
          <w:szCs w:val="24"/>
        </w:rPr>
      </w:pPr>
      <w:r>
        <w:t xml:space="preserve">Figure </w:t>
      </w:r>
      <w:fldSimple w:instr=" SEQ Figure \* ARABIC ">
        <w:r w:rsidR="0065115C">
          <w:rPr>
            <w:noProof/>
          </w:rPr>
          <w:t>1</w:t>
        </w:r>
      </w:fldSimple>
      <w:r>
        <w:t xml:space="preserve">- </w:t>
      </w:r>
      <w:r w:rsidRPr="00CA4A85">
        <w:t xml:space="preserve">A cropped image from a title </w:t>
      </w:r>
      <w:r>
        <w:t xml:space="preserve">showing a 2.44m </w:t>
      </w:r>
      <w:r w:rsidRPr="00CA4A85">
        <w:t>easement at the rear of a property (marked E-1)</w:t>
      </w:r>
    </w:p>
    <w:p w:rsidR="00F04948" w:rsidRDefault="005731B7" w:rsidP="00F04948">
      <w:pPr>
        <w:keepNext/>
        <w:jc w:val="center"/>
      </w:pPr>
      <w:r>
        <w:rPr>
          <w:noProof/>
          <w:sz w:val="20"/>
          <w:szCs w:val="20"/>
        </w:rPr>
        <w:drawing>
          <wp:inline distT="0" distB="0" distL="0" distR="0">
            <wp:extent cx="5943600" cy="79391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srcRect/>
                    <a:stretch>
                      <a:fillRect/>
                    </a:stretch>
                  </pic:blipFill>
                  <pic:spPr bwMode="auto">
                    <a:xfrm>
                      <a:off x="0" y="0"/>
                      <a:ext cx="5943600" cy="793910"/>
                    </a:xfrm>
                    <a:prstGeom prst="rect">
                      <a:avLst/>
                    </a:prstGeom>
                    <a:noFill/>
                    <a:ln w="9525">
                      <a:noFill/>
                      <a:miter lim="800000"/>
                      <a:headEnd/>
                      <a:tailEnd/>
                    </a:ln>
                  </pic:spPr>
                </pic:pic>
              </a:graphicData>
            </a:graphic>
          </wp:inline>
        </w:drawing>
      </w:r>
    </w:p>
    <w:p w:rsidR="00404736" w:rsidRDefault="00404736" w:rsidP="00404736">
      <w:pPr>
        <w:spacing w:line="240" w:lineRule="auto"/>
      </w:pPr>
    </w:p>
    <w:p w:rsidR="00F04948" w:rsidRPr="00B10B6E" w:rsidRDefault="00F04948" w:rsidP="00404736">
      <w:pPr>
        <w:spacing w:line="240" w:lineRule="auto"/>
        <w:jc w:val="center"/>
      </w:pPr>
      <w:r>
        <w:t xml:space="preserve">Figure </w:t>
      </w:r>
      <w:fldSimple w:instr=" SEQ Figure \* ARABIC ">
        <w:r w:rsidR="0065115C">
          <w:rPr>
            <w:noProof/>
          </w:rPr>
          <w:t>2</w:t>
        </w:r>
      </w:fldSimple>
      <w:r>
        <w:t xml:space="preserve"> - A cropped image from a modern title showing the purpose, size, </w:t>
      </w:r>
      <w:r w:rsidR="00404736">
        <w:t xml:space="preserve">                                                      </w:t>
      </w:r>
      <w:r>
        <w:t>origin</w:t>
      </w:r>
      <w:r w:rsidR="00404736">
        <w:t xml:space="preserve"> </w:t>
      </w:r>
      <w:r>
        <w:t>and who the easement (marked E-1) is in favour of</w:t>
      </w:r>
    </w:p>
    <w:p w:rsidR="00F04948" w:rsidRDefault="00B10B6E" w:rsidP="00F04948">
      <w:pPr>
        <w:keepNext/>
        <w:jc w:val="center"/>
      </w:pPr>
      <w:r>
        <w:rPr>
          <w:noProof/>
          <w:sz w:val="24"/>
          <w:szCs w:val="24"/>
        </w:rPr>
        <w:lastRenderedPageBreak/>
        <w:drawing>
          <wp:inline distT="0" distB="0" distL="0" distR="0">
            <wp:extent cx="6049562" cy="3552825"/>
            <wp:effectExtent l="19050" t="19050" r="27388" b="28575"/>
            <wp:docPr id="2" name="Picture 1" descr="SW a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asset.png"/>
                    <pic:cNvPicPr/>
                  </pic:nvPicPr>
                  <pic:blipFill>
                    <a:blip r:embed="rId10" cstate="email"/>
                    <a:stretch>
                      <a:fillRect/>
                    </a:stretch>
                  </pic:blipFill>
                  <pic:spPr>
                    <a:xfrm>
                      <a:off x="0" y="0"/>
                      <a:ext cx="6049562" cy="3552825"/>
                    </a:xfrm>
                    <a:prstGeom prst="rect">
                      <a:avLst/>
                    </a:prstGeom>
                    <a:ln>
                      <a:solidFill>
                        <a:schemeClr val="accent1"/>
                      </a:solidFill>
                    </a:ln>
                  </pic:spPr>
                </pic:pic>
              </a:graphicData>
            </a:graphic>
          </wp:inline>
        </w:drawing>
      </w:r>
    </w:p>
    <w:p w:rsidR="00B10B6E" w:rsidRDefault="00F04948" w:rsidP="00F04948">
      <w:pPr>
        <w:jc w:val="center"/>
        <w:rPr>
          <w:sz w:val="24"/>
          <w:szCs w:val="24"/>
        </w:rPr>
      </w:pPr>
      <w:r>
        <w:t xml:space="preserve">Figure </w:t>
      </w:r>
      <w:fldSimple w:instr=" SEQ Figure \* ARABIC ">
        <w:r w:rsidR="0065115C">
          <w:rPr>
            <w:noProof/>
          </w:rPr>
          <w:t>3</w:t>
        </w:r>
      </w:fldSimple>
      <w:r>
        <w:t xml:space="preserve"> - </w:t>
      </w:r>
      <w:r w:rsidRPr="004E7CBD">
        <w:t>– A typical snapshot from Council’s GIS asset layer showing</w:t>
      </w:r>
      <w:r>
        <w:t xml:space="preserve"> </w:t>
      </w:r>
      <w:r w:rsidRPr="004E7CBD">
        <w:t xml:space="preserve">easements, </w:t>
      </w:r>
      <w:r w:rsidR="00404736">
        <w:t xml:space="preserve">                                        </w:t>
      </w:r>
      <w:r w:rsidRPr="004E7CBD">
        <w:t>Council drains and pits, contour information and sewer</w:t>
      </w:r>
    </w:p>
    <w:p w:rsidR="00F04948" w:rsidRDefault="00F04948">
      <w:pPr>
        <w:rPr>
          <w:sz w:val="24"/>
          <w:szCs w:val="24"/>
        </w:rPr>
      </w:pPr>
    </w:p>
    <w:p w:rsidR="00427BFA" w:rsidRDefault="00465275">
      <w:pPr>
        <w:rPr>
          <w:sz w:val="24"/>
          <w:szCs w:val="24"/>
        </w:rPr>
      </w:pPr>
      <w:r>
        <w:rPr>
          <w:sz w:val="24"/>
          <w:szCs w:val="24"/>
        </w:rPr>
        <w:t>If there</w:t>
      </w:r>
      <w:r w:rsidR="00FE22CE">
        <w:rPr>
          <w:sz w:val="24"/>
          <w:szCs w:val="24"/>
        </w:rPr>
        <w:t xml:space="preserve"> i</w:t>
      </w:r>
      <w:r w:rsidR="00427BFA">
        <w:rPr>
          <w:sz w:val="24"/>
          <w:szCs w:val="24"/>
        </w:rPr>
        <w:t>s a Council drain that runs within a property</w:t>
      </w:r>
      <w:r w:rsidR="00FE22CE">
        <w:rPr>
          <w:sz w:val="24"/>
          <w:szCs w:val="24"/>
        </w:rPr>
        <w:t xml:space="preserve"> (but the </w:t>
      </w:r>
      <w:r w:rsidR="00427BFA">
        <w:rPr>
          <w:sz w:val="24"/>
          <w:szCs w:val="24"/>
        </w:rPr>
        <w:t xml:space="preserve">drain is not within an </w:t>
      </w:r>
      <w:r w:rsidR="00FE22CE">
        <w:rPr>
          <w:sz w:val="24"/>
          <w:szCs w:val="24"/>
        </w:rPr>
        <w:t xml:space="preserve">registered </w:t>
      </w:r>
      <w:r w:rsidR="00427BFA">
        <w:rPr>
          <w:sz w:val="24"/>
          <w:szCs w:val="24"/>
        </w:rPr>
        <w:t>easement</w:t>
      </w:r>
      <w:r w:rsidR="00FE22CE">
        <w:rPr>
          <w:sz w:val="24"/>
          <w:szCs w:val="24"/>
        </w:rPr>
        <w:t>)</w:t>
      </w:r>
      <w:r w:rsidR="00427BFA">
        <w:rPr>
          <w:sz w:val="24"/>
          <w:szCs w:val="24"/>
        </w:rPr>
        <w:t xml:space="preserve"> </w:t>
      </w:r>
      <w:r>
        <w:rPr>
          <w:sz w:val="24"/>
          <w:szCs w:val="24"/>
        </w:rPr>
        <w:t xml:space="preserve">the </w:t>
      </w:r>
      <w:r w:rsidR="00427BFA">
        <w:rPr>
          <w:sz w:val="24"/>
          <w:szCs w:val="24"/>
        </w:rPr>
        <w:t xml:space="preserve">drain </w:t>
      </w:r>
      <w:r w:rsidR="00FE22CE">
        <w:rPr>
          <w:sz w:val="24"/>
          <w:szCs w:val="24"/>
        </w:rPr>
        <w:t>may</w:t>
      </w:r>
      <w:r w:rsidR="00427BFA">
        <w:rPr>
          <w:sz w:val="24"/>
          <w:szCs w:val="24"/>
        </w:rPr>
        <w:t xml:space="preserve"> still protected by an </w:t>
      </w:r>
      <w:r w:rsidR="00FE22CE">
        <w:rPr>
          <w:sz w:val="24"/>
          <w:szCs w:val="24"/>
        </w:rPr>
        <w:t>‘</w:t>
      </w:r>
      <w:r w:rsidR="00427BFA">
        <w:rPr>
          <w:sz w:val="24"/>
          <w:szCs w:val="24"/>
        </w:rPr>
        <w:t>implied easement</w:t>
      </w:r>
      <w:r w:rsidR="00FE22CE">
        <w:rPr>
          <w:sz w:val="24"/>
          <w:szCs w:val="24"/>
        </w:rPr>
        <w:t>’</w:t>
      </w:r>
      <w:r w:rsidR="00427BFA">
        <w:rPr>
          <w:sz w:val="24"/>
          <w:szCs w:val="24"/>
        </w:rPr>
        <w:t xml:space="preserve"> under the Subdivision Act 1988</w:t>
      </w:r>
      <w:r w:rsidR="00C22677">
        <w:rPr>
          <w:sz w:val="24"/>
          <w:szCs w:val="24"/>
        </w:rPr>
        <w:t>,</w:t>
      </w:r>
      <w:r w:rsidR="00FE22CE">
        <w:rPr>
          <w:sz w:val="24"/>
          <w:szCs w:val="24"/>
        </w:rPr>
        <w:t xml:space="preserve"> and in any event the drain </w:t>
      </w:r>
      <w:r w:rsidR="00C22677">
        <w:rPr>
          <w:sz w:val="24"/>
          <w:szCs w:val="24"/>
        </w:rPr>
        <w:t xml:space="preserve">will be </w:t>
      </w:r>
      <w:r w:rsidR="00FE22CE">
        <w:rPr>
          <w:sz w:val="24"/>
          <w:szCs w:val="24"/>
        </w:rPr>
        <w:t>protected under section 198 of the Local Government Act 1989.</w:t>
      </w:r>
    </w:p>
    <w:p w:rsidR="00427BFA" w:rsidRDefault="00427BFA">
      <w:pPr>
        <w:rPr>
          <w:sz w:val="24"/>
          <w:szCs w:val="24"/>
        </w:rPr>
      </w:pPr>
      <w:r>
        <w:rPr>
          <w:sz w:val="24"/>
          <w:szCs w:val="24"/>
        </w:rPr>
        <w:t>If there is a</w:t>
      </w:r>
      <w:r w:rsidR="006E0D93">
        <w:rPr>
          <w:sz w:val="24"/>
          <w:szCs w:val="24"/>
        </w:rPr>
        <w:t xml:space="preserve"> Council easement</w:t>
      </w:r>
      <w:r w:rsidR="00465275">
        <w:rPr>
          <w:sz w:val="24"/>
          <w:szCs w:val="24"/>
        </w:rPr>
        <w:t xml:space="preserve"> </w:t>
      </w:r>
      <w:r w:rsidR="00C22677">
        <w:rPr>
          <w:sz w:val="24"/>
          <w:szCs w:val="24"/>
        </w:rPr>
        <w:t>or</w:t>
      </w:r>
      <w:r w:rsidR="00465275">
        <w:rPr>
          <w:sz w:val="24"/>
          <w:szCs w:val="24"/>
        </w:rPr>
        <w:t xml:space="preserve"> drain</w:t>
      </w:r>
      <w:r>
        <w:rPr>
          <w:sz w:val="24"/>
          <w:szCs w:val="24"/>
        </w:rPr>
        <w:t xml:space="preserve"> within your property, Council may need to:</w:t>
      </w:r>
    </w:p>
    <w:p w:rsidR="00427BFA" w:rsidRDefault="00427BFA" w:rsidP="00427BFA">
      <w:pPr>
        <w:pStyle w:val="ListParagraph"/>
        <w:numPr>
          <w:ilvl w:val="0"/>
          <w:numId w:val="1"/>
        </w:numPr>
        <w:rPr>
          <w:sz w:val="24"/>
          <w:szCs w:val="24"/>
        </w:rPr>
      </w:pPr>
      <w:r>
        <w:rPr>
          <w:sz w:val="24"/>
          <w:szCs w:val="24"/>
        </w:rPr>
        <w:t xml:space="preserve">Access your property to inspect </w:t>
      </w:r>
      <w:r w:rsidR="006E0D93">
        <w:rPr>
          <w:sz w:val="24"/>
          <w:szCs w:val="24"/>
        </w:rPr>
        <w:t xml:space="preserve">a </w:t>
      </w:r>
      <w:r>
        <w:rPr>
          <w:sz w:val="24"/>
          <w:szCs w:val="24"/>
        </w:rPr>
        <w:t>drain</w:t>
      </w:r>
    </w:p>
    <w:p w:rsidR="00427BFA" w:rsidRDefault="00427BFA" w:rsidP="00427BFA">
      <w:pPr>
        <w:pStyle w:val="ListParagraph"/>
        <w:numPr>
          <w:ilvl w:val="0"/>
          <w:numId w:val="1"/>
        </w:numPr>
        <w:rPr>
          <w:sz w:val="24"/>
          <w:szCs w:val="24"/>
        </w:rPr>
      </w:pPr>
      <w:r>
        <w:rPr>
          <w:sz w:val="24"/>
          <w:szCs w:val="24"/>
        </w:rPr>
        <w:t xml:space="preserve">Undertake maintenance works on </w:t>
      </w:r>
      <w:r w:rsidR="006E0D93">
        <w:rPr>
          <w:sz w:val="24"/>
          <w:szCs w:val="24"/>
        </w:rPr>
        <w:t xml:space="preserve">a </w:t>
      </w:r>
      <w:r>
        <w:rPr>
          <w:sz w:val="24"/>
          <w:szCs w:val="24"/>
        </w:rPr>
        <w:t>drain, normally via a stormwater pit</w:t>
      </w:r>
    </w:p>
    <w:p w:rsidR="00427BFA" w:rsidRDefault="00427BFA" w:rsidP="00427BFA">
      <w:pPr>
        <w:pStyle w:val="ListParagraph"/>
        <w:numPr>
          <w:ilvl w:val="0"/>
          <w:numId w:val="1"/>
        </w:numPr>
        <w:rPr>
          <w:sz w:val="24"/>
          <w:szCs w:val="24"/>
        </w:rPr>
      </w:pPr>
      <w:r>
        <w:rPr>
          <w:sz w:val="24"/>
          <w:szCs w:val="24"/>
        </w:rPr>
        <w:t xml:space="preserve">Excavate within the easement to uncover </w:t>
      </w:r>
      <w:r w:rsidR="006E0D93">
        <w:rPr>
          <w:sz w:val="24"/>
          <w:szCs w:val="24"/>
        </w:rPr>
        <w:t xml:space="preserve">a </w:t>
      </w:r>
      <w:r>
        <w:rPr>
          <w:sz w:val="24"/>
          <w:szCs w:val="24"/>
        </w:rPr>
        <w:t>drain</w:t>
      </w:r>
    </w:p>
    <w:p w:rsidR="00427BFA" w:rsidRDefault="00427BFA" w:rsidP="00427BFA">
      <w:pPr>
        <w:pStyle w:val="ListParagraph"/>
        <w:numPr>
          <w:ilvl w:val="0"/>
          <w:numId w:val="1"/>
        </w:numPr>
        <w:rPr>
          <w:sz w:val="24"/>
          <w:szCs w:val="24"/>
        </w:rPr>
      </w:pPr>
      <w:r>
        <w:rPr>
          <w:sz w:val="24"/>
          <w:szCs w:val="24"/>
        </w:rPr>
        <w:t xml:space="preserve">Renew </w:t>
      </w:r>
      <w:r w:rsidR="006E0D93">
        <w:rPr>
          <w:sz w:val="24"/>
          <w:szCs w:val="24"/>
        </w:rPr>
        <w:t xml:space="preserve">a </w:t>
      </w:r>
      <w:r>
        <w:rPr>
          <w:sz w:val="24"/>
          <w:szCs w:val="24"/>
        </w:rPr>
        <w:t>drain if is damaged</w:t>
      </w:r>
      <w:r w:rsidR="006E0D93">
        <w:rPr>
          <w:sz w:val="24"/>
          <w:szCs w:val="24"/>
        </w:rPr>
        <w:t xml:space="preserve"> beyond repair</w:t>
      </w:r>
    </w:p>
    <w:p w:rsidR="00427BFA" w:rsidRDefault="00427BFA" w:rsidP="00427BFA">
      <w:pPr>
        <w:pStyle w:val="ListParagraph"/>
        <w:numPr>
          <w:ilvl w:val="0"/>
          <w:numId w:val="1"/>
        </w:numPr>
        <w:rPr>
          <w:sz w:val="24"/>
          <w:szCs w:val="24"/>
        </w:rPr>
      </w:pPr>
      <w:r>
        <w:rPr>
          <w:sz w:val="24"/>
          <w:szCs w:val="24"/>
        </w:rPr>
        <w:t xml:space="preserve">Upgrade </w:t>
      </w:r>
      <w:r w:rsidR="006E0D93">
        <w:rPr>
          <w:sz w:val="24"/>
          <w:szCs w:val="24"/>
        </w:rPr>
        <w:t>a drain and make it bigger (</w:t>
      </w:r>
      <w:r>
        <w:rPr>
          <w:sz w:val="24"/>
          <w:szCs w:val="24"/>
        </w:rPr>
        <w:t xml:space="preserve">if there </w:t>
      </w:r>
      <w:r w:rsidR="006E0D93">
        <w:rPr>
          <w:sz w:val="24"/>
          <w:szCs w:val="24"/>
        </w:rPr>
        <w:t xml:space="preserve">are </w:t>
      </w:r>
      <w:r w:rsidR="002D55DF">
        <w:rPr>
          <w:sz w:val="24"/>
          <w:szCs w:val="24"/>
        </w:rPr>
        <w:t>attributable flooding</w:t>
      </w:r>
      <w:r w:rsidR="00C22677">
        <w:rPr>
          <w:sz w:val="24"/>
          <w:szCs w:val="24"/>
        </w:rPr>
        <w:t xml:space="preserve"> or</w:t>
      </w:r>
      <w:r w:rsidR="006E0D93">
        <w:rPr>
          <w:sz w:val="24"/>
          <w:szCs w:val="24"/>
        </w:rPr>
        <w:t xml:space="preserve"> pipe capacity </w:t>
      </w:r>
      <w:r w:rsidR="002D55DF">
        <w:rPr>
          <w:sz w:val="24"/>
          <w:szCs w:val="24"/>
        </w:rPr>
        <w:t>issue</w:t>
      </w:r>
      <w:r w:rsidR="006E0D93">
        <w:rPr>
          <w:sz w:val="24"/>
          <w:szCs w:val="24"/>
        </w:rPr>
        <w:t>s)</w:t>
      </w:r>
    </w:p>
    <w:p w:rsidR="002D55DF" w:rsidRDefault="002D55DF" w:rsidP="00427BFA">
      <w:pPr>
        <w:pStyle w:val="ListParagraph"/>
        <w:numPr>
          <w:ilvl w:val="0"/>
          <w:numId w:val="1"/>
        </w:numPr>
        <w:rPr>
          <w:sz w:val="24"/>
          <w:szCs w:val="24"/>
        </w:rPr>
      </w:pPr>
      <w:r>
        <w:rPr>
          <w:sz w:val="24"/>
          <w:szCs w:val="24"/>
        </w:rPr>
        <w:t>Direct a property owner to remove any illegal structures or works over an easement</w:t>
      </w:r>
    </w:p>
    <w:p w:rsidR="00F04948" w:rsidRDefault="008C4179" w:rsidP="00F04948">
      <w:pPr>
        <w:keepNext/>
        <w:jc w:val="center"/>
      </w:pPr>
      <w:r>
        <w:rPr>
          <w:noProof/>
          <w:sz w:val="24"/>
          <w:szCs w:val="24"/>
        </w:rPr>
        <w:lastRenderedPageBreak/>
        <w:drawing>
          <wp:inline distT="0" distB="0" distL="0" distR="0">
            <wp:extent cx="4791075" cy="3593306"/>
            <wp:effectExtent l="19050" t="19050" r="28575" b="26194"/>
            <wp:docPr id="3" name="Picture 2" descr="pit reb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 rebuild.JPG"/>
                    <pic:cNvPicPr/>
                  </pic:nvPicPr>
                  <pic:blipFill>
                    <a:blip r:embed="rId11" cstate="email"/>
                    <a:stretch>
                      <a:fillRect/>
                    </a:stretch>
                  </pic:blipFill>
                  <pic:spPr>
                    <a:xfrm>
                      <a:off x="0" y="0"/>
                      <a:ext cx="4791075" cy="3593306"/>
                    </a:xfrm>
                    <a:prstGeom prst="rect">
                      <a:avLst/>
                    </a:prstGeom>
                    <a:ln>
                      <a:solidFill>
                        <a:schemeClr val="accent1"/>
                      </a:solidFill>
                    </a:ln>
                  </pic:spPr>
                </pic:pic>
              </a:graphicData>
            </a:graphic>
          </wp:inline>
        </w:drawing>
      </w:r>
    </w:p>
    <w:p w:rsidR="008C4179" w:rsidRDefault="00F04948" w:rsidP="00F04948">
      <w:pPr>
        <w:jc w:val="center"/>
        <w:rPr>
          <w:sz w:val="24"/>
          <w:szCs w:val="24"/>
        </w:rPr>
      </w:pPr>
      <w:r>
        <w:t xml:space="preserve">Figure </w:t>
      </w:r>
      <w:fldSimple w:instr=" SEQ Figure \* ARABIC ">
        <w:r w:rsidR="0065115C">
          <w:rPr>
            <w:noProof/>
          </w:rPr>
          <w:t>4</w:t>
        </w:r>
      </w:fldSimple>
      <w:r>
        <w:t xml:space="preserve"> - </w:t>
      </w:r>
      <w:r w:rsidRPr="003609CB">
        <w:t>Council contractors accessing a property to rebuild an old brick pit at the rear of the property</w:t>
      </w:r>
    </w:p>
    <w:p w:rsidR="00F04948" w:rsidRDefault="00762F41" w:rsidP="00F04948">
      <w:pPr>
        <w:keepNext/>
        <w:jc w:val="center"/>
      </w:pPr>
      <w:r>
        <w:rPr>
          <w:noProof/>
          <w:sz w:val="20"/>
          <w:szCs w:val="20"/>
        </w:rPr>
        <w:drawing>
          <wp:inline distT="0" distB="0" distL="0" distR="0">
            <wp:extent cx="4864100" cy="3648075"/>
            <wp:effectExtent l="19050" t="19050" r="12700" b="28575"/>
            <wp:docPr id="5" name="Picture 4" descr="easment t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ment trench.JPG"/>
                    <pic:cNvPicPr/>
                  </pic:nvPicPr>
                  <pic:blipFill>
                    <a:blip r:embed="rId12" cstate="email"/>
                    <a:stretch>
                      <a:fillRect/>
                    </a:stretch>
                  </pic:blipFill>
                  <pic:spPr>
                    <a:xfrm>
                      <a:off x="0" y="0"/>
                      <a:ext cx="4867404" cy="3650553"/>
                    </a:xfrm>
                    <a:prstGeom prst="rect">
                      <a:avLst/>
                    </a:prstGeom>
                    <a:ln>
                      <a:solidFill>
                        <a:schemeClr val="accent1"/>
                      </a:solidFill>
                    </a:ln>
                  </pic:spPr>
                </pic:pic>
              </a:graphicData>
            </a:graphic>
          </wp:inline>
        </w:drawing>
      </w:r>
    </w:p>
    <w:p w:rsidR="008C4179" w:rsidRDefault="00F04948" w:rsidP="00F04948">
      <w:pPr>
        <w:jc w:val="center"/>
        <w:rPr>
          <w:sz w:val="20"/>
          <w:szCs w:val="20"/>
        </w:rPr>
      </w:pPr>
      <w:r>
        <w:t xml:space="preserve">Figure </w:t>
      </w:r>
      <w:fldSimple w:instr=" SEQ Figure \* ARABIC ">
        <w:r w:rsidR="0065115C">
          <w:rPr>
            <w:noProof/>
          </w:rPr>
          <w:t>5</w:t>
        </w:r>
      </w:fldSimple>
      <w:r>
        <w:t xml:space="preserve"> - </w:t>
      </w:r>
      <w:r w:rsidRPr="003128EF">
        <w:t>typical easement drain trench along a side boundary</w:t>
      </w:r>
    </w:p>
    <w:p w:rsidR="00F04948" w:rsidRDefault="00F606EC" w:rsidP="00F04948">
      <w:pPr>
        <w:keepNext/>
        <w:jc w:val="center"/>
      </w:pPr>
      <w:r>
        <w:rPr>
          <w:noProof/>
          <w:sz w:val="20"/>
          <w:szCs w:val="20"/>
        </w:rPr>
        <w:lastRenderedPageBreak/>
        <w:drawing>
          <wp:inline distT="0" distB="0" distL="0" distR="0">
            <wp:extent cx="4819650" cy="3358823"/>
            <wp:effectExtent l="19050" t="19050" r="19050" b="13027"/>
            <wp:docPr id="6" name="Picture 5" descr="drain rel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in relining.JPG"/>
                    <pic:cNvPicPr/>
                  </pic:nvPicPr>
                  <pic:blipFill>
                    <a:blip r:embed="rId13" cstate="email"/>
                    <a:stretch>
                      <a:fillRect/>
                    </a:stretch>
                  </pic:blipFill>
                  <pic:spPr>
                    <a:xfrm>
                      <a:off x="0" y="0"/>
                      <a:ext cx="4822695" cy="3360945"/>
                    </a:xfrm>
                    <a:prstGeom prst="rect">
                      <a:avLst/>
                    </a:prstGeom>
                    <a:ln>
                      <a:solidFill>
                        <a:schemeClr val="accent1"/>
                      </a:solidFill>
                    </a:ln>
                  </pic:spPr>
                </pic:pic>
              </a:graphicData>
            </a:graphic>
          </wp:inline>
        </w:drawing>
      </w:r>
    </w:p>
    <w:p w:rsidR="00762F41" w:rsidRDefault="00F04948" w:rsidP="00F04948">
      <w:pPr>
        <w:jc w:val="center"/>
        <w:rPr>
          <w:sz w:val="20"/>
          <w:szCs w:val="20"/>
        </w:rPr>
      </w:pPr>
      <w:r>
        <w:t xml:space="preserve">Figure </w:t>
      </w:r>
      <w:fldSimple w:instr=" SEQ Figure \* ARABIC ">
        <w:r w:rsidR="0065115C">
          <w:rPr>
            <w:noProof/>
          </w:rPr>
          <w:t>6</w:t>
        </w:r>
      </w:fldSimple>
      <w:r>
        <w:t xml:space="preserve"> - </w:t>
      </w:r>
      <w:r w:rsidRPr="00A17A4D">
        <w:t>Council contractor performing drainage relining</w:t>
      </w:r>
      <w:r>
        <w:t xml:space="preserve"> </w:t>
      </w:r>
      <w:r w:rsidRPr="00A17A4D">
        <w:t xml:space="preserve">works via a pit in </w:t>
      </w:r>
      <w:r w:rsidR="00404736">
        <w:t xml:space="preserve">                                                           </w:t>
      </w:r>
      <w:r w:rsidRPr="00A17A4D">
        <w:t>an easement at the rear of a property</w:t>
      </w:r>
    </w:p>
    <w:p w:rsidR="00F04948" w:rsidRDefault="008C4179" w:rsidP="00F04948">
      <w:pPr>
        <w:keepNext/>
        <w:jc w:val="center"/>
      </w:pPr>
      <w:r>
        <w:rPr>
          <w:noProof/>
          <w:sz w:val="24"/>
          <w:szCs w:val="24"/>
        </w:rPr>
        <w:drawing>
          <wp:inline distT="0" distB="0" distL="0" distR="0">
            <wp:extent cx="4478867" cy="3359150"/>
            <wp:effectExtent l="19050" t="19050" r="16933" b="12700"/>
            <wp:docPr id="4" name="Picture 3" descr="typical easement ob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 easement obstr.JPG"/>
                    <pic:cNvPicPr/>
                  </pic:nvPicPr>
                  <pic:blipFill>
                    <a:blip r:embed="rId14" cstate="email"/>
                    <a:stretch>
                      <a:fillRect/>
                    </a:stretch>
                  </pic:blipFill>
                  <pic:spPr>
                    <a:xfrm>
                      <a:off x="0" y="0"/>
                      <a:ext cx="4478867" cy="3359150"/>
                    </a:xfrm>
                    <a:prstGeom prst="rect">
                      <a:avLst/>
                    </a:prstGeom>
                    <a:ln>
                      <a:solidFill>
                        <a:schemeClr val="accent1"/>
                      </a:solidFill>
                    </a:ln>
                  </pic:spPr>
                </pic:pic>
              </a:graphicData>
            </a:graphic>
          </wp:inline>
        </w:drawing>
      </w:r>
    </w:p>
    <w:p w:rsidR="008C4179" w:rsidRDefault="00F04948" w:rsidP="00F04948">
      <w:pPr>
        <w:jc w:val="center"/>
        <w:rPr>
          <w:sz w:val="24"/>
          <w:szCs w:val="24"/>
        </w:rPr>
      </w:pPr>
      <w:r>
        <w:t xml:space="preserve">Figure </w:t>
      </w:r>
      <w:fldSimple w:instr=" SEQ Figure \* ARABIC ">
        <w:r w:rsidR="0065115C">
          <w:rPr>
            <w:noProof/>
          </w:rPr>
          <w:t>7</w:t>
        </w:r>
      </w:fldSimple>
      <w:r>
        <w:t xml:space="preserve"> - </w:t>
      </w:r>
      <w:r w:rsidRPr="00F0411C">
        <w:t xml:space="preserve">a common type of non-approved structure over a </w:t>
      </w:r>
      <w:r w:rsidR="00404736">
        <w:t xml:space="preserve">                                                                                </w:t>
      </w:r>
      <w:r w:rsidRPr="00F0411C">
        <w:t>Council easement at the rear of the property</w:t>
      </w:r>
    </w:p>
    <w:p w:rsidR="00221C6B" w:rsidRPr="00F606EC" w:rsidRDefault="00221C6B" w:rsidP="00F04948">
      <w:pPr>
        <w:rPr>
          <w:sz w:val="20"/>
          <w:szCs w:val="20"/>
        </w:rPr>
      </w:pPr>
      <w:r>
        <w:rPr>
          <w:b/>
          <w:sz w:val="24"/>
          <w:szCs w:val="24"/>
          <w:u w:val="single"/>
        </w:rPr>
        <w:lastRenderedPageBreak/>
        <w:t>OVERLAND FLOW</w:t>
      </w:r>
    </w:p>
    <w:p w:rsidR="00221C6B" w:rsidRDefault="00221C6B" w:rsidP="002D55DF">
      <w:pPr>
        <w:rPr>
          <w:sz w:val="24"/>
          <w:szCs w:val="24"/>
        </w:rPr>
      </w:pPr>
      <w:r w:rsidRPr="00221C6B">
        <w:rPr>
          <w:sz w:val="24"/>
          <w:szCs w:val="24"/>
        </w:rPr>
        <w:t>If</w:t>
      </w:r>
      <w:r>
        <w:rPr>
          <w:sz w:val="24"/>
          <w:szCs w:val="24"/>
        </w:rPr>
        <w:t xml:space="preserve"> a Council drain reaches its capacity during a </w:t>
      </w:r>
      <w:r w:rsidR="00C22677">
        <w:rPr>
          <w:sz w:val="24"/>
          <w:szCs w:val="24"/>
        </w:rPr>
        <w:t>significant storm event</w:t>
      </w:r>
      <w:r>
        <w:rPr>
          <w:sz w:val="24"/>
          <w:szCs w:val="24"/>
        </w:rPr>
        <w:t xml:space="preserve">, the water may surcharge from the </w:t>
      </w:r>
      <w:r w:rsidR="006573CD">
        <w:rPr>
          <w:sz w:val="24"/>
          <w:szCs w:val="24"/>
        </w:rPr>
        <w:t xml:space="preserve">drainage </w:t>
      </w:r>
      <w:r>
        <w:rPr>
          <w:sz w:val="24"/>
          <w:szCs w:val="24"/>
        </w:rPr>
        <w:t xml:space="preserve">system </w:t>
      </w:r>
      <w:r w:rsidR="006573CD">
        <w:rPr>
          <w:sz w:val="24"/>
          <w:szCs w:val="24"/>
        </w:rPr>
        <w:t xml:space="preserve">(typically at a drainage pit) </w:t>
      </w:r>
      <w:r>
        <w:rPr>
          <w:sz w:val="24"/>
          <w:szCs w:val="24"/>
        </w:rPr>
        <w:t xml:space="preserve">and run overland.  Given easements often follow the natural contours of the land, many drainage easements also act as overland flow paths.  These </w:t>
      </w:r>
      <w:r w:rsidR="006E0D93">
        <w:rPr>
          <w:sz w:val="24"/>
          <w:szCs w:val="24"/>
        </w:rPr>
        <w:t>easements</w:t>
      </w:r>
      <w:r>
        <w:rPr>
          <w:sz w:val="24"/>
          <w:szCs w:val="24"/>
        </w:rPr>
        <w:t xml:space="preserve"> need to remain clear of ob</w:t>
      </w:r>
      <w:r w:rsidR="006E0D93">
        <w:rPr>
          <w:sz w:val="24"/>
          <w:szCs w:val="24"/>
        </w:rPr>
        <w:t xml:space="preserve">structions to allow for </w:t>
      </w:r>
      <w:r w:rsidR="00465275">
        <w:rPr>
          <w:sz w:val="24"/>
          <w:szCs w:val="24"/>
        </w:rPr>
        <w:t xml:space="preserve">unhindered </w:t>
      </w:r>
      <w:r w:rsidR="006E0D93">
        <w:rPr>
          <w:sz w:val="24"/>
          <w:szCs w:val="24"/>
        </w:rPr>
        <w:t xml:space="preserve">flow of stormwater. </w:t>
      </w:r>
    </w:p>
    <w:p w:rsidR="00F04948" w:rsidRDefault="00BE3C66" w:rsidP="00F04948">
      <w:pPr>
        <w:keepNext/>
        <w:jc w:val="center"/>
      </w:pPr>
      <w:r>
        <w:rPr>
          <w:noProof/>
          <w:sz w:val="24"/>
          <w:szCs w:val="24"/>
        </w:rPr>
        <w:drawing>
          <wp:inline distT="0" distB="0" distL="0" distR="0">
            <wp:extent cx="3800054" cy="2581275"/>
            <wp:effectExtent l="19050" t="19050" r="9946" b="28575"/>
            <wp:docPr id="7" name="Picture 6" descr="OFP in eas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P in easements.jpg"/>
                    <pic:cNvPicPr/>
                  </pic:nvPicPr>
                  <pic:blipFill>
                    <a:blip r:embed="rId15" cstate="email"/>
                    <a:stretch>
                      <a:fillRect/>
                    </a:stretch>
                  </pic:blipFill>
                  <pic:spPr>
                    <a:xfrm>
                      <a:off x="0" y="0"/>
                      <a:ext cx="3806289" cy="2585510"/>
                    </a:xfrm>
                    <a:prstGeom prst="rect">
                      <a:avLst/>
                    </a:prstGeom>
                    <a:ln>
                      <a:solidFill>
                        <a:schemeClr val="accent1"/>
                      </a:solidFill>
                    </a:ln>
                  </pic:spPr>
                </pic:pic>
              </a:graphicData>
            </a:graphic>
          </wp:inline>
        </w:drawing>
      </w:r>
    </w:p>
    <w:p w:rsidR="00BE3C66" w:rsidRDefault="00F04948" w:rsidP="00F04948">
      <w:pPr>
        <w:jc w:val="center"/>
        <w:rPr>
          <w:sz w:val="24"/>
          <w:szCs w:val="24"/>
        </w:rPr>
      </w:pPr>
      <w:r>
        <w:t xml:space="preserve">Figure </w:t>
      </w:r>
      <w:fldSimple w:instr=" SEQ Figure \* ARABIC ">
        <w:r w:rsidR="0065115C">
          <w:rPr>
            <w:noProof/>
          </w:rPr>
          <w:t>8</w:t>
        </w:r>
      </w:fldSimple>
      <w:r>
        <w:t xml:space="preserve"> -</w:t>
      </w:r>
      <w:r w:rsidRPr="009D1CE3">
        <w:t xml:space="preserve"> Council’s flood modelling outputs showing an overland flow path, </w:t>
      </w:r>
      <w:r w:rsidR="00404736">
        <w:t xml:space="preserve">                                               </w:t>
      </w:r>
      <w:r w:rsidRPr="009D1CE3">
        <w:t>generally following the alignment of easements</w:t>
      </w:r>
    </w:p>
    <w:p w:rsidR="00F04948" w:rsidRDefault="00BE3C66" w:rsidP="00F04948">
      <w:pPr>
        <w:keepNext/>
        <w:jc w:val="center"/>
      </w:pPr>
      <w:r>
        <w:rPr>
          <w:noProof/>
          <w:sz w:val="24"/>
          <w:szCs w:val="24"/>
        </w:rPr>
        <w:drawing>
          <wp:inline distT="0" distB="0" distL="0" distR="0">
            <wp:extent cx="3686175" cy="2764631"/>
            <wp:effectExtent l="19050" t="19050" r="28575" b="16669"/>
            <wp:docPr id="8" name="Picture 7" descr="3-62 Bayfield Road West, Bayswater North - screen shot16.02.11 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 Bayfield Road West, Bayswater North - screen shot16.02.11 012.png"/>
                    <pic:cNvPicPr/>
                  </pic:nvPicPr>
                  <pic:blipFill>
                    <a:blip r:embed="rId16" cstate="email"/>
                    <a:stretch>
                      <a:fillRect/>
                    </a:stretch>
                  </pic:blipFill>
                  <pic:spPr>
                    <a:xfrm>
                      <a:off x="0" y="0"/>
                      <a:ext cx="3686175" cy="2764631"/>
                    </a:xfrm>
                    <a:prstGeom prst="rect">
                      <a:avLst/>
                    </a:prstGeom>
                    <a:ln>
                      <a:solidFill>
                        <a:schemeClr val="accent1"/>
                      </a:solidFill>
                    </a:ln>
                  </pic:spPr>
                </pic:pic>
              </a:graphicData>
            </a:graphic>
          </wp:inline>
        </w:drawing>
      </w:r>
    </w:p>
    <w:p w:rsidR="00F04948" w:rsidRDefault="00F04948" w:rsidP="00F04948">
      <w:pPr>
        <w:jc w:val="center"/>
        <w:rPr>
          <w:b/>
          <w:sz w:val="24"/>
          <w:szCs w:val="24"/>
          <w:u w:val="single"/>
        </w:rPr>
      </w:pPr>
      <w:r>
        <w:t xml:space="preserve">Figure </w:t>
      </w:r>
      <w:fldSimple w:instr=" SEQ Figure \* ARABIC ">
        <w:r w:rsidR="0065115C">
          <w:rPr>
            <w:noProof/>
          </w:rPr>
          <w:t>9</w:t>
        </w:r>
      </w:fldSimple>
      <w:r>
        <w:t xml:space="preserve"> -</w:t>
      </w:r>
      <w:r w:rsidRPr="00F02567">
        <w:t xml:space="preserve"> an actual photo of overland flow flooding occurring along a </w:t>
      </w:r>
      <w:r w:rsidR="00404736">
        <w:t xml:space="preserve">                                                           </w:t>
      </w:r>
      <w:r w:rsidRPr="00F02567">
        <w:t>property boundary containing a Council easement and drainage</w:t>
      </w:r>
      <w:r>
        <w:rPr>
          <w:b/>
          <w:sz w:val="24"/>
          <w:szCs w:val="24"/>
          <w:u w:val="single"/>
        </w:rPr>
        <w:br w:type="page"/>
      </w:r>
    </w:p>
    <w:p w:rsidR="002D55DF" w:rsidRDefault="002D55DF" w:rsidP="00F04948">
      <w:pPr>
        <w:rPr>
          <w:b/>
          <w:sz w:val="24"/>
          <w:szCs w:val="24"/>
          <w:u w:val="single"/>
        </w:rPr>
      </w:pPr>
      <w:r w:rsidRPr="002D55DF">
        <w:rPr>
          <w:b/>
          <w:sz w:val="24"/>
          <w:szCs w:val="24"/>
          <w:u w:val="single"/>
        </w:rPr>
        <w:lastRenderedPageBreak/>
        <w:t xml:space="preserve">COUNCIL’S </w:t>
      </w:r>
      <w:r w:rsidR="00740063">
        <w:rPr>
          <w:b/>
          <w:sz w:val="24"/>
          <w:szCs w:val="24"/>
          <w:u w:val="single"/>
        </w:rPr>
        <w:t>ASSESSMENT</w:t>
      </w:r>
      <w:r w:rsidR="00740063" w:rsidRPr="002D55DF">
        <w:rPr>
          <w:b/>
          <w:sz w:val="24"/>
          <w:szCs w:val="24"/>
          <w:u w:val="single"/>
        </w:rPr>
        <w:t xml:space="preserve"> </w:t>
      </w:r>
      <w:r w:rsidRPr="002D55DF">
        <w:rPr>
          <w:b/>
          <w:sz w:val="24"/>
          <w:szCs w:val="24"/>
          <w:u w:val="single"/>
        </w:rPr>
        <w:t>CONSIDERATIONS</w:t>
      </w:r>
    </w:p>
    <w:p w:rsidR="00BE0A3F" w:rsidRPr="00BE0A3F" w:rsidRDefault="00BE0A3F" w:rsidP="00BE0A3F">
      <w:pPr>
        <w:rPr>
          <w:sz w:val="24"/>
          <w:szCs w:val="24"/>
        </w:rPr>
      </w:pPr>
      <w:r w:rsidRPr="00BE0A3F">
        <w:rPr>
          <w:sz w:val="24"/>
          <w:szCs w:val="24"/>
        </w:rPr>
        <w:t xml:space="preserve">Council’s </w:t>
      </w:r>
      <w:r w:rsidRPr="00BE0A3F">
        <w:rPr>
          <w:b/>
          <w:sz w:val="24"/>
          <w:szCs w:val="24"/>
        </w:rPr>
        <w:t>Building Over Easement Policy</w:t>
      </w:r>
      <w:r w:rsidRPr="00BE0A3F">
        <w:rPr>
          <w:sz w:val="24"/>
          <w:szCs w:val="24"/>
        </w:rPr>
        <w:t xml:space="preserve"> sets out Council’s considerations for assessing works over an easement.</w:t>
      </w:r>
    </w:p>
    <w:p w:rsidR="00BE0A3F" w:rsidRPr="00BE0A3F" w:rsidRDefault="00BE0A3F" w:rsidP="00BE0A3F">
      <w:pPr>
        <w:rPr>
          <w:sz w:val="24"/>
          <w:szCs w:val="24"/>
        </w:rPr>
      </w:pPr>
      <w:r w:rsidRPr="00BE0A3F">
        <w:rPr>
          <w:sz w:val="24"/>
          <w:szCs w:val="24"/>
        </w:rPr>
        <w:t xml:space="preserve">When applying the policy principles, works are </w:t>
      </w:r>
      <w:r w:rsidRPr="00BE0A3F">
        <w:rPr>
          <w:b/>
          <w:sz w:val="24"/>
          <w:szCs w:val="24"/>
        </w:rPr>
        <w:t>unlikely</w:t>
      </w:r>
      <w:r w:rsidRPr="00BE0A3F">
        <w:rPr>
          <w:sz w:val="24"/>
          <w:szCs w:val="24"/>
        </w:rPr>
        <w:t xml:space="preserve"> to be approved when either</w:t>
      </w:r>
    </w:p>
    <w:p w:rsidR="00BE0A3F" w:rsidRPr="00BE0A3F" w:rsidRDefault="00BE0A3F" w:rsidP="00740063">
      <w:pPr>
        <w:pStyle w:val="ListParagraph"/>
        <w:numPr>
          <w:ilvl w:val="1"/>
          <w:numId w:val="6"/>
        </w:numPr>
        <w:spacing w:after="0" w:line="240" w:lineRule="auto"/>
        <w:ind w:left="1080"/>
        <w:rPr>
          <w:sz w:val="24"/>
          <w:szCs w:val="24"/>
        </w:rPr>
      </w:pPr>
      <w:r w:rsidRPr="00BE0A3F">
        <w:rPr>
          <w:sz w:val="24"/>
          <w:szCs w:val="24"/>
        </w:rPr>
        <w:t xml:space="preserve">the </w:t>
      </w:r>
      <w:r w:rsidRPr="00BE0A3F">
        <w:rPr>
          <w:b/>
          <w:sz w:val="24"/>
          <w:szCs w:val="24"/>
        </w:rPr>
        <w:t>easement</w:t>
      </w:r>
      <w:r w:rsidRPr="00BE0A3F">
        <w:rPr>
          <w:sz w:val="24"/>
          <w:szCs w:val="24"/>
        </w:rPr>
        <w:t>:</w:t>
      </w:r>
    </w:p>
    <w:p w:rsidR="00BE0A3F" w:rsidRPr="00BE0A3F" w:rsidRDefault="00BE0A3F" w:rsidP="00740063">
      <w:pPr>
        <w:pStyle w:val="ListParagraph"/>
        <w:numPr>
          <w:ilvl w:val="2"/>
          <w:numId w:val="7"/>
        </w:numPr>
        <w:spacing w:after="0" w:line="240" w:lineRule="auto"/>
        <w:ind w:left="1800"/>
        <w:rPr>
          <w:sz w:val="24"/>
          <w:szCs w:val="24"/>
        </w:rPr>
      </w:pPr>
      <w:r w:rsidRPr="00BE0A3F">
        <w:rPr>
          <w:sz w:val="24"/>
          <w:szCs w:val="24"/>
        </w:rPr>
        <w:t>is required for future drainage or upgrade works</w:t>
      </w:r>
    </w:p>
    <w:p w:rsidR="00BE0A3F" w:rsidRPr="00BE0A3F" w:rsidRDefault="00BE0A3F" w:rsidP="00740063">
      <w:pPr>
        <w:pStyle w:val="ListParagraph"/>
        <w:numPr>
          <w:ilvl w:val="2"/>
          <w:numId w:val="7"/>
        </w:numPr>
        <w:spacing w:after="0" w:line="240" w:lineRule="auto"/>
        <w:ind w:left="1800"/>
        <w:rPr>
          <w:sz w:val="24"/>
          <w:szCs w:val="24"/>
        </w:rPr>
      </w:pPr>
      <w:r w:rsidRPr="00BE0A3F">
        <w:rPr>
          <w:sz w:val="24"/>
          <w:szCs w:val="24"/>
        </w:rPr>
        <w:t>conveys overland flow</w:t>
      </w:r>
      <w:r w:rsidR="00FE22CE">
        <w:rPr>
          <w:sz w:val="24"/>
          <w:szCs w:val="24"/>
        </w:rPr>
        <w:t>s</w:t>
      </w:r>
      <w:r w:rsidRPr="00BE0A3F">
        <w:rPr>
          <w:sz w:val="24"/>
          <w:szCs w:val="24"/>
        </w:rPr>
        <w:t xml:space="preserve"> or holds water during a storm</w:t>
      </w:r>
      <w:r>
        <w:rPr>
          <w:sz w:val="24"/>
          <w:szCs w:val="24"/>
        </w:rPr>
        <w:t xml:space="preserve"> event</w:t>
      </w:r>
      <w:r w:rsidRPr="00BE0A3F">
        <w:rPr>
          <w:sz w:val="24"/>
          <w:szCs w:val="24"/>
        </w:rPr>
        <w:t xml:space="preserve"> </w:t>
      </w:r>
    </w:p>
    <w:p w:rsidR="00BE0A3F" w:rsidRPr="00BE0A3F" w:rsidRDefault="00BE0A3F" w:rsidP="00740063">
      <w:pPr>
        <w:pStyle w:val="ListParagraph"/>
        <w:numPr>
          <w:ilvl w:val="2"/>
          <w:numId w:val="7"/>
        </w:numPr>
        <w:spacing w:after="0" w:line="240" w:lineRule="auto"/>
        <w:ind w:left="1800"/>
        <w:rPr>
          <w:sz w:val="24"/>
          <w:szCs w:val="24"/>
        </w:rPr>
      </w:pPr>
      <w:r w:rsidRPr="00BE0A3F">
        <w:rPr>
          <w:sz w:val="24"/>
          <w:szCs w:val="24"/>
        </w:rPr>
        <w:t>contains a hydraulically critical drain</w:t>
      </w:r>
    </w:p>
    <w:p w:rsidR="00BE0A3F" w:rsidRDefault="00BE0A3F" w:rsidP="00740063">
      <w:pPr>
        <w:pStyle w:val="ListParagraph"/>
        <w:numPr>
          <w:ilvl w:val="2"/>
          <w:numId w:val="7"/>
        </w:numPr>
        <w:spacing w:after="0" w:line="240" w:lineRule="auto"/>
        <w:ind w:left="1800"/>
        <w:rPr>
          <w:sz w:val="24"/>
          <w:szCs w:val="24"/>
        </w:rPr>
      </w:pPr>
      <w:r w:rsidRPr="00BE0A3F">
        <w:rPr>
          <w:sz w:val="24"/>
          <w:szCs w:val="24"/>
        </w:rPr>
        <w:t>has a requirement for access for regular ongoing maintenance</w:t>
      </w:r>
    </w:p>
    <w:p w:rsidR="00BE0A3F" w:rsidRPr="00BE0A3F" w:rsidRDefault="00BE0A3F" w:rsidP="00740063">
      <w:pPr>
        <w:pStyle w:val="ListParagraph"/>
        <w:spacing w:after="0" w:line="240" w:lineRule="auto"/>
        <w:ind w:left="1800"/>
        <w:rPr>
          <w:sz w:val="24"/>
          <w:szCs w:val="24"/>
        </w:rPr>
      </w:pPr>
    </w:p>
    <w:p w:rsidR="00BE0A3F" w:rsidRPr="00BE0A3F" w:rsidRDefault="00BE0A3F" w:rsidP="00740063">
      <w:pPr>
        <w:pStyle w:val="ListParagraph"/>
        <w:numPr>
          <w:ilvl w:val="1"/>
          <w:numId w:val="7"/>
        </w:numPr>
        <w:spacing w:after="0" w:line="240" w:lineRule="auto"/>
        <w:ind w:left="1080"/>
        <w:rPr>
          <w:sz w:val="24"/>
          <w:szCs w:val="24"/>
        </w:rPr>
      </w:pPr>
      <w:r w:rsidRPr="00BE0A3F">
        <w:rPr>
          <w:sz w:val="24"/>
          <w:szCs w:val="24"/>
        </w:rPr>
        <w:t xml:space="preserve">the proposed </w:t>
      </w:r>
      <w:r w:rsidRPr="00BE0A3F">
        <w:rPr>
          <w:b/>
          <w:sz w:val="24"/>
          <w:szCs w:val="24"/>
        </w:rPr>
        <w:t>works:</w:t>
      </w:r>
    </w:p>
    <w:p w:rsidR="00BE0A3F" w:rsidRPr="00BE0A3F" w:rsidRDefault="00BE0A3F" w:rsidP="00740063">
      <w:pPr>
        <w:pStyle w:val="ListParagraph"/>
        <w:numPr>
          <w:ilvl w:val="2"/>
          <w:numId w:val="7"/>
        </w:numPr>
        <w:spacing w:after="0" w:line="240" w:lineRule="auto"/>
        <w:ind w:left="1800"/>
        <w:rPr>
          <w:sz w:val="24"/>
          <w:szCs w:val="24"/>
        </w:rPr>
      </w:pPr>
      <w:r w:rsidRPr="00BE0A3F">
        <w:rPr>
          <w:sz w:val="24"/>
          <w:szCs w:val="24"/>
        </w:rPr>
        <w:t>are permanent in nature and not easily demountable</w:t>
      </w:r>
      <w:r>
        <w:rPr>
          <w:sz w:val="24"/>
          <w:szCs w:val="24"/>
        </w:rPr>
        <w:t xml:space="preserve"> (such as brick structures or large retaining walls)</w:t>
      </w:r>
    </w:p>
    <w:p w:rsidR="00BE0A3F" w:rsidRPr="00BE0A3F" w:rsidRDefault="00BE0A3F" w:rsidP="00740063">
      <w:pPr>
        <w:pStyle w:val="ListParagraph"/>
        <w:numPr>
          <w:ilvl w:val="2"/>
          <w:numId w:val="7"/>
        </w:numPr>
        <w:spacing w:after="0" w:line="240" w:lineRule="auto"/>
        <w:ind w:left="1800"/>
        <w:rPr>
          <w:sz w:val="24"/>
          <w:szCs w:val="24"/>
        </w:rPr>
      </w:pPr>
      <w:r w:rsidRPr="00BE0A3F">
        <w:rPr>
          <w:sz w:val="24"/>
          <w:szCs w:val="24"/>
        </w:rPr>
        <w:t>contains any part of a habitable dwelling (excluding eaves)</w:t>
      </w:r>
    </w:p>
    <w:p w:rsidR="00BE0A3F" w:rsidRPr="00BE0A3F" w:rsidRDefault="00BE0A3F" w:rsidP="00740063">
      <w:pPr>
        <w:pStyle w:val="ListParagraph"/>
        <w:numPr>
          <w:ilvl w:val="2"/>
          <w:numId w:val="7"/>
        </w:numPr>
        <w:spacing w:after="0" w:line="240" w:lineRule="auto"/>
        <w:ind w:left="1800"/>
        <w:rPr>
          <w:sz w:val="24"/>
          <w:szCs w:val="24"/>
        </w:rPr>
      </w:pPr>
      <w:r w:rsidRPr="00BE0A3F">
        <w:rPr>
          <w:sz w:val="24"/>
          <w:szCs w:val="24"/>
        </w:rPr>
        <w:t xml:space="preserve">are likely to damage Council assets </w:t>
      </w:r>
    </w:p>
    <w:p w:rsidR="00BE0A3F" w:rsidRPr="00BE0A3F" w:rsidRDefault="00BE0A3F" w:rsidP="00740063">
      <w:pPr>
        <w:pStyle w:val="ListParagraph"/>
        <w:numPr>
          <w:ilvl w:val="2"/>
          <w:numId w:val="7"/>
        </w:numPr>
        <w:spacing w:after="0" w:line="240" w:lineRule="auto"/>
        <w:ind w:left="1800"/>
        <w:rPr>
          <w:sz w:val="24"/>
          <w:szCs w:val="24"/>
        </w:rPr>
      </w:pPr>
      <w:r w:rsidRPr="00BE0A3F">
        <w:rPr>
          <w:sz w:val="24"/>
          <w:szCs w:val="24"/>
        </w:rPr>
        <w:t xml:space="preserve">do not meet Council’s minimum clearance requirements </w:t>
      </w:r>
    </w:p>
    <w:p w:rsidR="00BE0A3F" w:rsidRPr="00BE0A3F" w:rsidRDefault="00BE0A3F" w:rsidP="00740063">
      <w:pPr>
        <w:pStyle w:val="ListParagraph"/>
        <w:numPr>
          <w:ilvl w:val="2"/>
          <w:numId w:val="7"/>
        </w:numPr>
        <w:spacing w:after="0" w:line="240" w:lineRule="auto"/>
        <w:ind w:left="1800"/>
        <w:rPr>
          <w:sz w:val="24"/>
          <w:szCs w:val="24"/>
        </w:rPr>
      </w:pPr>
      <w:r w:rsidRPr="00BE0A3F">
        <w:rPr>
          <w:sz w:val="24"/>
          <w:szCs w:val="24"/>
        </w:rPr>
        <w:t>will preclude or limit Council from undertaking any required drainage investigation, maintenance or renewal works</w:t>
      </w:r>
    </w:p>
    <w:p w:rsidR="00F2163B" w:rsidRDefault="00BE0A3F" w:rsidP="00F2163B">
      <w:pPr>
        <w:pStyle w:val="ListParagraph"/>
        <w:numPr>
          <w:ilvl w:val="2"/>
          <w:numId w:val="7"/>
        </w:numPr>
        <w:spacing w:after="0" w:line="240" w:lineRule="auto"/>
        <w:ind w:left="1800"/>
        <w:rPr>
          <w:sz w:val="24"/>
          <w:szCs w:val="24"/>
        </w:rPr>
      </w:pPr>
      <w:r w:rsidRPr="00BE0A3F">
        <w:rPr>
          <w:sz w:val="24"/>
          <w:szCs w:val="24"/>
        </w:rPr>
        <w:t>will preclude or limit Council’s ability to construct a future drain or reconstruct an existing drain in terms of cost and construction requirements</w:t>
      </w:r>
    </w:p>
    <w:p w:rsidR="00BE0A3F" w:rsidRDefault="00F2163B" w:rsidP="00F2163B">
      <w:pPr>
        <w:pStyle w:val="ListParagraph"/>
        <w:numPr>
          <w:ilvl w:val="2"/>
          <w:numId w:val="7"/>
        </w:numPr>
        <w:spacing w:after="0" w:line="240" w:lineRule="auto"/>
        <w:ind w:left="1800"/>
        <w:rPr>
          <w:sz w:val="24"/>
          <w:szCs w:val="24"/>
        </w:rPr>
      </w:pPr>
      <w:r w:rsidRPr="00F2163B">
        <w:rPr>
          <w:sz w:val="24"/>
          <w:szCs w:val="24"/>
        </w:rPr>
        <w:t>could be relocated elsewhere within the property rather than over the easement</w:t>
      </w:r>
    </w:p>
    <w:p w:rsidR="00FE22CE" w:rsidRPr="00F2163B" w:rsidRDefault="00FE22CE" w:rsidP="00F2163B">
      <w:pPr>
        <w:pStyle w:val="ListParagraph"/>
        <w:numPr>
          <w:ilvl w:val="2"/>
          <w:numId w:val="7"/>
        </w:numPr>
        <w:spacing w:after="0" w:line="240" w:lineRule="auto"/>
        <w:ind w:left="1800"/>
        <w:rPr>
          <w:sz w:val="24"/>
          <w:szCs w:val="24"/>
        </w:rPr>
      </w:pPr>
      <w:r>
        <w:rPr>
          <w:sz w:val="24"/>
          <w:szCs w:val="24"/>
        </w:rPr>
        <w:t>for any other reason</w:t>
      </w:r>
      <w:r w:rsidR="008704F1">
        <w:rPr>
          <w:sz w:val="24"/>
          <w:szCs w:val="24"/>
        </w:rPr>
        <w:t xml:space="preserve"> Council considers the building works should not be performed in, over, on or within the easement</w:t>
      </w:r>
    </w:p>
    <w:p w:rsidR="00F76DA8" w:rsidRDefault="00F76DA8" w:rsidP="00BE0A3F">
      <w:pPr>
        <w:pStyle w:val="ListParagraph"/>
        <w:spacing w:after="0" w:line="240" w:lineRule="auto"/>
        <w:ind w:left="0"/>
        <w:rPr>
          <w:sz w:val="24"/>
        </w:rPr>
      </w:pPr>
    </w:p>
    <w:p w:rsidR="00F76DA8" w:rsidRDefault="00F76DA8">
      <w:pPr>
        <w:rPr>
          <w:sz w:val="24"/>
        </w:rPr>
      </w:pPr>
    </w:p>
    <w:p w:rsidR="00F76DA8" w:rsidRDefault="00F76DA8">
      <w:pPr>
        <w:rPr>
          <w:sz w:val="24"/>
        </w:rPr>
      </w:pPr>
      <w:r>
        <w:rPr>
          <w:sz w:val="24"/>
        </w:rPr>
        <w:br w:type="page"/>
      </w:r>
    </w:p>
    <w:p w:rsidR="00F76DA8" w:rsidRDefault="00F76DA8" w:rsidP="00F76DA8">
      <w:pPr>
        <w:rPr>
          <w:b/>
          <w:sz w:val="24"/>
          <w:szCs w:val="24"/>
          <w:u w:val="single"/>
        </w:rPr>
      </w:pPr>
      <w:r w:rsidRPr="00F76DA8">
        <w:rPr>
          <w:b/>
          <w:sz w:val="24"/>
          <w:szCs w:val="24"/>
          <w:u w:val="single"/>
        </w:rPr>
        <w:lastRenderedPageBreak/>
        <w:t>MINIMUM CLEARANCE REQUIREMENTS</w:t>
      </w:r>
    </w:p>
    <w:p w:rsidR="00BE0A3F" w:rsidRDefault="00BE0A3F" w:rsidP="00F76DA8">
      <w:pPr>
        <w:rPr>
          <w:sz w:val="24"/>
        </w:rPr>
      </w:pPr>
      <w:r w:rsidRPr="00BE0A3F">
        <w:rPr>
          <w:sz w:val="24"/>
        </w:rPr>
        <w:t>The follow</w:t>
      </w:r>
      <w:r w:rsidR="00F76DA8">
        <w:rPr>
          <w:sz w:val="24"/>
        </w:rPr>
        <w:t>i</w:t>
      </w:r>
      <w:r w:rsidRPr="00BE0A3F">
        <w:rPr>
          <w:sz w:val="24"/>
        </w:rPr>
        <w:t>ng minimum clearance requirements must be achieved:</w:t>
      </w:r>
    </w:p>
    <w:p w:rsidR="00BE0A3F" w:rsidRPr="00BE0A3F" w:rsidRDefault="00BE0A3F" w:rsidP="00BE0A3F">
      <w:pPr>
        <w:pStyle w:val="ListParagraph"/>
        <w:spacing w:after="0" w:line="240" w:lineRule="auto"/>
        <w:ind w:left="0"/>
        <w:rPr>
          <w:sz w:val="24"/>
        </w:rPr>
      </w:pPr>
    </w:p>
    <w:p w:rsidR="00BE0A3F" w:rsidRPr="00BE0A3F" w:rsidRDefault="00BE0A3F" w:rsidP="00740063">
      <w:pPr>
        <w:pStyle w:val="ListParagraph"/>
        <w:numPr>
          <w:ilvl w:val="1"/>
          <w:numId w:val="8"/>
        </w:numPr>
        <w:spacing w:after="0" w:line="240" w:lineRule="auto"/>
        <w:ind w:left="720"/>
        <w:rPr>
          <w:sz w:val="24"/>
        </w:rPr>
      </w:pPr>
      <w:r w:rsidRPr="00BE0A3F">
        <w:rPr>
          <w:b/>
          <w:sz w:val="24"/>
        </w:rPr>
        <w:t>Angle of Repose</w:t>
      </w:r>
      <w:r w:rsidRPr="00BE0A3F">
        <w:rPr>
          <w:sz w:val="24"/>
        </w:rPr>
        <w:t xml:space="preserve"> - The base of any footings in or adjacent to the easement are founded 200mm below a line drawn at an angle of 45 degrees from the invert of any stormwater pipe.</w:t>
      </w:r>
    </w:p>
    <w:p w:rsidR="00BE0A3F" w:rsidRPr="00BE0A3F" w:rsidRDefault="00BE0A3F" w:rsidP="00740063">
      <w:pPr>
        <w:pStyle w:val="ListParagraph"/>
        <w:numPr>
          <w:ilvl w:val="1"/>
          <w:numId w:val="8"/>
        </w:numPr>
        <w:spacing w:after="0" w:line="240" w:lineRule="auto"/>
        <w:ind w:left="720"/>
        <w:rPr>
          <w:sz w:val="24"/>
        </w:rPr>
      </w:pPr>
      <w:r w:rsidRPr="00BE0A3F">
        <w:rPr>
          <w:b/>
          <w:sz w:val="24"/>
        </w:rPr>
        <w:t>Horizontal Clearance</w:t>
      </w:r>
      <w:r w:rsidRPr="00BE0A3F">
        <w:rPr>
          <w:sz w:val="24"/>
        </w:rPr>
        <w:t xml:space="preserve"> - Any footings in or adjacent to the easement have a minimum 600mm horizontal clearance from any stormwater pipe.</w:t>
      </w:r>
    </w:p>
    <w:p w:rsidR="00BE0A3F" w:rsidRPr="00BE0A3F" w:rsidRDefault="00BE0A3F" w:rsidP="00740063">
      <w:pPr>
        <w:pStyle w:val="ListParagraph"/>
        <w:numPr>
          <w:ilvl w:val="1"/>
          <w:numId w:val="6"/>
        </w:numPr>
        <w:spacing w:after="0" w:line="240" w:lineRule="auto"/>
        <w:ind w:left="720"/>
        <w:rPr>
          <w:sz w:val="24"/>
        </w:rPr>
      </w:pPr>
      <w:r w:rsidRPr="00BE0A3F">
        <w:rPr>
          <w:b/>
          <w:sz w:val="24"/>
        </w:rPr>
        <w:t>Minimum Cover</w:t>
      </w:r>
      <w:r w:rsidRPr="00BE0A3F">
        <w:rPr>
          <w:sz w:val="24"/>
        </w:rPr>
        <w:t xml:space="preserve"> - For any works within an easement, a minimum cover of 500mm to the top of Council’s drain must be maintained.</w:t>
      </w:r>
    </w:p>
    <w:p w:rsidR="00F76DA8" w:rsidRPr="00F76DA8" w:rsidRDefault="00BE0A3F" w:rsidP="00F76DA8">
      <w:pPr>
        <w:pStyle w:val="ListParagraph"/>
        <w:numPr>
          <w:ilvl w:val="1"/>
          <w:numId w:val="6"/>
        </w:numPr>
        <w:spacing w:after="0" w:line="240" w:lineRule="auto"/>
        <w:ind w:left="720"/>
      </w:pPr>
      <w:r w:rsidRPr="00F76DA8">
        <w:rPr>
          <w:b/>
          <w:sz w:val="24"/>
        </w:rPr>
        <w:t>Vertical Clearance</w:t>
      </w:r>
      <w:r w:rsidRPr="00F76DA8">
        <w:rPr>
          <w:sz w:val="24"/>
        </w:rPr>
        <w:t xml:space="preserve"> - Where eaves are proposed over an easement, a minimum of 2700mm vertical clearance must be maintained from the finished surface level.  </w:t>
      </w:r>
    </w:p>
    <w:p w:rsidR="00F76DA8" w:rsidRDefault="00F76DA8" w:rsidP="00F76DA8">
      <w:pPr>
        <w:pStyle w:val="ListParagraph"/>
        <w:spacing w:after="0" w:line="240" w:lineRule="auto"/>
      </w:pPr>
    </w:p>
    <w:p w:rsidR="00F76DA8" w:rsidRPr="00F76DA8" w:rsidRDefault="00F76DA8" w:rsidP="00F76DA8">
      <w:pPr>
        <w:pStyle w:val="ListParagraph"/>
        <w:spacing w:after="0" w:line="240" w:lineRule="auto"/>
      </w:pPr>
    </w:p>
    <w:p w:rsidR="00F04948" w:rsidRDefault="00F04948" w:rsidP="00F76DA8">
      <w:pPr>
        <w:pStyle w:val="ListParagraph"/>
        <w:spacing w:after="0" w:line="240" w:lineRule="auto"/>
      </w:pPr>
      <w:r>
        <w:rPr>
          <w:noProof/>
          <w:sz w:val="24"/>
          <w:szCs w:val="24"/>
        </w:rPr>
        <w:drawing>
          <wp:inline distT="0" distB="0" distL="0" distR="0">
            <wp:extent cx="4561475" cy="3752850"/>
            <wp:effectExtent l="19050" t="0" r="0" b="0"/>
            <wp:docPr id="23" name="Picture 14" descr="C:\Users\tdickinson\Pictures\BOE pics\Angle of re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dickinson\Pictures\BOE pics\Angle of repose.jpg"/>
                    <pic:cNvPicPr>
                      <a:picLocks noChangeAspect="1" noChangeArrowheads="1"/>
                    </pic:cNvPicPr>
                  </pic:nvPicPr>
                  <pic:blipFill>
                    <a:blip r:embed="rId17" cstate="email"/>
                    <a:srcRect/>
                    <a:stretch>
                      <a:fillRect/>
                    </a:stretch>
                  </pic:blipFill>
                  <pic:spPr bwMode="auto">
                    <a:xfrm>
                      <a:off x="0" y="0"/>
                      <a:ext cx="4561475" cy="3752850"/>
                    </a:xfrm>
                    <a:prstGeom prst="rect">
                      <a:avLst/>
                    </a:prstGeom>
                    <a:noFill/>
                    <a:ln w="9525">
                      <a:noFill/>
                      <a:miter lim="800000"/>
                      <a:headEnd/>
                      <a:tailEnd/>
                    </a:ln>
                  </pic:spPr>
                </pic:pic>
              </a:graphicData>
            </a:graphic>
          </wp:inline>
        </w:drawing>
      </w:r>
    </w:p>
    <w:p w:rsidR="00BE0A3F" w:rsidRDefault="00F04948" w:rsidP="00F04948">
      <w:pPr>
        <w:jc w:val="center"/>
        <w:rPr>
          <w:sz w:val="24"/>
          <w:szCs w:val="24"/>
        </w:rPr>
      </w:pPr>
      <w:r>
        <w:t xml:space="preserve">Figure </w:t>
      </w:r>
      <w:fldSimple w:instr=" SEQ Figure \* ARABIC ">
        <w:r w:rsidR="0065115C">
          <w:rPr>
            <w:noProof/>
          </w:rPr>
          <w:t>10</w:t>
        </w:r>
      </w:fldSimple>
      <w:r>
        <w:t xml:space="preserve"> - A</w:t>
      </w:r>
      <w:r w:rsidRPr="004A6DD5">
        <w:t xml:space="preserve">ngle of repose </w:t>
      </w:r>
      <w:r>
        <w:t>requirements</w:t>
      </w:r>
    </w:p>
    <w:p w:rsidR="00F04948" w:rsidRDefault="00F04948" w:rsidP="00F04948">
      <w:pPr>
        <w:jc w:val="center"/>
        <w:rPr>
          <w:sz w:val="24"/>
          <w:szCs w:val="24"/>
        </w:rPr>
      </w:pPr>
    </w:p>
    <w:p w:rsidR="00F04948" w:rsidRDefault="00F04948" w:rsidP="00F04948">
      <w:pPr>
        <w:keepNext/>
        <w:jc w:val="center"/>
      </w:pPr>
      <w:r>
        <w:rPr>
          <w:noProof/>
          <w:sz w:val="24"/>
          <w:szCs w:val="24"/>
        </w:rPr>
        <w:lastRenderedPageBreak/>
        <w:drawing>
          <wp:inline distT="0" distB="0" distL="0" distR="0">
            <wp:extent cx="4191000" cy="3448050"/>
            <wp:effectExtent l="19050" t="0" r="0" b="0"/>
            <wp:docPr id="24" name="Picture 15" descr="C:\Users\tdickinson\Pictures\BOE pics\600mm off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dickinson\Pictures\BOE pics\600mm offset.jpg"/>
                    <pic:cNvPicPr>
                      <a:picLocks noChangeAspect="1" noChangeArrowheads="1"/>
                    </pic:cNvPicPr>
                  </pic:nvPicPr>
                  <pic:blipFill>
                    <a:blip r:embed="rId18" cstate="email"/>
                    <a:srcRect/>
                    <a:stretch>
                      <a:fillRect/>
                    </a:stretch>
                  </pic:blipFill>
                  <pic:spPr bwMode="auto">
                    <a:xfrm>
                      <a:off x="0" y="0"/>
                      <a:ext cx="4191000" cy="3448050"/>
                    </a:xfrm>
                    <a:prstGeom prst="rect">
                      <a:avLst/>
                    </a:prstGeom>
                    <a:noFill/>
                    <a:ln w="9525">
                      <a:noFill/>
                      <a:miter lim="800000"/>
                      <a:headEnd/>
                      <a:tailEnd/>
                    </a:ln>
                  </pic:spPr>
                </pic:pic>
              </a:graphicData>
            </a:graphic>
          </wp:inline>
        </w:drawing>
      </w:r>
    </w:p>
    <w:p w:rsidR="00F04948" w:rsidRDefault="00F04948" w:rsidP="00F04948">
      <w:pPr>
        <w:jc w:val="center"/>
      </w:pPr>
      <w:r>
        <w:t xml:space="preserve">Figure </w:t>
      </w:r>
      <w:fldSimple w:instr=" SEQ Figure \* ARABIC ">
        <w:r w:rsidR="0065115C">
          <w:rPr>
            <w:noProof/>
          </w:rPr>
          <w:t>11</w:t>
        </w:r>
      </w:fldSimple>
      <w:r>
        <w:t xml:space="preserve"> - Horizontal clearance requirements</w:t>
      </w:r>
    </w:p>
    <w:p w:rsidR="00F04948" w:rsidRDefault="00F04948" w:rsidP="00F04948">
      <w:pPr>
        <w:keepNext/>
        <w:jc w:val="center"/>
      </w:pPr>
      <w:r>
        <w:rPr>
          <w:noProof/>
        </w:rPr>
        <w:drawing>
          <wp:inline distT="0" distB="0" distL="0" distR="0">
            <wp:extent cx="5276850" cy="2871352"/>
            <wp:effectExtent l="19050" t="0" r="0" b="0"/>
            <wp:docPr id="25" name="Picture 16" descr="C:\Users\tdickinson\Pictures\BOE pics\500mm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dickinson\Pictures\BOE pics\500mm cover.png"/>
                    <pic:cNvPicPr>
                      <a:picLocks noChangeAspect="1" noChangeArrowheads="1"/>
                    </pic:cNvPicPr>
                  </pic:nvPicPr>
                  <pic:blipFill>
                    <a:blip r:embed="rId19" cstate="email"/>
                    <a:srcRect/>
                    <a:stretch>
                      <a:fillRect/>
                    </a:stretch>
                  </pic:blipFill>
                  <pic:spPr bwMode="auto">
                    <a:xfrm>
                      <a:off x="0" y="0"/>
                      <a:ext cx="5276850" cy="2871352"/>
                    </a:xfrm>
                    <a:prstGeom prst="rect">
                      <a:avLst/>
                    </a:prstGeom>
                    <a:noFill/>
                    <a:ln w="9525">
                      <a:noFill/>
                      <a:miter lim="800000"/>
                      <a:headEnd/>
                      <a:tailEnd/>
                    </a:ln>
                  </pic:spPr>
                </pic:pic>
              </a:graphicData>
            </a:graphic>
          </wp:inline>
        </w:drawing>
      </w:r>
    </w:p>
    <w:p w:rsidR="00F04948" w:rsidRDefault="00F04948" w:rsidP="00F04948">
      <w:pPr>
        <w:jc w:val="center"/>
      </w:pPr>
      <w:r>
        <w:t xml:space="preserve">Figure </w:t>
      </w:r>
      <w:fldSimple w:instr=" SEQ Figure \* ARABIC ">
        <w:r w:rsidR="0065115C">
          <w:rPr>
            <w:noProof/>
          </w:rPr>
          <w:t>12</w:t>
        </w:r>
      </w:fldSimple>
      <w:r>
        <w:t xml:space="preserve"> - Minimum cover requirements</w:t>
      </w:r>
    </w:p>
    <w:p w:rsidR="00F04948" w:rsidRDefault="00F04948" w:rsidP="00F04948">
      <w:pPr>
        <w:keepNext/>
        <w:jc w:val="center"/>
      </w:pPr>
      <w:r>
        <w:rPr>
          <w:noProof/>
        </w:rPr>
        <w:lastRenderedPageBreak/>
        <w:drawing>
          <wp:inline distT="0" distB="0" distL="0" distR="0">
            <wp:extent cx="5041243" cy="5400675"/>
            <wp:effectExtent l="19050" t="0" r="7007" b="0"/>
            <wp:docPr id="26" name="Picture 17" descr="C:\Users\tdickinson\Pictures\BOE pics\2700mm cle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dickinson\Pictures\BOE pics\2700mm clearance.jpg"/>
                    <pic:cNvPicPr>
                      <a:picLocks noChangeAspect="1" noChangeArrowheads="1"/>
                    </pic:cNvPicPr>
                  </pic:nvPicPr>
                  <pic:blipFill>
                    <a:blip r:embed="rId20" cstate="email"/>
                    <a:srcRect/>
                    <a:stretch>
                      <a:fillRect/>
                    </a:stretch>
                  </pic:blipFill>
                  <pic:spPr bwMode="auto">
                    <a:xfrm>
                      <a:off x="0" y="0"/>
                      <a:ext cx="5043431" cy="5403019"/>
                    </a:xfrm>
                    <a:prstGeom prst="rect">
                      <a:avLst/>
                    </a:prstGeom>
                    <a:noFill/>
                    <a:ln w="9525">
                      <a:noFill/>
                      <a:miter lim="800000"/>
                      <a:headEnd/>
                      <a:tailEnd/>
                    </a:ln>
                  </pic:spPr>
                </pic:pic>
              </a:graphicData>
            </a:graphic>
          </wp:inline>
        </w:drawing>
      </w:r>
    </w:p>
    <w:p w:rsidR="00F04948" w:rsidRDefault="00F04948" w:rsidP="00F04948">
      <w:pPr>
        <w:jc w:val="center"/>
        <w:rPr>
          <w:sz w:val="24"/>
          <w:szCs w:val="24"/>
        </w:rPr>
      </w:pPr>
      <w:r>
        <w:t xml:space="preserve">Figure </w:t>
      </w:r>
      <w:fldSimple w:instr=" SEQ Figure \* ARABIC ">
        <w:r w:rsidR="0065115C">
          <w:rPr>
            <w:noProof/>
          </w:rPr>
          <w:t>13</w:t>
        </w:r>
      </w:fldSimple>
      <w:r>
        <w:t xml:space="preserve"> - Vertical clearance requirements</w:t>
      </w:r>
    </w:p>
    <w:p w:rsidR="00F76DA8" w:rsidRDefault="00BA64A2" w:rsidP="00F76DA8">
      <w:pPr>
        <w:keepNext/>
        <w:jc w:val="center"/>
      </w:pPr>
      <w:r>
        <w:rPr>
          <w:noProof/>
          <w:sz w:val="24"/>
          <w:szCs w:val="24"/>
        </w:rPr>
        <w:lastRenderedPageBreak/>
        <w:drawing>
          <wp:inline distT="0" distB="0" distL="0" distR="0">
            <wp:extent cx="3619115" cy="3324225"/>
            <wp:effectExtent l="19050" t="19050" r="19435" b="285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srcRect/>
                    <a:stretch>
                      <a:fillRect/>
                    </a:stretch>
                  </pic:blipFill>
                  <pic:spPr bwMode="auto">
                    <a:xfrm>
                      <a:off x="0" y="0"/>
                      <a:ext cx="3619115" cy="3324225"/>
                    </a:xfrm>
                    <a:prstGeom prst="rect">
                      <a:avLst/>
                    </a:prstGeom>
                    <a:noFill/>
                    <a:ln w="9525">
                      <a:solidFill>
                        <a:schemeClr val="accent1"/>
                      </a:solidFill>
                      <a:miter lim="800000"/>
                      <a:headEnd/>
                      <a:tailEnd/>
                    </a:ln>
                  </pic:spPr>
                </pic:pic>
              </a:graphicData>
            </a:graphic>
          </wp:inline>
        </w:drawing>
      </w:r>
    </w:p>
    <w:p w:rsidR="00BE3C66" w:rsidRDefault="00F76DA8" w:rsidP="00F76DA8">
      <w:pPr>
        <w:jc w:val="center"/>
        <w:rPr>
          <w:sz w:val="24"/>
          <w:szCs w:val="24"/>
        </w:rPr>
      </w:pPr>
      <w:r>
        <w:t xml:space="preserve">Figure </w:t>
      </w:r>
      <w:fldSimple w:instr=" SEQ Figure \* ARABIC ">
        <w:r w:rsidR="0065115C">
          <w:rPr>
            <w:noProof/>
          </w:rPr>
          <w:t>14</w:t>
        </w:r>
      </w:fldSimple>
      <w:r>
        <w:t xml:space="preserve"> - </w:t>
      </w:r>
      <w:r w:rsidRPr="004B1480">
        <w:t>a light weight, open and demountable verandah (typically approved).  This location was subject to an easement drain renewal and the photo is during works.</w:t>
      </w:r>
    </w:p>
    <w:p w:rsidR="00F76DA8" w:rsidRDefault="00E33078" w:rsidP="00F76DA8">
      <w:pPr>
        <w:keepNext/>
        <w:jc w:val="center"/>
      </w:pPr>
      <w:r>
        <w:rPr>
          <w:noProof/>
          <w:sz w:val="24"/>
          <w:szCs w:val="24"/>
        </w:rPr>
        <w:drawing>
          <wp:inline distT="0" distB="0" distL="0" distR="0">
            <wp:extent cx="4154188" cy="3324225"/>
            <wp:effectExtent l="19050" t="19050" r="17762" b="2857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srcRect/>
                    <a:stretch>
                      <a:fillRect/>
                    </a:stretch>
                  </pic:blipFill>
                  <pic:spPr bwMode="auto">
                    <a:xfrm>
                      <a:off x="0" y="0"/>
                      <a:ext cx="4156946" cy="3326432"/>
                    </a:xfrm>
                    <a:prstGeom prst="rect">
                      <a:avLst/>
                    </a:prstGeom>
                    <a:noFill/>
                    <a:ln w="9525">
                      <a:solidFill>
                        <a:schemeClr val="accent1"/>
                      </a:solidFill>
                      <a:miter lim="800000"/>
                      <a:headEnd/>
                      <a:tailEnd/>
                    </a:ln>
                  </pic:spPr>
                </pic:pic>
              </a:graphicData>
            </a:graphic>
          </wp:inline>
        </w:drawing>
      </w:r>
    </w:p>
    <w:p w:rsidR="00F76DA8" w:rsidRDefault="00F76DA8" w:rsidP="00F76DA8">
      <w:pPr>
        <w:jc w:val="center"/>
      </w:pPr>
      <w:r>
        <w:t xml:space="preserve">Figure </w:t>
      </w:r>
      <w:fldSimple w:instr=" SEQ Figure \* ARABIC ">
        <w:r w:rsidR="0065115C">
          <w:rPr>
            <w:noProof/>
          </w:rPr>
          <w:t>15</w:t>
        </w:r>
      </w:fldSimple>
      <w:r>
        <w:t xml:space="preserve"> - </w:t>
      </w:r>
      <w:r w:rsidRPr="008A6924">
        <w:t>access to Council drains for works or major maintenance often requires passage of machinery through structures occupying easements</w:t>
      </w:r>
    </w:p>
    <w:p w:rsidR="00F76DA8" w:rsidRDefault="00E33078" w:rsidP="00F76DA8">
      <w:pPr>
        <w:keepNext/>
        <w:jc w:val="center"/>
      </w:pPr>
      <w:r>
        <w:rPr>
          <w:noProof/>
          <w:sz w:val="24"/>
          <w:szCs w:val="24"/>
        </w:rPr>
        <w:lastRenderedPageBreak/>
        <w:drawing>
          <wp:inline distT="0" distB="0" distL="0" distR="0">
            <wp:extent cx="4772025" cy="3417099"/>
            <wp:effectExtent l="19050" t="19050" r="28575" b="11901"/>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email"/>
                    <a:srcRect/>
                    <a:stretch>
                      <a:fillRect/>
                    </a:stretch>
                  </pic:blipFill>
                  <pic:spPr bwMode="auto">
                    <a:xfrm>
                      <a:off x="0" y="0"/>
                      <a:ext cx="4772025" cy="3417099"/>
                    </a:xfrm>
                    <a:prstGeom prst="rect">
                      <a:avLst/>
                    </a:prstGeom>
                    <a:noFill/>
                    <a:ln w="9525">
                      <a:solidFill>
                        <a:schemeClr val="accent1"/>
                      </a:solidFill>
                      <a:miter lim="800000"/>
                      <a:headEnd/>
                      <a:tailEnd/>
                    </a:ln>
                  </pic:spPr>
                </pic:pic>
              </a:graphicData>
            </a:graphic>
          </wp:inline>
        </w:drawing>
      </w:r>
    </w:p>
    <w:p w:rsidR="00F76DA8" w:rsidRDefault="00F76DA8" w:rsidP="00F76DA8">
      <w:pPr>
        <w:jc w:val="center"/>
      </w:pPr>
      <w:r>
        <w:t xml:space="preserve">Figure </w:t>
      </w:r>
      <w:fldSimple w:instr=" SEQ Figure \* ARABIC ">
        <w:r w:rsidR="0065115C">
          <w:rPr>
            <w:noProof/>
          </w:rPr>
          <w:t>16</w:t>
        </w:r>
      </w:fldSimple>
      <w:r>
        <w:t xml:space="preserve"> - </w:t>
      </w:r>
      <w:r w:rsidRPr="001458D3">
        <w:t xml:space="preserve">excavator machinery often has a digging arm that raises, hence the need </w:t>
      </w:r>
      <w:r w:rsidR="00404736">
        <w:t xml:space="preserve">                                             </w:t>
      </w:r>
      <w:r w:rsidRPr="001458D3">
        <w:t>for height clearance under eaves</w:t>
      </w:r>
    </w:p>
    <w:p w:rsidR="00AF600D" w:rsidRDefault="00AF600D" w:rsidP="00AF600D">
      <w:pPr>
        <w:rPr>
          <w:sz w:val="24"/>
          <w:szCs w:val="24"/>
        </w:rPr>
      </w:pPr>
    </w:p>
    <w:p w:rsidR="00F76DA8" w:rsidRDefault="00EF27AD" w:rsidP="00F76DA8">
      <w:pPr>
        <w:keepNext/>
        <w:jc w:val="center"/>
      </w:pPr>
      <w:r>
        <w:rPr>
          <w:b/>
          <w:noProof/>
          <w:sz w:val="24"/>
          <w:szCs w:val="24"/>
        </w:rPr>
        <w:drawing>
          <wp:inline distT="0" distB="0" distL="0" distR="0">
            <wp:extent cx="5943600" cy="2276475"/>
            <wp:effectExtent l="19050" t="19050" r="19050" b="28575"/>
            <wp:docPr id="13" name="Picture 12" descr="DSC0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49.JPG"/>
                    <pic:cNvPicPr/>
                  </pic:nvPicPr>
                  <pic:blipFill>
                    <a:blip r:embed="rId24" cstate="email"/>
                    <a:stretch>
                      <a:fillRect/>
                    </a:stretch>
                  </pic:blipFill>
                  <pic:spPr>
                    <a:xfrm>
                      <a:off x="0" y="0"/>
                      <a:ext cx="5943600" cy="2276475"/>
                    </a:xfrm>
                    <a:prstGeom prst="rect">
                      <a:avLst/>
                    </a:prstGeom>
                    <a:ln>
                      <a:solidFill>
                        <a:schemeClr val="accent1"/>
                      </a:solidFill>
                    </a:ln>
                  </pic:spPr>
                </pic:pic>
              </a:graphicData>
            </a:graphic>
          </wp:inline>
        </w:drawing>
      </w:r>
    </w:p>
    <w:p w:rsidR="00883DF5" w:rsidRDefault="00F76DA8" w:rsidP="00F76DA8">
      <w:pPr>
        <w:jc w:val="center"/>
        <w:rPr>
          <w:b/>
          <w:sz w:val="24"/>
          <w:szCs w:val="24"/>
        </w:rPr>
      </w:pPr>
      <w:r>
        <w:t xml:space="preserve">Figure </w:t>
      </w:r>
      <w:fldSimple w:instr=" SEQ Figure \* ARABIC ">
        <w:r w:rsidR="0065115C">
          <w:rPr>
            <w:noProof/>
          </w:rPr>
          <w:t>17</w:t>
        </w:r>
      </w:fldSimple>
      <w:r>
        <w:t xml:space="preserve"> - </w:t>
      </w:r>
      <w:r w:rsidRPr="00CE3756">
        <w:t>large pipes placed ready for installation in a rear yard</w:t>
      </w:r>
    </w:p>
    <w:p w:rsidR="00F76DA8" w:rsidRDefault="00EF27AD" w:rsidP="00F76DA8">
      <w:pPr>
        <w:keepNext/>
        <w:jc w:val="center"/>
      </w:pPr>
      <w:r>
        <w:rPr>
          <w:b/>
          <w:noProof/>
          <w:sz w:val="24"/>
          <w:szCs w:val="24"/>
        </w:rPr>
        <w:lastRenderedPageBreak/>
        <w:drawing>
          <wp:inline distT="0" distB="0" distL="0" distR="0">
            <wp:extent cx="5143500" cy="3857625"/>
            <wp:effectExtent l="19050" t="19050" r="19050" b="28575"/>
            <wp:docPr id="14" name="Picture 13" descr="DSC0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48.JPG"/>
                    <pic:cNvPicPr/>
                  </pic:nvPicPr>
                  <pic:blipFill>
                    <a:blip r:embed="rId25" cstate="email"/>
                    <a:stretch>
                      <a:fillRect/>
                    </a:stretch>
                  </pic:blipFill>
                  <pic:spPr>
                    <a:xfrm>
                      <a:off x="0" y="0"/>
                      <a:ext cx="5143500" cy="3857625"/>
                    </a:xfrm>
                    <a:prstGeom prst="rect">
                      <a:avLst/>
                    </a:prstGeom>
                    <a:ln>
                      <a:solidFill>
                        <a:schemeClr val="accent1"/>
                      </a:solidFill>
                    </a:ln>
                  </pic:spPr>
                </pic:pic>
              </a:graphicData>
            </a:graphic>
          </wp:inline>
        </w:drawing>
      </w:r>
    </w:p>
    <w:p w:rsidR="00EF27AD" w:rsidRDefault="00F76DA8" w:rsidP="00F76DA8">
      <w:pPr>
        <w:jc w:val="center"/>
        <w:rPr>
          <w:b/>
          <w:sz w:val="24"/>
          <w:szCs w:val="24"/>
        </w:rPr>
      </w:pPr>
      <w:r>
        <w:t xml:space="preserve">Figure </w:t>
      </w:r>
      <w:fldSimple w:instr=" SEQ Figure \* ARABIC ">
        <w:r w:rsidR="0065115C">
          <w:rPr>
            <w:noProof/>
          </w:rPr>
          <w:t>18</w:t>
        </w:r>
      </w:fldSimple>
      <w:r>
        <w:t xml:space="preserve"> - </w:t>
      </w:r>
      <w:r w:rsidRPr="00406973">
        <w:t xml:space="preserve">major pit / pipe upgrade works in an established property </w:t>
      </w:r>
      <w:r w:rsidR="00404736">
        <w:t xml:space="preserve">                                                                    </w:t>
      </w:r>
      <w:r w:rsidRPr="00406973">
        <w:t>(hard up against a building) in an easement</w:t>
      </w:r>
    </w:p>
    <w:p w:rsidR="00F76DA8" w:rsidRDefault="00EF27AD" w:rsidP="00F76DA8">
      <w:pPr>
        <w:keepNext/>
        <w:jc w:val="center"/>
      </w:pPr>
      <w:r>
        <w:rPr>
          <w:b/>
          <w:noProof/>
          <w:sz w:val="24"/>
          <w:szCs w:val="24"/>
        </w:rPr>
        <w:drawing>
          <wp:inline distT="0" distB="0" distL="0" distR="0">
            <wp:extent cx="4267200" cy="3200400"/>
            <wp:effectExtent l="19050" t="19050" r="19050" b="19050"/>
            <wp:docPr id="15" name="Picture 14" descr="DSC0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504.JPG"/>
                    <pic:cNvPicPr/>
                  </pic:nvPicPr>
                  <pic:blipFill>
                    <a:blip r:embed="rId26" cstate="email"/>
                    <a:stretch>
                      <a:fillRect/>
                    </a:stretch>
                  </pic:blipFill>
                  <pic:spPr>
                    <a:xfrm>
                      <a:off x="0" y="0"/>
                      <a:ext cx="4267200" cy="3200400"/>
                    </a:xfrm>
                    <a:prstGeom prst="rect">
                      <a:avLst/>
                    </a:prstGeom>
                    <a:ln>
                      <a:solidFill>
                        <a:schemeClr val="accent1"/>
                      </a:solidFill>
                    </a:ln>
                  </pic:spPr>
                </pic:pic>
              </a:graphicData>
            </a:graphic>
          </wp:inline>
        </w:drawing>
      </w:r>
    </w:p>
    <w:p w:rsidR="00F76DA8" w:rsidRDefault="00F76DA8" w:rsidP="00F76DA8">
      <w:pPr>
        <w:jc w:val="center"/>
      </w:pPr>
      <w:r>
        <w:t xml:space="preserve">Figure </w:t>
      </w:r>
      <w:fldSimple w:instr=" SEQ Figure \* ARABIC ">
        <w:r w:rsidR="0065115C">
          <w:rPr>
            <w:noProof/>
          </w:rPr>
          <w:t>19</w:t>
        </w:r>
      </w:fldSimple>
      <w:r>
        <w:t xml:space="preserve"> - </w:t>
      </w:r>
      <w:r w:rsidRPr="00144C45">
        <w:t>a broken (old) terra cotta drain in an easement that needs replacing</w:t>
      </w:r>
    </w:p>
    <w:p w:rsidR="00F76DA8" w:rsidRDefault="00EF27AD" w:rsidP="00F76DA8">
      <w:pPr>
        <w:keepNext/>
        <w:jc w:val="center"/>
      </w:pPr>
      <w:r>
        <w:rPr>
          <w:b/>
          <w:noProof/>
          <w:sz w:val="24"/>
          <w:szCs w:val="24"/>
        </w:rPr>
        <w:lastRenderedPageBreak/>
        <w:drawing>
          <wp:inline distT="0" distB="0" distL="0" distR="0">
            <wp:extent cx="4886325" cy="3467934"/>
            <wp:effectExtent l="19050" t="19050" r="28575" b="18216"/>
            <wp:docPr id="17" name="Picture 16" descr="Collapsed 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d Drain.jpg"/>
                    <pic:cNvPicPr/>
                  </pic:nvPicPr>
                  <pic:blipFill>
                    <a:blip r:embed="rId27" cstate="email"/>
                    <a:stretch>
                      <a:fillRect/>
                    </a:stretch>
                  </pic:blipFill>
                  <pic:spPr>
                    <a:xfrm>
                      <a:off x="0" y="0"/>
                      <a:ext cx="4886325" cy="3467934"/>
                    </a:xfrm>
                    <a:prstGeom prst="rect">
                      <a:avLst/>
                    </a:prstGeom>
                    <a:ln>
                      <a:solidFill>
                        <a:schemeClr val="accent1"/>
                      </a:solidFill>
                    </a:ln>
                  </pic:spPr>
                </pic:pic>
              </a:graphicData>
            </a:graphic>
          </wp:inline>
        </w:drawing>
      </w:r>
    </w:p>
    <w:p w:rsidR="00EF27AD" w:rsidRDefault="00F76DA8" w:rsidP="00F76DA8">
      <w:pPr>
        <w:jc w:val="center"/>
        <w:rPr>
          <w:b/>
          <w:sz w:val="24"/>
          <w:szCs w:val="24"/>
        </w:rPr>
      </w:pPr>
      <w:r>
        <w:t xml:space="preserve">Figure </w:t>
      </w:r>
      <w:fldSimple w:instr=" SEQ Figure \* ARABIC ">
        <w:r w:rsidR="0065115C">
          <w:rPr>
            <w:noProof/>
          </w:rPr>
          <w:t>20</w:t>
        </w:r>
      </w:fldSimple>
      <w:r>
        <w:t xml:space="preserve"> -</w:t>
      </w:r>
      <w:r w:rsidRPr="00DB3788">
        <w:t xml:space="preserve"> an internal view of a drain that has failed and collapsed due to loading</w:t>
      </w:r>
    </w:p>
    <w:p w:rsidR="00EF27AD" w:rsidRDefault="00EF27AD" w:rsidP="00883DF5">
      <w:pPr>
        <w:rPr>
          <w:b/>
          <w:sz w:val="24"/>
          <w:szCs w:val="24"/>
        </w:rPr>
      </w:pPr>
    </w:p>
    <w:p w:rsidR="00F76DA8" w:rsidRDefault="00F76DA8">
      <w:pPr>
        <w:rPr>
          <w:b/>
          <w:sz w:val="24"/>
          <w:szCs w:val="24"/>
          <w:u w:val="single"/>
        </w:rPr>
      </w:pPr>
      <w:r>
        <w:rPr>
          <w:b/>
          <w:sz w:val="24"/>
          <w:szCs w:val="24"/>
          <w:u w:val="single"/>
        </w:rPr>
        <w:br w:type="page"/>
      </w:r>
    </w:p>
    <w:p w:rsidR="00883DF5" w:rsidRPr="00883DF5" w:rsidRDefault="00F76DA8" w:rsidP="00883DF5">
      <w:pPr>
        <w:rPr>
          <w:b/>
          <w:sz w:val="24"/>
          <w:szCs w:val="24"/>
          <w:u w:val="single"/>
        </w:rPr>
      </w:pPr>
      <w:r>
        <w:rPr>
          <w:b/>
          <w:sz w:val="24"/>
          <w:szCs w:val="24"/>
          <w:u w:val="single"/>
        </w:rPr>
        <w:lastRenderedPageBreak/>
        <w:t xml:space="preserve">TYPICAL </w:t>
      </w:r>
      <w:r w:rsidR="00883DF5" w:rsidRPr="00883DF5">
        <w:rPr>
          <w:b/>
          <w:sz w:val="24"/>
          <w:szCs w:val="24"/>
          <w:u w:val="single"/>
        </w:rPr>
        <w:t>CONDITIONS</w:t>
      </w:r>
    </w:p>
    <w:p w:rsidR="00883DF5" w:rsidRDefault="00802D57" w:rsidP="00883DF5">
      <w:pPr>
        <w:rPr>
          <w:sz w:val="24"/>
          <w:szCs w:val="24"/>
        </w:rPr>
      </w:pPr>
      <w:r>
        <w:rPr>
          <w:sz w:val="24"/>
          <w:szCs w:val="24"/>
        </w:rPr>
        <w:t>The following are t</w:t>
      </w:r>
      <w:r w:rsidR="00447A47">
        <w:rPr>
          <w:sz w:val="24"/>
          <w:szCs w:val="24"/>
        </w:rPr>
        <w:t xml:space="preserve">ypical conditions that may be attached to </w:t>
      </w:r>
      <w:r>
        <w:rPr>
          <w:sz w:val="24"/>
          <w:szCs w:val="24"/>
        </w:rPr>
        <w:t xml:space="preserve">an </w:t>
      </w:r>
      <w:r w:rsidR="00447A47">
        <w:rPr>
          <w:sz w:val="24"/>
          <w:szCs w:val="24"/>
        </w:rPr>
        <w:t>approval</w:t>
      </w:r>
      <w:r>
        <w:rPr>
          <w:sz w:val="24"/>
          <w:szCs w:val="24"/>
        </w:rPr>
        <w:t xml:space="preserve"> to Build Over</w:t>
      </w:r>
      <w:r w:rsidR="00C22677">
        <w:rPr>
          <w:sz w:val="24"/>
          <w:szCs w:val="24"/>
        </w:rPr>
        <w:t xml:space="preserve"> an</w:t>
      </w:r>
      <w:r>
        <w:rPr>
          <w:sz w:val="24"/>
          <w:szCs w:val="24"/>
        </w:rPr>
        <w:t xml:space="preserve"> Easement</w:t>
      </w:r>
      <w:r w:rsidR="00447A47">
        <w:rPr>
          <w:sz w:val="24"/>
          <w:szCs w:val="24"/>
        </w:rPr>
        <w:t>:</w:t>
      </w:r>
    </w:p>
    <w:p w:rsidR="003D1735" w:rsidRPr="003D1735" w:rsidRDefault="003D1735" w:rsidP="003D1735">
      <w:pPr>
        <w:pStyle w:val="ListParagraph"/>
        <w:numPr>
          <w:ilvl w:val="0"/>
          <w:numId w:val="4"/>
        </w:numPr>
        <w:rPr>
          <w:sz w:val="24"/>
          <w:szCs w:val="24"/>
        </w:rPr>
      </w:pPr>
      <w:r w:rsidRPr="003D1735">
        <w:rPr>
          <w:sz w:val="24"/>
          <w:szCs w:val="24"/>
        </w:rPr>
        <w:t>Stormwater drain locations are to be confirmed on site.</w:t>
      </w:r>
    </w:p>
    <w:p w:rsidR="003D1735" w:rsidRPr="003D1735" w:rsidRDefault="003D1735" w:rsidP="003D1735">
      <w:pPr>
        <w:pStyle w:val="ListParagraph"/>
        <w:numPr>
          <w:ilvl w:val="0"/>
          <w:numId w:val="4"/>
        </w:numPr>
        <w:rPr>
          <w:sz w:val="24"/>
          <w:szCs w:val="24"/>
        </w:rPr>
      </w:pPr>
      <w:r w:rsidRPr="003D1735">
        <w:rPr>
          <w:sz w:val="24"/>
          <w:szCs w:val="24"/>
        </w:rPr>
        <w:t>The base of any footings in or adjacent to the easement are founded 200mm below a line drawn at an angle of 45 degrees from the invert of any stormwater pipe.</w:t>
      </w:r>
      <w:r w:rsidR="007443D2">
        <w:rPr>
          <w:sz w:val="24"/>
          <w:szCs w:val="24"/>
        </w:rPr>
        <w:t xml:space="preserve"> </w:t>
      </w:r>
    </w:p>
    <w:p w:rsidR="003D1735" w:rsidRPr="003D1735" w:rsidRDefault="003D1735" w:rsidP="003D1735">
      <w:pPr>
        <w:pStyle w:val="ListParagraph"/>
        <w:numPr>
          <w:ilvl w:val="0"/>
          <w:numId w:val="4"/>
        </w:numPr>
        <w:rPr>
          <w:sz w:val="24"/>
          <w:szCs w:val="24"/>
        </w:rPr>
      </w:pPr>
      <w:r w:rsidRPr="003D1735">
        <w:rPr>
          <w:sz w:val="24"/>
          <w:szCs w:val="24"/>
        </w:rPr>
        <w:t>Any footings in or adjacent to the easement have a minimum 600mm horizontal clearance from any stormwater pipe.</w:t>
      </w:r>
    </w:p>
    <w:p w:rsidR="003D1735" w:rsidRDefault="003D1735" w:rsidP="003D1735">
      <w:pPr>
        <w:pStyle w:val="ListParagraph"/>
        <w:numPr>
          <w:ilvl w:val="0"/>
          <w:numId w:val="4"/>
        </w:numPr>
        <w:rPr>
          <w:sz w:val="24"/>
          <w:szCs w:val="24"/>
        </w:rPr>
      </w:pPr>
      <w:r w:rsidRPr="003D1735">
        <w:rPr>
          <w:sz w:val="24"/>
          <w:szCs w:val="24"/>
        </w:rPr>
        <w:t>The eaves of the proposed dwelling have a minimum of 2700mm ve</w:t>
      </w:r>
      <w:r w:rsidR="00F76DA8">
        <w:rPr>
          <w:sz w:val="24"/>
          <w:szCs w:val="24"/>
        </w:rPr>
        <w:t>rtical clearance from the finished</w:t>
      </w:r>
      <w:r w:rsidRPr="003D1735">
        <w:rPr>
          <w:sz w:val="24"/>
          <w:szCs w:val="24"/>
        </w:rPr>
        <w:t xml:space="preserve"> surface level.</w:t>
      </w:r>
    </w:p>
    <w:p w:rsidR="00F76DA8" w:rsidRPr="003D1735" w:rsidRDefault="00F76DA8" w:rsidP="003D1735">
      <w:pPr>
        <w:pStyle w:val="ListParagraph"/>
        <w:numPr>
          <w:ilvl w:val="0"/>
          <w:numId w:val="4"/>
        </w:numPr>
        <w:rPr>
          <w:sz w:val="24"/>
          <w:szCs w:val="24"/>
        </w:rPr>
      </w:pPr>
      <w:r>
        <w:rPr>
          <w:sz w:val="24"/>
          <w:szCs w:val="24"/>
        </w:rPr>
        <w:t>A minimum 500mm cover must be retained over an existing drain</w:t>
      </w:r>
    </w:p>
    <w:p w:rsidR="003D1735" w:rsidRPr="003D1735" w:rsidRDefault="003D1735" w:rsidP="003D1735">
      <w:pPr>
        <w:pStyle w:val="ListParagraph"/>
        <w:numPr>
          <w:ilvl w:val="0"/>
          <w:numId w:val="4"/>
        </w:numPr>
        <w:rPr>
          <w:sz w:val="24"/>
          <w:szCs w:val="24"/>
        </w:rPr>
      </w:pPr>
      <w:r w:rsidRPr="003D1735">
        <w:rPr>
          <w:sz w:val="24"/>
          <w:szCs w:val="24"/>
        </w:rPr>
        <w:t>The proposed structure can be easily removed, at the property owners cost, should Council require access to the drainage easement for future works or maintenance activities.</w:t>
      </w:r>
    </w:p>
    <w:p w:rsidR="003D1735" w:rsidRPr="003D1735" w:rsidRDefault="003D1735" w:rsidP="003D1735">
      <w:pPr>
        <w:pStyle w:val="ListParagraph"/>
        <w:numPr>
          <w:ilvl w:val="0"/>
          <w:numId w:val="4"/>
        </w:numPr>
        <w:rPr>
          <w:sz w:val="24"/>
          <w:szCs w:val="24"/>
        </w:rPr>
      </w:pPr>
      <w:r w:rsidRPr="003D1735">
        <w:rPr>
          <w:sz w:val="24"/>
          <w:szCs w:val="24"/>
        </w:rPr>
        <w:t>Any section of concrete floor within the easement consists of removable slabs or has a construction join in the slab that coincides with the easement line.</w:t>
      </w:r>
    </w:p>
    <w:p w:rsidR="003D1735" w:rsidRPr="003D1735" w:rsidRDefault="003D1735" w:rsidP="003D1735">
      <w:pPr>
        <w:pStyle w:val="ListParagraph"/>
        <w:numPr>
          <w:ilvl w:val="0"/>
          <w:numId w:val="4"/>
        </w:numPr>
        <w:rPr>
          <w:sz w:val="24"/>
          <w:szCs w:val="24"/>
        </w:rPr>
      </w:pPr>
      <w:r w:rsidRPr="003D1735">
        <w:rPr>
          <w:sz w:val="24"/>
          <w:szCs w:val="24"/>
        </w:rPr>
        <w:t xml:space="preserve">Prior to the issuing of the Certificate of Occupancy / Certificate of Final Inspection, a written statement from the Building Surveyor </w:t>
      </w:r>
      <w:r w:rsidR="007443D2">
        <w:rPr>
          <w:sz w:val="24"/>
          <w:szCs w:val="24"/>
        </w:rPr>
        <w:t>is to</w:t>
      </w:r>
      <w:r w:rsidRPr="003D1735">
        <w:rPr>
          <w:sz w:val="24"/>
          <w:szCs w:val="24"/>
        </w:rPr>
        <w:t xml:space="preserve"> be provided to Council confirming that th</w:t>
      </w:r>
      <w:r w:rsidR="008704F1">
        <w:rPr>
          <w:sz w:val="24"/>
          <w:szCs w:val="24"/>
        </w:rPr>
        <w:t>e</w:t>
      </w:r>
      <w:r w:rsidRPr="003D1735">
        <w:rPr>
          <w:sz w:val="24"/>
          <w:szCs w:val="24"/>
        </w:rPr>
        <w:t xml:space="preserve"> foundations</w:t>
      </w:r>
      <w:r w:rsidR="008704F1">
        <w:rPr>
          <w:sz w:val="24"/>
          <w:szCs w:val="24"/>
        </w:rPr>
        <w:t xml:space="preserve"> have been inspected</w:t>
      </w:r>
      <w:r w:rsidRPr="003D1735">
        <w:rPr>
          <w:sz w:val="24"/>
          <w:szCs w:val="24"/>
        </w:rPr>
        <w:t xml:space="preserve">, and that the foundations comply with the conditions outlined in </w:t>
      </w:r>
      <w:r w:rsidR="007443D2">
        <w:rPr>
          <w:sz w:val="24"/>
          <w:szCs w:val="24"/>
        </w:rPr>
        <w:t xml:space="preserve">the </w:t>
      </w:r>
      <w:r w:rsidRPr="003D1735">
        <w:rPr>
          <w:sz w:val="24"/>
          <w:szCs w:val="24"/>
        </w:rPr>
        <w:t>Build Over Easement Consent.</w:t>
      </w:r>
      <w:r w:rsidR="008704F1">
        <w:rPr>
          <w:sz w:val="24"/>
          <w:szCs w:val="24"/>
        </w:rPr>
        <w:t xml:space="preserve"> Council reserves the right to inspect the drain before it is covered in.</w:t>
      </w:r>
    </w:p>
    <w:p w:rsidR="003D1735" w:rsidRPr="003D1735" w:rsidRDefault="003D1735" w:rsidP="003D1735">
      <w:pPr>
        <w:pStyle w:val="ListParagraph"/>
        <w:numPr>
          <w:ilvl w:val="0"/>
          <w:numId w:val="4"/>
        </w:numPr>
        <w:rPr>
          <w:sz w:val="24"/>
          <w:szCs w:val="24"/>
        </w:rPr>
      </w:pPr>
      <w:r w:rsidRPr="003D1735">
        <w:rPr>
          <w:sz w:val="24"/>
          <w:szCs w:val="24"/>
        </w:rPr>
        <w:t>A section 173 agreement is to be lodged on the property owner’s title noting Council’s interest in the easement, and that the proposed structure may be removed at the property owners cost should Council require access to the drainage easement for future works or maintenance activities.</w:t>
      </w:r>
    </w:p>
    <w:p w:rsidR="00447A47" w:rsidRDefault="007443D2" w:rsidP="003D1735">
      <w:pPr>
        <w:pStyle w:val="ListParagraph"/>
        <w:numPr>
          <w:ilvl w:val="0"/>
          <w:numId w:val="4"/>
        </w:numPr>
        <w:rPr>
          <w:sz w:val="24"/>
          <w:szCs w:val="24"/>
        </w:rPr>
      </w:pPr>
      <w:r>
        <w:rPr>
          <w:sz w:val="24"/>
          <w:szCs w:val="24"/>
        </w:rPr>
        <w:t>The</w:t>
      </w:r>
      <w:r w:rsidR="003D1735" w:rsidRPr="003D1735">
        <w:rPr>
          <w:sz w:val="24"/>
          <w:szCs w:val="24"/>
        </w:rPr>
        <w:t xml:space="preserve"> consent will lapse if building works are not commenced with</w:t>
      </w:r>
      <w:r>
        <w:rPr>
          <w:sz w:val="24"/>
          <w:szCs w:val="24"/>
        </w:rPr>
        <w:t>in 12 months of the date of the</w:t>
      </w:r>
      <w:r w:rsidR="003D1735" w:rsidRPr="003D1735">
        <w:rPr>
          <w:sz w:val="24"/>
          <w:szCs w:val="24"/>
        </w:rPr>
        <w:t xml:space="preserve"> consent.</w:t>
      </w:r>
    </w:p>
    <w:p w:rsidR="000B147E" w:rsidRDefault="000B147E" w:rsidP="000B147E">
      <w:pPr>
        <w:rPr>
          <w:b/>
          <w:sz w:val="24"/>
          <w:szCs w:val="24"/>
        </w:rPr>
      </w:pPr>
    </w:p>
    <w:p w:rsidR="00F76DA8" w:rsidRDefault="00F76DA8">
      <w:pPr>
        <w:rPr>
          <w:b/>
          <w:sz w:val="24"/>
          <w:szCs w:val="24"/>
          <w:u w:val="single"/>
        </w:rPr>
      </w:pPr>
      <w:r>
        <w:rPr>
          <w:b/>
          <w:sz w:val="24"/>
          <w:szCs w:val="24"/>
          <w:u w:val="single"/>
        </w:rPr>
        <w:br w:type="page"/>
      </w:r>
    </w:p>
    <w:p w:rsidR="000B147E" w:rsidRDefault="000B147E" w:rsidP="000B147E">
      <w:pPr>
        <w:rPr>
          <w:b/>
          <w:sz w:val="24"/>
          <w:szCs w:val="24"/>
          <w:u w:val="single"/>
        </w:rPr>
      </w:pPr>
      <w:r w:rsidRPr="000B147E">
        <w:rPr>
          <w:b/>
          <w:sz w:val="24"/>
          <w:szCs w:val="24"/>
          <w:u w:val="single"/>
        </w:rPr>
        <w:lastRenderedPageBreak/>
        <w:t>APPLICATION PROCESS</w:t>
      </w:r>
      <w:r w:rsidR="006F3F69">
        <w:rPr>
          <w:b/>
          <w:sz w:val="24"/>
          <w:szCs w:val="24"/>
          <w:u w:val="single"/>
        </w:rPr>
        <w:t xml:space="preserve"> &amp; FEES</w:t>
      </w:r>
    </w:p>
    <w:p w:rsidR="006E0D93" w:rsidRDefault="006E0D93" w:rsidP="000B147E">
      <w:pPr>
        <w:rPr>
          <w:sz w:val="24"/>
          <w:szCs w:val="24"/>
        </w:rPr>
      </w:pPr>
      <w:r w:rsidRPr="006E0D93">
        <w:rPr>
          <w:sz w:val="24"/>
          <w:szCs w:val="24"/>
        </w:rPr>
        <w:t>Council</w:t>
      </w:r>
      <w:r>
        <w:rPr>
          <w:sz w:val="24"/>
          <w:szCs w:val="24"/>
        </w:rPr>
        <w:t xml:space="preserve"> considers an application to Build Over </w:t>
      </w:r>
      <w:r w:rsidR="00C22677">
        <w:rPr>
          <w:sz w:val="24"/>
          <w:szCs w:val="24"/>
        </w:rPr>
        <w:t xml:space="preserve">an </w:t>
      </w:r>
      <w:r w:rsidR="00C92FDB">
        <w:rPr>
          <w:sz w:val="24"/>
          <w:szCs w:val="24"/>
        </w:rPr>
        <w:t>Easement under Regulation 130 (1)</w:t>
      </w:r>
      <w:r>
        <w:rPr>
          <w:sz w:val="24"/>
          <w:szCs w:val="24"/>
        </w:rPr>
        <w:t xml:space="preserve"> </w:t>
      </w:r>
      <w:r w:rsidR="00C92FDB">
        <w:rPr>
          <w:sz w:val="24"/>
          <w:szCs w:val="24"/>
        </w:rPr>
        <w:t>of the Building Regulations 2018</w:t>
      </w:r>
      <w:r>
        <w:rPr>
          <w:sz w:val="24"/>
          <w:szCs w:val="24"/>
        </w:rPr>
        <w:t>.</w:t>
      </w:r>
    </w:p>
    <w:p w:rsidR="006F3F69" w:rsidRDefault="006E0D93" w:rsidP="000B147E">
      <w:pPr>
        <w:rPr>
          <w:sz w:val="24"/>
          <w:szCs w:val="24"/>
        </w:rPr>
      </w:pPr>
      <w:r>
        <w:rPr>
          <w:sz w:val="24"/>
          <w:szCs w:val="24"/>
        </w:rPr>
        <w:t>Anyone wi</w:t>
      </w:r>
      <w:r w:rsidR="00802D57">
        <w:rPr>
          <w:sz w:val="24"/>
          <w:szCs w:val="24"/>
        </w:rPr>
        <w:t>shing to Build Over an Easement</w:t>
      </w:r>
      <w:r>
        <w:rPr>
          <w:sz w:val="24"/>
          <w:szCs w:val="24"/>
        </w:rPr>
        <w:t xml:space="preserve"> must fill in the relevant Council </w:t>
      </w:r>
      <w:r w:rsidR="00802D57">
        <w:rPr>
          <w:sz w:val="24"/>
          <w:szCs w:val="24"/>
        </w:rPr>
        <w:t xml:space="preserve">application form and provide all necessary </w:t>
      </w:r>
      <w:r>
        <w:rPr>
          <w:sz w:val="24"/>
          <w:szCs w:val="24"/>
        </w:rPr>
        <w:t>supporting information, including a current copy of title for which the application applies.</w:t>
      </w:r>
      <w:r w:rsidR="006F3F69">
        <w:rPr>
          <w:sz w:val="24"/>
          <w:szCs w:val="24"/>
        </w:rPr>
        <w:t xml:space="preserve"> Application can be made online or in person at one of Council’s Customer Service centres. </w:t>
      </w:r>
    </w:p>
    <w:p w:rsidR="006E0D93" w:rsidRDefault="007707BE" w:rsidP="000B147E">
      <w:pPr>
        <w:rPr>
          <w:sz w:val="24"/>
          <w:szCs w:val="24"/>
        </w:rPr>
      </w:pPr>
      <w:r>
        <w:rPr>
          <w:sz w:val="24"/>
          <w:szCs w:val="24"/>
        </w:rPr>
        <w:t xml:space="preserve">An application fee </w:t>
      </w:r>
      <w:r w:rsidR="006F3F69">
        <w:rPr>
          <w:sz w:val="24"/>
          <w:szCs w:val="24"/>
        </w:rPr>
        <w:t>is payable when an application is lodged.</w:t>
      </w:r>
      <w:r w:rsidR="006F3F69" w:rsidRPr="006F3F69">
        <w:rPr>
          <w:sz w:val="24"/>
          <w:szCs w:val="24"/>
        </w:rPr>
        <w:t xml:space="preserve"> </w:t>
      </w:r>
      <w:r w:rsidR="006F3F69">
        <w:rPr>
          <w:sz w:val="24"/>
          <w:szCs w:val="24"/>
        </w:rPr>
        <w:t xml:space="preserve">The application fee is </w:t>
      </w:r>
      <w:r w:rsidR="006F3F69" w:rsidRPr="006F3F69">
        <w:rPr>
          <w:sz w:val="24"/>
          <w:szCs w:val="24"/>
        </w:rPr>
        <w:t xml:space="preserve">in accordance with </w:t>
      </w:r>
      <w:r w:rsidR="00C92FDB">
        <w:rPr>
          <w:sz w:val="24"/>
          <w:szCs w:val="24"/>
        </w:rPr>
        <w:t>Regulation 36</w:t>
      </w:r>
      <w:r w:rsidR="006F3F69" w:rsidRPr="006F3F69">
        <w:rPr>
          <w:sz w:val="24"/>
          <w:szCs w:val="24"/>
        </w:rPr>
        <w:t xml:space="preserve"> of</w:t>
      </w:r>
      <w:r w:rsidR="006F3F69">
        <w:rPr>
          <w:sz w:val="24"/>
          <w:szCs w:val="24"/>
        </w:rPr>
        <w:t xml:space="preserve"> the Building Regulations 20</w:t>
      </w:r>
      <w:r w:rsidR="00C92FDB">
        <w:rPr>
          <w:sz w:val="24"/>
          <w:szCs w:val="24"/>
        </w:rPr>
        <w:t>18</w:t>
      </w:r>
      <w:r w:rsidR="006F3F69">
        <w:rPr>
          <w:sz w:val="24"/>
          <w:szCs w:val="24"/>
        </w:rPr>
        <w:t>. The application fee is non refundable.</w:t>
      </w:r>
    </w:p>
    <w:p w:rsidR="006E0D93" w:rsidRDefault="00802D57" w:rsidP="000B147E">
      <w:pPr>
        <w:rPr>
          <w:sz w:val="24"/>
          <w:szCs w:val="24"/>
        </w:rPr>
      </w:pPr>
      <w:r>
        <w:rPr>
          <w:sz w:val="24"/>
          <w:szCs w:val="24"/>
        </w:rPr>
        <w:t>Once an applicat</w:t>
      </w:r>
      <w:r w:rsidR="00150320">
        <w:rPr>
          <w:sz w:val="24"/>
          <w:szCs w:val="24"/>
        </w:rPr>
        <w:t>ion is lodged and the application</w:t>
      </w:r>
      <w:r>
        <w:rPr>
          <w:sz w:val="24"/>
          <w:szCs w:val="24"/>
        </w:rPr>
        <w:t xml:space="preserve"> fee is paid, </w:t>
      </w:r>
      <w:r w:rsidR="006E0D93">
        <w:rPr>
          <w:sz w:val="24"/>
          <w:szCs w:val="24"/>
        </w:rPr>
        <w:t xml:space="preserve">Council officers will assess the application in accordance with Council’s Building Over Easement Policy, and respond with </w:t>
      </w:r>
      <w:r w:rsidR="006E0D93" w:rsidRPr="0001371A">
        <w:rPr>
          <w:b/>
          <w:sz w:val="24"/>
          <w:szCs w:val="24"/>
        </w:rPr>
        <w:t>15 days</w:t>
      </w:r>
      <w:r w:rsidR="0001371A">
        <w:rPr>
          <w:b/>
          <w:sz w:val="24"/>
          <w:szCs w:val="24"/>
        </w:rPr>
        <w:t xml:space="preserve"> working days</w:t>
      </w:r>
      <w:r w:rsidR="006E0D93" w:rsidRPr="0001371A">
        <w:rPr>
          <w:sz w:val="24"/>
          <w:szCs w:val="24"/>
        </w:rPr>
        <w:t>.</w:t>
      </w:r>
    </w:p>
    <w:p w:rsidR="006E0D93" w:rsidRDefault="006E0D93" w:rsidP="000B147E">
      <w:pPr>
        <w:rPr>
          <w:sz w:val="24"/>
          <w:szCs w:val="24"/>
        </w:rPr>
      </w:pPr>
      <w:r>
        <w:rPr>
          <w:sz w:val="24"/>
          <w:szCs w:val="24"/>
        </w:rPr>
        <w:t>If further information is required, the time for a response will be reset to when the further information is provided.</w:t>
      </w:r>
    </w:p>
    <w:p w:rsidR="00447A47" w:rsidRDefault="006E0D93" w:rsidP="00883DF5">
      <w:pPr>
        <w:rPr>
          <w:sz w:val="24"/>
          <w:szCs w:val="24"/>
        </w:rPr>
      </w:pPr>
      <w:r>
        <w:rPr>
          <w:sz w:val="24"/>
          <w:szCs w:val="24"/>
        </w:rPr>
        <w:t>The application form</w:t>
      </w:r>
      <w:r w:rsidR="0001371A">
        <w:rPr>
          <w:sz w:val="24"/>
          <w:szCs w:val="24"/>
        </w:rPr>
        <w:t>,</w:t>
      </w:r>
      <w:r>
        <w:rPr>
          <w:sz w:val="24"/>
          <w:szCs w:val="24"/>
        </w:rPr>
        <w:t xml:space="preserve"> </w:t>
      </w:r>
      <w:r w:rsidR="0001371A">
        <w:rPr>
          <w:sz w:val="24"/>
          <w:szCs w:val="24"/>
        </w:rPr>
        <w:t xml:space="preserve">along with all supporting information (including Council’s Building Over Easement Policy), </w:t>
      </w:r>
      <w:r>
        <w:rPr>
          <w:sz w:val="24"/>
          <w:szCs w:val="24"/>
        </w:rPr>
        <w:t>can be found and lod</w:t>
      </w:r>
      <w:r w:rsidR="0001371A">
        <w:rPr>
          <w:sz w:val="24"/>
          <w:szCs w:val="24"/>
        </w:rPr>
        <w:t>ged online on Council’s website</w:t>
      </w:r>
      <w:r>
        <w:rPr>
          <w:sz w:val="24"/>
          <w:szCs w:val="24"/>
        </w:rPr>
        <w:t>.</w:t>
      </w:r>
    </w:p>
    <w:p w:rsidR="00150320" w:rsidRDefault="00150320" w:rsidP="00883DF5">
      <w:pPr>
        <w:rPr>
          <w:sz w:val="24"/>
          <w:szCs w:val="24"/>
        </w:rPr>
      </w:pPr>
      <w:r w:rsidRPr="00150320">
        <w:rPr>
          <w:sz w:val="24"/>
          <w:szCs w:val="24"/>
        </w:rPr>
        <w:t>http://www.maroondah.vic.gov.au/BuildingOverEasement.aspx</w:t>
      </w:r>
    </w:p>
    <w:p w:rsidR="006E0D93" w:rsidRDefault="00950762" w:rsidP="00883DF5">
      <w:pPr>
        <w:rPr>
          <w:sz w:val="24"/>
          <w:szCs w:val="24"/>
        </w:rPr>
      </w:pPr>
      <w:r>
        <w:rPr>
          <w:sz w:val="24"/>
          <w:szCs w:val="24"/>
        </w:rPr>
        <w:t>In the case of a refusal, the process for appeal will be set out in Council’s letter.</w:t>
      </w:r>
    </w:p>
    <w:p w:rsidR="00802D57" w:rsidRPr="00447A47" w:rsidRDefault="00802D57" w:rsidP="00883DF5">
      <w:pPr>
        <w:rPr>
          <w:sz w:val="24"/>
          <w:szCs w:val="24"/>
        </w:rPr>
      </w:pPr>
      <w:r>
        <w:rPr>
          <w:sz w:val="24"/>
          <w:szCs w:val="24"/>
        </w:rPr>
        <w:t xml:space="preserve">Council’s Development Engineers </w:t>
      </w:r>
      <w:r w:rsidR="0001371A">
        <w:rPr>
          <w:sz w:val="24"/>
          <w:szCs w:val="24"/>
        </w:rPr>
        <w:t xml:space="preserve">are able to </w:t>
      </w:r>
      <w:r>
        <w:rPr>
          <w:sz w:val="24"/>
          <w:szCs w:val="24"/>
        </w:rPr>
        <w:t>provide a property owner with preliminary advice prior to</w:t>
      </w:r>
      <w:r w:rsidR="0001371A">
        <w:rPr>
          <w:sz w:val="24"/>
          <w:szCs w:val="24"/>
        </w:rPr>
        <w:t xml:space="preserve"> an application being submitted over the phone or in person by appointment</w:t>
      </w:r>
      <w:r>
        <w:rPr>
          <w:sz w:val="24"/>
          <w:szCs w:val="24"/>
        </w:rPr>
        <w:t xml:space="preserve"> at Council’s Braeside Avenue office in Ringwood.</w:t>
      </w:r>
    </w:p>
    <w:p w:rsidR="00221C6B" w:rsidRPr="00221C6B" w:rsidRDefault="00221C6B" w:rsidP="00221C6B">
      <w:pPr>
        <w:pStyle w:val="ListParagraph"/>
        <w:rPr>
          <w:sz w:val="24"/>
          <w:szCs w:val="24"/>
        </w:rPr>
      </w:pPr>
    </w:p>
    <w:p w:rsidR="00221C6B" w:rsidRPr="002D55DF" w:rsidRDefault="00221C6B" w:rsidP="002D55DF">
      <w:pPr>
        <w:rPr>
          <w:sz w:val="24"/>
          <w:szCs w:val="24"/>
        </w:rPr>
      </w:pPr>
    </w:p>
    <w:p w:rsidR="002D55DF" w:rsidRDefault="002D55DF" w:rsidP="002D55DF">
      <w:pPr>
        <w:rPr>
          <w:sz w:val="24"/>
          <w:szCs w:val="24"/>
        </w:rPr>
      </w:pPr>
    </w:p>
    <w:p w:rsidR="002D55DF" w:rsidRPr="002D55DF" w:rsidRDefault="002D55DF" w:rsidP="002D55DF">
      <w:pPr>
        <w:rPr>
          <w:sz w:val="24"/>
          <w:szCs w:val="24"/>
        </w:rPr>
      </w:pPr>
    </w:p>
    <w:p w:rsidR="00427BFA" w:rsidRDefault="00427BFA">
      <w:pPr>
        <w:rPr>
          <w:sz w:val="24"/>
          <w:szCs w:val="24"/>
        </w:rPr>
      </w:pPr>
    </w:p>
    <w:p w:rsidR="00427BFA" w:rsidRDefault="00427BFA">
      <w:pPr>
        <w:rPr>
          <w:sz w:val="24"/>
          <w:szCs w:val="24"/>
        </w:rPr>
      </w:pPr>
    </w:p>
    <w:p w:rsidR="00414033" w:rsidRPr="00414033" w:rsidRDefault="00414033">
      <w:pPr>
        <w:rPr>
          <w:sz w:val="24"/>
          <w:szCs w:val="24"/>
        </w:rPr>
      </w:pPr>
    </w:p>
    <w:sectPr w:rsidR="00414033" w:rsidRPr="00414033" w:rsidSect="00D35EF9">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672" w:rsidRDefault="00D10672" w:rsidP="003A1906">
      <w:pPr>
        <w:spacing w:after="0" w:line="240" w:lineRule="auto"/>
      </w:pPr>
      <w:r>
        <w:separator/>
      </w:r>
    </w:p>
  </w:endnote>
  <w:endnote w:type="continuationSeparator" w:id="0">
    <w:p w:rsidR="00D10672" w:rsidRDefault="00D10672" w:rsidP="003A1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906" w:rsidRPr="00C92FDB" w:rsidRDefault="00C92FDB">
    <w:pPr>
      <w:pStyle w:val="Footer"/>
      <w:rPr>
        <w:sz w:val="18"/>
      </w:rPr>
    </w:pPr>
    <w:r>
      <w:rPr>
        <w:sz w:val="18"/>
      </w:rPr>
      <w:t>18/107634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672" w:rsidRDefault="00D10672" w:rsidP="003A1906">
      <w:pPr>
        <w:spacing w:after="0" w:line="240" w:lineRule="auto"/>
      </w:pPr>
      <w:r>
        <w:separator/>
      </w:r>
    </w:p>
  </w:footnote>
  <w:footnote w:type="continuationSeparator" w:id="0">
    <w:p w:rsidR="00D10672" w:rsidRDefault="00D10672" w:rsidP="003A19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D0AFC"/>
    <w:multiLevelType w:val="hybridMultilevel"/>
    <w:tmpl w:val="23967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2A53BA"/>
    <w:multiLevelType w:val="hybridMultilevel"/>
    <w:tmpl w:val="87C63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2B76AD5"/>
    <w:multiLevelType w:val="hybridMultilevel"/>
    <w:tmpl w:val="2EFA96B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9E05D6"/>
    <w:multiLevelType w:val="hybridMultilevel"/>
    <w:tmpl w:val="06C8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420114"/>
    <w:multiLevelType w:val="hybridMultilevel"/>
    <w:tmpl w:val="712E95C6"/>
    <w:lvl w:ilvl="0" w:tplc="1C9CE15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AEB503E"/>
    <w:multiLevelType w:val="hybridMultilevel"/>
    <w:tmpl w:val="260C0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D8956F1"/>
    <w:multiLevelType w:val="hybridMultilevel"/>
    <w:tmpl w:val="2E94557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C347F4"/>
    <w:multiLevelType w:val="hybridMultilevel"/>
    <w:tmpl w:val="2034F03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14033"/>
    <w:rsid w:val="000031E2"/>
    <w:rsid w:val="0001371A"/>
    <w:rsid w:val="0006234D"/>
    <w:rsid w:val="000A6A12"/>
    <w:rsid w:val="000B147E"/>
    <w:rsid w:val="00105A8D"/>
    <w:rsid w:val="00150320"/>
    <w:rsid w:val="00175F44"/>
    <w:rsid w:val="001F0B10"/>
    <w:rsid w:val="00221C6B"/>
    <w:rsid w:val="0026391A"/>
    <w:rsid w:val="002D55DF"/>
    <w:rsid w:val="003A1906"/>
    <w:rsid w:val="003D1735"/>
    <w:rsid w:val="003E7671"/>
    <w:rsid w:val="00400B37"/>
    <w:rsid w:val="00404736"/>
    <w:rsid w:val="00414033"/>
    <w:rsid w:val="00427BFA"/>
    <w:rsid w:val="00447A47"/>
    <w:rsid w:val="00465275"/>
    <w:rsid w:val="005564B2"/>
    <w:rsid w:val="005731B7"/>
    <w:rsid w:val="005A06D3"/>
    <w:rsid w:val="005C06E0"/>
    <w:rsid w:val="0062372B"/>
    <w:rsid w:val="0065115C"/>
    <w:rsid w:val="006573CD"/>
    <w:rsid w:val="006E0D93"/>
    <w:rsid w:val="006F3F69"/>
    <w:rsid w:val="006F76F8"/>
    <w:rsid w:val="00740063"/>
    <w:rsid w:val="007443D2"/>
    <w:rsid w:val="00762F41"/>
    <w:rsid w:val="007707BE"/>
    <w:rsid w:val="007C49C5"/>
    <w:rsid w:val="007F7A6B"/>
    <w:rsid w:val="00802D57"/>
    <w:rsid w:val="00846CCD"/>
    <w:rsid w:val="00862A1C"/>
    <w:rsid w:val="008704F1"/>
    <w:rsid w:val="00883DF5"/>
    <w:rsid w:val="008C4179"/>
    <w:rsid w:val="0090084B"/>
    <w:rsid w:val="00950762"/>
    <w:rsid w:val="00992411"/>
    <w:rsid w:val="009E54CC"/>
    <w:rsid w:val="00A3154C"/>
    <w:rsid w:val="00A601A6"/>
    <w:rsid w:val="00AF600D"/>
    <w:rsid w:val="00B10B6E"/>
    <w:rsid w:val="00BA64A2"/>
    <w:rsid w:val="00BB7683"/>
    <w:rsid w:val="00BE0A3F"/>
    <w:rsid w:val="00BE3C66"/>
    <w:rsid w:val="00C22677"/>
    <w:rsid w:val="00C477B1"/>
    <w:rsid w:val="00C92FDB"/>
    <w:rsid w:val="00D10672"/>
    <w:rsid w:val="00D138A6"/>
    <w:rsid w:val="00D35EF9"/>
    <w:rsid w:val="00D72D2A"/>
    <w:rsid w:val="00E33078"/>
    <w:rsid w:val="00E52B3F"/>
    <w:rsid w:val="00EA0690"/>
    <w:rsid w:val="00EC2F4B"/>
    <w:rsid w:val="00EE4894"/>
    <w:rsid w:val="00EF27AD"/>
    <w:rsid w:val="00F04948"/>
    <w:rsid w:val="00F2163B"/>
    <w:rsid w:val="00F606EC"/>
    <w:rsid w:val="00F76DA8"/>
    <w:rsid w:val="00FA5000"/>
    <w:rsid w:val="00FE22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00C0F"/>
  <w15:docId w15:val="{D0B3375C-E619-4430-B5A6-77B6E8027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E54CC"/>
  </w:style>
  <w:style w:type="paragraph" w:styleId="Heading1">
    <w:name w:val="heading 1"/>
    <w:basedOn w:val="Normal"/>
    <w:next w:val="Normal"/>
    <w:link w:val="Heading1Char"/>
    <w:uiPriority w:val="9"/>
    <w:qFormat/>
    <w:rsid w:val="00E52B3F"/>
    <w:pPr>
      <w:keepNext/>
      <w:spacing w:before="240" w:after="60" w:line="240" w:lineRule="auto"/>
      <w:outlineLvl w:val="0"/>
    </w:pPr>
    <w:rPr>
      <w:rFonts w:ascii="Arial" w:eastAsiaTheme="majorEastAsia" w:hAnsi="Arial" w:cstheme="majorBidi"/>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27BFA"/>
    <w:pPr>
      <w:ind w:left="720"/>
      <w:contextualSpacing/>
    </w:pPr>
  </w:style>
  <w:style w:type="paragraph" w:styleId="BalloonText">
    <w:name w:val="Balloon Text"/>
    <w:basedOn w:val="Normal"/>
    <w:link w:val="BalloonTextChar"/>
    <w:uiPriority w:val="99"/>
    <w:semiHidden/>
    <w:unhideWhenUsed/>
    <w:rsid w:val="00D72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D2A"/>
    <w:rPr>
      <w:rFonts w:ascii="Tahoma" w:hAnsi="Tahoma" w:cs="Tahoma"/>
      <w:sz w:val="16"/>
      <w:szCs w:val="16"/>
    </w:rPr>
  </w:style>
  <w:style w:type="character" w:customStyle="1" w:styleId="ListParagraphChar">
    <w:name w:val="List Paragraph Char"/>
    <w:basedOn w:val="DefaultParagraphFont"/>
    <w:link w:val="ListParagraph"/>
    <w:uiPriority w:val="34"/>
    <w:rsid w:val="00BE0A3F"/>
  </w:style>
  <w:style w:type="paragraph" w:styleId="Caption">
    <w:name w:val="caption"/>
    <w:basedOn w:val="Normal"/>
    <w:next w:val="Normal"/>
    <w:uiPriority w:val="35"/>
    <w:unhideWhenUsed/>
    <w:qFormat/>
    <w:rsid w:val="00F04948"/>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E52B3F"/>
    <w:rPr>
      <w:rFonts w:ascii="Arial" w:eastAsiaTheme="majorEastAsia" w:hAnsi="Arial" w:cstheme="majorBidi"/>
      <w:b/>
      <w:bCs/>
      <w:kern w:val="32"/>
      <w:sz w:val="32"/>
      <w:szCs w:val="32"/>
      <w:lang w:eastAsia="en-US"/>
    </w:rPr>
  </w:style>
  <w:style w:type="paragraph" w:styleId="Header">
    <w:name w:val="header"/>
    <w:basedOn w:val="Normal"/>
    <w:link w:val="HeaderChar"/>
    <w:uiPriority w:val="99"/>
    <w:unhideWhenUsed/>
    <w:rsid w:val="003A1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906"/>
  </w:style>
  <w:style w:type="paragraph" w:styleId="Footer">
    <w:name w:val="footer"/>
    <w:basedOn w:val="Normal"/>
    <w:link w:val="FooterChar"/>
    <w:uiPriority w:val="99"/>
    <w:unhideWhenUsed/>
    <w:rsid w:val="003A1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70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92AE4-DC81-4017-85B6-6B6791B1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DD6B6211.dotm</Template>
  <TotalTime>7</TotalTime>
  <Pages>1</Pages>
  <Words>1463</Words>
  <Characters>8341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sobrien</dc:creator>
  <cp:lastModifiedBy>Tim Dickinson</cp:lastModifiedBy>
  <cp:revision>6</cp:revision>
  <cp:lastPrinted>2018-05-31T03:09:00Z</cp:lastPrinted>
  <dcterms:created xsi:type="dcterms:W3CDTF">2018-05-31T03:02:00Z</dcterms:created>
  <dcterms:modified xsi:type="dcterms:W3CDTF">2018-05-31T03:09:00Z</dcterms:modified>
</cp:coreProperties>
</file>