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1463" w14:textId="77777777" w:rsidR="0050098E" w:rsidRPr="0050098E" w:rsidRDefault="0050098E">
      <w:pPr>
        <w:rPr>
          <w:rFonts w:ascii="Arial" w:hAnsi="Arial" w:cs="Arial"/>
          <w:b/>
          <w:sz w:val="32"/>
          <w:szCs w:val="32"/>
          <w:lang w:val="en-US"/>
        </w:rPr>
      </w:pPr>
      <w:r w:rsidRPr="0050098E">
        <w:rPr>
          <w:rFonts w:ascii="Arial" w:hAnsi="Arial" w:cs="Arial"/>
          <w:b/>
          <w:sz w:val="32"/>
          <w:szCs w:val="32"/>
          <w:lang w:val="en-US"/>
        </w:rPr>
        <w:t>Street Activities Policy</w:t>
      </w:r>
      <w:r w:rsidR="002156EC">
        <w:rPr>
          <w:rFonts w:ascii="Arial" w:hAnsi="Arial" w:cs="Arial"/>
          <w:b/>
          <w:sz w:val="32"/>
          <w:szCs w:val="32"/>
          <w:lang w:val="en-US"/>
        </w:rPr>
        <w:t xml:space="preserve"> 2018</w:t>
      </w:r>
    </w:p>
    <w:p w14:paraId="3161DE3A" w14:textId="77777777" w:rsidR="001A47F7" w:rsidRPr="0050098E" w:rsidRDefault="001A47F7" w:rsidP="0050098E">
      <w:pPr>
        <w:pStyle w:val="Heading1"/>
      </w:pPr>
      <w:bookmarkStart w:id="0" w:name="_Toc517812947"/>
      <w:bookmarkStart w:id="1" w:name="_Toc271873713"/>
      <w:r w:rsidRPr="0050098E">
        <w:t>Purpose</w:t>
      </w:r>
      <w:bookmarkEnd w:id="0"/>
      <w:r w:rsidRPr="0050098E">
        <w:t xml:space="preserve"> </w:t>
      </w:r>
      <w:bookmarkEnd w:id="1"/>
    </w:p>
    <w:p w14:paraId="12971CC2" w14:textId="77777777" w:rsidR="001A47F7" w:rsidRPr="0050098E" w:rsidRDefault="001A47F7" w:rsidP="001A47F7">
      <w:pPr>
        <w:rPr>
          <w:rFonts w:ascii="Arial" w:hAnsi="Arial" w:cs="Arial"/>
          <w:lang w:eastAsia="en-AU"/>
        </w:rPr>
      </w:pPr>
      <w:r w:rsidRPr="0050098E">
        <w:rPr>
          <w:rFonts w:ascii="Arial" w:hAnsi="Arial" w:cs="Arial"/>
          <w:lang w:eastAsia="en-AU"/>
        </w:rPr>
        <w:t xml:space="preserve">Maroondah has a diverse range of strip shopping centres and business </w:t>
      </w:r>
      <w:r w:rsidR="00DA0B1F" w:rsidRPr="0050098E">
        <w:rPr>
          <w:rFonts w:ascii="Arial" w:hAnsi="Arial" w:cs="Arial"/>
          <w:lang w:eastAsia="en-AU"/>
        </w:rPr>
        <w:t>precincts;</w:t>
      </w:r>
      <w:r w:rsidRPr="0050098E">
        <w:rPr>
          <w:rFonts w:ascii="Arial" w:hAnsi="Arial" w:cs="Arial"/>
          <w:lang w:eastAsia="en-AU"/>
        </w:rPr>
        <w:t xml:space="preserve"> this diversity means different activities may occur </w:t>
      </w:r>
      <w:r w:rsidR="00F84A18" w:rsidRPr="0050098E">
        <w:rPr>
          <w:rFonts w:ascii="Arial" w:hAnsi="Arial" w:cs="Arial"/>
          <w:lang w:eastAsia="en-AU"/>
        </w:rPr>
        <w:t>at</w:t>
      </w:r>
      <w:r w:rsidRPr="0050098E">
        <w:rPr>
          <w:rFonts w:ascii="Arial" w:hAnsi="Arial" w:cs="Arial"/>
          <w:lang w:eastAsia="en-AU"/>
        </w:rPr>
        <w:t xml:space="preserve"> different centres and locations. Activities on the street are an integral part of Maroondah’s unique character. </w:t>
      </w:r>
    </w:p>
    <w:p w14:paraId="4A36EF1B" w14:textId="77777777" w:rsidR="001A47F7" w:rsidRPr="0050098E" w:rsidRDefault="00F84A18" w:rsidP="001A47F7">
      <w:pPr>
        <w:rPr>
          <w:rFonts w:ascii="Arial" w:hAnsi="Arial" w:cs="Arial"/>
          <w:lang w:eastAsia="en-AU"/>
        </w:rPr>
      </w:pPr>
      <w:r w:rsidRPr="0050098E">
        <w:rPr>
          <w:rFonts w:ascii="Arial" w:hAnsi="Arial" w:cs="Arial"/>
          <w:lang w:eastAsia="en-AU"/>
        </w:rPr>
        <w:t xml:space="preserve">This Street Activities Policy (Policy) explains when and how to trade on Council land and the types of activities permitted. </w:t>
      </w:r>
      <w:r w:rsidR="001A47F7" w:rsidRPr="0050098E">
        <w:rPr>
          <w:rFonts w:ascii="Arial" w:hAnsi="Arial" w:cs="Arial"/>
          <w:lang w:eastAsia="en-AU"/>
        </w:rPr>
        <w:t xml:space="preserve">The Policy has been developed to maintain the balance between commercial and fundraising activities and ensuring a safe and enjoyable experience on Maroondah’s streets and </w:t>
      </w:r>
      <w:r w:rsidR="00A203D1" w:rsidRPr="0050098E">
        <w:rPr>
          <w:rFonts w:ascii="Arial" w:hAnsi="Arial" w:cs="Arial"/>
          <w:lang w:eastAsia="en-AU"/>
        </w:rPr>
        <w:t xml:space="preserve">in the </w:t>
      </w:r>
      <w:r w:rsidR="001A47F7" w:rsidRPr="0050098E">
        <w:rPr>
          <w:rFonts w:ascii="Arial" w:hAnsi="Arial" w:cs="Arial"/>
          <w:lang w:eastAsia="en-AU"/>
        </w:rPr>
        <w:t>commercial precincts. Council will respond to the changing needs of the community and traders to maintain this balance.</w:t>
      </w:r>
    </w:p>
    <w:p w14:paraId="387FB43A" w14:textId="77777777" w:rsidR="001A47F7" w:rsidRPr="0050098E" w:rsidRDefault="001A47F7" w:rsidP="001A47F7">
      <w:pPr>
        <w:rPr>
          <w:rFonts w:ascii="Arial" w:hAnsi="Arial" w:cs="Arial"/>
          <w:lang w:eastAsia="en-AU"/>
        </w:rPr>
      </w:pPr>
      <w:r w:rsidRPr="0050098E">
        <w:rPr>
          <w:rFonts w:ascii="Arial" w:hAnsi="Arial" w:cs="Arial"/>
          <w:lang w:eastAsia="en-AU"/>
        </w:rPr>
        <w:t>The Policy was developed by Council in consultation with the local community to provide a framework for the sustainable use and management of Council land and the activities that may occur on our streets</w:t>
      </w:r>
      <w:r w:rsidR="00A203D1" w:rsidRPr="0050098E">
        <w:rPr>
          <w:rFonts w:ascii="Arial" w:hAnsi="Arial" w:cs="Arial"/>
          <w:lang w:eastAsia="en-AU"/>
        </w:rPr>
        <w:t xml:space="preserve"> and in our commercial precincts.</w:t>
      </w:r>
    </w:p>
    <w:p w14:paraId="1631F19C" w14:textId="77777777" w:rsidR="001A47F7" w:rsidRPr="0050098E" w:rsidRDefault="001A47F7" w:rsidP="001A47F7">
      <w:pPr>
        <w:rPr>
          <w:rFonts w:ascii="Arial" w:hAnsi="Arial" w:cs="Arial"/>
          <w:lang w:eastAsia="en-AU"/>
        </w:rPr>
      </w:pPr>
      <w:r w:rsidRPr="0050098E">
        <w:rPr>
          <w:rFonts w:ascii="Arial" w:hAnsi="Arial" w:cs="Arial"/>
          <w:lang w:eastAsia="en-AU"/>
        </w:rPr>
        <w:t xml:space="preserve">Council aims to provide a clear </w:t>
      </w:r>
      <w:r w:rsidR="00A203D1" w:rsidRPr="0050098E">
        <w:rPr>
          <w:rFonts w:ascii="Arial" w:hAnsi="Arial" w:cs="Arial"/>
          <w:lang w:eastAsia="en-AU"/>
        </w:rPr>
        <w:t xml:space="preserve">and </w:t>
      </w:r>
      <w:r w:rsidRPr="0050098E">
        <w:rPr>
          <w:rFonts w:ascii="Arial" w:hAnsi="Arial" w:cs="Arial"/>
          <w:lang w:eastAsia="en-AU"/>
        </w:rPr>
        <w:t xml:space="preserve">unobstructed access for all people to move </w:t>
      </w:r>
      <w:r w:rsidR="00F84A18" w:rsidRPr="0050098E">
        <w:rPr>
          <w:rFonts w:ascii="Arial" w:hAnsi="Arial" w:cs="Arial"/>
          <w:lang w:eastAsia="en-AU"/>
        </w:rPr>
        <w:t>through Maroondah</w:t>
      </w:r>
      <w:r w:rsidRPr="0050098E">
        <w:rPr>
          <w:rFonts w:ascii="Arial" w:hAnsi="Arial" w:cs="Arial"/>
          <w:lang w:eastAsia="en-AU"/>
        </w:rPr>
        <w:t>.</w:t>
      </w:r>
    </w:p>
    <w:p w14:paraId="150EADAA" w14:textId="77777777" w:rsidR="007E654D" w:rsidRPr="0050098E" w:rsidRDefault="007E654D" w:rsidP="0050098E">
      <w:pPr>
        <w:pStyle w:val="Heading1"/>
      </w:pPr>
      <w:bookmarkStart w:id="2" w:name="_Toc517812948"/>
      <w:bookmarkStart w:id="3" w:name="_Toc517104922"/>
      <w:bookmarkStart w:id="4" w:name="_Toc517104921"/>
      <w:r w:rsidRPr="0050098E">
        <w:t>Relationship to Maroondah 2040 Vision</w:t>
      </w:r>
      <w:bookmarkEnd w:id="2"/>
    </w:p>
    <w:p w14:paraId="6F290AE0" w14:textId="77777777" w:rsidR="007E654D" w:rsidRPr="0050098E" w:rsidRDefault="007E654D" w:rsidP="007E654D">
      <w:pPr>
        <w:rPr>
          <w:rFonts w:ascii="Arial" w:hAnsi="Arial" w:cs="Arial"/>
        </w:rPr>
      </w:pPr>
      <w:r w:rsidRPr="0050098E">
        <w:rPr>
          <w:rFonts w:ascii="Arial" w:hAnsi="Arial" w:cs="Arial"/>
        </w:rPr>
        <w:t xml:space="preserve">This policy is aligned to </w:t>
      </w:r>
      <w:r w:rsidRPr="0050098E">
        <w:rPr>
          <w:rFonts w:ascii="Arial" w:hAnsi="Arial" w:cs="Arial"/>
          <w:i/>
        </w:rPr>
        <w:t>Maroondah 2040: Our Future Together</w:t>
      </w:r>
      <w:r w:rsidRPr="0050098E">
        <w:rPr>
          <w:rFonts w:ascii="Arial" w:hAnsi="Arial" w:cs="Arial"/>
        </w:rPr>
        <w:t xml:space="preserve"> particularly the following Community Outcomes and key directions.</w:t>
      </w:r>
    </w:p>
    <w:p w14:paraId="14933574" w14:textId="77777777" w:rsidR="007E654D" w:rsidRPr="0050098E" w:rsidRDefault="007E654D" w:rsidP="0050098E">
      <w:pPr>
        <w:pStyle w:val="Heading2"/>
      </w:pPr>
      <w:r w:rsidRPr="0050098E">
        <w:t xml:space="preserve">Community </w:t>
      </w:r>
      <w:r w:rsidR="0050098E">
        <w:t>o</w:t>
      </w:r>
      <w:r w:rsidRPr="0050098E">
        <w:t>utcome</w:t>
      </w:r>
      <w:r w:rsidR="0050098E" w:rsidRPr="0050098E">
        <w:t xml:space="preserve">: </w:t>
      </w:r>
      <w:r w:rsidRPr="0050098E">
        <w:t xml:space="preserve">A safe community </w:t>
      </w:r>
    </w:p>
    <w:p w14:paraId="6E766334" w14:textId="77777777" w:rsidR="007E654D" w:rsidRPr="0050098E" w:rsidRDefault="007E654D" w:rsidP="0050098E">
      <w:pPr>
        <w:pStyle w:val="Heading3"/>
      </w:pPr>
      <w:r w:rsidRPr="0050098E">
        <w:t>Key direction</w:t>
      </w:r>
    </w:p>
    <w:p w14:paraId="4EC8A758" w14:textId="77777777" w:rsidR="007E654D" w:rsidRPr="0050098E" w:rsidRDefault="007E654D" w:rsidP="00831CC4">
      <w:pPr>
        <w:pStyle w:val="ListParagraph"/>
        <w:numPr>
          <w:ilvl w:val="1"/>
          <w:numId w:val="20"/>
        </w:numPr>
        <w:rPr>
          <w:rFonts w:cs="Arial"/>
          <w:lang w:eastAsia="en-AU"/>
        </w:rPr>
      </w:pPr>
      <w:r w:rsidRPr="0050098E">
        <w:rPr>
          <w:rFonts w:cs="Arial"/>
          <w:color w:val="000000"/>
          <w:lang w:eastAsia="en-AU"/>
        </w:rPr>
        <w:t>Work in partnership to address community safety issues, with a focus on activity centres, public spaces, roads and public transport</w:t>
      </w:r>
    </w:p>
    <w:p w14:paraId="02C8B2B7" w14:textId="77777777" w:rsidR="0050098E" w:rsidRDefault="0050098E" w:rsidP="007E654D">
      <w:pPr>
        <w:rPr>
          <w:rFonts w:ascii="Arial" w:hAnsi="Arial" w:cs="Arial"/>
          <w:u w:val="single"/>
        </w:rPr>
      </w:pPr>
    </w:p>
    <w:p w14:paraId="687CBE7D" w14:textId="77777777" w:rsidR="003A5D1F" w:rsidRPr="0050098E" w:rsidRDefault="007E654D" w:rsidP="0050098E">
      <w:pPr>
        <w:pStyle w:val="Heading2"/>
        <w:rPr>
          <w:caps/>
          <w:szCs w:val="22"/>
        </w:rPr>
      </w:pPr>
      <w:r w:rsidRPr="0050098E">
        <w:t xml:space="preserve">Community </w:t>
      </w:r>
      <w:r w:rsidR="0050098E" w:rsidRPr="0050098E">
        <w:t>o</w:t>
      </w:r>
      <w:r w:rsidRPr="0050098E">
        <w:t>utcome</w:t>
      </w:r>
      <w:r w:rsidR="0050098E" w:rsidRPr="0050098E">
        <w:t xml:space="preserve">: </w:t>
      </w:r>
      <w:r w:rsidR="003A5D1F" w:rsidRPr="0050098E">
        <w:rPr>
          <w:szCs w:val="22"/>
        </w:rPr>
        <w:t xml:space="preserve">A </w:t>
      </w:r>
      <w:r w:rsidR="0050098E" w:rsidRPr="0050098E">
        <w:t>p</w:t>
      </w:r>
      <w:r w:rsidR="003A5D1F" w:rsidRPr="0050098E">
        <w:rPr>
          <w:szCs w:val="22"/>
        </w:rPr>
        <w:t xml:space="preserve">rosperous </w:t>
      </w:r>
      <w:r w:rsidR="0050098E" w:rsidRPr="0050098E">
        <w:t>c</w:t>
      </w:r>
      <w:r w:rsidR="003A5D1F" w:rsidRPr="0050098E">
        <w:rPr>
          <w:szCs w:val="22"/>
        </w:rPr>
        <w:t>ommunity</w:t>
      </w:r>
    </w:p>
    <w:p w14:paraId="14A4C178" w14:textId="77777777" w:rsidR="003A5D1F" w:rsidRPr="0050098E" w:rsidRDefault="003A5D1F" w:rsidP="003A5D1F">
      <w:pPr>
        <w:pStyle w:val="StyleArialBoldBoldAllcapsJustifiedBefore12ptAfter"/>
        <w:spacing w:before="0" w:after="0"/>
        <w:rPr>
          <w:rFonts w:cs="Arial"/>
          <w:b w:val="0"/>
          <w:caps w:val="0"/>
          <w:szCs w:val="22"/>
        </w:rPr>
      </w:pPr>
    </w:p>
    <w:p w14:paraId="0F9ECCF9" w14:textId="77777777" w:rsidR="003A5D1F" w:rsidRPr="0050098E" w:rsidRDefault="003A5D1F" w:rsidP="0050098E">
      <w:pPr>
        <w:pStyle w:val="Heading3"/>
      </w:pPr>
      <w:r w:rsidRPr="0050098E">
        <w:t>Key direction</w:t>
      </w:r>
    </w:p>
    <w:p w14:paraId="5A2A1EA8" w14:textId="77777777" w:rsidR="003A5D1F" w:rsidRPr="0050098E" w:rsidRDefault="003A5D1F" w:rsidP="003A5D1F">
      <w:pPr>
        <w:pStyle w:val="BasicParagraph"/>
        <w:spacing w:after="120"/>
        <w:ind w:left="737" w:hanging="737"/>
        <w:rPr>
          <w:rFonts w:ascii="Arial" w:hAnsi="Arial" w:cs="Arial"/>
          <w:color w:val="000000" w:themeColor="text1"/>
          <w:sz w:val="22"/>
        </w:rPr>
      </w:pPr>
      <w:r w:rsidRPr="0050098E">
        <w:rPr>
          <w:rFonts w:ascii="Arial" w:hAnsi="Arial" w:cs="Arial"/>
          <w:color w:val="000000" w:themeColor="text1"/>
          <w:sz w:val="22"/>
        </w:rPr>
        <w:t>2.4</w:t>
      </w:r>
      <w:r w:rsidRPr="0050098E">
        <w:rPr>
          <w:rFonts w:ascii="Arial" w:hAnsi="Arial" w:cs="Arial"/>
          <w:color w:val="000000" w:themeColor="text1"/>
          <w:sz w:val="22"/>
        </w:rPr>
        <w:tab/>
        <w:t>Provide support to small and medium enterprises to help them fulfil their potential and be successful</w:t>
      </w:r>
    </w:p>
    <w:p w14:paraId="1CE707B2" w14:textId="77777777" w:rsidR="0050098E" w:rsidRDefault="0050098E" w:rsidP="003A5D1F">
      <w:pPr>
        <w:rPr>
          <w:rFonts w:ascii="Arial" w:hAnsi="Arial" w:cs="Arial"/>
          <w:u w:val="single"/>
        </w:rPr>
      </w:pPr>
    </w:p>
    <w:p w14:paraId="661F0A62" w14:textId="77777777" w:rsidR="003A5D1F" w:rsidRPr="0050098E" w:rsidRDefault="0050098E" w:rsidP="0050098E">
      <w:pPr>
        <w:pStyle w:val="Heading2"/>
        <w:rPr>
          <w:caps/>
          <w:szCs w:val="22"/>
        </w:rPr>
      </w:pPr>
      <w:r w:rsidRPr="0050098E">
        <w:t>Community o</w:t>
      </w:r>
      <w:r w:rsidR="003A5D1F" w:rsidRPr="0050098E">
        <w:t>utcome</w:t>
      </w:r>
      <w:r w:rsidRPr="0050098E">
        <w:t>: An a</w:t>
      </w:r>
      <w:r w:rsidR="003A5D1F" w:rsidRPr="0050098E">
        <w:rPr>
          <w:szCs w:val="22"/>
        </w:rPr>
        <w:t xml:space="preserve">ccessible </w:t>
      </w:r>
      <w:r w:rsidRPr="0050098E">
        <w:t>c</w:t>
      </w:r>
      <w:r w:rsidR="003A5D1F" w:rsidRPr="0050098E">
        <w:rPr>
          <w:szCs w:val="22"/>
        </w:rPr>
        <w:t>ommunity</w:t>
      </w:r>
    </w:p>
    <w:p w14:paraId="4FDE3FD2" w14:textId="77777777" w:rsidR="003A5D1F" w:rsidRPr="0050098E" w:rsidRDefault="003A5D1F" w:rsidP="003A5D1F">
      <w:pPr>
        <w:rPr>
          <w:rFonts w:ascii="Arial" w:hAnsi="Arial" w:cs="Arial"/>
          <w:b/>
        </w:rPr>
      </w:pPr>
      <w:r w:rsidRPr="0050098E">
        <w:rPr>
          <w:rFonts w:ascii="Arial" w:hAnsi="Arial" w:cs="Arial"/>
          <w:b/>
          <w:lang w:val="en-US"/>
        </w:rPr>
        <w:t>Key direction</w:t>
      </w:r>
    </w:p>
    <w:p w14:paraId="1C433C8C" w14:textId="77777777" w:rsidR="003A5D1F" w:rsidRDefault="003A5D1F" w:rsidP="003A5D1F">
      <w:pPr>
        <w:pStyle w:val="BasicParagraph"/>
        <w:spacing w:after="120"/>
        <w:ind w:left="737" w:hanging="737"/>
        <w:rPr>
          <w:rFonts w:ascii="Arial" w:hAnsi="Arial" w:cs="Arial"/>
          <w:color w:val="000000" w:themeColor="text1"/>
          <w:sz w:val="22"/>
        </w:rPr>
      </w:pPr>
      <w:r w:rsidRPr="0050098E">
        <w:rPr>
          <w:rFonts w:ascii="Arial" w:hAnsi="Arial" w:cs="Arial"/>
          <w:color w:val="000000" w:themeColor="text1"/>
          <w:sz w:val="22"/>
        </w:rPr>
        <w:t>5.2</w:t>
      </w:r>
      <w:r w:rsidRPr="0050098E">
        <w:rPr>
          <w:rFonts w:ascii="Arial" w:hAnsi="Arial" w:cs="Arial"/>
          <w:color w:val="000000" w:themeColor="text1"/>
          <w:sz w:val="22"/>
        </w:rPr>
        <w:tab/>
        <w:t>Work in partnership to provide improved accessibility and safety for transport users across all modes</w:t>
      </w:r>
    </w:p>
    <w:p w14:paraId="5A7697DB" w14:textId="77777777" w:rsidR="0050098E" w:rsidRPr="0050098E" w:rsidRDefault="0050098E" w:rsidP="003A5D1F">
      <w:pPr>
        <w:pStyle w:val="BasicParagraph"/>
        <w:spacing w:after="120"/>
        <w:ind w:left="737" w:hanging="737"/>
        <w:rPr>
          <w:rFonts w:ascii="Arial" w:hAnsi="Arial" w:cs="Arial"/>
          <w:color w:val="000000" w:themeColor="text1"/>
          <w:sz w:val="22"/>
        </w:rPr>
      </w:pPr>
    </w:p>
    <w:p w14:paraId="12AC93F6" w14:textId="77777777" w:rsidR="007E654D" w:rsidRPr="0050098E" w:rsidRDefault="0050098E" w:rsidP="0050098E">
      <w:pPr>
        <w:pStyle w:val="Heading2"/>
      </w:pPr>
      <w:r>
        <w:t>Community o</w:t>
      </w:r>
      <w:r w:rsidR="003A5D1F" w:rsidRPr="0050098E">
        <w:t>utcome</w:t>
      </w:r>
      <w:r w:rsidRPr="0050098E">
        <w:t xml:space="preserve">: </w:t>
      </w:r>
      <w:r w:rsidR="007E654D" w:rsidRPr="0050098E">
        <w:t>A well governed community</w:t>
      </w:r>
    </w:p>
    <w:p w14:paraId="01B51153" w14:textId="77777777" w:rsidR="007E654D" w:rsidRPr="0050098E" w:rsidRDefault="007E654D" w:rsidP="007E654D">
      <w:pPr>
        <w:rPr>
          <w:rFonts w:ascii="Arial" w:hAnsi="Arial" w:cs="Arial"/>
          <w:b/>
        </w:rPr>
      </w:pPr>
      <w:r w:rsidRPr="0050098E">
        <w:rPr>
          <w:rFonts w:ascii="Arial" w:hAnsi="Arial" w:cs="Arial"/>
          <w:b/>
          <w:lang w:val="en-US"/>
        </w:rPr>
        <w:t>Key directions</w:t>
      </w:r>
    </w:p>
    <w:p w14:paraId="1A663F2C" w14:textId="77777777" w:rsidR="007E654D" w:rsidRPr="00831CC4" w:rsidRDefault="00831CC4" w:rsidP="00831CC4">
      <w:pPr>
        <w:pStyle w:val="ListParagraph"/>
        <w:numPr>
          <w:ilvl w:val="1"/>
          <w:numId w:val="21"/>
        </w:numPr>
        <w:rPr>
          <w:rFonts w:cs="Arial"/>
          <w:lang w:eastAsia="en-AU"/>
        </w:rPr>
      </w:pPr>
      <w:r w:rsidRPr="00831CC4">
        <w:rPr>
          <w:rFonts w:cs="Arial"/>
          <w:lang w:eastAsia="en-AU"/>
        </w:rPr>
        <w:tab/>
      </w:r>
      <w:r w:rsidR="007E654D" w:rsidRPr="00831CC4">
        <w:rPr>
          <w:rFonts w:cs="Arial"/>
          <w:lang w:eastAsia="en-AU"/>
        </w:rPr>
        <w:t xml:space="preserve">Provide enhanced governance that is transparent, accessible, inclusive and accountable </w:t>
      </w:r>
    </w:p>
    <w:p w14:paraId="5F92404B" w14:textId="77777777" w:rsidR="007E654D" w:rsidRPr="00831CC4" w:rsidRDefault="00831CC4" w:rsidP="00831CC4">
      <w:pPr>
        <w:rPr>
          <w:rFonts w:ascii="Arial" w:hAnsi="Arial" w:cs="Arial"/>
          <w:lang w:eastAsia="en-AU"/>
        </w:rPr>
      </w:pPr>
      <w:r w:rsidRPr="00831CC4">
        <w:rPr>
          <w:rFonts w:ascii="Arial" w:hAnsi="Arial" w:cs="Arial"/>
          <w:lang w:eastAsia="en-AU"/>
        </w:rPr>
        <w:t>8.2</w:t>
      </w:r>
      <w:r w:rsidRPr="00831CC4">
        <w:rPr>
          <w:rFonts w:ascii="Arial" w:hAnsi="Arial" w:cs="Arial"/>
          <w:lang w:eastAsia="en-AU"/>
        </w:rPr>
        <w:tab/>
      </w:r>
      <w:r w:rsidR="007E654D" w:rsidRPr="00831CC4">
        <w:rPr>
          <w:rFonts w:ascii="Arial" w:hAnsi="Arial" w:cs="Arial"/>
          <w:lang w:eastAsia="en-AU"/>
        </w:rPr>
        <w:t>Ensure responsible and sustainable management of Maroondah’s resources, assets, infrastructure and natural environment</w:t>
      </w:r>
    </w:p>
    <w:p w14:paraId="08B96EC4" w14:textId="77777777" w:rsidR="00A203D1" w:rsidRPr="0050098E" w:rsidRDefault="00A203D1" w:rsidP="0050098E">
      <w:pPr>
        <w:pStyle w:val="Heading1"/>
      </w:pPr>
      <w:bookmarkStart w:id="5" w:name="_Toc517812949"/>
      <w:r w:rsidRPr="0050098E">
        <w:lastRenderedPageBreak/>
        <w:t>What is street activity?</w:t>
      </w:r>
      <w:bookmarkEnd w:id="3"/>
      <w:bookmarkEnd w:id="5"/>
    </w:p>
    <w:p w14:paraId="4CDB0FCC" w14:textId="77777777" w:rsidR="00A203D1" w:rsidRPr="0050098E" w:rsidRDefault="00A203D1" w:rsidP="00A203D1">
      <w:pPr>
        <w:rPr>
          <w:rFonts w:ascii="Arial" w:hAnsi="Arial" w:cs="Arial"/>
          <w:lang w:eastAsia="en-AU"/>
        </w:rPr>
      </w:pPr>
      <w:r w:rsidRPr="0050098E">
        <w:rPr>
          <w:rFonts w:ascii="Arial" w:hAnsi="Arial" w:cs="Arial"/>
          <w:lang w:eastAsia="en-AU"/>
        </w:rPr>
        <w:t xml:space="preserve">Street activity involves the use of public footpaths and land for both commercial and charitable purposes. </w:t>
      </w:r>
    </w:p>
    <w:p w14:paraId="0AF9E09A" w14:textId="77777777" w:rsidR="00A203D1" w:rsidRPr="0050098E" w:rsidRDefault="00A203D1" w:rsidP="00A203D1">
      <w:pPr>
        <w:rPr>
          <w:rFonts w:ascii="Arial" w:hAnsi="Arial" w:cs="Arial"/>
          <w:lang w:eastAsia="en-AU"/>
        </w:rPr>
      </w:pPr>
      <w:r w:rsidRPr="0050098E">
        <w:rPr>
          <w:rFonts w:ascii="Arial" w:hAnsi="Arial" w:cs="Arial"/>
          <w:lang w:eastAsia="en-AU"/>
        </w:rPr>
        <w:t>Commercial purposes typically include the placement of advertising signs, display of goods, tables, chairs, awnings, blinds and ancillary equipment such as umbrellas, screens</w:t>
      </w:r>
      <w:r w:rsidR="008A171F" w:rsidRPr="0050098E">
        <w:rPr>
          <w:rFonts w:ascii="Arial" w:hAnsi="Arial" w:cs="Arial"/>
          <w:lang w:eastAsia="en-AU"/>
        </w:rPr>
        <w:t xml:space="preserve"> and heaters</w:t>
      </w:r>
      <w:r w:rsidRPr="0050098E">
        <w:rPr>
          <w:rFonts w:ascii="Arial" w:hAnsi="Arial" w:cs="Arial"/>
          <w:lang w:eastAsia="en-AU"/>
        </w:rPr>
        <w:t xml:space="preserve">. </w:t>
      </w:r>
    </w:p>
    <w:p w14:paraId="2F2A1F1B" w14:textId="77777777" w:rsidR="00A203D1" w:rsidRPr="0050098E" w:rsidRDefault="00A203D1" w:rsidP="00A203D1">
      <w:pPr>
        <w:pStyle w:val="ListParagraph"/>
        <w:overflowPunct/>
        <w:autoSpaceDE/>
        <w:autoSpaceDN/>
        <w:adjustRightInd/>
        <w:ind w:left="0"/>
        <w:contextualSpacing/>
        <w:textAlignment w:val="auto"/>
        <w:rPr>
          <w:rFonts w:eastAsiaTheme="minorHAnsi" w:cs="Arial"/>
          <w:szCs w:val="22"/>
          <w:lang w:eastAsia="en-AU"/>
        </w:rPr>
      </w:pPr>
      <w:r w:rsidRPr="0050098E">
        <w:rPr>
          <w:rFonts w:eastAsiaTheme="minorHAnsi" w:cs="Arial"/>
          <w:szCs w:val="22"/>
          <w:lang w:eastAsia="en-AU"/>
        </w:rPr>
        <w:t>Charity purposes may include activities such as Fundraising (sale of goods, raffles), Highway Collections and Door Knock programs.</w:t>
      </w:r>
    </w:p>
    <w:p w14:paraId="7DF81A42" w14:textId="77777777" w:rsidR="00A203D1" w:rsidRPr="0050098E" w:rsidRDefault="00A203D1" w:rsidP="00A203D1">
      <w:pPr>
        <w:rPr>
          <w:rFonts w:ascii="Arial" w:hAnsi="Arial" w:cs="Arial"/>
          <w:lang w:eastAsia="en-AU"/>
        </w:rPr>
      </w:pPr>
      <w:r w:rsidRPr="0050098E">
        <w:rPr>
          <w:rFonts w:ascii="Arial" w:hAnsi="Arial" w:cs="Arial"/>
          <w:lang w:eastAsia="en-AU"/>
        </w:rPr>
        <w:t>Entertainment such as perfo</w:t>
      </w:r>
      <w:r w:rsidR="00F84A18" w:rsidRPr="0050098E">
        <w:rPr>
          <w:rFonts w:ascii="Arial" w:hAnsi="Arial" w:cs="Arial"/>
          <w:lang w:eastAsia="en-AU"/>
        </w:rPr>
        <w:t xml:space="preserve">rmance, artworks and busking are </w:t>
      </w:r>
      <w:r w:rsidRPr="0050098E">
        <w:rPr>
          <w:rFonts w:ascii="Arial" w:hAnsi="Arial" w:cs="Arial"/>
          <w:lang w:eastAsia="en-AU"/>
        </w:rPr>
        <w:t>also considered to be street activity.</w:t>
      </w:r>
    </w:p>
    <w:p w14:paraId="321452CF" w14:textId="77777777" w:rsidR="001A47F7" w:rsidRPr="0050098E" w:rsidRDefault="001A47F7" w:rsidP="0050098E">
      <w:pPr>
        <w:pStyle w:val="Heading1"/>
      </w:pPr>
      <w:bookmarkStart w:id="6" w:name="_Toc517812950"/>
      <w:r w:rsidRPr="0050098E">
        <w:t>Why do we have permits?</w:t>
      </w:r>
      <w:bookmarkEnd w:id="4"/>
      <w:bookmarkEnd w:id="6"/>
    </w:p>
    <w:p w14:paraId="50B99A5A" w14:textId="77777777" w:rsidR="001A47F7" w:rsidRPr="0050098E" w:rsidRDefault="001A47F7" w:rsidP="001A47F7">
      <w:pPr>
        <w:rPr>
          <w:rFonts w:ascii="Arial" w:hAnsi="Arial" w:cs="Arial"/>
          <w:lang w:eastAsia="en-AU"/>
        </w:rPr>
      </w:pPr>
      <w:r w:rsidRPr="0050098E">
        <w:rPr>
          <w:rFonts w:ascii="Arial" w:hAnsi="Arial" w:cs="Arial"/>
          <w:lang w:eastAsia="en-AU"/>
        </w:rPr>
        <w:t xml:space="preserve">Street activity can be a valuable use of public space and can add life and vibrancy to shopping strips. It supports the prosperity of the local economy and provides opportunities for businesses to expand their available space and advertising. It also allows community groups and charities to engage with the community. </w:t>
      </w:r>
    </w:p>
    <w:p w14:paraId="7B634FA6" w14:textId="77777777" w:rsidR="001A47F7" w:rsidRPr="0050098E" w:rsidRDefault="001A47F7" w:rsidP="001A47F7">
      <w:pPr>
        <w:rPr>
          <w:rFonts w:ascii="Arial" w:hAnsi="Arial" w:cs="Arial"/>
          <w:lang w:eastAsia="en-AU"/>
        </w:rPr>
      </w:pPr>
      <w:r w:rsidRPr="0050098E">
        <w:rPr>
          <w:rFonts w:ascii="Arial" w:hAnsi="Arial" w:cs="Arial"/>
          <w:lang w:eastAsia="en-AU"/>
        </w:rPr>
        <w:t>Council has a responsibility to regulate the use of public space and will encourage those activities that have a positive impact on amenity.</w:t>
      </w:r>
    </w:p>
    <w:p w14:paraId="2BF39528" w14:textId="77777777" w:rsidR="001A47F7" w:rsidRPr="0050098E" w:rsidRDefault="001A47F7" w:rsidP="001A47F7">
      <w:pPr>
        <w:rPr>
          <w:rFonts w:ascii="Arial" w:hAnsi="Arial" w:cs="Arial"/>
          <w:lang w:eastAsia="en-AU"/>
        </w:rPr>
      </w:pPr>
      <w:r w:rsidRPr="0050098E">
        <w:rPr>
          <w:rFonts w:ascii="Arial" w:hAnsi="Arial" w:cs="Arial"/>
          <w:lang w:eastAsia="en-AU"/>
        </w:rPr>
        <w:t>Street activities will generally require a permit issued by Council under this Policy. In some cases, a Planning Permit and Liquor Licence may also be required.</w:t>
      </w:r>
    </w:p>
    <w:p w14:paraId="3AADF121" w14:textId="77777777" w:rsidR="001A47F7" w:rsidRPr="0050098E" w:rsidRDefault="001A47F7" w:rsidP="001A47F7">
      <w:pPr>
        <w:rPr>
          <w:rFonts w:ascii="Arial" w:hAnsi="Arial" w:cs="Arial"/>
          <w:lang w:eastAsia="en-AU"/>
        </w:rPr>
      </w:pPr>
      <w:r w:rsidRPr="0050098E">
        <w:rPr>
          <w:rFonts w:ascii="Arial" w:hAnsi="Arial" w:cs="Arial"/>
          <w:lang w:eastAsia="en-AU"/>
        </w:rPr>
        <w:t xml:space="preserve">Council is committed to ensuring that the vibrancy of its strip shopping centres and business precincts is enhanced by providing the opportunity for streets and footpaths to be used for trading, entertainment and outdoor dining. </w:t>
      </w:r>
    </w:p>
    <w:p w14:paraId="3E085169" w14:textId="77777777" w:rsidR="001A47F7" w:rsidRPr="0050098E" w:rsidRDefault="001A47F7" w:rsidP="001A47F7">
      <w:pPr>
        <w:rPr>
          <w:rFonts w:ascii="Arial" w:hAnsi="Arial" w:cs="Arial"/>
          <w:i/>
          <w:iCs/>
          <w:lang w:eastAsia="en-AU"/>
        </w:rPr>
      </w:pPr>
      <w:r w:rsidRPr="0050098E">
        <w:rPr>
          <w:rFonts w:ascii="Arial" w:hAnsi="Arial" w:cs="Arial"/>
          <w:lang w:eastAsia="en-AU"/>
        </w:rPr>
        <w:t xml:space="preserve">Council is committed to ensuring that safe and unobstructed access is maintained for people to move along footpaths and as a minimum, to meet the requirements of the </w:t>
      </w:r>
      <w:r w:rsidRPr="0050098E">
        <w:rPr>
          <w:rFonts w:ascii="Arial" w:hAnsi="Arial" w:cs="Arial"/>
          <w:i/>
          <w:iCs/>
          <w:lang w:eastAsia="en-AU"/>
        </w:rPr>
        <w:t>Disability Discrimination Act 1992.</w:t>
      </w:r>
      <w:r w:rsidRPr="0050098E">
        <w:rPr>
          <w:rFonts w:ascii="Arial" w:hAnsi="Arial" w:cs="Arial"/>
          <w:lang w:eastAsia="en-AU"/>
        </w:rPr>
        <w:t xml:space="preserve"> Council will ensure that there is a clear path from the building line to provide optimum footpath width </w:t>
      </w:r>
      <w:r w:rsidR="00F84A18" w:rsidRPr="0050098E">
        <w:rPr>
          <w:rFonts w:ascii="Arial" w:hAnsi="Arial" w:cs="Arial"/>
          <w:lang w:eastAsia="en-AU"/>
        </w:rPr>
        <w:t xml:space="preserve">that is </w:t>
      </w:r>
      <w:r w:rsidRPr="0050098E">
        <w:rPr>
          <w:rFonts w:ascii="Arial" w:hAnsi="Arial" w:cs="Arial"/>
          <w:lang w:eastAsia="en-AU"/>
        </w:rPr>
        <w:t>inclusive of the needs of all the community.</w:t>
      </w:r>
    </w:p>
    <w:p w14:paraId="6027FB7D" w14:textId="77777777" w:rsidR="001A47F7" w:rsidRPr="0050098E" w:rsidRDefault="001A47F7" w:rsidP="001A47F7">
      <w:pPr>
        <w:rPr>
          <w:rFonts w:ascii="Arial" w:hAnsi="Arial" w:cs="Arial"/>
          <w:lang w:eastAsia="en-AU"/>
        </w:rPr>
      </w:pPr>
      <w:r w:rsidRPr="0050098E">
        <w:rPr>
          <w:rFonts w:ascii="Arial" w:hAnsi="Arial" w:cs="Arial"/>
          <w:lang w:eastAsia="en-AU"/>
        </w:rPr>
        <w:t xml:space="preserve">With the potential benefits come potential problems and competing demands. Street activity displays and awnings can obstruct the views of traffic, pedestrians, customers and businesses. What is good for one trader is not necessarily good for their neighbours. </w:t>
      </w:r>
    </w:p>
    <w:p w14:paraId="78E7DC26" w14:textId="77777777" w:rsidR="001A47F7" w:rsidRPr="0050098E" w:rsidRDefault="001A47F7" w:rsidP="001A47F7">
      <w:pPr>
        <w:rPr>
          <w:rFonts w:ascii="Arial" w:hAnsi="Arial" w:cs="Arial"/>
          <w:lang w:eastAsia="en-AU"/>
        </w:rPr>
      </w:pPr>
      <w:r w:rsidRPr="0050098E">
        <w:rPr>
          <w:rFonts w:ascii="Arial" w:hAnsi="Arial" w:cs="Arial"/>
          <w:lang w:eastAsia="en-AU"/>
        </w:rPr>
        <w:t xml:space="preserve">When </w:t>
      </w:r>
      <w:proofErr w:type="gramStart"/>
      <w:r w:rsidR="00F84A18" w:rsidRPr="0050098E">
        <w:rPr>
          <w:rFonts w:ascii="Arial" w:hAnsi="Arial" w:cs="Arial"/>
          <w:lang w:eastAsia="en-AU"/>
        </w:rPr>
        <w:t>determining,</w:t>
      </w:r>
      <w:r w:rsidR="00A203D1" w:rsidRPr="0050098E">
        <w:rPr>
          <w:rFonts w:ascii="Arial" w:hAnsi="Arial" w:cs="Arial"/>
          <w:lang w:eastAsia="en-AU"/>
        </w:rPr>
        <w:t xml:space="preserve"> and</w:t>
      </w:r>
      <w:proofErr w:type="gramEnd"/>
      <w:r w:rsidR="00A203D1" w:rsidRPr="0050098E">
        <w:rPr>
          <w:rFonts w:ascii="Arial" w:hAnsi="Arial" w:cs="Arial"/>
          <w:lang w:eastAsia="en-AU"/>
        </w:rPr>
        <w:t xml:space="preserve"> issuing </w:t>
      </w:r>
      <w:r w:rsidRPr="0050098E">
        <w:rPr>
          <w:rFonts w:ascii="Arial" w:hAnsi="Arial" w:cs="Arial"/>
          <w:lang w:eastAsia="en-AU"/>
        </w:rPr>
        <w:t xml:space="preserve">permits Council will consider the broader implications of any application and the interests of the area as a whole. </w:t>
      </w:r>
    </w:p>
    <w:p w14:paraId="71F593AA" w14:textId="77777777" w:rsidR="001A47F7" w:rsidRPr="0050098E" w:rsidRDefault="001A47F7" w:rsidP="001A47F7">
      <w:pPr>
        <w:rPr>
          <w:rFonts w:ascii="Arial" w:hAnsi="Arial" w:cs="Arial"/>
          <w:lang w:eastAsia="en-AU"/>
        </w:rPr>
      </w:pPr>
      <w:r w:rsidRPr="0050098E">
        <w:rPr>
          <w:rFonts w:ascii="Arial" w:hAnsi="Arial" w:cs="Arial"/>
          <w:lang w:eastAsia="en-AU"/>
        </w:rPr>
        <w:t xml:space="preserve">The key to pedestrian accessibility is the maintenance of an open path of travel. </w:t>
      </w:r>
    </w:p>
    <w:p w14:paraId="752ED651" w14:textId="77777777" w:rsidR="001A47F7" w:rsidRPr="0050098E" w:rsidRDefault="001A47F7" w:rsidP="001A47F7">
      <w:pPr>
        <w:rPr>
          <w:rFonts w:ascii="Arial" w:hAnsi="Arial" w:cs="Arial"/>
          <w:lang w:eastAsia="en-AU"/>
        </w:rPr>
      </w:pPr>
      <w:r w:rsidRPr="0050098E">
        <w:rPr>
          <w:rFonts w:ascii="Arial" w:hAnsi="Arial" w:cs="Arial"/>
          <w:lang w:eastAsia="en-AU"/>
        </w:rPr>
        <w:t xml:space="preserve">Any street furniture, signs, </w:t>
      </w:r>
      <w:proofErr w:type="gramStart"/>
      <w:r w:rsidRPr="0050098E">
        <w:rPr>
          <w:rFonts w:ascii="Arial" w:hAnsi="Arial" w:cs="Arial"/>
          <w:lang w:eastAsia="en-AU"/>
        </w:rPr>
        <w:t>activities</w:t>
      </w:r>
      <w:proofErr w:type="gramEnd"/>
      <w:r w:rsidRPr="0050098E">
        <w:rPr>
          <w:rFonts w:ascii="Arial" w:hAnsi="Arial" w:cs="Arial"/>
          <w:lang w:eastAsia="en-AU"/>
        </w:rPr>
        <w:t xml:space="preserve"> or displays must be located in the trading zone, not on the building line.</w:t>
      </w:r>
    </w:p>
    <w:p w14:paraId="20E0E17B" w14:textId="77777777" w:rsidR="001A47F7" w:rsidRPr="0050098E" w:rsidRDefault="001A47F7" w:rsidP="001A47F7">
      <w:pPr>
        <w:rPr>
          <w:rFonts w:ascii="Arial" w:hAnsi="Arial" w:cs="Arial"/>
          <w:lang w:eastAsia="en-AU"/>
        </w:rPr>
      </w:pPr>
      <w:r w:rsidRPr="0050098E">
        <w:rPr>
          <w:rFonts w:ascii="Arial" w:hAnsi="Arial" w:cs="Arial"/>
          <w:lang w:eastAsia="en-AU"/>
        </w:rPr>
        <w:t>Council will also maintain visual amenity and safety when applying the Street Activities Policy.</w:t>
      </w:r>
    </w:p>
    <w:p w14:paraId="6E36EF7E" w14:textId="77777777" w:rsidR="001A47F7" w:rsidRPr="0050098E" w:rsidRDefault="001A47F7" w:rsidP="0050098E">
      <w:pPr>
        <w:pStyle w:val="Heading1"/>
      </w:pPr>
      <w:bookmarkStart w:id="7" w:name="_Toc517812951"/>
      <w:bookmarkStart w:id="8" w:name="_Toc271873715"/>
      <w:r w:rsidRPr="0050098E">
        <w:t>Festivals, markets and fairs</w:t>
      </w:r>
      <w:bookmarkEnd w:id="7"/>
    </w:p>
    <w:p w14:paraId="4C8E9D5F" w14:textId="77777777" w:rsidR="001A47F7" w:rsidRPr="0050098E" w:rsidRDefault="001A47F7" w:rsidP="001A47F7">
      <w:pPr>
        <w:rPr>
          <w:rFonts w:ascii="Arial" w:hAnsi="Arial" w:cs="Arial"/>
          <w:lang w:eastAsia="en-AU"/>
        </w:rPr>
      </w:pPr>
      <w:r w:rsidRPr="0050098E">
        <w:rPr>
          <w:rFonts w:ascii="Arial" w:hAnsi="Arial" w:cs="Arial"/>
          <w:lang w:eastAsia="en-AU"/>
        </w:rPr>
        <w:t xml:space="preserve">This policy is not intended to include Council or Trader Association sanctioned events such as festivals, markets or fairs. </w:t>
      </w:r>
    </w:p>
    <w:p w14:paraId="1638353C" w14:textId="77777777" w:rsidR="001A47F7" w:rsidRDefault="001A47F7" w:rsidP="001A47F7">
      <w:pPr>
        <w:rPr>
          <w:rFonts w:ascii="Arial" w:hAnsi="Arial" w:cs="Arial"/>
          <w:lang w:eastAsia="en-AU"/>
        </w:rPr>
      </w:pPr>
      <w:r w:rsidRPr="0050098E">
        <w:rPr>
          <w:rFonts w:ascii="Arial" w:hAnsi="Arial" w:cs="Arial"/>
          <w:lang w:eastAsia="en-AU"/>
        </w:rPr>
        <w:t xml:space="preserve">Council’s Events Policy will apply </w:t>
      </w:r>
      <w:r w:rsidR="00A203D1" w:rsidRPr="0050098E">
        <w:rPr>
          <w:rFonts w:ascii="Arial" w:hAnsi="Arial" w:cs="Arial"/>
          <w:lang w:eastAsia="en-AU"/>
        </w:rPr>
        <w:t>to these activities</w:t>
      </w:r>
      <w:r w:rsidRPr="0050098E">
        <w:rPr>
          <w:rFonts w:ascii="Arial" w:hAnsi="Arial" w:cs="Arial"/>
          <w:lang w:eastAsia="en-AU"/>
        </w:rPr>
        <w:t>.</w:t>
      </w:r>
    </w:p>
    <w:p w14:paraId="055EEB9C" w14:textId="77777777" w:rsidR="00831CC4" w:rsidRDefault="00831CC4" w:rsidP="001A47F7">
      <w:pPr>
        <w:rPr>
          <w:rFonts w:ascii="Arial" w:hAnsi="Arial" w:cs="Arial"/>
          <w:lang w:eastAsia="en-AU"/>
        </w:rPr>
      </w:pPr>
    </w:p>
    <w:p w14:paraId="2581649D" w14:textId="77777777" w:rsidR="00831CC4" w:rsidRDefault="00831CC4" w:rsidP="001A47F7">
      <w:pPr>
        <w:rPr>
          <w:rFonts w:ascii="Arial" w:hAnsi="Arial" w:cs="Arial"/>
          <w:lang w:eastAsia="en-AU"/>
        </w:rPr>
      </w:pPr>
    </w:p>
    <w:p w14:paraId="6FFDA390" w14:textId="77777777" w:rsidR="00831CC4" w:rsidRPr="0050098E" w:rsidRDefault="00831CC4" w:rsidP="001A47F7">
      <w:pPr>
        <w:rPr>
          <w:rFonts w:ascii="Arial" w:hAnsi="Arial" w:cs="Arial"/>
          <w:lang w:eastAsia="en-AU"/>
        </w:rPr>
      </w:pPr>
    </w:p>
    <w:p w14:paraId="7078C4EB" w14:textId="77777777" w:rsidR="001A47F7" w:rsidRPr="0050098E" w:rsidRDefault="00A203D1" w:rsidP="0050098E">
      <w:pPr>
        <w:pStyle w:val="Heading1"/>
      </w:pPr>
      <w:bookmarkStart w:id="9" w:name="_Toc517812952"/>
      <w:r w:rsidRPr="0050098E">
        <w:lastRenderedPageBreak/>
        <w:t>S</w:t>
      </w:r>
      <w:r w:rsidR="001A47F7" w:rsidRPr="0050098E">
        <w:t>treet activity principles</w:t>
      </w:r>
      <w:bookmarkEnd w:id="9"/>
    </w:p>
    <w:p w14:paraId="64276414" w14:textId="77777777" w:rsidR="001A47F7" w:rsidRDefault="001A47F7" w:rsidP="001A47F7">
      <w:pPr>
        <w:rPr>
          <w:rFonts w:ascii="Arial" w:hAnsi="Arial" w:cs="Arial"/>
          <w:bCs/>
          <w:lang w:eastAsia="en-AU"/>
        </w:rPr>
      </w:pPr>
      <w:r w:rsidRPr="0050098E">
        <w:rPr>
          <w:rFonts w:ascii="Arial" w:hAnsi="Arial" w:cs="Arial"/>
          <w:bCs/>
          <w:lang w:eastAsia="en-AU"/>
        </w:rPr>
        <w:t>Council has adopted the following principles for considering street activity applications:</w:t>
      </w:r>
    </w:p>
    <w:tbl>
      <w:tblPr>
        <w:tblStyle w:val="TableGrid"/>
        <w:tblW w:w="0" w:type="auto"/>
        <w:tblLook w:val="04A0" w:firstRow="1" w:lastRow="0" w:firstColumn="1" w:lastColumn="0" w:noHBand="0" w:noVBand="1"/>
      </w:tblPr>
      <w:tblGrid>
        <w:gridCol w:w="9016"/>
      </w:tblGrid>
      <w:tr w:rsidR="001A47F7" w:rsidRPr="0050098E" w14:paraId="387334D2" w14:textId="77777777" w:rsidTr="009721F0">
        <w:tc>
          <w:tcPr>
            <w:tcW w:w="9016" w:type="dxa"/>
          </w:tcPr>
          <w:p w14:paraId="56374515" w14:textId="77777777" w:rsidR="001A47F7" w:rsidRPr="00E86AB7" w:rsidRDefault="001A47F7" w:rsidP="009721F0">
            <w:pPr>
              <w:pBdr>
                <w:top w:val="single" w:sz="4" w:space="1" w:color="auto"/>
                <w:left w:val="single" w:sz="4" w:space="5" w:color="auto"/>
                <w:bottom w:val="single" w:sz="4" w:space="1" w:color="auto"/>
                <w:right w:val="single" w:sz="4" w:space="31" w:color="auto"/>
              </w:pBdr>
              <w:rPr>
                <w:rFonts w:ascii="Arial" w:hAnsi="Arial" w:cs="Arial"/>
                <w:b/>
                <w:bCs/>
                <w:sz w:val="22"/>
                <w:szCs w:val="22"/>
              </w:rPr>
            </w:pPr>
            <w:r w:rsidRPr="00E86AB7">
              <w:rPr>
                <w:rFonts w:ascii="Arial" w:hAnsi="Arial" w:cs="Arial"/>
                <w:b/>
                <w:bCs/>
                <w:sz w:val="22"/>
                <w:szCs w:val="22"/>
              </w:rPr>
              <w:t>Public safety</w:t>
            </w:r>
          </w:p>
          <w:p w14:paraId="21620D19" w14:textId="77777777" w:rsidR="001A47F7" w:rsidRPr="00E86AB7" w:rsidRDefault="001A47F7" w:rsidP="009721F0">
            <w:pPr>
              <w:pBdr>
                <w:top w:val="single" w:sz="4" w:space="1" w:color="auto"/>
                <w:left w:val="single" w:sz="4" w:space="5" w:color="auto"/>
                <w:bottom w:val="single" w:sz="4" w:space="1" w:color="auto"/>
                <w:right w:val="single" w:sz="4" w:space="31" w:color="auto"/>
              </w:pBdr>
              <w:rPr>
                <w:rFonts w:ascii="Arial" w:hAnsi="Arial" w:cs="Arial"/>
                <w:b/>
                <w:bCs/>
                <w:sz w:val="22"/>
                <w:szCs w:val="22"/>
              </w:rPr>
            </w:pPr>
            <w:r w:rsidRPr="00E86AB7">
              <w:rPr>
                <w:rFonts w:ascii="Arial" w:hAnsi="Arial" w:cs="Arial"/>
                <w:sz w:val="22"/>
                <w:szCs w:val="22"/>
              </w:rPr>
              <w:t>Streets are safe</w:t>
            </w:r>
            <w:r w:rsidR="00A203D1" w:rsidRPr="00E86AB7">
              <w:rPr>
                <w:rFonts w:ascii="Arial" w:hAnsi="Arial" w:cs="Arial"/>
                <w:sz w:val="22"/>
                <w:szCs w:val="22"/>
              </w:rPr>
              <w:t>;</w:t>
            </w:r>
            <w:r w:rsidRPr="00E86AB7">
              <w:rPr>
                <w:rFonts w:ascii="Arial" w:hAnsi="Arial" w:cs="Arial"/>
                <w:sz w:val="22"/>
                <w:szCs w:val="22"/>
              </w:rPr>
              <w:t xml:space="preserve"> have an unobstructed passage for all pedestrians</w:t>
            </w:r>
            <w:r w:rsidR="00A203D1" w:rsidRPr="00E86AB7">
              <w:rPr>
                <w:rFonts w:ascii="Arial" w:hAnsi="Arial" w:cs="Arial"/>
                <w:sz w:val="22"/>
                <w:szCs w:val="22"/>
              </w:rPr>
              <w:t>;</w:t>
            </w:r>
            <w:r w:rsidRPr="00E86AB7">
              <w:rPr>
                <w:rFonts w:ascii="Arial" w:hAnsi="Arial" w:cs="Arial"/>
                <w:sz w:val="22"/>
                <w:szCs w:val="22"/>
              </w:rPr>
              <w:t xml:space="preserve"> </w:t>
            </w:r>
            <w:r w:rsidR="00A203D1" w:rsidRPr="00E86AB7">
              <w:rPr>
                <w:rFonts w:ascii="Arial" w:hAnsi="Arial" w:cs="Arial"/>
                <w:sz w:val="22"/>
                <w:szCs w:val="22"/>
              </w:rPr>
              <w:t>have</w:t>
            </w:r>
            <w:r w:rsidRPr="00E86AB7">
              <w:rPr>
                <w:rFonts w:ascii="Arial" w:hAnsi="Arial" w:cs="Arial"/>
                <w:sz w:val="22"/>
                <w:szCs w:val="22"/>
              </w:rPr>
              <w:t xml:space="preserve"> safe and unobstructed vision for drivers and cyclists (particularly around intersections).</w:t>
            </w:r>
          </w:p>
          <w:p w14:paraId="499D4316" w14:textId="77777777" w:rsidR="001A47F7" w:rsidRPr="00E86AB7" w:rsidRDefault="001A47F7" w:rsidP="009721F0">
            <w:pPr>
              <w:rPr>
                <w:rFonts w:ascii="Arial" w:hAnsi="Arial" w:cs="Arial"/>
                <w:b/>
                <w:bCs/>
                <w:sz w:val="22"/>
                <w:szCs w:val="22"/>
              </w:rPr>
            </w:pPr>
            <w:r w:rsidRPr="00E86AB7">
              <w:rPr>
                <w:rFonts w:ascii="Arial" w:hAnsi="Arial" w:cs="Arial"/>
                <w:b/>
                <w:bCs/>
                <w:sz w:val="22"/>
                <w:szCs w:val="22"/>
              </w:rPr>
              <w:t>Accessibility for all</w:t>
            </w:r>
          </w:p>
          <w:p w14:paraId="31237604" w14:textId="77777777" w:rsidR="001A47F7" w:rsidRPr="00E86AB7" w:rsidRDefault="001A47F7" w:rsidP="009721F0">
            <w:pPr>
              <w:rPr>
                <w:rFonts w:ascii="Arial" w:hAnsi="Arial" w:cs="Arial"/>
                <w:b/>
                <w:bCs/>
                <w:sz w:val="22"/>
                <w:szCs w:val="22"/>
              </w:rPr>
            </w:pPr>
            <w:r w:rsidRPr="00E86AB7">
              <w:rPr>
                <w:rFonts w:ascii="Arial" w:hAnsi="Arial" w:cs="Arial"/>
                <w:sz w:val="22"/>
                <w:szCs w:val="22"/>
              </w:rPr>
              <w:t xml:space="preserve">Streets are easily navigated by all pedestrians including those who may be physically or vision impaired and those with </w:t>
            </w:r>
            <w:r w:rsidR="00E86AB7">
              <w:rPr>
                <w:rFonts w:ascii="Arial" w:hAnsi="Arial" w:cs="Arial"/>
                <w:sz w:val="22"/>
                <w:szCs w:val="22"/>
              </w:rPr>
              <w:t>need for additional space (</w:t>
            </w:r>
            <w:proofErr w:type="spellStart"/>
            <w:r w:rsidR="00E86AB7">
              <w:rPr>
                <w:rFonts w:ascii="Arial" w:hAnsi="Arial" w:cs="Arial"/>
                <w:sz w:val="22"/>
                <w:szCs w:val="22"/>
              </w:rPr>
              <w:t>eg.</w:t>
            </w:r>
            <w:proofErr w:type="spellEnd"/>
            <w:r w:rsidR="00E86AB7">
              <w:rPr>
                <w:rFonts w:ascii="Arial" w:hAnsi="Arial" w:cs="Arial"/>
                <w:sz w:val="22"/>
                <w:szCs w:val="22"/>
              </w:rPr>
              <w:t xml:space="preserve"> p</w:t>
            </w:r>
            <w:r w:rsidRPr="00E86AB7">
              <w:rPr>
                <w:rFonts w:ascii="Arial" w:hAnsi="Arial" w:cs="Arial"/>
                <w:sz w:val="22"/>
                <w:szCs w:val="22"/>
              </w:rPr>
              <w:t>rams, trolleys</w:t>
            </w:r>
            <w:r w:rsidR="00D74B31" w:rsidRPr="00E86AB7">
              <w:rPr>
                <w:rFonts w:ascii="Arial" w:hAnsi="Arial" w:cs="Arial"/>
                <w:sz w:val="22"/>
                <w:szCs w:val="22"/>
              </w:rPr>
              <w:t>, scooters, wheelchairs, mobility aids</w:t>
            </w:r>
            <w:r w:rsidRPr="00E86AB7">
              <w:rPr>
                <w:rFonts w:ascii="Arial" w:hAnsi="Arial" w:cs="Arial"/>
                <w:sz w:val="22"/>
                <w:szCs w:val="22"/>
              </w:rPr>
              <w:t>) allowing unobstructed pedestrian passage.</w:t>
            </w:r>
          </w:p>
        </w:tc>
      </w:tr>
      <w:tr w:rsidR="001A47F7" w:rsidRPr="0050098E" w14:paraId="277A5D04" w14:textId="77777777" w:rsidTr="009721F0">
        <w:tc>
          <w:tcPr>
            <w:tcW w:w="9016" w:type="dxa"/>
          </w:tcPr>
          <w:p w14:paraId="36BE2D10" w14:textId="77777777" w:rsidR="001A47F7" w:rsidRPr="00E86AB7" w:rsidRDefault="001A47F7" w:rsidP="009721F0">
            <w:pPr>
              <w:rPr>
                <w:rFonts w:ascii="Arial" w:hAnsi="Arial" w:cs="Arial"/>
                <w:b/>
                <w:bCs/>
                <w:sz w:val="22"/>
                <w:szCs w:val="22"/>
              </w:rPr>
            </w:pPr>
            <w:r w:rsidRPr="00E86AB7">
              <w:rPr>
                <w:rFonts w:ascii="Arial" w:hAnsi="Arial" w:cs="Arial"/>
                <w:b/>
                <w:bCs/>
                <w:sz w:val="22"/>
                <w:szCs w:val="22"/>
              </w:rPr>
              <w:t>Vibrant street life</w:t>
            </w:r>
          </w:p>
          <w:p w14:paraId="38D3914F" w14:textId="77777777" w:rsidR="001A47F7" w:rsidRPr="00E86AB7" w:rsidRDefault="001A47F7" w:rsidP="009721F0">
            <w:pPr>
              <w:rPr>
                <w:rFonts w:ascii="Arial" w:hAnsi="Arial" w:cs="Arial"/>
                <w:b/>
                <w:bCs/>
                <w:sz w:val="22"/>
                <w:szCs w:val="22"/>
              </w:rPr>
            </w:pPr>
            <w:r w:rsidRPr="00E86AB7">
              <w:rPr>
                <w:rFonts w:ascii="Arial" w:hAnsi="Arial" w:cs="Arial"/>
                <w:sz w:val="22"/>
                <w:szCs w:val="22"/>
              </w:rPr>
              <w:t>Streets are vibrant, lively and contribute positively to an areas sense of place and character balanced with the need for quiet space.</w:t>
            </w:r>
          </w:p>
        </w:tc>
      </w:tr>
      <w:tr w:rsidR="001A47F7" w:rsidRPr="0050098E" w14:paraId="2E4CADE1" w14:textId="77777777" w:rsidTr="009721F0">
        <w:tc>
          <w:tcPr>
            <w:tcW w:w="9016" w:type="dxa"/>
          </w:tcPr>
          <w:p w14:paraId="1C4F29B6" w14:textId="77777777" w:rsidR="001A47F7" w:rsidRPr="00E86AB7" w:rsidRDefault="001A47F7" w:rsidP="009721F0">
            <w:pPr>
              <w:rPr>
                <w:rFonts w:ascii="Arial" w:hAnsi="Arial" w:cs="Arial"/>
                <w:b/>
                <w:bCs/>
                <w:sz w:val="22"/>
                <w:szCs w:val="22"/>
              </w:rPr>
            </w:pPr>
            <w:r w:rsidRPr="00E86AB7">
              <w:rPr>
                <w:rFonts w:ascii="Arial" w:hAnsi="Arial" w:cs="Arial"/>
                <w:b/>
                <w:bCs/>
                <w:sz w:val="22"/>
                <w:szCs w:val="22"/>
              </w:rPr>
              <w:t>Prosperous economy</w:t>
            </w:r>
          </w:p>
          <w:p w14:paraId="23FFFAFE" w14:textId="77777777" w:rsidR="001A47F7" w:rsidRPr="00E86AB7" w:rsidRDefault="001A47F7" w:rsidP="009721F0">
            <w:pPr>
              <w:rPr>
                <w:rFonts w:ascii="Arial" w:hAnsi="Arial" w:cs="Arial"/>
                <w:b/>
                <w:bCs/>
                <w:sz w:val="22"/>
                <w:szCs w:val="22"/>
              </w:rPr>
            </w:pPr>
            <w:r w:rsidRPr="00E86AB7">
              <w:rPr>
                <w:rFonts w:ascii="Arial" w:hAnsi="Arial" w:cs="Arial"/>
                <w:sz w:val="22"/>
                <w:szCs w:val="22"/>
              </w:rPr>
              <w:t>Businesses and shopping areas are thriving and prosperous.</w:t>
            </w:r>
          </w:p>
        </w:tc>
      </w:tr>
      <w:tr w:rsidR="001A47F7" w:rsidRPr="0050098E" w14:paraId="25E709A5" w14:textId="77777777" w:rsidTr="009721F0">
        <w:tc>
          <w:tcPr>
            <w:tcW w:w="9016" w:type="dxa"/>
          </w:tcPr>
          <w:p w14:paraId="4EB74EC7" w14:textId="77777777" w:rsidR="001A47F7" w:rsidRPr="00E86AB7" w:rsidRDefault="001A47F7" w:rsidP="009721F0">
            <w:pPr>
              <w:rPr>
                <w:rFonts w:ascii="Arial" w:hAnsi="Arial" w:cs="Arial"/>
                <w:b/>
                <w:bCs/>
                <w:sz w:val="22"/>
                <w:szCs w:val="22"/>
              </w:rPr>
            </w:pPr>
            <w:r w:rsidRPr="00E86AB7">
              <w:rPr>
                <w:rFonts w:ascii="Arial" w:hAnsi="Arial" w:cs="Arial"/>
                <w:b/>
                <w:bCs/>
                <w:sz w:val="22"/>
                <w:szCs w:val="22"/>
              </w:rPr>
              <w:t>Attractive streetscape</w:t>
            </w:r>
          </w:p>
          <w:p w14:paraId="6956116A" w14:textId="77777777" w:rsidR="001A47F7" w:rsidRPr="00E86AB7" w:rsidRDefault="001A47F7" w:rsidP="009721F0">
            <w:pPr>
              <w:rPr>
                <w:rFonts w:ascii="Arial" w:hAnsi="Arial" w:cs="Arial"/>
                <w:b/>
                <w:bCs/>
                <w:sz w:val="22"/>
                <w:szCs w:val="22"/>
              </w:rPr>
            </w:pPr>
            <w:r w:rsidRPr="00E86AB7">
              <w:rPr>
                <w:rFonts w:ascii="Arial" w:hAnsi="Arial" w:cs="Arial"/>
                <w:sz w:val="22"/>
                <w:szCs w:val="22"/>
              </w:rPr>
              <w:t>Streets are attractive, clean and pleasant and visual amenity is enhanced and not diminished. Any activity will fit with the overall street character.</w:t>
            </w:r>
          </w:p>
        </w:tc>
      </w:tr>
      <w:tr w:rsidR="001A47F7" w:rsidRPr="0050098E" w14:paraId="07D359BC" w14:textId="77777777" w:rsidTr="009721F0">
        <w:tc>
          <w:tcPr>
            <w:tcW w:w="9016" w:type="dxa"/>
          </w:tcPr>
          <w:p w14:paraId="2B69B544" w14:textId="77777777" w:rsidR="001A47F7" w:rsidRPr="00E86AB7" w:rsidRDefault="001A47F7" w:rsidP="009721F0">
            <w:pPr>
              <w:rPr>
                <w:rFonts w:ascii="Arial" w:hAnsi="Arial" w:cs="Arial"/>
                <w:b/>
                <w:bCs/>
                <w:sz w:val="22"/>
                <w:szCs w:val="22"/>
              </w:rPr>
            </w:pPr>
            <w:r w:rsidRPr="00E86AB7">
              <w:rPr>
                <w:rFonts w:ascii="Arial" w:hAnsi="Arial" w:cs="Arial"/>
                <w:b/>
                <w:bCs/>
                <w:sz w:val="22"/>
                <w:szCs w:val="22"/>
              </w:rPr>
              <w:t>Leisure opportunities</w:t>
            </w:r>
          </w:p>
          <w:p w14:paraId="115BBFA2" w14:textId="77777777" w:rsidR="001A47F7" w:rsidRPr="00E86AB7" w:rsidRDefault="00F84A18" w:rsidP="009721F0">
            <w:pPr>
              <w:rPr>
                <w:rFonts w:ascii="Arial" w:hAnsi="Arial" w:cs="Arial"/>
                <w:b/>
                <w:bCs/>
                <w:sz w:val="22"/>
                <w:szCs w:val="22"/>
              </w:rPr>
            </w:pPr>
            <w:r w:rsidRPr="00E86AB7">
              <w:rPr>
                <w:rFonts w:ascii="Arial" w:hAnsi="Arial" w:cs="Arial"/>
                <w:sz w:val="22"/>
                <w:szCs w:val="22"/>
              </w:rPr>
              <w:t>L</w:t>
            </w:r>
            <w:r w:rsidR="001A47F7" w:rsidRPr="00E86AB7">
              <w:rPr>
                <w:rFonts w:ascii="Arial" w:hAnsi="Arial" w:cs="Arial"/>
                <w:sz w:val="22"/>
                <w:szCs w:val="22"/>
              </w:rPr>
              <w:t>ocal interaction</w:t>
            </w:r>
            <w:r w:rsidRPr="00E86AB7">
              <w:rPr>
                <w:rFonts w:ascii="Arial" w:hAnsi="Arial" w:cs="Arial"/>
                <w:sz w:val="22"/>
                <w:szCs w:val="22"/>
              </w:rPr>
              <w:t xml:space="preserve">, entertainment </w:t>
            </w:r>
            <w:r w:rsidR="001A47F7" w:rsidRPr="00E86AB7">
              <w:rPr>
                <w:rFonts w:ascii="Arial" w:hAnsi="Arial" w:cs="Arial"/>
                <w:sz w:val="22"/>
                <w:szCs w:val="22"/>
              </w:rPr>
              <w:t xml:space="preserve">and alfresco dining </w:t>
            </w:r>
            <w:r w:rsidRPr="00E86AB7">
              <w:rPr>
                <w:rFonts w:ascii="Arial" w:hAnsi="Arial" w:cs="Arial"/>
                <w:sz w:val="22"/>
                <w:szCs w:val="22"/>
              </w:rPr>
              <w:t xml:space="preserve">are supported </w:t>
            </w:r>
            <w:r w:rsidR="001A47F7" w:rsidRPr="00E86AB7">
              <w:rPr>
                <w:rFonts w:ascii="Arial" w:hAnsi="Arial" w:cs="Arial"/>
                <w:sz w:val="22"/>
                <w:szCs w:val="22"/>
              </w:rPr>
              <w:t>as enjoyable leisure activities.</w:t>
            </w:r>
          </w:p>
        </w:tc>
      </w:tr>
    </w:tbl>
    <w:p w14:paraId="52263765" w14:textId="77777777" w:rsidR="001A47F7" w:rsidRPr="0050098E" w:rsidRDefault="001A47F7" w:rsidP="0050098E">
      <w:pPr>
        <w:pStyle w:val="Heading1"/>
      </w:pPr>
      <w:bookmarkStart w:id="10" w:name="_Toc517812953"/>
      <w:r w:rsidRPr="0050098E">
        <w:t xml:space="preserve">Street </w:t>
      </w:r>
      <w:r w:rsidR="00E86AB7">
        <w:t>A</w:t>
      </w:r>
      <w:r w:rsidRPr="0050098E">
        <w:t xml:space="preserve">ctivity </w:t>
      </w:r>
      <w:r w:rsidR="00E86AB7">
        <w:t>Z</w:t>
      </w:r>
      <w:r w:rsidRPr="0050098E">
        <w:t>ones defined</w:t>
      </w:r>
      <w:bookmarkEnd w:id="10"/>
    </w:p>
    <w:p w14:paraId="1F27FD14" w14:textId="77777777" w:rsidR="001A47F7" w:rsidRPr="0050098E" w:rsidRDefault="00E86AB7" w:rsidP="0050098E">
      <w:pPr>
        <w:pStyle w:val="Heading2"/>
      </w:pPr>
      <w:bookmarkStart w:id="11" w:name="_Toc517812954"/>
      <w:r>
        <w:t>What makes up a Street Activity z</w:t>
      </w:r>
      <w:r w:rsidR="001A47F7" w:rsidRPr="0050098E">
        <w:t>one?</w:t>
      </w:r>
      <w:bookmarkEnd w:id="11"/>
    </w:p>
    <w:p w14:paraId="5C24A482" w14:textId="77777777" w:rsidR="001A47F7" w:rsidRPr="0050098E" w:rsidRDefault="001A47F7" w:rsidP="001A47F7">
      <w:pPr>
        <w:rPr>
          <w:rFonts w:ascii="Arial" w:hAnsi="Arial" w:cs="Arial"/>
          <w:color w:val="000000"/>
          <w:lang w:eastAsia="en-AU"/>
        </w:rPr>
      </w:pPr>
      <w:r w:rsidRPr="0050098E">
        <w:rPr>
          <w:rFonts w:ascii="Arial" w:hAnsi="Arial" w:cs="Arial"/>
          <w:color w:val="000000"/>
          <w:lang w:eastAsia="en-AU"/>
        </w:rPr>
        <w:t xml:space="preserve">To </w:t>
      </w:r>
      <w:r w:rsidR="00E2330D" w:rsidRPr="0050098E">
        <w:rPr>
          <w:rFonts w:ascii="Arial" w:hAnsi="Arial" w:cs="Arial"/>
          <w:color w:val="000000"/>
          <w:lang w:eastAsia="en-AU"/>
        </w:rPr>
        <w:t>ensure</w:t>
      </w:r>
      <w:r w:rsidRPr="0050098E">
        <w:rPr>
          <w:rFonts w:ascii="Arial" w:hAnsi="Arial" w:cs="Arial"/>
          <w:color w:val="000000"/>
          <w:lang w:eastAsia="en-AU"/>
        </w:rPr>
        <w:t xml:space="preserve"> safe, clear and suitably unobstructed pedestrian access, Maroondah City Council describes the trading zone as being made up of </w:t>
      </w:r>
      <w:r w:rsidR="00D74B31" w:rsidRPr="0050098E">
        <w:rPr>
          <w:rFonts w:ascii="Arial" w:hAnsi="Arial" w:cs="Arial"/>
          <w:color w:val="000000"/>
          <w:lang w:eastAsia="en-AU"/>
        </w:rPr>
        <w:t xml:space="preserve">four </w:t>
      </w:r>
      <w:r w:rsidRPr="0050098E">
        <w:rPr>
          <w:rFonts w:ascii="Arial" w:hAnsi="Arial" w:cs="Arial"/>
          <w:color w:val="000000"/>
          <w:lang w:eastAsia="en-AU"/>
        </w:rPr>
        <w:t xml:space="preserve">areas (see </w:t>
      </w:r>
      <w:r w:rsidR="00D74B31" w:rsidRPr="0050098E">
        <w:rPr>
          <w:rFonts w:ascii="Arial" w:hAnsi="Arial" w:cs="Arial"/>
          <w:color w:val="000000"/>
          <w:lang w:eastAsia="en-AU"/>
        </w:rPr>
        <w:t>Figure 1</w:t>
      </w:r>
      <w:r w:rsidRPr="0050098E">
        <w:rPr>
          <w:rFonts w:ascii="Arial" w:hAnsi="Arial" w:cs="Arial"/>
          <w:color w:val="000000"/>
          <w:lang w:eastAsia="en-AU"/>
        </w:rPr>
        <w:t xml:space="preserve"> below):</w:t>
      </w:r>
    </w:p>
    <w:p w14:paraId="04C7EA91" w14:textId="77777777" w:rsidR="001A47F7" w:rsidRPr="0050098E" w:rsidRDefault="001A47F7" w:rsidP="00831CC4">
      <w:pPr>
        <w:numPr>
          <w:ilvl w:val="0"/>
          <w:numId w:val="1"/>
        </w:numPr>
        <w:autoSpaceDE w:val="0"/>
        <w:autoSpaceDN w:val="0"/>
        <w:adjustRightInd w:val="0"/>
        <w:spacing w:after="120" w:line="240" w:lineRule="auto"/>
        <w:ind w:left="426" w:hanging="426"/>
        <w:rPr>
          <w:rFonts w:ascii="Arial" w:hAnsi="Arial" w:cs="Arial"/>
          <w:color w:val="000000"/>
          <w:lang w:eastAsia="en-AU"/>
        </w:rPr>
      </w:pPr>
      <w:r w:rsidRPr="0050098E">
        <w:rPr>
          <w:rFonts w:ascii="Arial" w:hAnsi="Arial" w:cs="Arial"/>
          <w:color w:val="000000"/>
          <w:lang w:eastAsia="en-AU"/>
        </w:rPr>
        <w:t>Pedestrian Zone</w:t>
      </w:r>
    </w:p>
    <w:p w14:paraId="047E8044" w14:textId="77777777" w:rsidR="001A47F7" w:rsidRPr="0050098E" w:rsidRDefault="001A47F7" w:rsidP="00831CC4">
      <w:pPr>
        <w:numPr>
          <w:ilvl w:val="0"/>
          <w:numId w:val="1"/>
        </w:numPr>
        <w:overflowPunct w:val="0"/>
        <w:autoSpaceDE w:val="0"/>
        <w:autoSpaceDN w:val="0"/>
        <w:adjustRightInd w:val="0"/>
        <w:spacing w:after="120" w:line="240" w:lineRule="auto"/>
        <w:ind w:left="426" w:hanging="426"/>
        <w:textAlignment w:val="baseline"/>
        <w:rPr>
          <w:rFonts w:ascii="Arial" w:hAnsi="Arial" w:cs="Arial"/>
        </w:rPr>
      </w:pPr>
      <w:r w:rsidRPr="0050098E">
        <w:rPr>
          <w:rFonts w:ascii="Arial" w:hAnsi="Arial" w:cs="Arial"/>
          <w:color w:val="000000"/>
          <w:lang w:eastAsia="en-AU"/>
        </w:rPr>
        <w:t>Potential Street Activity Zone</w:t>
      </w:r>
    </w:p>
    <w:p w14:paraId="040B5E0A" w14:textId="77777777" w:rsidR="001A47F7" w:rsidRPr="0050098E" w:rsidRDefault="001A47F7" w:rsidP="00831CC4">
      <w:pPr>
        <w:numPr>
          <w:ilvl w:val="0"/>
          <w:numId w:val="1"/>
        </w:numPr>
        <w:overflowPunct w:val="0"/>
        <w:autoSpaceDE w:val="0"/>
        <w:autoSpaceDN w:val="0"/>
        <w:adjustRightInd w:val="0"/>
        <w:spacing w:after="120" w:line="240" w:lineRule="auto"/>
        <w:ind w:left="426" w:hanging="426"/>
        <w:textAlignment w:val="baseline"/>
        <w:rPr>
          <w:rFonts w:ascii="Arial" w:hAnsi="Arial" w:cs="Arial"/>
        </w:rPr>
      </w:pPr>
      <w:r w:rsidRPr="0050098E">
        <w:rPr>
          <w:rFonts w:ascii="Arial" w:hAnsi="Arial" w:cs="Arial"/>
          <w:color w:val="000000"/>
          <w:lang w:eastAsia="en-AU"/>
        </w:rPr>
        <w:t>Clearway</w:t>
      </w:r>
    </w:p>
    <w:p w14:paraId="432354FD" w14:textId="77777777" w:rsidR="001A47F7" w:rsidRPr="0050098E" w:rsidRDefault="001A47F7" w:rsidP="00831CC4">
      <w:pPr>
        <w:numPr>
          <w:ilvl w:val="0"/>
          <w:numId w:val="1"/>
        </w:numPr>
        <w:overflowPunct w:val="0"/>
        <w:autoSpaceDE w:val="0"/>
        <w:autoSpaceDN w:val="0"/>
        <w:adjustRightInd w:val="0"/>
        <w:spacing w:after="120" w:line="240" w:lineRule="auto"/>
        <w:ind w:left="426" w:hanging="426"/>
        <w:textAlignment w:val="baseline"/>
        <w:rPr>
          <w:rFonts w:ascii="Arial" w:hAnsi="Arial" w:cs="Arial"/>
          <w:color w:val="000000"/>
          <w:lang w:eastAsia="en-AU"/>
        </w:rPr>
      </w:pPr>
      <w:r w:rsidRPr="0050098E">
        <w:rPr>
          <w:rFonts w:ascii="Arial" w:hAnsi="Arial" w:cs="Arial"/>
          <w:color w:val="000000"/>
          <w:lang w:eastAsia="en-AU"/>
        </w:rPr>
        <w:t>Kerbside Zone</w:t>
      </w:r>
    </w:p>
    <w:p w14:paraId="3D803FF5" w14:textId="77777777" w:rsidR="001A47F7" w:rsidRDefault="001A47F7" w:rsidP="001A47F7">
      <w:pPr>
        <w:rPr>
          <w:rFonts w:ascii="Arial" w:hAnsi="Arial" w:cs="Arial"/>
          <w:sz w:val="20"/>
        </w:rPr>
      </w:pPr>
    </w:p>
    <w:p w14:paraId="7C226FDE" w14:textId="77777777" w:rsidR="00E86AB7" w:rsidRPr="00E86AB7" w:rsidRDefault="00E86AB7" w:rsidP="00E86AB7">
      <w:pPr>
        <w:rPr>
          <w:rFonts w:ascii="Arial" w:hAnsi="Arial" w:cs="Arial"/>
          <w:b/>
        </w:rPr>
      </w:pPr>
      <w:r w:rsidRPr="00E86AB7">
        <w:rPr>
          <w:rFonts w:ascii="Arial" w:hAnsi="Arial" w:cs="Arial"/>
          <w:b/>
        </w:rPr>
        <w:t>Figure 1</w:t>
      </w:r>
    </w:p>
    <w:p w14:paraId="502A9DFF" w14:textId="77777777" w:rsidR="00E86AB7" w:rsidRPr="00E86AB7" w:rsidRDefault="00E86AB7" w:rsidP="001A47F7">
      <w:pPr>
        <w:rPr>
          <w:rFonts w:ascii="Arial" w:hAnsi="Arial" w:cs="Arial"/>
        </w:rPr>
      </w:pPr>
    </w:p>
    <w:tbl>
      <w:tblPr>
        <w:tblW w:w="7164" w:type="dxa"/>
        <w:jc w:val="center"/>
        <w:tblLook w:val="04A0" w:firstRow="1" w:lastRow="0" w:firstColumn="1" w:lastColumn="0" w:noHBand="0" w:noVBand="1"/>
      </w:tblPr>
      <w:tblGrid>
        <w:gridCol w:w="2396"/>
        <w:gridCol w:w="278"/>
        <w:gridCol w:w="278"/>
        <w:gridCol w:w="278"/>
        <w:gridCol w:w="2196"/>
        <w:gridCol w:w="278"/>
        <w:gridCol w:w="278"/>
        <w:gridCol w:w="278"/>
        <w:gridCol w:w="2196"/>
      </w:tblGrid>
      <w:tr w:rsidR="001A47F7" w:rsidRPr="0050098E" w14:paraId="4C4719FE" w14:textId="77777777" w:rsidTr="009721F0">
        <w:trPr>
          <w:trHeight w:val="750"/>
          <w:jc w:val="center"/>
        </w:trPr>
        <w:tc>
          <w:tcPr>
            <w:tcW w:w="2196" w:type="dxa"/>
            <w:tcBorders>
              <w:top w:val="nil"/>
              <w:left w:val="nil"/>
              <w:bottom w:val="nil"/>
              <w:right w:val="nil"/>
            </w:tcBorders>
            <w:shd w:val="clear" w:color="000000" w:fill="B8CCE4"/>
            <w:noWrap/>
            <w:vAlign w:val="center"/>
            <w:hideMark/>
          </w:tcPr>
          <w:p w14:paraId="0DFC0D57" w14:textId="77777777" w:rsidR="001A47F7" w:rsidRPr="0050098E" w:rsidRDefault="001A47F7" w:rsidP="009721F0">
            <w:pPr>
              <w:jc w:val="center"/>
              <w:rPr>
                <w:rFonts w:ascii="Arial" w:hAnsi="Arial" w:cs="Arial"/>
                <w:b/>
                <w:bCs/>
                <w:color w:val="000000"/>
                <w:lang w:eastAsia="en-AU"/>
              </w:rPr>
            </w:pPr>
            <w:r w:rsidRPr="0050098E">
              <w:rPr>
                <w:rFonts w:ascii="Arial" w:hAnsi="Arial" w:cs="Arial"/>
                <w:b/>
                <w:bCs/>
                <w:color w:val="000000"/>
                <w:lang w:eastAsia="en-AU"/>
              </w:rPr>
              <w:t>Shop</w:t>
            </w:r>
          </w:p>
        </w:tc>
        <w:tc>
          <w:tcPr>
            <w:tcW w:w="116" w:type="dxa"/>
            <w:tcBorders>
              <w:top w:val="nil"/>
              <w:left w:val="nil"/>
              <w:right w:val="nil"/>
            </w:tcBorders>
            <w:shd w:val="clear" w:color="000000" w:fill="B8CCE4"/>
            <w:noWrap/>
            <w:vAlign w:val="center"/>
            <w:hideMark/>
          </w:tcPr>
          <w:p w14:paraId="199883F2" w14:textId="77777777" w:rsidR="001A47F7" w:rsidRPr="0050098E" w:rsidRDefault="001A47F7" w:rsidP="009721F0">
            <w:pPr>
              <w:rPr>
                <w:rFonts w:ascii="Arial" w:hAnsi="Arial" w:cs="Arial"/>
                <w:b/>
                <w:bCs/>
                <w:color w:val="000000"/>
                <w:lang w:eastAsia="en-AU"/>
              </w:rPr>
            </w:pPr>
            <w:r w:rsidRPr="0050098E">
              <w:rPr>
                <w:rFonts w:ascii="Arial" w:hAnsi="Arial" w:cs="Arial"/>
                <w:b/>
                <w:bCs/>
                <w:color w:val="000000"/>
                <w:lang w:eastAsia="en-AU"/>
              </w:rPr>
              <w:t> </w:t>
            </w:r>
          </w:p>
        </w:tc>
        <w:tc>
          <w:tcPr>
            <w:tcW w:w="56" w:type="dxa"/>
            <w:tcBorders>
              <w:top w:val="nil"/>
              <w:left w:val="nil"/>
              <w:right w:val="nil"/>
            </w:tcBorders>
            <w:shd w:val="clear" w:color="auto" w:fill="auto"/>
            <w:noWrap/>
            <w:vAlign w:val="center"/>
            <w:hideMark/>
          </w:tcPr>
          <w:p w14:paraId="0B0A9D61" w14:textId="77777777" w:rsidR="001A47F7" w:rsidRPr="0050098E" w:rsidRDefault="001A47F7" w:rsidP="009721F0">
            <w:pPr>
              <w:jc w:val="center"/>
              <w:rPr>
                <w:rFonts w:ascii="Arial" w:hAnsi="Arial" w:cs="Arial"/>
                <w:b/>
                <w:bCs/>
                <w:color w:val="000000"/>
                <w:lang w:eastAsia="en-AU"/>
              </w:rPr>
            </w:pPr>
          </w:p>
        </w:tc>
        <w:tc>
          <w:tcPr>
            <w:tcW w:w="116" w:type="dxa"/>
            <w:tcBorders>
              <w:top w:val="nil"/>
              <w:left w:val="nil"/>
              <w:right w:val="nil"/>
            </w:tcBorders>
            <w:shd w:val="clear" w:color="000000" w:fill="D99795"/>
            <w:noWrap/>
            <w:vAlign w:val="bottom"/>
            <w:hideMark/>
          </w:tcPr>
          <w:p w14:paraId="31444A23" w14:textId="77777777" w:rsidR="001A47F7" w:rsidRPr="0050098E" w:rsidRDefault="001A47F7" w:rsidP="009721F0">
            <w:pPr>
              <w:rPr>
                <w:rFonts w:ascii="Arial" w:hAnsi="Arial" w:cs="Arial"/>
                <w:color w:val="000000"/>
                <w:lang w:eastAsia="en-AU"/>
              </w:rPr>
            </w:pPr>
            <w:r w:rsidRPr="0050098E">
              <w:rPr>
                <w:rFonts w:ascii="Arial" w:hAnsi="Arial" w:cs="Arial"/>
                <w:color w:val="000000"/>
                <w:lang w:eastAsia="en-AU"/>
              </w:rPr>
              <w:t> </w:t>
            </w:r>
          </w:p>
        </w:tc>
        <w:tc>
          <w:tcPr>
            <w:tcW w:w="2196" w:type="dxa"/>
            <w:tcBorders>
              <w:top w:val="nil"/>
              <w:left w:val="nil"/>
              <w:bottom w:val="nil"/>
              <w:right w:val="nil"/>
            </w:tcBorders>
            <w:shd w:val="clear" w:color="000000" w:fill="D99795"/>
            <w:noWrap/>
            <w:vAlign w:val="center"/>
            <w:hideMark/>
          </w:tcPr>
          <w:p w14:paraId="23DCE786" w14:textId="77777777" w:rsidR="001A47F7" w:rsidRPr="0050098E" w:rsidRDefault="001A47F7" w:rsidP="009721F0">
            <w:pPr>
              <w:jc w:val="center"/>
              <w:rPr>
                <w:rFonts w:ascii="Arial" w:hAnsi="Arial" w:cs="Arial"/>
                <w:b/>
                <w:bCs/>
                <w:color w:val="000000"/>
                <w:lang w:eastAsia="en-AU"/>
              </w:rPr>
            </w:pPr>
            <w:r w:rsidRPr="0050098E">
              <w:rPr>
                <w:rFonts w:ascii="Arial" w:hAnsi="Arial" w:cs="Arial"/>
                <w:b/>
                <w:bCs/>
                <w:color w:val="000000"/>
                <w:lang w:eastAsia="en-AU"/>
              </w:rPr>
              <w:t>Shop</w:t>
            </w:r>
          </w:p>
        </w:tc>
        <w:tc>
          <w:tcPr>
            <w:tcW w:w="116" w:type="dxa"/>
            <w:tcBorders>
              <w:top w:val="nil"/>
              <w:left w:val="nil"/>
              <w:right w:val="nil"/>
            </w:tcBorders>
            <w:shd w:val="clear" w:color="000000" w:fill="D99795"/>
            <w:noWrap/>
            <w:vAlign w:val="center"/>
            <w:hideMark/>
          </w:tcPr>
          <w:p w14:paraId="6CAACC1B" w14:textId="77777777" w:rsidR="001A47F7" w:rsidRPr="0050098E" w:rsidRDefault="001A47F7" w:rsidP="009721F0">
            <w:pPr>
              <w:jc w:val="center"/>
              <w:rPr>
                <w:rFonts w:ascii="Arial" w:hAnsi="Arial" w:cs="Arial"/>
                <w:b/>
                <w:bCs/>
                <w:color w:val="000000"/>
                <w:lang w:eastAsia="en-AU"/>
              </w:rPr>
            </w:pPr>
            <w:r w:rsidRPr="0050098E">
              <w:rPr>
                <w:rFonts w:ascii="Arial" w:hAnsi="Arial" w:cs="Arial"/>
                <w:b/>
                <w:bCs/>
                <w:color w:val="000000"/>
                <w:lang w:eastAsia="en-AU"/>
              </w:rPr>
              <w:t> </w:t>
            </w:r>
          </w:p>
        </w:tc>
        <w:tc>
          <w:tcPr>
            <w:tcW w:w="56" w:type="dxa"/>
            <w:tcBorders>
              <w:top w:val="nil"/>
              <w:left w:val="nil"/>
              <w:right w:val="nil"/>
            </w:tcBorders>
            <w:shd w:val="clear" w:color="auto" w:fill="auto"/>
            <w:noWrap/>
            <w:vAlign w:val="center"/>
            <w:hideMark/>
          </w:tcPr>
          <w:p w14:paraId="6F650C23" w14:textId="77777777" w:rsidR="001A47F7" w:rsidRPr="0050098E" w:rsidRDefault="001A47F7" w:rsidP="009721F0">
            <w:pPr>
              <w:jc w:val="center"/>
              <w:rPr>
                <w:rFonts w:ascii="Arial" w:hAnsi="Arial" w:cs="Arial"/>
                <w:b/>
                <w:bCs/>
                <w:color w:val="000000"/>
                <w:lang w:eastAsia="en-AU"/>
              </w:rPr>
            </w:pPr>
          </w:p>
        </w:tc>
        <w:tc>
          <w:tcPr>
            <w:tcW w:w="116" w:type="dxa"/>
            <w:tcBorders>
              <w:top w:val="nil"/>
              <w:left w:val="nil"/>
              <w:right w:val="nil"/>
            </w:tcBorders>
            <w:shd w:val="clear" w:color="000000" w:fill="C2D69A"/>
            <w:noWrap/>
            <w:vAlign w:val="bottom"/>
            <w:hideMark/>
          </w:tcPr>
          <w:p w14:paraId="128F7CF3" w14:textId="77777777" w:rsidR="001A47F7" w:rsidRPr="0050098E" w:rsidRDefault="001A47F7" w:rsidP="009721F0">
            <w:pPr>
              <w:rPr>
                <w:rFonts w:ascii="Arial" w:hAnsi="Arial" w:cs="Arial"/>
                <w:color w:val="000000"/>
                <w:lang w:eastAsia="en-AU"/>
              </w:rPr>
            </w:pPr>
            <w:r w:rsidRPr="0050098E">
              <w:rPr>
                <w:rFonts w:ascii="Arial" w:hAnsi="Arial" w:cs="Arial"/>
                <w:color w:val="000000"/>
                <w:lang w:eastAsia="en-AU"/>
              </w:rPr>
              <w:t> </w:t>
            </w:r>
          </w:p>
        </w:tc>
        <w:tc>
          <w:tcPr>
            <w:tcW w:w="2196" w:type="dxa"/>
            <w:tcBorders>
              <w:top w:val="nil"/>
              <w:left w:val="nil"/>
              <w:bottom w:val="nil"/>
              <w:right w:val="nil"/>
            </w:tcBorders>
            <w:shd w:val="clear" w:color="000000" w:fill="C2D69A"/>
            <w:noWrap/>
            <w:vAlign w:val="center"/>
            <w:hideMark/>
          </w:tcPr>
          <w:p w14:paraId="25B92EDA" w14:textId="77777777" w:rsidR="001A47F7" w:rsidRPr="0050098E" w:rsidRDefault="001A47F7" w:rsidP="009721F0">
            <w:pPr>
              <w:jc w:val="center"/>
              <w:rPr>
                <w:rFonts w:ascii="Arial" w:hAnsi="Arial" w:cs="Arial"/>
                <w:b/>
                <w:bCs/>
                <w:color w:val="000000"/>
                <w:lang w:eastAsia="en-AU"/>
              </w:rPr>
            </w:pPr>
            <w:r w:rsidRPr="0050098E">
              <w:rPr>
                <w:rFonts w:ascii="Arial" w:hAnsi="Arial" w:cs="Arial"/>
                <w:b/>
                <w:bCs/>
                <w:color w:val="000000"/>
                <w:lang w:eastAsia="en-AU"/>
              </w:rPr>
              <w:t>Shop</w:t>
            </w:r>
          </w:p>
        </w:tc>
      </w:tr>
      <w:tr w:rsidR="001A47F7" w:rsidRPr="0050098E" w14:paraId="57BAAA07" w14:textId="77777777" w:rsidTr="009721F0">
        <w:trPr>
          <w:trHeight w:val="195"/>
          <w:jc w:val="center"/>
        </w:trPr>
        <w:tc>
          <w:tcPr>
            <w:tcW w:w="2196" w:type="dxa"/>
            <w:tcBorders>
              <w:top w:val="nil"/>
              <w:left w:val="nil"/>
              <w:bottom w:val="nil"/>
              <w:right w:val="nil"/>
            </w:tcBorders>
            <w:shd w:val="clear" w:color="auto" w:fill="FFFF00"/>
            <w:noWrap/>
            <w:vAlign w:val="bottom"/>
            <w:hideMark/>
          </w:tcPr>
          <w:p w14:paraId="5EBCF2F9" w14:textId="77777777" w:rsidR="001A47F7" w:rsidRPr="0050098E" w:rsidRDefault="001A47F7" w:rsidP="009721F0">
            <w:pPr>
              <w:rPr>
                <w:rFonts w:ascii="Arial" w:hAnsi="Arial" w:cs="Arial"/>
                <w:color w:val="000000"/>
                <w:lang w:eastAsia="en-AU"/>
              </w:rPr>
            </w:pPr>
          </w:p>
          <w:tbl>
            <w:tblPr>
              <w:tblW w:w="0" w:type="auto"/>
              <w:tblCellSpacing w:w="0" w:type="dxa"/>
              <w:tblCellMar>
                <w:left w:w="0" w:type="dxa"/>
                <w:right w:w="0" w:type="dxa"/>
              </w:tblCellMar>
              <w:tblLook w:val="04A0" w:firstRow="1" w:lastRow="0" w:firstColumn="1" w:lastColumn="0" w:noHBand="0" w:noVBand="1"/>
            </w:tblPr>
            <w:tblGrid>
              <w:gridCol w:w="2180"/>
            </w:tblGrid>
            <w:tr w:rsidR="001A47F7" w:rsidRPr="0050098E" w14:paraId="5FA5415B" w14:textId="77777777" w:rsidTr="009721F0">
              <w:trPr>
                <w:trHeight w:val="195"/>
                <w:tblCellSpacing w:w="0" w:type="dxa"/>
              </w:trPr>
              <w:tc>
                <w:tcPr>
                  <w:tcW w:w="2180" w:type="dxa"/>
                  <w:tcBorders>
                    <w:top w:val="nil"/>
                    <w:left w:val="nil"/>
                    <w:bottom w:val="nil"/>
                    <w:right w:val="nil"/>
                  </w:tcBorders>
                  <w:shd w:val="clear" w:color="auto" w:fill="auto"/>
                  <w:noWrap/>
                  <w:vAlign w:val="bottom"/>
                  <w:hideMark/>
                </w:tcPr>
                <w:p w14:paraId="11C22229" w14:textId="77777777" w:rsidR="001A47F7" w:rsidRPr="0050098E" w:rsidRDefault="001A47F7" w:rsidP="009721F0">
                  <w:pPr>
                    <w:rPr>
                      <w:rFonts w:ascii="Arial" w:hAnsi="Arial" w:cs="Arial"/>
                      <w:color w:val="000000"/>
                      <w:lang w:eastAsia="en-AU"/>
                    </w:rPr>
                  </w:pPr>
                  <w:r w:rsidRPr="0050098E">
                    <w:rPr>
                      <w:rFonts w:ascii="Arial" w:hAnsi="Arial" w:cs="Arial"/>
                      <w:noProof/>
                      <w:color w:val="000000"/>
                      <w:lang w:eastAsia="en-AU"/>
                    </w:rPr>
                    <w:drawing>
                      <wp:anchor distT="0" distB="0" distL="114300" distR="114300" simplePos="0" relativeHeight="251652096" behindDoc="0" locked="0" layoutInCell="1" allowOverlap="1" wp14:anchorId="2B1CA0D7" wp14:editId="0453328C">
                        <wp:simplePos x="0" y="0"/>
                        <wp:positionH relativeFrom="column">
                          <wp:posOffset>306705</wp:posOffset>
                        </wp:positionH>
                        <wp:positionV relativeFrom="paragraph">
                          <wp:posOffset>111125</wp:posOffset>
                        </wp:positionV>
                        <wp:extent cx="800100" cy="285750"/>
                        <wp:effectExtent l="19050" t="0" r="0" b="0"/>
                        <wp:wrapNone/>
                        <wp:docPr id="4"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800100" cy="285750"/>
                                </a:xfrm>
                                <a:prstGeom prst="rect">
                                  <a:avLst/>
                                </a:prstGeom>
                                <a:noFill/>
                              </pic:spPr>
                            </pic:pic>
                          </a:graphicData>
                        </a:graphic>
                      </wp:anchor>
                    </w:drawing>
                  </w:r>
                </w:p>
              </w:tc>
            </w:tr>
          </w:tbl>
          <w:p w14:paraId="61C91E51" w14:textId="77777777" w:rsidR="001A47F7" w:rsidRPr="0050098E" w:rsidRDefault="001A47F7" w:rsidP="009721F0">
            <w:pPr>
              <w:rPr>
                <w:rFonts w:ascii="Arial" w:hAnsi="Arial" w:cs="Arial"/>
                <w:color w:val="000000"/>
                <w:lang w:eastAsia="en-AU"/>
              </w:rPr>
            </w:pPr>
          </w:p>
        </w:tc>
        <w:tc>
          <w:tcPr>
            <w:tcW w:w="116" w:type="dxa"/>
            <w:tcBorders>
              <w:top w:val="nil"/>
              <w:left w:val="nil"/>
              <w:bottom w:val="nil"/>
              <w:right w:val="nil"/>
            </w:tcBorders>
            <w:shd w:val="clear" w:color="auto" w:fill="FFFF00"/>
            <w:noWrap/>
            <w:vAlign w:val="bottom"/>
            <w:hideMark/>
          </w:tcPr>
          <w:p w14:paraId="7B9CF698" w14:textId="77777777" w:rsidR="001A47F7" w:rsidRPr="0050098E" w:rsidRDefault="001A47F7" w:rsidP="009721F0">
            <w:pPr>
              <w:rPr>
                <w:rFonts w:ascii="Arial" w:hAnsi="Arial" w:cs="Arial"/>
                <w:color w:val="000000"/>
                <w:lang w:eastAsia="en-AU"/>
              </w:rPr>
            </w:pPr>
            <w:r w:rsidRPr="0050098E">
              <w:rPr>
                <w:rFonts w:ascii="Arial" w:hAnsi="Arial" w:cs="Arial"/>
                <w:color w:val="000000"/>
                <w:lang w:eastAsia="en-AU"/>
              </w:rPr>
              <w:t> </w:t>
            </w:r>
          </w:p>
        </w:tc>
        <w:tc>
          <w:tcPr>
            <w:tcW w:w="56" w:type="dxa"/>
            <w:tcBorders>
              <w:top w:val="nil"/>
              <w:left w:val="nil"/>
              <w:bottom w:val="nil"/>
              <w:right w:val="nil"/>
            </w:tcBorders>
            <w:shd w:val="clear" w:color="auto" w:fill="FFFF00"/>
            <w:noWrap/>
            <w:vAlign w:val="bottom"/>
            <w:hideMark/>
          </w:tcPr>
          <w:p w14:paraId="4FAD1802" w14:textId="77777777" w:rsidR="001A47F7" w:rsidRPr="0050098E" w:rsidRDefault="001A47F7" w:rsidP="009721F0">
            <w:pPr>
              <w:rPr>
                <w:rFonts w:ascii="Arial" w:hAnsi="Arial" w:cs="Arial"/>
                <w:color w:val="000000"/>
                <w:lang w:eastAsia="en-AU"/>
              </w:rPr>
            </w:pPr>
            <w:r w:rsidRPr="0050098E">
              <w:rPr>
                <w:rFonts w:ascii="Arial" w:hAnsi="Arial" w:cs="Arial"/>
                <w:color w:val="000000"/>
                <w:lang w:eastAsia="en-AU"/>
              </w:rPr>
              <w:t> </w:t>
            </w:r>
          </w:p>
        </w:tc>
        <w:tc>
          <w:tcPr>
            <w:tcW w:w="116" w:type="dxa"/>
            <w:tcBorders>
              <w:top w:val="nil"/>
              <w:left w:val="nil"/>
              <w:bottom w:val="nil"/>
              <w:right w:val="nil"/>
            </w:tcBorders>
            <w:shd w:val="clear" w:color="auto" w:fill="FFFF00"/>
            <w:noWrap/>
            <w:vAlign w:val="bottom"/>
            <w:hideMark/>
          </w:tcPr>
          <w:p w14:paraId="3E7EE90E" w14:textId="77777777" w:rsidR="001A47F7" w:rsidRPr="0050098E" w:rsidRDefault="001A47F7" w:rsidP="009721F0">
            <w:pPr>
              <w:rPr>
                <w:rFonts w:ascii="Arial" w:hAnsi="Arial" w:cs="Arial"/>
                <w:color w:val="000000"/>
                <w:sz w:val="44"/>
                <w:szCs w:val="44"/>
                <w:lang w:eastAsia="en-AU"/>
              </w:rPr>
            </w:pPr>
          </w:p>
        </w:tc>
        <w:tc>
          <w:tcPr>
            <w:tcW w:w="2196" w:type="dxa"/>
            <w:vMerge w:val="restart"/>
            <w:tcBorders>
              <w:top w:val="nil"/>
              <w:left w:val="nil"/>
              <w:bottom w:val="nil"/>
              <w:right w:val="nil"/>
            </w:tcBorders>
            <w:shd w:val="clear" w:color="auto" w:fill="FFFF00"/>
            <w:noWrap/>
            <w:vAlign w:val="bottom"/>
            <w:hideMark/>
          </w:tcPr>
          <w:p w14:paraId="25BFA03E" w14:textId="77777777" w:rsidR="001A47F7" w:rsidRPr="0050098E" w:rsidRDefault="001A47F7" w:rsidP="009721F0">
            <w:pPr>
              <w:rPr>
                <w:rFonts w:ascii="Arial" w:hAnsi="Arial" w:cs="Arial"/>
                <w:color w:val="000000"/>
                <w:lang w:eastAsia="en-AU"/>
              </w:rPr>
            </w:pPr>
            <w:r w:rsidRPr="0050098E">
              <w:rPr>
                <w:rFonts w:ascii="Arial" w:hAnsi="Arial" w:cs="Arial"/>
                <w:noProof/>
                <w:color w:val="000000"/>
                <w:lang w:eastAsia="en-AU"/>
              </w:rPr>
              <w:drawing>
                <wp:anchor distT="0" distB="0" distL="114300" distR="114300" simplePos="0" relativeHeight="251657216" behindDoc="0" locked="0" layoutInCell="1" allowOverlap="1" wp14:anchorId="06C6E18E" wp14:editId="16C7BD03">
                  <wp:simplePos x="0" y="0"/>
                  <wp:positionH relativeFrom="column">
                    <wp:posOffset>354330</wp:posOffset>
                  </wp:positionH>
                  <wp:positionV relativeFrom="paragraph">
                    <wp:posOffset>-165100</wp:posOffset>
                  </wp:positionV>
                  <wp:extent cx="799465" cy="285750"/>
                  <wp:effectExtent l="19050" t="0" r="635" b="0"/>
                  <wp:wrapNone/>
                  <wp:docPr id="6" name="Picture 4"/>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8" cstate="print"/>
                          <a:srcRect/>
                          <a:stretch>
                            <a:fillRect/>
                          </a:stretch>
                        </pic:blipFill>
                        <pic:spPr bwMode="auto">
                          <a:xfrm>
                            <a:off x="0" y="0"/>
                            <a:ext cx="799465" cy="285750"/>
                          </a:xfrm>
                          <a:prstGeom prst="rect">
                            <a:avLst/>
                          </a:prstGeom>
                          <a:noFill/>
                        </pic:spPr>
                      </pic:pic>
                    </a:graphicData>
                  </a:graphic>
                </wp:anchor>
              </w:drawing>
            </w:r>
          </w:p>
        </w:tc>
        <w:tc>
          <w:tcPr>
            <w:tcW w:w="116" w:type="dxa"/>
            <w:tcBorders>
              <w:top w:val="nil"/>
              <w:left w:val="nil"/>
              <w:bottom w:val="nil"/>
              <w:right w:val="nil"/>
            </w:tcBorders>
            <w:shd w:val="clear" w:color="auto" w:fill="FFFF00"/>
            <w:noWrap/>
            <w:vAlign w:val="bottom"/>
            <w:hideMark/>
          </w:tcPr>
          <w:p w14:paraId="4373426A" w14:textId="77777777" w:rsidR="001A47F7" w:rsidRPr="0050098E" w:rsidRDefault="001A47F7" w:rsidP="009721F0">
            <w:pPr>
              <w:rPr>
                <w:rFonts w:ascii="Arial" w:hAnsi="Arial" w:cs="Arial"/>
                <w:color w:val="000000"/>
                <w:lang w:eastAsia="en-AU"/>
              </w:rPr>
            </w:pPr>
            <w:r w:rsidRPr="0050098E">
              <w:rPr>
                <w:rFonts w:ascii="Arial" w:hAnsi="Arial" w:cs="Arial"/>
                <w:color w:val="000000"/>
                <w:lang w:eastAsia="en-AU"/>
              </w:rPr>
              <w:t> </w:t>
            </w:r>
          </w:p>
        </w:tc>
        <w:tc>
          <w:tcPr>
            <w:tcW w:w="56" w:type="dxa"/>
            <w:tcBorders>
              <w:top w:val="nil"/>
              <w:left w:val="nil"/>
              <w:bottom w:val="nil"/>
              <w:right w:val="nil"/>
            </w:tcBorders>
            <w:shd w:val="clear" w:color="auto" w:fill="FFFF00"/>
            <w:noWrap/>
            <w:vAlign w:val="bottom"/>
            <w:hideMark/>
          </w:tcPr>
          <w:p w14:paraId="37C7B8D2" w14:textId="77777777" w:rsidR="001A47F7" w:rsidRPr="0050098E" w:rsidRDefault="001A47F7" w:rsidP="009721F0">
            <w:pPr>
              <w:rPr>
                <w:rFonts w:ascii="Arial" w:hAnsi="Arial" w:cs="Arial"/>
                <w:color w:val="000000"/>
                <w:lang w:eastAsia="en-AU"/>
              </w:rPr>
            </w:pPr>
            <w:r w:rsidRPr="0050098E">
              <w:rPr>
                <w:rFonts w:ascii="Arial" w:hAnsi="Arial" w:cs="Arial"/>
                <w:color w:val="000000"/>
                <w:lang w:eastAsia="en-AU"/>
              </w:rPr>
              <w:t> </w:t>
            </w:r>
          </w:p>
        </w:tc>
        <w:tc>
          <w:tcPr>
            <w:tcW w:w="116" w:type="dxa"/>
            <w:tcBorders>
              <w:top w:val="nil"/>
              <w:left w:val="nil"/>
              <w:bottom w:val="nil"/>
              <w:right w:val="nil"/>
            </w:tcBorders>
            <w:shd w:val="clear" w:color="auto" w:fill="FFFF00"/>
            <w:noWrap/>
            <w:vAlign w:val="bottom"/>
            <w:hideMark/>
          </w:tcPr>
          <w:p w14:paraId="040A21BD" w14:textId="77777777" w:rsidR="001A47F7" w:rsidRPr="0050098E" w:rsidRDefault="001A47F7" w:rsidP="009721F0">
            <w:pPr>
              <w:rPr>
                <w:rFonts w:ascii="Arial" w:hAnsi="Arial" w:cs="Arial"/>
                <w:color w:val="000000"/>
                <w:sz w:val="44"/>
                <w:szCs w:val="44"/>
                <w:lang w:eastAsia="en-AU"/>
              </w:rPr>
            </w:pPr>
          </w:p>
        </w:tc>
        <w:tc>
          <w:tcPr>
            <w:tcW w:w="2196" w:type="dxa"/>
            <w:tcBorders>
              <w:top w:val="nil"/>
              <w:left w:val="nil"/>
              <w:bottom w:val="nil"/>
              <w:right w:val="nil"/>
            </w:tcBorders>
            <w:shd w:val="clear" w:color="auto" w:fill="FFFF00"/>
            <w:noWrap/>
            <w:vAlign w:val="bottom"/>
            <w:hideMark/>
          </w:tcPr>
          <w:p w14:paraId="13BD1426" w14:textId="77777777" w:rsidR="001A47F7" w:rsidRPr="0050098E" w:rsidRDefault="001A47F7" w:rsidP="009721F0">
            <w:pPr>
              <w:rPr>
                <w:rFonts w:ascii="Arial" w:hAnsi="Arial" w:cs="Arial"/>
                <w:color w:val="000000"/>
                <w:lang w:eastAsia="en-AU"/>
              </w:rPr>
            </w:pPr>
          </w:p>
        </w:tc>
      </w:tr>
      <w:tr w:rsidR="001A47F7" w:rsidRPr="0050098E" w14:paraId="09A38B6F" w14:textId="77777777" w:rsidTr="009721F0">
        <w:trPr>
          <w:trHeight w:val="435"/>
          <w:jc w:val="center"/>
        </w:trPr>
        <w:tc>
          <w:tcPr>
            <w:tcW w:w="2196" w:type="dxa"/>
            <w:tcBorders>
              <w:top w:val="nil"/>
              <w:left w:val="nil"/>
              <w:bottom w:val="nil"/>
              <w:right w:val="nil"/>
            </w:tcBorders>
            <w:shd w:val="clear" w:color="auto" w:fill="FFFF00"/>
            <w:noWrap/>
            <w:vAlign w:val="bottom"/>
            <w:hideMark/>
          </w:tcPr>
          <w:p w14:paraId="2F19BF89" w14:textId="77777777" w:rsidR="001A47F7" w:rsidRPr="0050098E" w:rsidRDefault="001A47F7" w:rsidP="009721F0">
            <w:pPr>
              <w:rPr>
                <w:rFonts w:ascii="Arial" w:hAnsi="Arial" w:cs="Arial"/>
                <w:color w:val="000000"/>
                <w:lang w:eastAsia="en-AU"/>
              </w:rPr>
            </w:pPr>
          </w:p>
        </w:tc>
        <w:tc>
          <w:tcPr>
            <w:tcW w:w="116" w:type="dxa"/>
            <w:tcBorders>
              <w:top w:val="nil"/>
              <w:left w:val="nil"/>
              <w:bottom w:val="nil"/>
              <w:right w:val="nil"/>
            </w:tcBorders>
            <w:shd w:val="clear" w:color="auto" w:fill="FFFF00"/>
            <w:noWrap/>
            <w:vAlign w:val="bottom"/>
            <w:hideMark/>
          </w:tcPr>
          <w:p w14:paraId="09D5C151" w14:textId="77777777" w:rsidR="001A47F7" w:rsidRPr="0050098E" w:rsidRDefault="001A47F7" w:rsidP="009721F0">
            <w:pPr>
              <w:rPr>
                <w:rFonts w:ascii="Arial" w:hAnsi="Arial" w:cs="Arial"/>
                <w:color w:val="000000"/>
                <w:lang w:eastAsia="en-AU"/>
              </w:rPr>
            </w:pPr>
          </w:p>
        </w:tc>
        <w:tc>
          <w:tcPr>
            <w:tcW w:w="56" w:type="dxa"/>
            <w:tcBorders>
              <w:top w:val="nil"/>
              <w:left w:val="nil"/>
              <w:bottom w:val="nil"/>
              <w:right w:val="nil"/>
            </w:tcBorders>
            <w:shd w:val="clear" w:color="auto" w:fill="FFFF00"/>
            <w:noWrap/>
            <w:vAlign w:val="bottom"/>
            <w:hideMark/>
          </w:tcPr>
          <w:p w14:paraId="6865EC08" w14:textId="77777777" w:rsidR="001A47F7" w:rsidRPr="0050098E" w:rsidRDefault="001A47F7" w:rsidP="009721F0">
            <w:pPr>
              <w:rPr>
                <w:rFonts w:ascii="Arial" w:hAnsi="Arial" w:cs="Arial"/>
                <w:color w:val="000000"/>
                <w:lang w:eastAsia="en-AU"/>
              </w:rPr>
            </w:pPr>
          </w:p>
        </w:tc>
        <w:tc>
          <w:tcPr>
            <w:tcW w:w="116" w:type="dxa"/>
            <w:tcBorders>
              <w:top w:val="nil"/>
              <w:left w:val="nil"/>
              <w:bottom w:val="nil"/>
              <w:right w:val="nil"/>
            </w:tcBorders>
            <w:shd w:val="clear" w:color="auto" w:fill="FFFF00"/>
            <w:noWrap/>
            <w:vAlign w:val="bottom"/>
            <w:hideMark/>
          </w:tcPr>
          <w:p w14:paraId="291CE42C" w14:textId="77777777" w:rsidR="001A47F7" w:rsidRPr="0050098E" w:rsidRDefault="001A47F7" w:rsidP="009721F0">
            <w:pPr>
              <w:rPr>
                <w:rFonts w:ascii="Arial" w:hAnsi="Arial" w:cs="Arial"/>
                <w:color w:val="000000"/>
                <w:lang w:eastAsia="en-AU"/>
              </w:rPr>
            </w:pPr>
          </w:p>
        </w:tc>
        <w:tc>
          <w:tcPr>
            <w:tcW w:w="2196" w:type="dxa"/>
            <w:vMerge/>
            <w:tcBorders>
              <w:top w:val="nil"/>
              <w:left w:val="nil"/>
              <w:bottom w:val="nil"/>
              <w:right w:val="nil"/>
            </w:tcBorders>
            <w:shd w:val="clear" w:color="auto" w:fill="FFFF00"/>
            <w:vAlign w:val="center"/>
            <w:hideMark/>
          </w:tcPr>
          <w:p w14:paraId="546A29B9" w14:textId="77777777" w:rsidR="001A47F7" w:rsidRPr="0050098E" w:rsidRDefault="001A47F7" w:rsidP="009721F0">
            <w:pPr>
              <w:rPr>
                <w:rFonts w:ascii="Arial" w:hAnsi="Arial" w:cs="Arial"/>
                <w:color w:val="000000"/>
                <w:lang w:eastAsia="en-AU"/>
              </w:rPr>
            </w:pPr>
          </w:p>
        </w:tc>
        <w:tc>
          <w:tcPr>
            <w:tcW w:w="116" w:type="dxa"/>
            <w:tcBorders>
              <w:top w:val="nil"/>
              <w:left w:val="nil"/>
              <w:bottom w:val="nil"/>
              <w:right w:val="nil"/>
            </w:tcBorders>
            <w:shd w:val="clear" w:color="auto" w:fill="FFFF00"/>
            <w:noWrap/>
            <w:vAlign w:val="bottom"/>
            <w:hideMark/>
          </w:tcPr>
          <w:p w14:paraId="07CF91D3" w14:textId="77777777" w:rsidR="001A47F7" w:rsidRPr="0050098E" w:rsidRDefault="001A47F7" w:rsidP="009721F0">
            <w:pPr>
              <w:rPr>
                <w:rFonts w:ascii="Arial" w:hAnsi="Arial" w:cs="Arial"/>
                <w:color w:val="000000"/>
                <w:lang w:eastAsia="en-AU"/>
              </w:rPr>
            </w:pPr>
          </w:p>
        </w:tc>
        <w:tc>
          <w:tcPr>
            <w:tcW w:w="56" w:type="dxa"/>
            <w:tcBorders>
              <w:top w:val="nil"/>
              <w:left w:val="nil"/>
              <w:bottom w:val="nil"/>
              <w:right w:val="nil"/>
            </w:tcBorders>
            <w:shd w:val="clear" w:color="auto" w:fill="FFFF00"/>
            <w:noWrap/>
            <w:vAlign w:val="bottom"/>
            <w:hideMark/>
          </w:tcPr>
          <w:p w14:paraId="411A098B" w14:textId="77777777" w:rsidR="001A47F7" w:rsidRPr="0050098E" w:rsidRDefault="001A47F7" w:rsidP="009721F0">
            <w:pPr>
              <w:rPr>
                <w:rFonts w:ascii="Arial" w:hAnsi="Arial" w:cs="Arial"/>
                <w:color w:val="000000"/>
                <w:lang w:eastAsia="en-AU"/>
              </w:rPr>
            </w:pPr>
          </w:p>
        </w:tc>
        <w:tc>
          <w:tcPr>
            <w:tcW w:w="116" w:type="dxa"/>
            <w:tcBorders>
              <w:top w:val="nil"/>
              <w:left w:val="nil"/>
              <w:bottom w:val="nil"/>
              <w:right w:val="nil"/>
            </w:tcBorders>
            <w:shd w:val="clear" w:color="auto" w:fill="FFFF00"/>
            <w:noWrap/>
            <w:vAlign w:val="bottom"/>
            <w:hideMark/>
          </w:tcPr>
          <w:p w14:paraId="1EECF4B0" w14:textId="77777777" w:rsidR="001A47F7" w:rsidRPr="0050098E" w:rsidRDefault="001A47F7" w:rsidP="009721F0">
            <w:pPr>
              <w:rPr>
                <w:rFonts w:ascii="Arial" w:hAnsi="Arial" w:cs="Arial"/>
                <w:color w:val="000000"/>
                <w:lang w:eastAsia="en-AU"/>
              </w:rPr>
            </w:pPr>
          </w:p>
        </w:tc>
        <w:tc>
          <w:tcPr>
            <w:tcW w:w="2196" w:type="dxa"/>
            <w:tcBorders>
              <w:top w:val="nil"/>
              <w:left w:val="nil"/>
              <w:bottom w:val="nil"/>
              <w:right w:val="nil"/>
            </w:tcBorders>
            <w:shd w:val="clear" w:color="auto" w:fill="FFFF00"/>
            <w:noWrap/>
            <w:vAlign w:val="center"/>
            <w:hideMark/>
          </w:tcPr>
          <w:p w14:paraId="0373B997" w14:textId="77777777" w:rsidR="001A47F7" w:rsidRPr="0050098E" w:rsidRDefault="001A47F7" w:rsidP="009721F0">
            <w:pPr>
              <w:jc w:val="center"/>
              <w:rPr>
                <w:rFonts w:ascii="Arial" w:hAnsi="Arial" w:cs="Arial"/>
                <w:b/>
                <w:bCs/>
                <w:color w:val="000000"/>
                <w:lang w:eastAsia="en-AU"/>
              </w:rPr>
            </w:pPr>
            <w:r w:rsidRPr="0050098E">
              <w:rPr>
                <w:rFonts w:ascii="Arial" w:hAnsi="Arial" w:cs="Arial"/>
                <w:b/>
                <w:bCs/>
                <w:color w:val="000000"/>
                <w:lang w:eastAsia="en-AU"/>
              </w:rPr>
              <w:t>Pedestrian Zone</w:t>
            </w:r>
          </w:p>
        </w:tc>
      </w:tr>
      <w:tr w:rsidR="001A47F7" w:rsidRPr="0050098E" w14:paraId="07CE85E0" w14:textId="77777777" w:rsidTr="009721F0">
        <w:trPr>
          <w:trHeight w:val="120"/>
          <w:jc w:val="center"/>
        </w:trPr>
        <w:tc>
          <w:tcPr>
            <w:tcW w:w="2196" w:type="dxa"/>
            <w:tcBorders>
              <w:top w:val="single" w:sz="4" w:space="0" w:color="auto"/>
              <w:left w:val="nil"/>
              <w:bottom w:val="nil"/>
              <w:right w:val="nil"/>
            </w:tcBorders>
            <w:shd w:val="clear" w:color="auto" w:fill="auto"/>
            <w:noWrap/>
            <w:vAlign w:val="bottom"/>
            <w:hideMark/>
          </w:tcPr>
          <w:p w14:paraId="6228CFEE" w14:textId="77777777" w:rsidR="001A47F7" w:rsidRPr="0050098E" w:rsidRDefault="001A47F7" w:rsidP="009721F0">
            <w:pPr>
              <w:rPr>
                <w:rFonts w:ascii="Arial" w:hAnsi="Arial" w:cs="Arial"/>
                <w:color w:val="000000"/>
                <w:lang w:eastAsia="en-AU"/>
              </w:rPr>
            </w:pPr>
            <w:r w:rsidRPr="0050098E">
              <w:rPr>
                <w:rFonts w:ascii="Arial" w:hAnsi="Arial" w:cs="Arial"/>
                <w:color w:val="000000"/>
                <w:lang w:eastAsia="en-AU"/>
              </w:rPr>
              <w:t> </w:t>
            </w:r>
          </w:p>
        </w:tc>
        <w:tc>
          <w:tcPr>
            <w:tcW w:w="288" w:type="dxa"/>
            <w:gridSpan w:val="3"/>
            <w:vMerge w:val="restart"/>
            <w:tcBorders>
              <w:top w:val="nil"/>
              <w:left w:val="nil"/>
              <w:bottom w:val="nil"/>
              <w:right w:val="nil"/>
            </w:tcBorders>
            <w:shd w:val="clear" w:color="000000" w:fill="BFBFBF"/>
            <w:textDirection w:val="btLr"/>
            <w:vAlign w:val="center"/>
            <w:hideMark/>
          </w:tcPr>
          <w:p w14:paraId="52BDB68D" w14:textId="77777777" w:rsidR="001A47F7" w:rsidRPr="0050098E" w:rsidRDefault="001A47F7" w:rsidP="009721F0">
            <w:pPr>
              <w:jc w:val="center"/>
              <w:rPr>
                <w:rFonts w:ascii="Arial" w:hAnsi="Arial" w:cs="Arial"/>
                <w:color w:val="000000"/>
                <w:sz w:val="18"/>
                <w:szCs w:val="18"/>
                <w:lang w:eastAsia="en-AU"/>
              </w:rPr>
            </w:pPr>
            <w:r w:rsidRPr="0050098E">
              <w:rPr>
                <w:rFonts w:ascii="Arial" w:hAnsi="Arial" w:cs="Arial"/>
                <w:color w:val="000000"/>
                <w:sz w:val="18"/>
                <w:szCs w:val="18"/>
                <w:lang w:eastAsia="en-AU"/>
              </w:rPr>
              <w:t>Clearway</w:t>
            </w:r>
          </w:p>
        </w:tc>
        <w:tc>
          <w:tcPr>
            <w:tcW w:w="2196" w:type="dxa"/>
            <w:tcBorders>
              <w:top w:val="single" w:sz="4" w:space="0" w:color="auto"/>
              <w:left w:val="nil"/>
              <w:bottom w:val="nil"/>
              <w:right w:val="nil"/>
            </w:tcBorders>
            <w:shd w:val="clear" w:color="auto" w:fill="auto"/>
            <w:noWrap/>
            <w:vAlign w:val="bottom"/>
            <w:hideMark/>
          </w:tcPr>
          <w:p w14:paraId="531117F0" w14:textId="77777777" w:rsidR="001A47F7" w:rsidRPr="0050098E" w:rsidRDefault="00327FAC" w:rsidP="009721F0">
            <w:pPr>
              <w:rPr>
                <w:rFonts w:ascii="Arial" w:hAnsi="Arial" w:cs="Arial"/>
                <w:color w:val="000000"/>
                <w:lang w:eastAsia="en-AU"/>
              </w:rPr>
            </w:pPr>
            <w:r w:rsidRPr="0050098E">
              <w:rPr>
                <w:rFonts w:ascii="Arial" w:hAnsi="Arial" w:cs="Arial"/>
                <w:noProof/>
                <w:color w:val="000000"/>
                <w:lang w:eastAsia="en-AU"/>
              </w:rPr>
              <mc:AlternateContent>
                <mc:Choice Requires="wps">
                  <w:drawing>
                    <wp:anchor distT="0" distB="0" distL="114300" distR="114300" simplePos="0" relativeHeight="251659776" behindDoc="0" locked="0" layoutInCell="1" allowOverlap="1" wp14:anchorId="07AAC6F4" wp14:editId="3D9F2E38">
                      <wp:simplePos x="0" y="0"/>
                      <wp:positionH relativeFrom="column">
                        <wp:posOffset>125730</wp:posOffset>
                      </wp:positionH>
                      <wp:positionV relativeFrom="paragraph">
                        <wp:posOffset>111125</wp:posOffset>
                      </wp:positionV>
                      <wp:extent cx="1095375" cy="571500"/>
                      <wp:effectExtent l="0" t="0" r="952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571500"/>
                              </a:xfrm>
                              <a:prstGeom prst="rect">
                                <a:avLst/>
                              </a:prstGeom>
                              <a:solidFill>
                                <a:sysClr val="window" lastClr="FFFFFF"/>
                              </a:solidFill>
                              <a:ln w="25400" cap="flat" cmpd="sng" algn="ctr">
                                <a:solidFill>
                                  <a:srgbClr val="F79646"/>
                                </a:solidFill>
                                <a:prstDash val="solid"/>
                              </a:ln>
                              <a:effectLst/>
                            </wps:spPr>
                            <wps:txbx>
                              <w:txbxContent>
                                <w:p w14:paraId="6D5BF734" w14:textId="77777777" w:rsidR="0050098E" w:rsidRDefault="0050098E" w:rsidP="001A47F7">
                                  <w:pPr>
                                    <w:pStyle w:val="NormalWeb"/>
                                    <w:spacing w:after="0"/>
                                    <w:jc w:val="center"/>
                                  </w:pPr>
                                  <w:r>
                                    <w:rPr>
                                      <w:rFonts w:asciiTheme="minorHAnsi" w:hAnsi="Calibri" w:cstheme="minorBidi"/>
                                      <w:b/>
                                      <w:bCs/>
                                      <w:color w:val="000000" w:themeColor="dark1"/>
                                      <w:szCs w:val="22"/>
                                    </w:rPr>
                                    <w:t>Displayed Goods</w:t>
                                  </w:r>
                                </w:p>
                              </w:txbxContent>
                            </wps:txbx>
                            <wps:bodyPr vertOverflow="clip" rtlCol="0" anchor="ctr"/>
                          </wps:wsp>
                        </a:graphicData>
                      </a:graphic>
                      <wp14:sizeRelH relativeFrom="page">
                        <wp14:pctWidth>0</wp14:pctWidth>
                      </wp14:sizeRelH>
                      <wp14:sizeRelV relativeFrom="page">
                        <wp14:pctHeight>0</wp14:pctHeight>
                      </wp14:sizeRelV>
                    </wp:anchor>
                  </w:drawing>
                </mc:Choice>
                <mc:Fallback>
                  <w:pict>
                    <v:rect w14:anchorId="12CFDCE7" id="Rectangle 4" o:spid="_x0000_s1026" style="position:absolute;margin-left:9.9pt;margin-top:8.75pt;width:86.2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" fillcolor="window" strokecolor="#f79646" strokeweight="2pt">
                      <v:path arrowok="t"/>
                      <v:textbox>
                        <w:txbxContent>
                          <w:p w:rsidR="0050098E" w:rsidRDefault="0050098E" w:rsidP="001A47F7">
                            <w:pPr>
                              <w:pStyle w:val="NormalWeb"/>
                              <w:spacing w:after="0"/>
                              <w:jc w:val="center"/>
                            </w:pPr>
                            <w:r>
                              <w:rPr>
                                <w:rFonts w:asciiTheme="minorHAnsi" w:hAnsi="Calibri" w:cstheme="minorBidi"/>
                                <w:b/>
                                <w:bCs/>
                                <w:color w:val="000000" w:themeColor="dark1"/>
                                <w:szCs w:val="22"/>
                              </w:rPr>
                              <w:t>Displayed Goods</w:t>
                            </w:r>
                          </w:p>
                        </w:txbxContent>
                      </v:textbox>
                    </v:rect>
                  </w:pict>
                </mc:Fallback>
              </mc:AlternateContent>
            </w:r>
            <w:r w:rsidR="001A47F7" w:rsidRPr="0050098E">
              <w:rPr>
                <w:rFonts w:ascii="Arial" w:hAnsi="Arial" w:cs="Arial"/>
                <w:color w:val="000000"/>
                <w:lang w:eastAsia="en-AU"/>
              </w:rPr>
              <w:t> </w:t>
            </w:r>
          </w:p>
        </w:tc>
        <w:tc>
          <w:tcPr>
            <w:tcW w:w="288" w:type="dxa"/>
            <w:gridSpan w:val="3"/>
            <w:vMerge w:val="restart"/>
            <w:tcBorders>
              <w:top w:val="nil"/>
              <w:left w:val="nil"/>
              <w:bottom w:val="nil"/>
              <w:right w:val="nil"/>
            </w:tcBorders>
            <w:shd w:val="clear" w:color="000000" w:fill="BFBFBF"/>
            <w:textDirection w:val="btLr"/>
            <w:vAlign w:val="center"/>
            <w:hideMark/>
          </w:tcPr>
          <w:p w14:paraId="51D02E6C" w14:textId="77777777" w:rsidR="001A47F7" w:rsidRPr="0050098E" w:rsidRDefault="001A47F7" w:rsidP="009721F0">
            <w:pPr>
              <w:jc w:val="center"/>
              <w:rPr>
                <w:rFonts w:ascii="Arial" w:hAnsi="Arial" w:cs="Arial"/>
                <w:color w:val="000000"/>
                <w:sz w:val="18"/>
                <w:szCs w:val="18"/>
                <w:lang w:eastAsia="en-AU"/>
              </w:rPr>
            </w:pPr>
            <w:r w:rsidRPr="0050098E">
              <w:rPr>
                <w:rFonts w:ascii="Arial" w:hAnsi="Arial" w:cs="Arial"/>
                <w:color w:val="000000"/>
                <w:sz w:val="18"/>
                <w:szCs w:val="18"/>
                <w:lang w:eastAsia="en-AU"/>
              </w:rPr>
              <w:t>Clearway</w:t>
            </w:r>
          </w:p>
        </w:tc>
        <w:tc>
          <w:tcPr>
            <w:tcW w:w="2196" w:type="dxa"/>
            <w:tcBorders>
              <w:top w:val="single" w:sz="4" w:space="0" w:color="auto"/>
              <w:left w:val="nil"/>
              <w:bottom w:val="nil"/>
              <w:right w:val="nil"/>
            </w:tcBorders>
            <w:shd w:val="clear" w:color="auto" w:fill="auto"/>
            <w:noWrap/>
            <w:vAlign w:val="bottom"/>
            <w:hideMark/>
          </w:tcPr>
          <w:p w14:paraId="3A91D614" w14:textId="77777777" w:rsidR="001A47F7" w:rsidRPr="0050098E" w:rsidRDefault="001A47F7" w:rsidP="009721F0">
            <w:pPr>
              <w:rPr>
                <w:rFonts w:ascii="Arial" w:hAnsi="Arial" w:cs="Arial"/>
                <w:color w:val="000000"/>
                <w:lang w:eastAsia="en-AU"/>
              </w:rPr>
            </w:pPr>
            <w:r w:rsidRPr="0050098E">
              <w:rPr>
                <w:rFonts w:ascii="Arial" w:hAnsi="Arial" w:cs="Arial"/>
                <w:color w:val="000000"/>
                <w:lang w:eastAsia="en-AU"/>
              </w:rPr>
              <w:t> </w:t>
            </w:r>
          </w:p>
        </w:tc>
      </w:tr>
      <w:tr w:rsidR="001A47F7" w:rsidRPr="0050098E" w14:paraId="76B3EE7F" w14:textId="77777777" w:rsidTr="009721F0">
        <w:trPr>
          <w:trHeight w:val="630"/>
          <w:jc w:val="center"/>
        </w:trPr>
        <w:tc>
          <w:tcPr>
            <w:tcW w:w="2196" w:type="dxa"/>
            <w:tcBorders>
              <w:top w:val="nil"/>
              <w:left w:val="nil"/>
              <w:bottom w:val="nil"/>
              <w:right w:val="nil"/>
            </w:tcBorders>
            <w:shd w:val="clear" w:color="auto" w:fill="auto"/>
            <w:noWrap/>
            <w:vAlign w:val="bottom"/>
            <w:hideMark/>
          </w:tcPr>
          <w:p w14:paraId="18F2963A" w14:textId="77777777" w:rsidR="001A47F7" w:rsidRPr="0050098E" w:rsidRDefault="001A47F7" w:rsidP="009721F0">
            <w:pPr>
              <w:rPr>
                <w:rFonts w:ascii="Arial" w:hAnsi="Arial" w:cs="Arial"/>
                <w:color w:val="000000"/>
                <w:lang w:eastAsia="en-AU"/>
              </w:rPr>
            </w:pPr>
            <w:r w:rsidRPr="0050098E">
              <w:rPr>
                <w:rFonts w:ascii="Arial" w:hAnsi="Arial" w:cs="Arial"/>
                <w:noProof/>
                <w:color w:val="000000"/>
                <w:lang w:eastAsia="en-AU"/>
              </w:rPr>
              <w:drawing>
                <wp:anchor distT="0" distB="0" distL="114300" distR="114300" simplePos="0" relativeHeight="251662336" behindDoc="0" locked="0" layoutInCell="1" allowOverlap="1" wp14:anchorId="1EBD014C" wp14:editId="53E78A1D">
                  <wp:simplePos x="0" y="0"/>
                  <wp:positionH relativeFrom="column">
                    <wp:posOffset>361950</wp:posOffset>
                  </wp:positionH>
                  <wp:positionV relativeFrom="paragraph">
                    <wp:posOffset>28575</wp:posOffset>
                  </wp:positionV>
                  <wp:extent cx="742950" cy="352425"/>
                  <wp:effectExtent l="0" t="635" r="0" b="0"/>
                  <wp:wrapNone/>
                  <wp:docPr id="7" name="Picture 8"/>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9" cstate="print"/>
                          <a:srcRect/>
                          <a:stretch>
                            <a:fillRect/>
                          </a:stretch>
                        </pic:blipFill>
                        <pic:spPr bwMode="auto">
                          <a:xfrm>
                            <a:off x="0" y="0"/>
                            <a:ext cx="723900" cy="333375"/>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180"/>
            </w:tblGrid>
            <w:tr w:rsidR="001A47F7" w:rsidRPr="0050098E" w14:paraId="3BF4387E" w14:textId="77777777" w:rsidTr="009721F0">
              <w:trPr>
                <w:trHeight w:val="630"/>
                <w:tblCellSpacing w:w="0" w:type="dxa"/>
              </w:trPr>
              <w:tc>
                <w:tcPr>
                  <w:tcW w:w="2180" w:type="dxa"/>
                  <w:tcBorders>
                    <w:top w:val="nil"/>
                    <w:left w:val="nil"/>
                    <w:bottom w:val="single" w:sz="4" w:space="0" w:color="auto"/>
                    <w:right w:val="nil"/>
                  </w:tcBorders>
                  <w:shd w:val="clear" w:color="auto" w:fill="auto"/>
                  <w:noWrap/>
                  <w:vAlign w:val="bottom"/>
                  <w:hideMark/>
                </w:tcPr>
                <w:p w14:paraId="2D79FD39" w14:textId="77777777" w:rsidR="001A47F7" w:rsidRPr="0050098E" w:rsidRDefault="001A47F7" w:rsidP="009721F0">
                  <w:pPr>
                    <w:rPr>
                      <w:rFonts w:ascii="Arial" w:hAnsi="Arial" w:cs="Arial"/>
                      <w:color w:val="000000"/>
                      <w:lang w:eastAsia="en-AU"/>
                    </w:rPr>
                  </w:pPr>
                  <w:r w:rsidRPr="0050098E">
                    <w:rPr>
                      <w:rFonts w:ascii="Arial" w:hAnsi="Arial" w:cs="Arial"/>
                      <w:color w:val="000000"/>
                      <w:lang w:eastAsia="en-AU"/>
                    </w:rPr>
                    <w:t> </w:t>
                  </w:r>
                </w:p>
              </w:tc>
            </w:tr>
          </w:tbl>
          <w:p w14:paraId="232809E0" w14:textId="77777777" w:rsidR="001A47F7" w:rsidRPr="0050098E" w:rsidRDefault="001A47F7" w:rsidP="009721F0">
            <w:pPr>
              <w:rPr>
                <w:rFonts w:ascii="Arial" w:hAnsi="Arial" w:cs="Arial"/>
                <w:color w:val="000000"/>
                <w:lang w:eastAsia="en-AU"/>
              </w:rPr>
            </w:pPr>
          </w:p>
        </w:tc>
        <w:tc>
          <w:tcPr>
            <w:tcW w:w="288" w:type="dxa"/>
            <w:gridSpan w:val="3"/>
            <w:vMerge/>
            <w:tcBorders>
              <w:top w:val="nil"/>
              <w:left w:val="nil"/>
              <w:bottom w:val="nil"/>
              <w:right w:val="nil"/>
            </w:tcBorders>
            <w:vAlign w:val="center"/>
            <w:hideMark/>
          </w:tcPr>
          <w:p w14:paraId="520F9085" w14:textId="77777777" w:rsidR="001A47F7" w:rsidRPr="0050098E" w:rsidRDefault="001A47F7" w:rsidP="009721F0">
            <w:pPr>
              <w:rPr>
                <w:rFonts w:ascii="Arial" w:hAnsi="Arial" w:cs="Arial"/>
                <w:color w:val="000000"/>
                <w:sz w:val="18"/>
                <w:szCs w:val="18"/>
                <w:lang w:eastAsia="en-AU"/>
              </w:rPr>
            </w:pPr>
          </w:p>
        </w:tc>
        <w:tc>
          <w:tcPr>
            <w:tcW w:w="2196" w:type="dxa"/>
            <w:tcBorders>
              <w:top w:val="nil"/>
              <w:left w:val="nil"/>
              <w:bottom w:val="single" w:sz="4" w:space="0" w:color="auto"/>
              <w:right w:val="nil"/>
            </w:tcBorders>
            <w:shd w:val="clear" w:color="auto" w:fill="auto"/>
            <w:noWrap/>
            <w:vAlign w:val="bottom"/>
            <w:hideMark/>
          </w:tcPr>
          <w:p w14:paraId="3A28165C" w14:textId="77777777" w:rsidR="001A47F7" w:rsidRPr="0050098E" w:rsidRDefault="001A47F7" w:rsidP="009721F0">
            <w:pPr>
              <w:rPr>
                <w:rFonts w:ascii="Arial" w:hAnsi="Arial" w:cs="Arial"/>
                <w:color w:val="000000"/>
                <w:lang w:eastAsia="en-AU"/>
              </w:rPr>
            </w:pPr>
          </w:p>
        </w:tc>
        <w:tc>
          <w:tcPr>
            <w:tcW w:w="288" w:type="dxa"/>
            <w:gridSpan w:val="3"/>
            <w:vMerge/>
            <w:tcBorders>
              <w:top w:val="nil"/>
              <w:left w:val="nil"/>
              <w:bottom w:val="single" w:sz="4" w:space="0" w:color="auto"/>
              <w:right w:val="nil"/>
            </w:tcBorders>
            <w:vAlign w:val="center"/>
            <w:hideMark/>
          </w:tcPr>
          <w:p w14:paraId="2EEE8B4F" w14:textId="77777777" w:rsidR="001A47F7" w:rsidRPr="0050098E" w:rsidRDefault="001A47F7" w:rsidP="009721F0">
            <w:pPr>
              <w:rPr>
                <w:rFonts w:ascii="Arial" w:hAnsi="Arial" w:cs="Arial"/>
                <w:color w:val="000000"/>
                <w:sz w:val="18"/>
                <w:szCs w:val="18"/>
                <w:lang w:eastAsia="en-AU"/>
              </w:rPr>
            </w:pPr>
          </w:p>
        </w:tc>
        <w:tc>
          <w:tcPr>
            <w:tcW w:w="2196" w:type="dxa"/>
            <w:tcBorders>
              <w:top w:val="nil"/>
              <w:left w:val="nil"/>
              <w:bottom w:val="single" w:sz="4" w:space="0" w:color="auto"/>
              <w:right w:val="nil"/>
            </w:tcBorders>
            <w:shd w:val="clear" w:color="auto" w:fill="auto"/>
            <w:noWrap/>
            <w:vAlign w:val="center"/>
            <w:hideMark/>
          </w:tcPr>
          <w:p w14:paraId="10631EE8" w14:textId="77777777" w:rsidR="00D74B31" w:rsidRPr="0050098E" w:rsidRDefault="00D74B31" w:rsidP="00D74B31">
            <w:pPr>
              <w:spacing w:after="0" w:line="240" w:lineRule="auto"/>
              <w:jc w:val="center"/>
              <w:rPr>
                <w:rFonts w:ascii="Arial" w:hAnsi="Arial" w:cs="Arial"/>
                <w:b/>
                <w:bCs/>
                <w:color w:val="000000"/>
                <w:lang w:eastAsia="en-AU"/>
              </w:rPr>
            </w:pPr>
            <w:r w:rsidRPr="0050098E">
              <w:rPr>
                <w:rFonts w:ascii="Arial" w:hAnsi="Arial" w:cs="Arial"/>
                <w:b/>
                <w:bCs/>
                <w:color w:val="000000"/>
                <w:lang w:eastAsia="en-AU"/>
              </w:rPr>
              <w:t>Potential</w:t>
            </w:r>
          </w:p>
          <w:p w14:paraId="45A56F84" w14:textId="77777777" w:rsidR="001A47F7" w:rsidRPr="0050098E" w:rsidRDefault="001A47F7" w:rsidP="00D74B31">
            <w:pPr>
              <w:spacing w:after="0" w:line="240" w:lineRule="auto"/>
              <w:jc w:val="center"/>
              <w:rPr>
                <w:rFonts w:ascii="Arial" w:hAnsi="Arial" w:cs="Arial"/>
                <w:b/>
                <w:bCs/>
                <w:color w:val="000000"/>
                <w:lang w:eastAsia="en-AU"/>
              </w:rPr>
            </w:pPr>
            <w:r w:rsidRPr="0050098E">
              <w:rPr>
                <w:rFonts w:ascii="Arial" w:hAnsi="Arial" w:cs="Arial"/>
                <w:b/>
                <w:bCs/>
                <w:color w:val="000000"/>
                <w:lang w:eastAsia="en-AU"/>
              </w:rPr>
              <w:t>Street Activity Zone</w:t>
            </w:r>
          </w:p>
        </w:tc>
      </w:tr>
      <w:tr w:rsidR="001A47F7" w:rsidRPr="0050098E" w14:paraId="198691C8" w14:textId="77777777" w:rsidTr="009721F0">
        <w:trPr>
          <w:trHeight w:val="240"/>
          <w:jc w:val="center"/>
        </w:trPr>
        <w:tc>
          <w:tcPr>
            <w:tcW w:w="2196" w:type="dxa"/>
            <w:tcBorders>
              <w:top w:val="nil"/>
              <w:left w:val="nil"/>
              <w:bottom w:val="nil"/>
              <w:right w:val="nil"/>
            </w:tcBorders>
            <w:shd w:val="clear" w:color="auto" w:fill="auto"/>
            <w:noWrap/>
            <w:vAlign w:val="bottom"/>
            <w:hideMark/>
          </w:tcPr>
          <w:p w14:paraId="6FD16C47" w14:textId="77777777" w:rsidR="001A47F7" w:rsidRPr="0050098E" w:rsidRDefault="001A47F7" w:rsidP="009721F0">
            <w:pPr>
              <w:rPr>
                <w:rFonts w:ascii="Arial" w:hAnsi="Arial" w:cs="Arial"/>
                <w:color w:val="000000"/>
                <w:lang w:eastAsia="en-AU"/>
              </w:rPr>
            </w:pPr>
          </w:p>
        </w:tc>
        <w:tc>
          <w:tcPr>
            <w:tcW w:w="288" w:type="dxa"/>
            <w:gridSpan w:val="3"/>
            <w:vMerge/>
            <w:tcBorders>
              <w:top w:val="nil"/>
              <w:left w:val="nil"/>
              <w:bottom w:val="nil"/>
              <w:right w:val="nil"/>
            </w:tcBorders>
            <w:vAlign w:val="center"/>
            <w:hideMark/>
          </w:tcPr>
          <w:p w14:paraId="5033E098" w14:textId="77777777" w:rsidR="001A47F7" w:rsidRPr="0050098E" w:rsidRDefault="001A47F7" w:rsidP="009721F0">
            <w:pPr>
              <w:rPr>
                <w:rFonts w:ascii="Arial" w:hAnsi="Arial" w:cs="Arial"/>
                <w:color w:val="000000"/>
                <w:sz w:val="18"/>
                <w:szCs w:val="18"/>
                <w:lang w:eastAsia="en-AU"/>
              </w:rPr>
            </w:pPr>
          </w:p>
        </w:tc>
        <w:tc>
          <w:tcPr>
            <w:tcW w:w="2196" w:type="dxa"/>
            <w:tcBorders>
              <w:top w:val="nil"/>
              <w:left w:val="nil"/>
              <w:bottom w:val="nil"/>
              <w:right w:val="nil"/>
            </w:tcBorders>
            <w:shd w:val="clear" w:color="auto" w:fill="auto"/>
            <w:noWrap/>
            <w:vAlign w:val="bottom"/>
            <w:hideMark/>
          </w:tcPr>
          <w:p w14:paraId="713C0A59" w14:textId="77777777" w:rsidR="001A47F7" w:rsidRPr="0050098E" w:rsidRDefault="001A47F7" w:rsidP="009721F0">
            <w:pPr>
              <w:rPr>
                <w:rFonts w:ascii="Arial" w:hAnsi="Arial" w:cs="Arial"/>
                <w:color w:val="000000"/>
                <w:lang w:eastAsia="en-AU"/>
              </w:rPr>
            </w:pPr>
          </w:p>
        </w:tc>
        <w:tc>
          <w:tcPr>
            <w:tcW w:w="288" w:type="dxa"/>
            <w:gridSpan w:val="3"/>
            <w:vMerge/>
            <w:tcBorders>
              <w:top w:val="nil"/>
              <w:left w:val="nil"/>
              <w:bottom w:val="nil"/>
              <w:right w:val="nil"/>
            </w:tcBorders>
            <w:vAlign w:val="center"/>
            <w:hideMark/>
          </w:tcPr>
          <w:p w14:paraId="2765DE16" w14:textId="77777777" w:rsidR="001A47F7" w:rsidRPr="0050098E" w:rsidRDefault="001A47F7" w:rsidP="009721F0">
            <w:pPr>
              <w:rPr>
                <w:rFonts w:ascii="Arial" w:hAnsi="Arial" w:cs="Arial"/>
                <w:color w:val="000000"/>
                <w:sz w:val="18"/>
                <w:szCs w:val="18"/>
                <w:lang w:eastAsia="en-AU"/>
              </w:rPr>
            </w:pPr>
          </w:p>
        </w:tc>
        <w:tc>
          <w:tcPr>
            <w:tcW w:w="2196" w:type="dxa"/>
            <w:tcBorders>
              <w:top w:val="nil"/>
              <w:left w:val="nil"/>
              <w:bottom w:val="nil"/>
              <w:right w:val="nil"/>
            </w:tcBorders>
            <w:shd w:val="clear" w:color="auto" w:fill="auto"/>
            <w:noWrap/>
            <w:vAlign w:val="bottom"/>
            <w:hideMark/>
          </w:tcPr>
          <w:p w14:paraId="0A05BF3F" w14:textId="77777777" w:rsidR="001A47F7" w:rsidRPr="0050098E" w:rsidRDefault="001A47F7" w:rsidP="009721F0">
            <w:pPr>
              <w:jc w:val="center"/>
              <w:rPr>
                <w:rFonts w:ascii="Arial" w:hAnsi="Arial" w:cs="Arial"/>
                <w:b/>
                <w:bCs/>
                <w:color w:val="000000"/>
                <w:sz w:val="18"/>
                <w:szCs w:val="18"/>
                <w:lang w:eastAsia="en-AU"/>
              </w:rPr>
            </w:pPr>
            <w:r w:rsidRPr="0050098E">
              <w:rPr>
                <w:rFonts w:ascii="Arial" w:hAnsi="Arial" w:cs="Arial"/>
                <w:b/>
                <w:bCs/>
                <w:color w:val="000000"/>
                <w:sz w:val="18"/>
                <w:szCs w:val="18"/>
                <w:lang w:eastAsia="en-AU"/>
              </w:rPr>
              <w:t>Kerbside Zone</w:t>
            </w:r>
          </w:p>
        </w:tc>
      </w:tr>
      <w:tr w:rsidR="001A47F7" w:rsidRPr="0050098E" w14:paraId="67008056" w14:textId="77777777" w:rsidTr="009721F0">
        <w:trPr>
          <w:trHeight w:val="825"/>
          <w:jc w:val="center"/>
        </w:trPr>
        <w:tc>
          <w:tcPr>
            <w:tcW w:w="2196" w:type="dxa"/>
            <w:tcBorders>
              <w:top w:val="nil"/>
              <w:left w:val="nil"/>
              <w:bottom w:val="nil"/>
              <w:right w:val="nil"/>
            </w:tcBorders>
            <w:shd w:val="clear" w:color="auto" w:fill="auto"/>
            <w:noWrap/>
            <w:vAlign w:val="bottom"/>
            <w:hideMark/>
          </w:tcPr>
          <w:p w14:paraId="5A935A7B" w14:textId="77777777" w:rsidR="001A47F7" w:rsidRPr="0050098E" w:rsidRDefault="001A47F7" w:rsidP="009721F0">
            <w:pPr>
              <w:rPr>
                <w:rFonts w:ascii="Arial" w:hAnsi="Arial" w:cs="Arial"/>
                <w:color w:val="000000"/>
                <w:lang w:eastAsia="en-AU"/>
              </w:rPr>
            </w:pPr>
            <w:r w:rsidRPr="0050098E">
              <w:rPr>
                <w:rFonts w:ascii="Arial" w:hAnsi="Arial" w:cs="Arial"/>
                <w:noProof/>
                <w:color w:val="000000"/>
                <w:lang w:eastAsia="en-AU"/>
              </w:rPr>
              <w:lastRenderedPageBreak/>
              <w:drawing>
                <wp:anchor distT="0" distB="0" distL="114300" distR="114300" simplePos="0" relativeHeight="251667456" behindDoc="0" locked="0" layoutInCell="1" allowOverlap="1" wp14:anchorId="74AA5BA4" wp14:editId="468A8C01">
                  <wp:simplePos x="0" y="0"/>
                  <wp:positionH relativeFrom="column">
                    <wp:posOffset>762000</wp:posOffset>
                  </wp:positionH>
                  <wp:positionV relativeFrom="paragraph">
                    <wp:posOffset>57150</wp:posOffset>
                  </wp:positionV>
                  <wp:extent cx="2914650" cy="419100"/>
                  <wp:effectExtent l="0" t="0" r="0" b="0"/>
                  <wp:wrapNone/>
                  <wp:docPr id="8" name="Picture 10"/>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10" cstate="print"/>
                          <a:srcRect/>
                          <a:stretch>
                            <a:fillRect/>
                          </a:stretch>
                        </pic:blipFill>
                        <pic:spPr bwMode="auto">
                          <a:xfrm>
                            <a:off x="0" y="0"/>
                            <a:ext cx="2905125" cy="4000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180"/>
            </w:tblGrid>
            <w:tr w:rsidR="001A47F7" w:rsidRPr="0050098E" w14:paraId="27A5149A" w14:textId="77777777" w:rsidTr="009721F0">
              <w:trPr>
                <w:trHeight w:val="825"/>
                <w:tblCellSpacing w:w="0" w:type="dxa"/>
              </w:trPr>
              <w:tc>
                <w:tcPr>
                  <w:tcW w:w="2180" w:type="dxa"/>
                  <w:tcBorders>
                    <w:top w:val="nil"/>
                    <w:left w:val="nil"/>
                    <w:bottom w:val="nil"/>
                    <w:right w:val="nil"/>
                  </w:tcBorders>
                  <w:shd w:val="clear" w:color="auto" w:fill="auto"/>
                  <w:noWrap/>
                  <w:vAlign w:val="bottom"/>
                  <w:hideMark/>
                </w:tcPr>
                <w:p w14:paraId="6202FCB2" w14:textId="77777777" w:rsidR="001A47F7" w:rsidRPr="0050098E" w:rsidRDefault="001A47F7" w:rsidP="009721F0">
                  <w:pPr>
                    <w:rPr>
                      <w:rFonts w:ascii="Arial" w:hAnsi="Arial" w:cs="Arial"/>
                      <w:color w:val="000000"/>
                      <w:lang w:eastAsia="en-AU"/>
                    </w:rPr>
                  </w:pPr>
                </w:p>
              </w:tc>
            </w:tr>
          </w:tbl>
          <w:p w14:paraId="03142CEB" w14:textId="77777777" w:rsidR="001A47F7" w:rsidRPr="0050098E" w:rsidRDefault="001A47F7" w:rsidP="009721F0">
            <w:pPr>
              <w:rPr>
                <w:rFonts w:ascii="Arial" w:hAnsi="Arial" w:cs="Arial"/>
                <w:color w:val="000000"/>
                <w:lang w:eastAsia="en-AU"/>
              </w:rPr>
            </w:pPr>
          </w:p>
        </w:tc>
        <w:tc>
          <w:tcPr>
            <w:tcW w:w="116" w:type="dxa"/>
            <w:tcBorders>
              <w:top w:val="nil"/>
              <w:left w:val="nil"/>
              <w:bottom w:val="nil"/>
              <w:right w:val="nil"/>
            </w:tcBorders>
            <w:shd w:val="clear" w:color="auto" w:fill="auto"/>
            <w:noWrap/>
            <w:vAlign w:val="bottom"/>
            <w:hideMark/>
          </w:tcPr>
          <w:p w14:paraId="380BE619" w14:textId="77777777" w:rsidR="001A47F7" w:rsidRPr="0050098E" w:rsidRDefault="001A47F7" w:rsidP="009721F0">
            <w:pPr>
              <w:rPr>
                <w:rFonts w:ascii="Arial" w:hAnsi="Arial" w:cs="Arial"/>
                <w:color w:val="000000"/>
                <w:lang w:eastAsia="en-AU"/>
              </w:rPr>
            </w:pPr>
          </w:p>
        </w:tc>
        <w:tc>
          <w:tcPr>
            <w:tcW w:w="56" w:type="dxa"/>
            <w:tcBorders>
              <w:top w:val="nil"/>
              <w:left w:val="nil"/>
              <w:bottom w:val="nil"/>
              <w:right w:val="nil"/>
            </w:tcBorders>
            <w:shd w:val="clear" w:color="auto" w:fill="auto"/>
            <w:noWrap/>
            <w:vAlign w:val="bottom"/>
            <w:hideMark/>
          </w:tcPr>
          <w:p w14:paraId="3B8725CD" w14:textId="77777777" w:rsidR="001A47F7" w:rsidRPr="0050098E" w:rsidRDefault="001A47F7" w:rsidP="009721F0">
            <w:pPr>
              <w:rPr>
                <w:rFonts w:ascii="Arial" w:hAnsi="Arial" w:cs="Arial"/>
                <w:color w:val="000000"/>
                <w:lang w:eastAsia="en-AU"/>
              </w:rPr>
            </w:pPr>
          </w:p>
        </w:tc>
        <w:tc>
          <w:tcPr>
            <w:tcW w:w="116" w:type="dxa"/>
            <w:tcBorders>
              <w:top w:val="nil"/>
              <w:left w:val="nil"/>
              <w:bottom w:val="nil"/>
              <w:right w:val="nil"/>
            </w:tcBorders>
            <w:shd w:val="clear" w:color="auto" w:fill="auto"/>
            <w:noWrap/>
            <w:vAlign w:val="bottom"/>
            <w:hideMark/>
          </w:tcPr>
          <w:p w14:paraId="4AC1F659" w14:textId="77777777" w:rsidR="001A47F7" w:rsidRPr="0050098E" w:rsidRDefault="001A47F7" w:rsidP="009721F0">
            <w:pPr>
              <w:rPr>
                <w:rFonts w:ascii="Arial" w:hAnsi="Arial" w:cs="Arial"/>
                <w:color w:val="000000"/>
                <w:lang w:eastAsia="en-AU"/>
              </w:rPr>
            </w:pPr>
          </w:p>
        </w:tc>
        <w:tc>
          <w:tcPr>
            <w:tcW w:w="2196" w:type="dxa"/>
            <w:tcBorders>
              <w:top w:val="nil"/>
              <w:left w:val="nil"/>
              <w:bottom w:val="nil"/>
              <w:right w:val="nil"/>
            </w:tcBorders>
            <w:shd w:val="clear" w:color="auto" w:fill="auto"/>
            <w:noWrap/>
            <w:vAlign w:val="bottom"/>
            <w:hideMark/>
          </w:tcPr>
          <w:p w14:paraId="0E149C1C" w14:textId="77777777" w:rsidR="001A47F7" w:rsidRPr="0050098E" w:rsidRDefault="001A47F7" w:rsidP="009721F0">
            <w:pPr>
              <w:rPr>
                <w:rFonts w:ascii="Arial" w:hAnsi="Arial" w:cs="Arial"/>
                <w:color w:val="000000"/>
                <w:lang w:eastAsia="en-AU"/>
              </w:rPr>
            </w:pPr>
          </w:p>
        </w:tc>
        <w:tc>
          <w:tcPr>
            <w:tcW w:w="116" w:type="dxa"/>
            <w:tcBorders>
              <w:top w:val="nil"/>
              <w:left w:val="nil"/>
              <w:bottom w:val="nil"/>
              <w:right w:val="nil"/>
            </w:tcBorders>
            <w:shd w:val="clear" w:color="auto" w:fill="auto"/>
            <w:noWrap/>
            <w:vAlign w:val="bottom"/>
            <w:hideMark/>
          </w:tcPr>
          <w:p w14:paraId="47B5A79A" w14:textId="77777777" w:rsidR="001A47F7" w:rsidRPr="0050098E" w:rsidRDefault="001A47F7" w:rsidP="009721F0">
            <w:pPr>
              <w:rPr>
                <w:rFonts w:ascii="Arial" w:hAnsi="Arial" w:cs="Arial"/>
                <w:color w:val="000000"/>
                <w:lang w:eastAsia="en-AU"/>
              </w:rPr>
            </w:pPr>
          </w:p>
        </w:tc>
        <w:tc>
          <w:tcPr>
            <w:tcW w:w="56" w:type="dxa"/>
            <w:tcBorders>
              <w:top w:val="nil"/>
              <w:left w:val="nil"/>
              <w:bottom w:val="nil"/>
              <w:right w:val="nil"/>
            </w:tcBorders>
            <w:shd w:val="clear" w:color="auto" w:fill="auto"/>
            <w:noWrap/>
            <w:vAlign w:val="bottom"/>
            <w:hideMark/>
          </w:tcPr>
          <w:p w14:paraId="1EEB9916" w14:textId="77777777" w:rsidR="001A47F7" w:rsidRPr="0050098E" w:rsidRDefault="001A47F7" w:rsidP="009721F0">
            <w:pPr>
              <w:rPr>
                <w:rFonts w:ascii="Arial" w:hAnsi="Arial" w:cs="Arial"/>
                <w:color w:val="000000"/>
                <w:lang w:eastAsia="en-AU"/>
              </w:rPr>
            </w:pPr>
          </w:p>
        </w:tc>
        <w:tc>
          <w:tcPr>
            <w:tcW w:w="116" w:type="dxa"/>
            <w:tcBorders>
              <w:top w:val="nil"/>
              <w:left w:val="nil"/>
              <w:bottom w:val="nil"/>
              <w:right w:val="nil"/>
            </w:tcBorders>
            <w:shd w:val="clear" w:color="auto" w:fill="auto"/>
            <w:noWrap/>
            <w:vAlign w:val="bottom"/>
            <w:hideMark/>
          </w:tcPr>
          <w:p w14:paraId="4F5CA82C" w14:textId="77777777" w:rsidR="001A47F7" w:rsidRPr="0050098E" w:rsidRDefault="001A47F7" w:rsidP="009721F0">
            <w:pPr>
              <w:rPr>
                <w:rFonts w:ascii="Arial" w:hAnsi="Arial" w:cs="Arial"/>
                <w:color w:val="000000"/>
                <w:lang w:eastAsia="en-AU"/>
              </w:rPr>
            </w:pPr>
          </w:p>
        </w:tc>
        <w:tc>
          <w:tcPr>
            <w:tcW w:w="2196" w:type="dxa"/>
            <w:tcBorders>
              <w:top w:val="nil"/>
              <w:left w:val="nil"/>
              <w:bottom w:val="nil"/>
              <w:right w:val="nil"/>
            </w:tcBorders>
            <w:shd w:val="clear" w:color="auto" w:fill="auto"/>
            <w:noWrap/>
            <w:vAlign w:val="bottom"/>
            <w:hideMark/>
          </w:tcPr>
          <w:p w14:paraId="30AC8F41" w14:textId="77777777" w:rsidR="001A47F7" w:rsidRPr="0050098E" w:rsidRDefault="001A47F7" w:rsidP="009721F0">
            <w:pPr>
              <w:rPr>
                <w:rFonts w:ascii="Arial" w:hAnsi="Arial" w:cs="Arial"/>
                <w:color w:val="000000"/>
                <w:lang w:eastAsia="en-AU"/>
              </w:rPr>
            </w:pPr>
          </w:p>
        </w:tc>
      </w:tr>
    </w:tbl>
    <w:p w14:paraId="19484746" w14:textId="77777777" w:rsidR="001A47F7" w:rsidRPr="0050098E" w:rsidRDefault="001A47F7" w:rsidP="001A47F7">
      <w:pPr>
        <w:rPr>
          <w:rFonts w:ascii="Arial" w:hAnsi="Arial" w:cs="Arial"/>
          <w:sz w:val="20"/>
        </w:rPr>
      </w:pPr>
    </w:p>
    <w:p w14:paraId="04E30EB7" w14:textId="77777777" w:rsidR="001A47F7" w:rsidRPr="0050098E" w:rsidRDefault="001A47F7" w:rsidP="001A47F7">
      <w:pPr>
        <w:jc w:val="center"/>
        <w:rPr>
          <w:rFonts w:ascii="Arial" w:hAnsi="Arial" w:cs="Arial"/>
          <w:sz w:val="20"/>
        </w:rPr>
      </w:pPr>
    </w:p>
    <w:p w14:paraId="15B8447F" w14:textId="77777777" w:rsidR="001A47F7" w:rsidRPr="0050098E" w:rsidRDefault="001A47F7" w:rsidP="001A47F7">
      <w:pPr>
        <w:rPr>
          <w:rFonts w:ascii="Arial" w:hAnsi="Arial" w:cs="Arial"/>
        </w:rPr>
      </w:pPr>
      <w:r w:rsidRPr="0050098E">
        <w:rPr>
          <w:rFonts w:ascii="Arial" w:hAnsi="Arial" w:cs="Arial"/>
        </w:rPr>
        <w:t xml:space="preserve">Any reduction in footpath access or width will be solely at the discretion of Council but </w:t>
      </w:r>
      <w:r w:rsidR="007E654D" w:rsidRPr="0050098E">
        <w:rPr>
          <w:rFonts w:ascii="Arial" w:hAnsi="Arial" w:cs="Arial"/>
        </w:rPr>
        <w:t xml:space="preserve">the preference is to maintain 1.5 metres minimum and </w:t>
      </w:r>
      <w:r w:rsidRPr="0050098E">
        <w:rPr>
          <w:rFonts w:ascii="Arial" w:hAnsi="Arial" w:cs="Arial"/>
        </w:rPr>
        <w:t>will not be less than 1.2 metres.</w:t>
      </w:r>
    </w:p>
    <w:p w14:paraId="59287096" w14:textId="77777777" w:rsidR="001A47F7" w:rsidRPr="0050098E" w:rsidRDefault="00E86AB7" w:rsidP="0050098E">
      <w:pPr>
        <w:pStyle w:val="Heading2"/>
      </w:pPr>
      <w:bookmarkStart w:id="12" w:name="_Toc517812955"/>
      <w:r>
        <w:t>Pedestrian Z</w:t>
      </w:r>
      <w:r w:rsidR="001A47F7" w:rsidRPr="0050098E">
        <w:t>one</w:t>
      </w:r>
      <w:bookmarkEnd w:id="12"/>
    </w:p>
    <w:p w14:paraId="7F740A06" w14:textId="77777777" w:rsidR="001A47F7" w:rsidRPr="0050098E" w:rsidRDefault="001A47F7" w:rsidP="001A47F7">
      <w:pPr>
        <w:rPr>
          <w:rFonts w:ascii="Arial" w:hAnsi="Arial" w:cs="Arial"/>
        </w:rPr>
      </w:pPr>
      <w:r w:rsidRPr="0050098E">
        <w:rPr>
          <w:rFonts w:ascii="Arial" w:hAnsi="Arial" w:cs="Arial"/>
          <w:szCs w:val="24"/>
        </w:rPr>
        <w:t>The area used by pedestrians for travelling along the footpath,</w:t>
      </w:r>
      <w:r w:rsidRPr="0050098E">
        <w:rPr>
          <w:rFonts w:ascii="Arial" w:hAnsi="Arial" w:cs="Arial"/>
        </w:rPr>
        <w:t xml:space="preserve"> consisting of an uninterrupted path of travel with no obstructions or projections</w:t>
      </w:r>
      <w:r w:rsidR="00D74B31" w:rsidRPr="0050098E">
        <w:rPr>
          <w:rFonts w:ascii="Arial" w:hAnsi="Arial" w:cs="Arial"/>
          <w:szCs w:val="24"/>
        </w:rPr>
        <w:t xml:space="preserve"> and </w:t>
      </w:r>
      <w:r w:rsidRPr="0050098E">
        <w:rPr>
          <w:rFonts w:ascii="Arial" w:hAnsi="Arial" w:cs="Arial"/>
        </w:rPr>
        <w:t xml:space="preserve">providing access to all facilities. </w:t>
      </w:r>
    </w:p>
    <w:p w14:paraId="21B178B9" w14:textId="77777777" w:rsidR="001A47F7" w:rsidRPr="0050098E" w:rsidRDefault="001A47F7" w:rsidP="001A47F7">
      <w:pPr>
        <w:spacing w:before="120"/>
        <w:rPr>
          <w:rFonts w:ascii="Arial" w:hAnsi="Arial" w:cs="Arial"/>
        </w:rPr>
      </w:pPr>
      <w:r w:rsidRPr="0050098E">
        <w:rPr>
          <w:rFonts w:ascii="Arial" w:hAnsi="Arial" w:cs="Arial"/>
          <w:szCs w:val="24"/>
        </w:rPr>
        <w:t xml:space="preserve">It extends from the shop front or property line for a minimum distance of </w:t>
      </w:r>
      <w:r w:rsidRPr="0050098E">
        <w:rPr>
          <w:rFonts w:ascii="Arial" w:hAnsi="Arial" w:cs="Arial"/>
        </w:rPr>
        <w:t>1.5 metres, this distance may be reduced on some narrow width footpaths if local conditions</w:t>
      </w:r>
      <w:r w:rsidRPr="0050098E">
        <w:rPr>
          <w:rFonts w:ascii="Arial" w:hAnsi="Arial" w:cs="Arial"/>
          <w:szCs w:val="24"/>
        </w:rPr>
        <w:t xml:space="preserve"> allow suitable passage by footpath users. </w:t>
      </w:r>
    </w:p>
    <w:p w14:paraId="30712474" w14:textId="77777777" w:rsidR="001A47F7" w:rsidRPr="0050098E" w:rsidRDefault="001A47F7" w:rsidP="001A47F7">
      <w:pPr>
        <w:spacing w:before="120"/>
        <w:rPr>
          <w:rFonts w:ascii="Arial" w:hAnsi="Arial" w:cs="Arial"/>
        </w:rPr>
      </w:pPr>
      <w:r w:rsidRPr="0050098E">
        <w:rPr>
          <w:rFonts w:ascii="Arial" w:hAnsi="Arial" w:cs="Arial"/>
        </w:rPr>
        <w:t xml:space="preserve">An overhead clearance of at least 2.2 metres must be maintained above </w:t>
      </w:r>
      <w:r w:rsidRPr="0050098E">
        <w:rPr>
          <w:rFonts w:ascii="Arial" w:hAnsi="Arial" w:cs="Arial"/>
          <w:szCs w:val="24"/>
        </w:rPr>
        <w:t>the Pedestrian Zone</w:t>
      </w:r>
      <w:r w:rsidRPr="0050098E">
        <w:rPr>
          <w:rFonts w:ascii="Arial" w:hAnsi="Arial" w:cs="Arial"/>
        </w:rPr>
        <w:t>.</w:t>
      </w:r>
    </w:p>
    <w:p w14:paraId="7F904869" w14:textId="77777777" w:rsidR="001A47F7" w:rsidRPr="0050098E" w:rsidRDefault="001A47F7" w:rsidP="001A47F7">
      <w:pPr>
        <w:spacing w:before="120"/>
        <w:rPr>
          <w:rFonts w:ascii="Arial" w:hAnsi="Arial" w:cs="Arial"/>
        </w:rPr>
      </w:pPr>
      <w:r w:rsidRPr="0050098E">
        <w:rPr>
          <w:rFonts w:ascii="Arial" w:hAnsi="Arial" w:cs="Arial"/>
        </w:rPr>
        <w:t>Conveniently placed sections of extra width may be required to allow for the passing of prams, mobility aids or goods being transported along the footpath.</w:t>
      </w:r>
    </w:p>
    <w:p w14:paraId="5D36CEEA" w14:textId="77777777" w:rsidR="001A47F7" w:rsidRPr="0050098E" w:rsidRDefault="001A47F7" w:rsidP="0050098E">
      <w:pPr>
        <w:pStyle w:val="Heading2"/>
      </w:pPr>
      <w:bookmarkStart w:id="13" w:name="_Toc517812956"/>
      <w:r w:rsidRPr="0050098E">
        <w:t xml:space="preserve">Potential Street Activity </w:t>
      </w:r>
      <w:r w:rsidR="00D74B31" w:rsidRPr="0050098E">
        <w:t>Z</w:t>
      </w:r>
      <w:r w:rsidRPr="0050098E">
        <w:t>one</w:t>
      </w:r>
      <w:bookmarkEnd w:id="13"/>
    </w:p>
    <w:p w14:paraId="1AACE112" w14:textId="77777777" w:rsidR="001A47F7" w:rsidRPr="0050098E" w:rsidRDefault="001A47F7" w:rsidP="001A47F7">
      <w:pPr>
        <w:rPr>
          <w:rFonts w:ascii="Arial" w:hAnsi="Arial" w:cs="Arial"/>
          <w:lang w:eastAsia="en-AU"/>
        </w:rPr>
      </w:pPr>
      <w:r w:rsidRPr="0050098E">
        <w:rPr>
          <w:rFonts w:ascii="Arial" w:hAnsi="Arial" w:cs="Arial"/>
          <w:lang w:eastAsia="en-AU"/>
        </w:rPr>
        <w:t>The Potential Street Activity Zone is the only area of the footpath which allows for the placement of approved items or other activities. This is the area remaining between the Pedestrian Zone and the Kerb</w:t>
      </w:r>
      <w:r w:rsidR="007E654D" w:rsidRPr="0050098E">
        <w:rPr>
          <w:rFonts w:ascii="Arial" w:hAnsi="Arial" w:cs="Arial"/>
          <w:lang w:eastAsia="en-AU"/>
        </w:rPr>
        <w:t>side</w:t>
      </w:r>
      <w:r w:rsidRPr="0050098E">
        <w:rPr>
          <w:rFonts w:ascii="Arial" w:hAnsi="Arial" w:cs="Arial"/>
          <w:lang w:eastAsia="en-AU"/>
        </w:rPr>
        <w:t xml:space="preserve"> Zone after the </w:t>
      </w:r>
      <w:r w:rsidR="00D74B31" w:rsidRPr="0050098E">
        <w:rPr>
          <w:rFonts w:ascii="Arial" w:hAnsi="Arial" w:cs="Arial"/>
          <w:lang w:eastAsia="en-AU"/>
        </w:rPr>
        <w:t>P</w:t>
      </w:r>
      <w:r w:rsidRPr="0050098E">
        <w:rPr>
          <w:rFonts w:ascii="Arial" w:hAnsi="Arial" w:cs="Arial"/>
          <w:lang w:eastAsia="en-AU"/>
        </w:rPr>
        <w:t xml:space="preserve">edestrian </w:t>
      </w:r>
      <w:r w:rsidR="00D74B31" w:rsidRPr="0050098E">
        <w:rPr>
          <w:rFonts w:ascii="Arial" w:hAnsi="Arial" w:cs="Arial"/>
          <w:lang w:eastAsia="en-AU"/>
        </w:rPr>
        <w:t>Z</w:t>
      </w:r>
      <w:r w:rsidRPr="0050098E">
        <w:rPr>
          <w:rFonts w:ascii="Arial" w:hAnsi="Arial" w:cs="Arial"/>
          <w:lang w:eastAsia="en-AU"/>
        </w:rPr>
        <w:t xml:space="preserve">one is considered. </w:t>
      </w:r>
      <w:r w:rsidRPr="0050098E">
        <w:rPr>
          <w:rFonts w:ascii="Arial" w:hAnsi="Arial" w:cs="Arial"/>
          <w:lang w:val="en-US"/>
        </w:rPr>
        <w:t xml:space="preserve">The width of the </w:t>
      </w:r>
      <w:r w:rsidR="00D74B31" w:rsidRPr="0050098E">
        <w:rPr>
          <w:rFonts w:ascii="Arial" w:hAnsi="Arial" w:cs="Arial"/>
          <w:lang w:val="en-US"/>
        </w:rPr>
        <w:t xml:space="preserve">Potential </w:t>
      </w:r>
      <w:r w:rsidRPr="0050098E">
        <w:rPr>
          <w:rFonts w:ascii="Arial" w:hAnsi="Arial" w:cs="Arial"/>
          <w:lang w:val="en-US"/>
        </w:rPr>
        <w:t>Street Activity Zone may vary according to local conditions to ensure optimal footpath access.</w:t>
      </w:r>
    </w:p>
    <w:p w14:paraId="75431EE4" w14:textId="77777777" w:rsidR="001A47F7" w:rsidRPr="0050098E" w:rsidRDefault="001A47F7" w:rsidP="001A47F7">
      <w:pPr>
        <w:rPr>
          <w:rFonts w:ascii="Arial" w:hAnsi="Arial" w:cs="Arial"/>
          <w:lang w:eastAsia="en-AU"/>
        </w:rPr>
      </w:pPr>
      <w:r w:rsidRPr="0050098E">
        <w:rPr>
          <w:rFonts w:ascii="Arial" w:hAnsi="Arial" w:cs="Arial"/>
          <w:lang w:eastAsia="en-AU"/>
        </w:rPr>
        <w:t xml:space="preserve">Approved items must remain within the </w:t>
      </w:r>
      <w:r w:rsidR="00D74B31" w:rsidRPr="0050098E">
        <w:rPr>
          <w:rFonts w:ascii="Arial" w:hAnsi="Arial" w:cs="Arial"/>
          <w:lang w:eastAsia="en-AU"/>
        </w:rPr>
        <w:t xml:space="preserve">Potential </w:t>
      </w:r>
      <w:r w:rsidRPr="0050098E">
        <w:rPr>
          <w:rFonts w:ascii="Arial" w:hAnsi="Arial" w:cs="Arial"/>
          <w:lang w:eastAsia="en-AU"/>
        </w:rPr>
        <w:t>Street Activity Zone and must not intrude on Pedestrian or Kerb</w:t>
      </w:r>
      <w:r w:rsidR="007E654D" w:rsidRPr="0050098E">
        <w:rPr>
          <w:rFonts w:ascii="Arial" w:hAnsi="Arial" w:cs="Arial"/>
          <w:lang w:eastAsia="en-AU"/>
        </w:rPr>
        <w:t>side</w:t>
      </w:r>
      <w:r w:rsidRPr="0050098E">
        <w:rPr>
          <w:rFonts w:ascii="Arial" w:hAnsi="Arial" w:cs="Arial"/>
          <w:lang w:eastAsia="en-AU"/>
        </w:rPr>
        <w:t xml:space="preserve"> Zones. It is the permit holder’s responsibility to ensure all items remain within the </w:t>
      </w:r>
      <w:r w:rsidR="00D74B31" w:rsidRPr="0050098E">
        <w:rPr>
          <w:rFonts w:ascii="Arial" w:hAnsi="Arial" w:cs="Arial"/>
          <w:lang w:eastAsia="en-AU"/>
        </w:rPr>
        <w:t xml:space="preserve">Potential </w:t>
      </w:r>
      <w:r w:rsidRPr="0050098E">
        <w:rPr>
          <w:rFonts w:ascii="Arial" w:hAnsi="Arial" w:cs="Arial"/>
          <w:lang w:eastAsia="en-AU"/>
        </w:rPr>
        <w:t>Street Activity Zone.</w:t>
      </w:r>
    </w:p>
    <w:p w14:paraId="2B05093D" w14:textId="77777777" w:rsidR="001A47F7" w:rsidRPr="0050098E" w:rsidRDefault="001A47F7" w:rsidP="0050098E">
      <w:pPr>
        <w:pStyle w:val="Heading2"/>
      </w:pPr>
      <w:bookmarkStart w:id="14" w:name="_Toc517812957"/>
      <w:r w:rsidRPr="0050098E">
        <w:t>Clearway</w:t>
      </w:r>
      <w:bookmarkEnd w:id="14"/>
    </w:p>
    <w:p w14:paraId="7B403F1A" w14:textId="77777777" w:rsidR="001A47F7" w:rsidRPr="0050098E" w:rsidRDefault="001A47F7" w:rsidP="00282BB3">
      <w:pPr>
        <w:spacing w:before="120"/>
        <w:rPr>
          <w:rFonts w:ascii="Arial" w:hAnsi="Arial" w:cs="Arial"/>
          <w:lang w:val="en-US"/>
        </w:rPr>
      </w:pPr>
      <w:r w:rsidRPr="0050098E">
        <w:rPr>
          <w:rFonts w:ascii="Arial" w:hAnsi="Arial" w:cs="Arial"/>
          <w:lang w:val="en-US"/>
        </w:rPr>
        <w:t xml:space="preserve">A </w:t>
      </w:r>
      <w:r w:rsidR="007E654D" w:rsidRPr="0050098E">
        <w:rPr>
          <w:rFonts w:ascii="Arial" w:hAnsi="Arial" w:cs="Arial"/>
          <w:lang w:val="en-US"/>
        </w:rPr>
        <w:t>1.2-metre-wide</w:t>
      </w:r>
      <w:r w:rsidRPr="0050098E">
        <w:rPr>
          <w:rFonts w:ascii="Arial" w:hAnsi="Arial" w:cs="Arial"/>
          <w:lang w:val="en-US"/>
        </w:rPr>
        <w:t xml:space="preserve"> break is required between properties and/or every ten metres to allow for pedestrian access from the </w:t>
      </w:r>
      <w:proofErr w:type="spellStart"/>
      <w:r w:rsidRPr="0050098E">
        <w:rPr>
          <w:rFonts w:ascii="Arial" w:hAnsi="Arial" w:cs="Arial"/>
          <w:lang w:val="en-US"/>
        </w:rPr>
        <w:t>kerb</w:t>
      </w:r>
      <w:proofErr w:type="spellEnd"/>
      <w:r w:rsidRPr="0050098E">
        <w:rPr>
          <w:rFonts w:ascii="Arial" w:hAnsi="Arial" w:cs="Arial"/>
          <w:lang w:val="en-US"/>
        </w:rPr>
        <w:t xml:space="preserve"> through any footpath activity to the Pedestrian Zone.</w:t>
      </w:r>
    </w:p>
    <w:p w14:paraId="6AC1AF65" w14:textId="77777777" w:rsidR="001A47F7" w:rsidRPr="0050098E" w:rsidRDefault="001A47F7" w:rsidP="001A47F7">
      <w:pPr>
        <w:spacing w:before="120"/>
        <w:rPr>
          <w:rFonts w:ascii="Arial" w:hAnsi="Arial" w:cs="Arial"/>
          <w:i/>
          <w:lang w:val="en-US"/>
        </w:rPr>
      </w:pPr>
      <w:r w:rsidRPr="0050098E">
        <w:rPr>
          <w:rFonts w:ascii="Arial" w:hAnsi="Arial" w:cs="Arial"/>
          <w:lang w:val="en-US"/>
        </w:rPr>
        <w:t xml:space="preserve">No items may be placed within </w:t>
      </w:r>
      <w:r w:rsidRPr="0050098E">
        <w:rPr>
          <w:rFonts w:ascii="Arial" w:hAnsi="Arial" w:cs="Arial"/>
        </w:rPr>
        <w:t>0.5 metres</w:t>
      </w:r>
      <w:r w:rsidRPr="0050098E">
        <w:rPr>
          <w:rFonts w:ascii="Arial" w:hAnsi="Arial" w:cs="Arial"/>
          <w:lang w:val="en-US"/>
        </w:rPr>
        <w:t xml:space="preserve"> of public infrastructure such as litterbins, bicycle racks, public seating and trees. </w:t>
      </w:r>
    </w:p>
    <w:p w14:paraId="2372A5B6" w14:textId="77777777" w:rsidR="001A47F7" w:rsidRDefault="001A47F7" w:rsidP="001A47F7">
      <w:pPr>
        <w:spacing w:before="120"/>
        <w:rPr>
          <w:rFonts w:ascii="Arial" w:hAnsi="Arial" w:cs="Arial"/>
          <w:lang w:val="en-US"/>
        </w:rPr>
      </w:pPr>
      <w:r w:rsidRPr="0050098E">
        <w:rPr>
          <w:rFonts w:ascii="Arial" w:hAnsi="Arial" w:cs="Arial"/>
          <w:lang w:val="en-US"/>
        </w:rPr>
        <w:t xml:space="preserve">At corner locations, the </w:t>
      </w:r>
      <w:r w:rsidRPr="0050098E">
        <w:rPr>
          <w:rFonts w:ascii="Arial" w:hAnsi="Arial" w:cs="Arial"/>
          <w:i/>
          <w:lang w:val="en-US"/>
        </w:rPr>
        <w:t>Road Safety Act (1986)</w:t>
      </w:r>
      <w:r w:rsidRPr="0050098E">
        <w:rPr>
          <w:rFonts w:ascii="Arial" w:hAnsi="Arial" w:cs="Arial"/>
          <w:lang w:val="en-US"/>
        </w:rPr>
        <w:t xml:space="preserve"> requires a clear distance at intersections for motorists and pedestrians for safety reasons. Where properties are adjacent to an intersection; the trading zone must not extend closer than 2.0 metres to the corner property line.</w:t>
      </w:r>
      <w:r w:rsidR="00D74B31" w:rsidRPr="0050098E">
        <w:rPr>
          <w:rFonts w:ascii="Arial" w:hAnsi="Arial" w:cs="Arial"/>
          <w:lang w:val="en-US"/>
        </w:rPr>
        <w:t xml:space="preserve"> (See Figure 2)</w:t>
      </w:r>
    </w:p>
    <w:p w14:paraId="004BFFCD" w14:textId="77777777" w:rsidR="00E86AB7" w:rsidRDefault="00E86AB7" w:rsidP="001A47F7">
      <w:pPr>
        <w:spacing w:before="120"/>
        <w:rPr>
          <w:rFonts w:ascii="Arial" w:hAnsi="Arial" w:cs="Arial"/>
          <w:lang w:val="en-US"/>
        </w:rPr>
      </w:pPr>
    </w:p>
    <w:p w14:paraId="7EA1164A" w14:textId="77777777" w:rsidR="00E86AB7" w:rsidRDefault="00E86AB7" w:rsidP="001A47F7">
      <w:pPr>
        <w:spacing w:before="120"/>
        <w:rPr>
          <w:rFonts w:ascii="Arial" w:hAnsi="Arial" w:cs="Arial"/>
          <w:lang w:val="en-US"/>
        </w:rPr>
      </w:pPr>
    </w:p>
    <w:p w14:paraId="04E10548" w14:textId="77777777" w:rsidR="00E86AB7" w:rsidRDefault="00E86AB7" w:rsidP="001A47F7">
      <w:pPr>
        <w:spacing w:before="120"/>
        <w:rPr>
          <w:rFonts w:ascii="Arial" w:hAnsi="Arial" w:cs="Arial"/>
          <w:lang w:val="en-US"/>
        </w:rPr>
      </w:pPr>
    </w:p>
    <w:p w14:paraId="47944856" w14:textId="77777777" w:rsidR="00E86AB7" w:rsidRDefault="00E86AB7" w:rsidP="001A47F7">
      <w:pPr>
        <w:spacing w:before="120"/>
        <w:rPr>
          <w:rFonts w:ascii="Arial" w:hAnsi="Arial" w:cs="Arial"/>
          <w:lang w:val="en-US"/>
        </w:rPr>
      </w:pPr>
    </w:p>
    <w:p w14:paraId="1EA7F964" w14:textId="77777777" w:rsidR="00E86AB7" w:rsidRDefault="00E86AB7" w:rsidP="001A47F7">
      <w:pPr>
        <w:spacing w:before="120"/>
        <w:rPr>
          <w:rFonts w:ascii="Arial" w:hAnsi="Arial" w:cs="Arial"/>
          <w:lang w:val="en-US"/>
        </w:rPr>
      </w:pPr>
    </w:p>
    <w:p w14:paraId="2D172541" w14:textId="77777777" w:rsidR="00E86AB7" w:rsidRDefault="00E86AB7" w:rsidP="001A47F7">
      <w:pPr>
        <w:spacing w:before="120"/>
        <w:rPr>
          <w:rFonts w:ascii="Arial" w:hAnsi="Arial" w:cs="Arial"/>
          <w:lang w:val="en-US"/>
        </w:rPr>
      </w:pPr>
    </w:p>
    <w:p w14:paraId="6BFD03BB" w14:textId="77777777" w:rsidR="00E86AB7" w:rsidRDefault="00E86AB7" w:rsidP="001A47F7">
      <w:pPr>
        <w:spacing w:before="120"/>
        <w:rPr>
          <w:rFonts w:ascii="Arial" w:hAnsi="Arial" w:cs="Arial"/>
          <w:lang w:val="en-US"/>
        </w:rPr>
      </w:pPr>
    </w:p>
    <w:p w14:paraId="648503F5" w14:textId="77777777" w:rsidR="00E86AB7" w:rsidRPr="00E86AB7" w:rsidRDefault="00E86AB7" w:rsidP="001A47F7">
      <w:pPr>
        <w:spacing w:before="120"/>
        <w:rPr>
          <w:rFonts w:ascii="Arial" w:hAnsi="Arial" w:cs="Arial"/>
          <w:b/>
          <w:lang w:val="en-US"/>
        </w:rPr>
      </w:pPr>
      <w:r w:rsidRPr="00E86AB7">
        <w:rPr>
          <w:rFonts w:ascii="Arial" w:hAnsi="Arial" w:cs="Arial"/>
          <w:b/>
          <w:lang w:val="en-US"/>
        </w:rPr>
        <w:lastRenderedPageBreak/>
        <w:t>Figure 2</w:t>
      </w:r>
    </w:p>
    <w:p w14:paraId="5DF5C4EA" w14:textId="77777777" w:rsidR="00E86AB7" w:rsidRPr="0050098E" w:rsidRDefault="00E86AB7" w:rsidP="001A47F7">
      <w:pPr>
        <w:spacing w:before="120"/>
        <w:rPr>
          <w:rFonts w:ascii="Arial" w:hAnsi="Arial" w:cs="Arial"/>
          <w:lang w:val="en-US"/>
        </w:rPr>
      </w:pPr>
    </w:p>
    <w:p w14:paraId="389028F7" w14:textId="77777777" w:rsidR="00E2330D" w:rsidRPr="0050098E" w:rsidRDefault="00E2330D" w:rsidP="007E654D">
      <w:pPr>
        <w:spacing w:before="120"/>
        <w:jc w:val="center"/>
        <w:rPr>
          <w:rFonts w:ascii="Arial" w:hAnsi="Arial" w:cs="Arial"/>
          <w:lang w:val="en-US"/>
        </w:rPr>
      </w:pPr>
      <w:r w:rsidRPr="0050098E">
        <w:rPr>
          <w:rFonts w:ascii="Arial" w:hAnsi="Arial" w:cs="Arial"/>
          <w:noProof/>
          <w:lang w:eastAsia="en-AU"/>
        </w:rPr>
        <w:drawing>
          <wp:inline distT="0" distB="0" distL="0" distR="0" wp14:anchorId="4C29CBB8" wp14:editId="7A792503">
            <wp:extent cx="2670175" cy="2249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0175" cy="2249805"/>
                    </a:xfrm>
                    <a:prstGeom prst="rect">
                      <a:avLst/>
                    </a:prstGeom>
                    <a:noFill/>
                  </pic:spPr>
                </pic:pic>
              </a:graphicData>
            </a:graphic>
          </wp:inline>
        </w:drawing>
      </w:r>
    </w:p>
    <w:p w14:paraId="0D804B0C" w14:textId="77777777" w:rsidR="007E654D" w:rsidRPr="0050098E" w:rsidRDefault="007E654D" w:rsidP="007E654D">
      <w:pPr>
        <w:spacing w:before="120"/>
        <w:jc w:val="center"/>
        <w:rPr>
          <w:rFonts w:ascii="Arial" w:hAnsi="Arial" w:cs="Arial"/>
          <w:b/>
        </w:rPr>
      </w:pPr>
      <w:r w:rsidRPr="0050098E">
        <w:rPr>
          <w:rFonts w:ascii="Arial" w:hAnsi="Arial" w:cs="Arial"/>
          <w:b/>
        </w:rPr>
        <w:t>Figure 2</w:t>
      </w:r>
    </w:p>
    <w:p w14:paraId="0DCBD17F" w14:textId="77777777" w:rsidR="001A47F7" w:rsidRPr="0050098E" w:rsidRDefault="001A47F7" w:rsidP="0050098E">
      <w:pPr>
        <w:pStyle w:val="Heading2"/>
      </w:pPr>
      <w:bookmarkStart w:id="15" w:name="_Toc517812958"/>
      <w:r w:rsidRPr="0050098E">
        <w:t xml:space="preserve">Kerbside </w:t>
      </w:r>
      <w:r w:rsidR="00D74B31" w:rsidRPr="0050098E">
        <w:t>Z</w:t>
      </w:r>
      <w:r w:rsidRPr="0050098E">
        <w:t>one</w:t>
      </w:r>
      <w:bookmarkEnd w:id="15"/>
    </w:p>
    <w:p w14:paraId="5F30A936" w14:textId="77777777" w:rsidR="001A47F7" w:rsidRPr="0050098E" w:rsidRDefault="001A47F7" w:rsidP="001A47F7">
      <w:pPr>
        <w:rPr>
          <w:rFonts w:ascii="Arial" w:hAnsi="Arial" w:cs="Arial"/>
          <w:lang w:eastAsia="en-AU"/>
        </w:rPr>
      </w:pPr>
      <w:r w:rsidRPr="0050098E">
        <w:rPr>
          <w:rFonts w:ascii="Arial" w:hAnsi="Arial" w:cs="Arial"/>
          <w:lang w:eastAsia="en-AU"/>
        </w:rPr>
        <w:t>The Kerb</w:t>
      </w:r>
      <w:r w:rsidR="007E654D" w:rsidRPr="0050098E">
        <w:rPr>
          <w:rFonts w:ascii="Arial" w:hAnsi="Arial" w:cs="Arial"/>
          <w:lang w:eastAsia="en-AU"/>
        </w:rPr>
        <w:t>side</w:t>
      </w:r>
      <w:r w:rsidRPr="0050098E">
        <w:rPr>
          <w:rFonts w:ascii="Arial" w:hAnsi="Arial" w:cs="Arial"/>
          <w:lang w:eastAsia="en-AU"/>
        </w:rPr>
        <w:t xml:space="preserve"> Zone is the area between the face of the kerb and the Street Activity Zone. The Kerb</w:t>
      </w:r>
      <w:r w:rsidR="007E654D" w:rsidRPr="0050098E">
        <w:rPr>
          <w:rFonts w:ascii="Arial" w:hAnsi="Arial" w:cs="Arial"/>
          <w:lang w:eastAsia="en-AU"/>
        </w:rPr>
        <w:t>side</w:t>
      </w:r>
      <w:r w:rsidRPr="0050098E">
        <w:rPr>
          <w:rFonts w:ascii="Arial" w:hAnsi="Arial" w:cs="Arial"/>
          <w:lang w:eastAsia="en-AU"/>
        </w:rPr>
        <w:t xml:space="preserve"> Zone is important for the safety of pedestrians crossing the road and allowing for access to and from parked vehicles. The Kerb</w:t>
      </w:r>
      <w:r w:rsidR="007E654D" w:rsidRPr="0050098E">
        <w:rPr>
          <w:rFonts w:ascii="Arial" w:hAnsi="Arial" w:cs="Arial"/>
          <w:lang w:eastAsia="en-AU"/>
        </w:rPr>
        <w:t>s</w:t>
      </w:r>
      <w:r w:rsidR="00831CC4">
        <w:rPr>
          <w:rFonts w:ascii="Arial" w:hAnsi="Arial" w:cs="Arial"/>
          <w:lang w:eastAsia="en-AU"/>
        </w:rPr>
        <w:t>i</w:t>
      </w:r>
      <w:r w:rsidR="007E654D" w:rsidRPr="0050098E">
        <w:rPr>
          <w:rFonts w:ascii="Arial" w:hAnsi="Arial" w:cs="Arial"/>
          <w:lang w:eastAsia="en-AU"/>
        </w:rPr>
        <w:t>de</w:t>
      </w:r>
      <w:r w:rsidRPr="0050098E">
        <w:rPr>
          <w:rFonts w:ascii="Arial" w:hAnsi="Arial" w:cs="Arial"/>
          <w:lang w:eastAsia="en-AU"/>
        </w:rPr>
        <w:t xml:space="preserve"> Zone must be </w:t>
      </w:r>
      <w:proofErr w:type="gramStart"/>
      <w:r w:rsidRPr="0050098E">
        <w:rPr>
          <w:rFonts w:ascii="Arial" w:hAnsi="Arial" w:cs="Arial"/>
          <w:lang w:eastAsia="en-AU"/>
        </w:rPr>
        <w:t>kept free from any items or structures at all times</w:t>
      </w:r>
      <w:proofErr w:type="gramEnd"/>
      <w:r w:rsidRPr="0050098E">
        <w:rPr>
          <w:rFonts w:ascii="Arial" w:hAnsi="Arial" w:cs="Arial"/>
          <w:lang w:eastAsia="en-AU"/>
        </w:rPr>
        <w:t>.</w:t>
      </w:r>
    </w:p>
    <w:p w14:paraId="68D85FAC" w14:textId="77777777" w:rsidR="001A47F7" w:rsidRPr="0050098E" w:rsidRDefault="001A47F7" w:rsidP="001A47F7">
      <w:pPr>
        <w:spacing w:before="120"/>
        <w:rPr>
          <w:rFonts w:ascii="Arial" w:hAnsi="Arial" w:cs="Arial"/>
        </w:rPr>
      </w:pPr>
      <w:r w:rsidRPr="0050098E">
        <w:rPr>
          <w:rFonts w:ascii="Arial" w:hAnsi="Arial" w:cs="Arial"/>
        </w:rPr>
        <w:t xml:space="preserve">A clear area </w:t>
      </w:r>
      <w:r w:rsidR="00D74B31" w:rsidRPr="0050098E">
        <w:rPr>
          <w:rFonts w:ascii="Arial" w:hAnsi="Arial" w:cs="Arial"/>
        </w:rPr>
        <w:t xml:space="preserve">with </w:t>
      </w:r>
      <w:r w:rsidRPr="0050098E">
        <w:rPr>
          <w:rFonts w:ascii="Arial" w:hAnsi="Arial" w:cs="Arial"/>
        </w:rPr>
        <w:t xml:space="preserve">a minimum </w:t>
      </w:r>
      <w:r w:rsidR="00D74B31" w:rsidRPr="0050098E">
        <w:rPr>
          <w:rFonts w:ascii="Arial" w:hAnsi="Arial" w:cs="Arial"/>
        </w:rPr>
        <w:t xml:space="preserve">setback </w:t>
      </w:r>
      <w:r w:rsidRPr="0050098E">
        <w:rPr>
          <w:rFonts w:ascii="Arial" w:hAnsi="Arial" w:cs="Arial"/>
        </w:rPr>
        <w:t>of 0.5 metres from the face of the roadside kerb</w:t>
      </w:r>
      <w:r w:rsidR="00D74B31" w:rsidRPr="0050098E">
        <w:rPr>
          <w:rFonts w:ascii="Arial" w:hAnsi="Arial" w:cs="Arial"/>
        </w:rPr>
        <w:t xml:space="preserve">, </w:t>
      </w:r>
      <w:r w:rsidRPr="0050098E">
        <w:rPr>
          <w:rFonts w:ascii="Arial" w:hAnsi="Arial" w:cs="Arial"/>
        </w:rPr>
        <w:t>is required to allow for vehicle overhang and to ensure people can safely cross the street and access breaks in the Street Activity Zones, and to give motorists space to access their vehicles.</w:t>
      </w:r>
    </w:p>
    <w:p w14:paraId="4FDB2845" w14:textId="77777777" w:rsidR="001A47F7" w:rsidRPr="0050098E" w:rsidRDefault="001A47F7" w:rsidP="00282BB3">
      <w:pPr>
        <w:spacing w:before="120"/>
        <w:rPr>
          <w:rFonts w:ascii="Arial" w:hAnsi="Arial" w:cs="Arial"/>
        </w:rPr>
      </w:pPr>
      <w:r w:rsidRPr="0050098E">
        <w:rPr>
          <w:rFonts w:ascii="Arial" w:hAnsi="Arial" w:cs="Arial"/>
        </w:rPr>
        <w:t xml:space="preserve">Where there is a disabled parking bay, the setback from the kerb will be at least 1.5 metres. </w:t>
      </w:r>
    </w:p>
    <w:p w14:paraId="25A4B04A" w14:textId="77777777" w:rsidR="001A47F7" w:rsidRPr="0050098E" w:rsidRDefault="001A47F7" w:rsidP="0050098E">
      <w:pPr>
        <w:pStyle w:val="Heading2"/>
      </w:pPr>
      <w:bookmarkStart w:id="16" w:name="_Toc517812959"/>
      <w:r w:rsidRPr="0050098E">
        <w:t xml:space="preserve">Variations to Street Activity </w:t>
      </w:r>
      <w:r w:rsidR="00D74B31" w:rsidRPr="0050098E">
        <w:t>Z</w:t>
      </w:r>
      <w:r w:rsidRPr="0050098E">
        <w:t>ones</w:t>
      </w:r>
      <w:bookmarkEnd w:id="16"/>
    </w:p>
    <w:p w14:paraId="3A0BDCD4" w14:textId="77777777" w:rsidR="001A47F7" w:rsidRPr="0050098E" w:rsidRDefault="001A47F7" w:rsidP="00282BB3">
      <w:pPr>
        <w:spacing w:before="120"/>
        <w:rPr>
          <w:rFonts w:ascii="Arial" w:hAnsi="Arial" w:cs="Arial"/>
        </w:rPr>
      </w:pPr>
      <w:r w:rsidRPr="0050098E">
        <w:rPr>
          <w:rFonts w:ascii="Arial" w:hAnsi="Arial" w:cs="Arial"/>
        </w:rPr>
        <w:t>Council will use the following criteria to assess requests for variations to Street Activity Zones:</w:t>
      </w:r>
    </w:p>
    <w:p w14:paraId="7423719A" w14:textId="77777777" w:rsidR="001A47F7" w:rsidRPr="0050098E" w:rsidRDefault="001A47F7" w:rsidP="00831CC4">
      <w:pPr>
        <w:pStyle w:val="ListParagraph"/>
        <w:numPr>
          <w:ilvl w:val="0"/>
          <w:numId w:val="17"/>
        </w:numPr>
        <w:spacing w:before="120"/>
        <w:rPr>
          <w:rFonts w:cs="Arial"/>
        </w:rPr>
      </w:pPr>
      <w:r w:rsidRPr="0050098E">
        <w:rPr>
          <w:rFonts w:cs="Arial"/>
        </w:rPr>
        <w:t>the effect on pedestrian traffic flows and safety</w:t>
      </w:r>
    </w:p>
    <w:p w14:paraId="0ECA10D1" w14:textId="77777777" w:rsidR="001A47F7" w:rsidRPr="0050098E" w:rsidRDefault="001A47F7" w:rsidP="00831CC4">
      <w:pPr>
        <w:pStyle w:val="ListParagraph"/>
        <w:numPr>
          <w:ilvl w:val="0"/>
          <w:numId w:val="17"/>
        </w:numPr>
        <w:spacing w:before="120"/>
        <w:rPr>
          <w:rFonts w:cs="Arial"/>
        </w:rPr>
      </w:pPr>
      <w:r w:rsidRPr="0050098E">
        <w:rPr>
          <w:rFonts w:cs="Arial"/>
        </w:rPr>
        <w:t>the impact on the appearance of the street and surrounding areas</w:t>
      </w:r>
    </w:p>
    <w:p w14:paraId="78F3DCBE" w14:textId="77777777" w:rsidR="001A47F7" w:rsidRPr="0050098E" w:rsidRDefault="00D74B31" w:rsidP="00831CC4">
      <w:pPr>
        <w:pStyle w:val="ListParagraph"/>
        <w:numPr>
          <w:ilvl w:val="0"/>
          <w:numId w:val="17"/>
        </w:numPr>
        <w:spacing w:before="120"/>
        <w:rPr>
          <w:rFonts w:cs="Arial"/>
        </w:rPr>
      </w:pPr>
      <w:r w:rsidRPr="0050098E">
        <w:rPr>
          <w:rFonts w:cs="Arial"/>
        </w:rPr>
        <w:t>the impact on amenity</w:t>
      </w:r>
    </w:p>
    <w:p w14:paraId="3E68556B" w14:textId="77777777" w:rsidR="001A47F7" w:rsidRPr="0050098E" w:rsidRDefault="00282BB3" w:rsidP="00831CC4">
      <w:pPr>
        <w:pStyle w:val="ListParagraph"/>
        <w:numPr>
          <w:ilvl w:val="0"/>
          <w:numId w:val="17"/>
        </w:numPr>
        <w:spacing w:before="120"/>
        <w:rPr>
          <w:rFonts w:cs="Arial"/>
        </w:rPr>
      </w:pPr>
      <w:r w:rsidRPr="0050098E">
        <w:rPr>
          <w:rFonts w:cs="Arial"/>
        </w:rPr>
        <w:t>t</w:t>
      </w:r>
      <w:r w:rsidR="00D74B31" w:rsidRPr="0050098E">
        <w:rPr>
          <w:rFonts w:cs="Arial"/>
        </w:rPr>
        <w:t>he duration of use</w:t>
      </w:r>
    </w:p>
    <w:p w14:paraId="43A1AF08" w14:textId="77777777" w:rsidR="001A47F7" w:rsidRPr="0050098E" w:rsidRDefault="001A47F7" w:rsidP="00831CC4">
      <w:pPr>
        <w:pStyle w:val="ListParagraph"/>
        <w:numPr>
          <w:ilvl w:val="0"/>
          <w:numId w:val="17"/>
        </w:numPr>
        <w:spacing w:before="120"/>
        <w:rPr>
          <w:rFonts w:cs="Arial"/>
        </w:rPr>
      </w:pPr>
      <w:r w:rsidRPr="0050098E">
        <w:rPr>
          <w:rFonts w:cs="Arial"/>
        </w:rPr>
        <w:t>the effect on vehicular traffic flows and safety</w:t>
      </w:r>
    </w:p>
    <w:p w14:paraId="2CC4927C" w14:textId="77777777" w:rsidR="001A47F7" w:rsidRPr="0050098E" w:rsidRDefault="001A47F7" w:rsidP="00831CC4">
      <w:pPr>
        <w:pStyle w:val="ListParagraph"/>
        <w:numPr>
          <w:ilvl w:val="0"/>
          <w:numId w:val="17"/>
        </w:numPr>
        <w:spacing w:before="120"/>
        <w:rPr>
          <w:rFonts w:cs="Arial"/>
        </w:rPr>
      </w:pPr>
      <w:r w:rsidRPr="0050098E">
        <w:rPr>
          <w:rFonts w:cs="Arial"/>
        </w:rPr>
        <w:t>whether it is complementary to the primary adjoining use</w:t>
      </w:r>
    </w:p>
    <w:p w14:paraId="0C346AF4" w14:textId="77777777" w:rsidR="001A47F7" w:rsidRPr="0050098E" w:rsidRDefault="00D74B31" w:rsidP="00831CC4">
      <w:pPr>
        <w:pStyle w:val="ListParagraph"/>
        <w:numPr>
          <w:ilvl w:val="0"/>
          <w:numId w:val="17"/>
        </w:numPr>
        <w:spacing w:before="120"/>
        <w:rPr>
          <w:rFonts w:cs="Arial"/>
        </w:rPr>
      </w:pPr>
      <w:r w:rsidRPr="0050098E">
        <w:rPr>
          <w:rFonts w:cs="Arial"/>
        </w:rPr>
        <w:t>relevant policies of Council</w:t>
      </w:r>
    </w:p>
    <w:p w14:paraId="51F7C631" w14:textId="77777777" w:rsidR="001A47F7" w:rsidRPr="00E86AB7" w:rsidRDefault="001A47F7" w:rsidP="00831CC4">
      <w:pPr>
        <w:pStyle w:val="ListParagraph"/>
        <w:numPr>
          <w:ilvl w:val="0"/>
          <w:numId w:val="17"/>
        </w:numPr>
        <w:spacing w:before="120"/>
        <w:rPr>
          <w:rFonts w:cs="Arial"/>
          <w:szCs w:val="22"/>
        </w:rPr>
      </w:pPr>
      <w:r w:rsidRPr="0050098E">
        <w:rPr>
          <w:rFonts w:cs="Arial"/>
        </w:rPr>
        <w:t>any other</w:t>
      </w:r>
      <w:r w:rsidR="007E654D" w:rsidRPr="0050098E">
        <w:rPr>
          <w:rFonts w:cs="Arial"/>
        </w:rPr>
        <w:t xml:space="preserve"> relevant legislation or</w:t>
      </w:r>
      <w:r w:rsidRPr="0050098E">
        <w:rPr>
          <w:rFonts w:cs="Arial"/>
        </w:rPr>
        <w:t xml:space="preserve"> matter relevant to the application.</w:t>
      </w:r>
    </w:p>
    <w:p w14:paraId="297B1E71" w14:textId="77777777" w:rsidR="00E86AB7" w:rsidRDefault="00E86AB7" w:rsidP="00E86AB7">
      <w:pPr>
        <w:spacing w:before="120"/>
        <w:rPr>
          <w:rFonts w:cs="Arial"/>
        </w:rPr>
      </w:pPr>
    </w:p>
    <w:p w14:paraId="734BAA51" w14:textId="77777777" w:rsidR="00E86AB7" w:rsidRDefault="00E86AB7" w:rsidP="00E86AB7">
      <w:pPr>
        <w:spacing w:before="120"/>
        <w:rPr>
          <w:rFonts w:cs="Arial"/>
        </w:rPr>
      </w:pPr>
    </w:p>
    <w:p w14:paraId="38D1DA64" w14:textId="77777777" w:rsidR="00E86AB7" w:rsidRDefault="00E86AB7" w:rsidP="00E86AB7">
      <w:pPr>
        <w:spacing w:before="120"/>
        <w:rPr>
          <w:rFonts w:cs="Arial"/>
        </w:rPr>
      </w:pPr>
    </w:p>
    <w:p w14:paraId="65B3F6A2" w14:textId="77777777" w:rsidR="00831CC4" w:rsidRDefault="00831CC4" w:rsidP="00E86AB7">
      <w:pPr>
        <w:spacing w:before="120"/>
        <w:rPr>
          <w:rFonts w:cs="Arial"/>
        </w:rPr>
      </w:pPr>
    </w:p>
    <w:p w14:paraId="4409898E" w14:textId="77777777" w:rsidR="00831CC4" w:rsidRPr="00E86AB7" w:rsidRDefault="00831CC4" w:rsidP="00E86AB7">
      <w:pPr>
        <w:spacing w:before="120"/>
        <w:rPr>
          <w:rFonts w:cs="Arial"/>
        </w:rPr>
      </w:pPr>
    </w:p>
    <w:p w14:paraId="3CEEEB39" w14:textId="77777777" w:rsidR="001527B4" w:rsidRDefault="001527B4" w:rsidP="0050098E">
      <w:pPr>
        <w:pStyle w:val="Heading1"/>
      </w:pPr>
      <w:bookmarkStart w:id="17" w:name="_Toc517812960"/>
      <w:r w:rsidRPr="0050098E">
        <w:lastRenderedPageBreak/>
        <w:t>Application process</w:t>
      </w:r>
      <w:bookmarkEnd w:id="17"/>
    </w:p>
    <w:p w14:paraId="34C2ACFE" w14:textId="77777777" w:rsidR="00E86AB7" w:rsidRPr="00E86AB7" w:rsidRDefault="00E86AB7" w:rsidP="00E86AB7"/>
    <w:p w14:paraId="2B736A76" w14:textId="77777777" w:rsidR="001527B4" w:rsidRPr="0050098E" w:rsidRDefault="001527B4" w:rsidP="0050098E">
      <w:pPr>
        <w:pStyle w:val="Heading2"/>
      </w:pPr>
      <w:bookmarkStart w:id="18" w:name="_Toc517812961"/>
      <w:r w:rsidRPr="0050098E">
        <w:t>Applying for a Street Activity Permit</w:t>
      </w:r>
      <w:bookmarkEnd w:id="18"/>
      <w:r w:rsidRPr="0050098E">
        <w:t xml:space="preserve"> </w:t>
      </w:r>
    </w:p>
    <w:p w14:paraId="05C7F0B6" w14:textId="77777777" w:rsidR="001527B4" w:rsidRPr="0050098E" w:rsidRDefault="001527B4" w:rsidP="001527B4">
      <w:pPr>
        <w:rPr>
          <w:rFonts w:ascii="Arial" w:hAnsi="Arial" w:cs="Arial"/>
          <w:lang w:eastAsia="en-AU"/>
        </w:rPr>
      </w:pPr>
      <w:r w:rsidRPr="0050098E">
        <w:rPr>
          <w:rFonts w:ascii="Arial" w:hAnsi="Arial" w:cs="Arial"/>
          <w:lang w:eastAsia="en-AU"/>
        </w:rPr>
        <w:t>Applicants are advised to familiarise themselves with this Policy prior to making an application to Council. Understanding the responsibilities involved in managing the footpath area, design requirements, legal obligations, costs involved and other relevant matters is important.</w:t>
      </w:r>
    </w:p>
    <w:p w14:paraId="626A204D" w14:textId="77777777" w:rsidR="001527B4" w:rsidRPr="0050098E" w:rsidRDefault="001527B4" w:rsidP="001527B4">
      <w:pPr>
        <w:rPr>
          <w:rFonts w:ascii="Arial" w:hAnsi="Arial" w:cs="Arial"/>
          <w:lang w:eastAsia="en-AU"/>
        </w:rPr>
      </w:pPr>
      <w:r w:rsidRPr="0050098E">
        <w:rPr>
          <w:rFonts w:ascii="Arial" w:hAnsi="Arial" w:cs="Arial"/>
          <w:lang w:eastAsia="en-AU"/>
        </w:rPr>
        <w:t>All permit, conditions, guidelines and applications can be obtained:</w:t>
      </w:r>
    </w:p>
    <w:p w14:paraId="1C660DEE" w14:textId="77777777" w:rsidR="001527B4" w:rsidRPr="0050098E" w:rsidRDefault="001527B4" w:rsidP="00831CC4">
      <w:pPr>
        <w:pStyle w:val="ListParagraph"/>
        <w:numPr>
          <w:ilvl w:val="0"/>
          <w:numId w:val="15"/>
        </w:numPr>
        <w:overflowPunct/>
        <w:textAlignment w:val="auto"/>
        <w:rPr>
          <w:rFonts w:cs="Arial"/>
          <w:szCs w:val="22"/>
          <w:lang w:eastAsia="en-AU"/>
        </w:rPr>
      </w:pPr>
      <w:r w:rsidRPr="0050098E">
        <w:rPr>
          <w:rFonts w:cs="Arial"/>
          <w:szCs w:val="22"/>
          <w:lang w:eastAsia="en-AU"/>
        </w:rPr>
        <w:t>on Council’s website</w:t>
      </w:r>
    </w:p>
    <w:p w14:paraId="123122C7" w14:textId="77777777" w:rsidR="001527B4" w:rsidRPr="0050098E" w:rsidRDefault="001527B4" w:rsidP="00831CC4">
      <w:pPr>
        <w:pStyle w:val="ListParagraph"/>
        <w:numPr>
          <w:ilvl w:val="0"/>
          <w:numId w:val="15"/>
        </w:numPr>
        <w:overflowPunct/>
        <w:textAlignment w:val="auto"/>
        <w:rPr>
          <w:rFonts w:cs="Arial"/>
          <w:szCs w:val="22"/>
          <w:lang w:eastAsia="en-AU"/>
        </w:rPr>
      </w:pPr>
      <w:r w:rsidRPr="0050098E">
        <w:rPr>
          <w:rFonts w:cs="Arial"/>
          <w:szCs w:val="22"/>
          <w:lang w:eastAsia="en-AU"/>
        </w:rPr>
        <w:t xml:space="preserve">by contacting Council </w:t>
      </w:r>
    </w:p>
    <w:p w14:paraId="020FF26E" w14:textId="77777777" w:rsidR="001527B4" w:rsidRPr="0050098E" w:rsidRDefault="001527B4" w:rsidP="00831CC4">
      <w:pPr>
        <w:pStyle w:val="ListParagraph"/>
        <w:numPr>
          <w:ilvl w:val="0"/>
          <w:numId w:val="15"/>
        </w:numPr>
        <w:overflowPunct/>
        <w:textAlignment w:val="auto"/>
        <w:rPr>
          <w:rFonts w:cs="Arial"/>
          <w:szCs w:val="22"/>
          <w:lang w:eastAsia="en-AU"/>
        </w:rPr>
      </w:pPr>
      <w:r w:rsidRPr="0050098E">
        <w:rPr>
          <w:rFonts w:cs="Arial"/>
          <w:szCs w:val="22"/>
          <w:lang w:eastAsia="en-AU"/>
        </w:rPr>
        <w:t>visiting Council</w:t>
      </w:r>
      <w:r w:rsidR="00E86AB7">
        <w:rPr>
          <w:rFonts w:cs="Arial"/>
          <w:szCs w:val="22"/>
          <w:lang w:eastAsia="en-AU"/>
        </w:rPr>
        <w:t>.</w:t>
      </w:r>
    </w:p>
    <w:p w14:paraId="38D41A09" w14:textId="77777777" w:rsidR="001527B4" w:rsidRPr="0050098E" w:rsidRDefault="001527B4" w:rsidP="001527B4">
      <w:pPr>
        <w:rPr>
          <w:rFonts w:ascii="Arial" w:hAnsi="Arial" w:cs="Arial"/>
          <w:szCs w:val="32"/>
        </w:rPr>
      </w:pPr>
      <w:r w:rsidRPr="0050098E">
        <w:rPr>
          <w:rFonts w:ascii="Arial" w:hAnsi="Arial" w:cs="Arial"/>
          <w:szCs w:val="32"/>
        </w:rPr>
        <w:t>A Local Laws officer may visit you to discuss and assess your application if clarification is required. The application may also be referred to Council’s Statutory Planning team to determine if a Planning Permit is required in addition to the Street Activity Permit.</w:t>
      </w:r>
    </w:p>
    <w:p w14:paraId="3BF7AE54" w14:textId="77777777" w:rsidR="001527B4" w:rsidRPr="0050098E" w:rsidRDefault="001527B4" w:rsidP="0050098E">
      <w:pPr>
        <w:pStyle w:val="Heading2"/>
      </w:pPr>
      <w:bookmarkStart w:id="19" w:name="_Toc517812962"/>
      <w:r w:rsidRPr="0050098E">
        <w:t>Permit assessment and consideration</w:t>
      </w:r>
      <w:bookmarkEnd w:id="19"/>
    </w:p>
    <w:p w14:paraId="27E79BF1" w14:textId="77777777" w:rsidR="001527B4" w:rsidRPr="0050098E" w:rsidRDefault="001527B4" w:rsidP="001527B4">
      <w:pPr>
        <w:rPr>
          <w:rFonts w:ascii="Arial" w:hAnsi="Arial" w:cs="Arial"/>
          <w:szCs w:val="32"/>
        </w:rPr>
      </w:pPr>
      <w:r w:rsidRPr="0050098E">
        <w:rPr>
          <w:rFonts w:ascii="Arial" w:hAnsi="Arial" w:cs="Arial"/>
          <w:szCs w:val="32"/>
        </w:rPr>
        <w:t xml:space="preserve">Local conditions will influence where items may be placed. Council will consider what the activity offers to an area and will give priority to those activities that encourage and support local business and community groups. </w:t>
      </w:r>
    </w:p>
    <w:p w14:paraId="7B5634B4" w14:textId="77777777" w:rsidR="001527B4" w:rsidRPr="0050098E" w:rsidRDefault="001527B4" w:rsidP="001527B4">
      <w:pPr>
        <w:rPr>
          <w:rFonts w:ascii="Arial" w:hAnsi="Arial" w:cs="Arial"/>
          <w:szCs w:val="32"/>
        </w:rPr>
      </w:pPr>
      <w:r w:rsidRPr="0050098E">
        <w:rPr>
          <w:rFonts w:ascii="Arial" w:hAnsi="Arial" w:cs="Arial"/>
          <w:szCs w:val="32"/>
        </w:rPr>
        <w:t xml:space="preserve">Council cannot permit activity where it would compromise pedestrian or traffic safety. </w:t>
      </w:r>
    </w:p>
    <w:p w14:paraId="3530DA86" w14:textId="77777777" w:rsidR="001527B4" w:rsidRPr="0050098E" w:rsidRDefault="001527B4" w:rsidP="001527B4">
      <w:pPr>
        <w:rPr>
          <w:rFonts w:ascii="Arial" w:hAnsi="Arial" w:cs="Arial"/>
          <w:szCs w:val="32"/>
        </w:rPr>
      </w:pPr>
      <w:r w:rsidRPr="0050098E">
        <w:rPr>
          <w:rFonts w:ascii="Arial" w:hAnsi="Arial" w:cs="Arial"/>
          <w:szCs w:val="32"/>
        </w:rPr>
        <w:t xml:space="preserve">Relevant local conditions </w:t>
      </w:r>
      <w:proofErr w:type="gramStart"/>
      <w:r w:rsidRPr="0050098E">
        <w:rPr>
          <w:rFonts w:ascii="Arial" w:hAnsi="Arial" w:cs="Arial"/>
          <w:szCs w:val="32"/>
        </w:rPr>
        <w:t>include;</w:t>
      </w:r>
      <w:proofErr w:type="gramEnd"/>
      <w:r w:rsidRPr="0050098E">
        <w:rPr>
          <w:rFonts w:ascii="Arial" w:hAnsi="Arial" w:cs="Arial"/>
          <w:szCs w:val="32"/>
        </w:rPr>
        <w:t xml:space="preserve"> footpath width; proximity to roads, disabled parking bays, loading zones, parking bays (angle or parallel); street furniture, trees and landscaping; and the number of pedestrians at particular times of day.</w:t>
      </w:r>
    </w:p>
    <w:p w14:paraId="2E3C0758" w14:textId="77777777" w:rsidR="001527B4" w:rsidRPr="0050098E" w:rsidRDefault="001527B4" w:rsidP="001527B4">
      <w:pPr>
        <w:rPr>
          <w:rFonts w:ascii="Arial" w:hAnsi="Arial" w:cs="Arial"/>
          <w:szCs w:val="32"/>
        </w:rPr>
      </w:pPr>
      <w:r w:rsidRPr="0050098E">
        <w:rPr>
          <w:rFonts w:ascii="Arial" w:hAnsi="Arial" w:cs="Arial"/>
          <w:szCs w:val="32"/>
        </w:rPr>
        <w:t xml:space="preserve">Council’s authorised officers may consent to an application as submitted, or with modifications, and with or without conditions as set out in the permit. </w:t>
      </w:r>
    </w:p>
    <w:p w14:paraId="4FF28B71" w14:textId="77777777" w:rsidR="001527B4" w:rsidRPr="0050098E" w:rsidRDefault="001527B4" w:rsidP="001527B4">
      <w:pPr>
        <w:rPr>
          <w:rFonts w:ascii="Arial" w:hAnsi="Arial" w:cs="Arial"/>
          <w:szCs w:val="32"/>
        </w:rPr>
      </w:pPr>
      <w:r w:rsidRPr="0050098E">
        <w:rPr>
          <w:rFonts w:ascii="Arial" w:hAnsi="Arial" w:cs="Arial"/>
          <w:szCs w:val="32"/>
        </w:rPr>
        <w:t xml:space="preserve">Before a permit is granted for the first time or after a change of business use, Council may require an applicant to give notice of the application to persons who may be affected by the granting of a permit. This will entitle those persons to make a submission and this feedback will be considered before a decision is made on the application. </w:t>
      </w:r>
    </w:p>
    <w:p w14:paraId="26DC4B0A" w14:textId="77777777" w:rsidR="001A47F7" w:rsidRDefault="001A47F7" w:rsidP="0050098E">
      <w:pPr>
        <w:pStyle w:val="Heading1"/>
      </w:pPr>
      <w:bookmarkStart w:id="20" w:name="_Toc517812963"/>
      <w:r w:rsidRPr="0050098E">
        <w:t>Footpath requirements</w:t>
      </w:r>
      <w:bookmarkEnd w:id="20"/>
    </w:p>
    <w:p w14:paraId="6C378211" w14:textId="77777777" w:rsidR="00E86AB7" w:rsidRPr="00E86AB7" w:rsidRDefault="00E86AB7" w:rsidP="00E86AB7"/>
    <w:p w14:paraId="2885B24D" w14:textId="77777777" w:rsidR="001A47F7" w:rsidRPr="0050098E" w:rsidRDefault="001A47F7" w:rsidP="0050098E">
      <w:pPr>
        <w:pStyle w:val="Heading2"/>
      </w:pPr>
      <w:bookmarkStart w:id="21" w:name="_Toc517812964"/>
      <w:r w:rsidRPr="0050098E">
        <w:t>Access for works and special events</w:t>
      </w:r>
      <w:bookmarkEnd w:id="21"/>
      <w:r w:rsidRPr="0050098E">
        <w:t xml:space="preserve"> </w:t>
      </w:r>
    </w:p>
    <w:p w14:paraId="2C15EBA5" w14:textId="77777777" w:rsidR="001A47F7" w:rsidRPr="0050098E" w:rsidRDefault="001A47F7" w:rsidP="00282BB3">
      <w:pPr>
        <w:spacing w:before="120"/>
        <w:rPr>
          <w:rFonts w:ascii="Arial" w:hAnsi="Arial" w:cs="Arial"/>
        </w:rPr>
      </w:pPr>
      <w:r w:rsidRPr="0050098E">
        <w:rPr>
          <w:rFonts w:ascii="Arial" w:hAnsi="Arial" w:cs="Arial"/>
        </w:rPr>
        <w:t>The granting of a permit to trade is made with the understanding that access by Council or other utility authorities under relevant legislation is to be maintained to ensure access to infrastructure within the footpath. If Council or other utility authorities require access to, and the use of, a site for which a permit has been issued to undertake works, or a special event or festival is scheduled:</w:t>
      </w:r>
    </w:p>
    <w:p w14:paraId="5FFDF135" w14:textId="77777777" w:rsidR="00D74B31" w:rsidRPr="0050098E" w:rsidRDefault="00D74B31" w:rsidP="00831CC4">
      <w:pPr>
        <w:widowControl w:val="0"/>
        <w:numPr>
          <w:ilvl w:val="0"/>
          <w:numId w:val="2"/>
        </w:numPr>
        <w:overflowPunct w:val="0"/>
        <w:autoSpaceDE w:val="0"/>
        <w:autoSpaceDN w:val="0"/>
        <w:adjustRightInd w:val="0"/>
        <w:spacing w:after="120" w:line="240" w:lineRule="auto"/>
        <w:textAlignment w:val="baseline"/>
        <w:rPr>
          <w:rFonts w:ascii="Arial" w:hAnsi="Arial" w:cs="Arial"/>
          <w:lang w:val="en-US"/>
        </w:rPr>
      </w:pPr>
      <w:r w:rsidRPr="0050098E">
        <w:rPr>
          <w:rFonts w:ascii="Arial" w:hAnsi="Arial" w:cs="Arial"/>
          <w:lang w:val="en-US"/>
        </w:rPr>
        <w:t>the n</w:t>
      </w:r>
      <w:r w:rsidR="00E86AB7">
        <w:rPr>
          <w:rFonts w:ascii="Arial" w:hAnsi="Arial" w:cs="Arial"/>
          <w:lang w:val="en-US"/>
        </w:rPr>
        <w:t>ormal practice will be to give two</w:t>
      </w:r>
      <w:r w:rsidRPr="0050098E">
        <w:rPr>
          <w:rFonts w:ascii="Arial" w:hAnsi="Arial" w:cs="Arial"/>
          <w:lang w:val="en-US"/>
        </w:rPr>
        <w:t xml:space="preserve"> days</w:t>
      </w:r>
      <w:r w:rsidR="00E86AB7">
        <w:rPr>
          <w:rFonts w:ascii="Arial" w:hAnsi="Arial" w:cs="Arial"/>
          <w:lang w:val="en-US"/>
        </w:rPr>
        <w:t>’</w:t>
      </w:r>
      <w:r w:rsidRPr="0050098E">
        <w:rPr>
          <w:rFonts w:ascii="Arial" w:hAnsi="Arial" w:cs="Arial"/>
          <w:lang w:val="en-US"/>
        </w:rPr>
        <w:t xml:space="preserve"> notice in advance of the proposed works/events. </w:t>
      </w:r>
    </w:p>
    <w:p w14:paraId="2C1B570C" w14:textId="77777777" w:rsidR="001A47F7" w:rsidRPr="0050098E" w:rsidRDefault="001A47F7" w:rsidP="00831CC4">
      <w:pPr>
        <w:widowControl w:val="0"/>
        <w:numPr>
          <w:ilvl w:val="0"/>
          <w:numId w:val="2"/>
        </w:numPr>
        <w:overflowPunct w:val="0"/>
        <w:autoSpaceDE w:val="0"/>
        <w:autoSpaceDN w:val="0"/>
        <w:adjustRightInd w:val="0"/>
        <w:spacing w:after="120" w:line="240" w:lineRule="auto"/>
        <w:textAlignment w:val="baseline"/>
        <w:rPr>
          <w:rFonts w:ascii="Arial" w:hAnsi="Arial" w:cs="Arial"/>
          <w:lang w:val="en-US"/>
        </w:rPr>
      </w:pPr>
      <w:r w:rsidRPr="0050098E">
        <w:rPr>
          <w:rFonts w:ascii="Arial" w:hAnsi="Arial" w:cs="Arial"/>
          <w:lang w:val="en-US"/>
        </w:rPr>
        <w:t>all items must be removed by the permit holder in the requested timeframe.</w:t>
      </w:r>
    </w:p>
    <w:p w14:paraId="2FE72434" w14:textId="77777777" w:rsidR="00D74B31" w:rsidRPr="0050098E" w:rsidRDefault="00D74B31" w:rsidP="00831CC4">
      <w:pPr>
        <w:widowControl w:val="0"/>
        <w:numPr>
          <w:ilvl w:val="0"/>
          <w:numId w:val="2"/>
        </w:numPr>
        <w:overflowPunct w:val="0"/>
        <w:autoSpaceDE w:val="0"/>
        <w:autoSpaceDN w:val="0"/>
        <w:adjustRightInd w:val="0"/>
        <w:spacing w:after="120" w:line="240" w:lineRule="auto"/>
        <w:textAlignment w:val="baseline"/>
        <w:rPr>
          <w:rFonts w:ascii="Arial" w:hAnsi="Arial" w:cs="Arial"/>
          <w:lang w:val="en-US"/>
        </w:rPr>
      </w:pPr>
      <w:r w:rsidRPr="0050098E">
        <w:rPr>
          <w:rFonts w:ascii="Arial" w:hAnsi="Arial" w:cs="Arial"/>
          <w:lang w:val="en-US"/>
        </w:rPr>
        <w:t>permit holders will be responsible for the movement of all items and any associated costs.</w:t>
      </w:r>
    </w:p>
    <w:p w14:paraId="5164A53F" w14:textId="77777777" w:rsidR="001A47F7" w:rsidRPr="0050098E" w:rsidRDefault="001A47F7" w:rsidP="00831CC4">
      <w:pPr>
        <w:widowControl w:val="0"/>
        <w:numPr>
          <w:ilvl w:val="0"/>
          <w:numId w:val="2"/>
        </w:numPr>
        <w:overflowPunct w:val="0"/>
        <w:autoSpaceDE w:val="0"/>
        <w:autoSpaceDN w:val="0"/>
        <w:adjustRightInd w:val="0"/>
        <w:spacing w:after="120" w:line="240" w:lineRule="auto"/>
        <w:textAlignment w:val="baseline"/>
        <w:rPr>
          <w:rFonts w:ascii="Arial" w:hAnsi="Arial" w:cs="Arial"/>
          <w:lang w:val="en-US"/>
        </w:rPr>
      </w:pPr>
      <w:r w:rsidRPr="0050098E">
        <w:rPr>
          <w:rFonts w:ascii="Arial" w:hAnsi="Arial" w:cs="Arial"/>
          <w:lang w:val="en-US"/>
        </w:rPr>
        <w:t xml:space="preserve">in an emergency, sites may need to be cleared immediately. </w:t>
      </w:r>
    </w:p>
    <w:p w14:paraId="1D24513C" w14:textId="77777777" w:rsidR="00E86AB7" w:rsidRDefault="00E86AB7" w:rsidP="0050098E">
      <w:pPr>
        <w:pStyle w:val="Heading2"/>
      </w:pPr>
      <w:bookmarkStart w:id="22" w:name="_Toc517812965"/>
    </w:p>
    <w:p w14:paraId="154D1B21" w14:textId="77777777" w:rsidR="001A47F7" w:rsidRPr="0050098E" w:rsidRDefault="001A47F7" w:rsidP="0050098E">
      <w:pPr>
        <w:pStyle w:val="Heading2"/>
      </w:pPr>
      <w:r w:rsidRPr="0050098E">
        <w:lastRenderedPageBreak/>
        <w:t>Footpath sweeping</w:t>
      </w:r>
      <w:bookmarkEnd w:id="22"/>
    </w:p>
    <w:p w14:paraId="4A167A88" w14:textId="77777777" w:rsidR="001A47F7" w:rsidRPr="0050098E" w:rsidRDefault="001A47F7" w:rsidP="001A47F7">
      <w:pPr>
        <w:rPr>
          <w:rFonts w:ascii="Arial" w:hAnsi="Arial" w:cs="Arial"/>
          <w:lang w:val="en-US"/>
        </w:rPr>
      </w:pPr>
      <w:r w:rsidRPr="0050098E">
        <w:rPr>
          <w:rFonts w:ascii="Arial" w:hAnsi="Arial" w:cs="Arial"/>
          <w:lang w:val="en-US"/>
        </w:rPr>
        <w:t xml:space="preserve">All </w:t>
      </w:r>
      <w:r w:rsidRPr="0050098E">
        <w:rPr>
          <w:rFonts w:ascii="Arial" w:hAnsi="Arial" w:cs="Arial"/>
        </w:rPr>
        <w:t>tables and chairs</w:t>
      </w:r>
      <w:r w:rsidRPr="0050098E">
        <w:rPr>
          <w:rFonts w:ascii="Arial" w:hAnsi="Arial" w:cs="Arial"/>
          <w:lang w:val="en-US"/>
        </w:rPr>
        <w:t xml:space="preserve">, </w:t>
      </w:r>
      <w:r w:rsidRPr="0050098E">
        <w:rPr>
          <w:rFonts w:ascii="Arial" w:hAnsi="Arial" w:cs="Arial"/>
        </w:rPr>
        <w:t>goods display</w:t>
      </w:r>
      <w:r w:rsidR="00D74B31" w:rsidRPr="0050098E">
        <w:rPr>
          <w:rFonts w:ascii="Arial" w:hAnsi="Arial" w:cs="Arial"/>
        </w:rPr>
        <w:t>ed</w:t>
      </w:r>
      <w:r w:rsidRPr="0050098E">
        <w:rPr>
          <w:rFonts w:ascii="Arial" w:hAnsi="Arial" w:cs="Arial"/>
        </w:rPr>
        <w:t xml:space="preserve">, A-frame signs </w:t>
      </w:r>
      <w:r w:rsidRPr="0050098E">
        <w:rPr>
          <w:rFonts w:ascii="Arial" w:hAnsi="Arial" w:cs="Arial"/>
          <w:lang w:val="en-US"/>
        </w:rPr>
        <w:t>and any associated items must be removed after the normal hours of trade and the footpath kept clear to facilitate cleaning.</w:t>
      </w:r>
    </w:p>
    <w:p w14:paraId="5B67A06D" w14:textId="77777777" w:rsidR="001A47F7" w:rsidRPr="0050098E" w:rsidRDefault="001A47F7" w:rsidP="001A47F7">
      <w:pPr>
        <w:ind w:hanging="11"/>
        <w:rPr>
          <w:rFonts w:ascii="Arial" w:hAnsi="Arial" w:cs="Arial"/>
          <w:lang w:val="en-US"/>
        </w:rPr>
      </w:pPr>
      <w:r w:rsidRPr="0050098E">
        <w:rPr>
          <w:rFonts w:ascii="Arial" w:hAnsi="Arial" w:cs="Arial"/>
          <w:lang w:val="en-US"/>
        </w:rPr>
        <w:t>The normal hours of trade are generally deemed to be between 7am and 11pm which allows footpath cleaning between 11pm and 7am the following day.</w:t>
      </w:r>
    </w:p>
    <w:p w14:paraId="31825A74" w14:textId="77777777" w:rsidR="001A47F7" w:rsidRPr="0050098E" w:rsidRDefault="001A47F7" w:rsidP="0050098E">
      <w:pPr>
        <w:pStyle w:val="Heading2"/>
      </w:pPr>
      <w:bookmarkStart w:id="23" w:name="_Toc517812966"/>
      <w:r w:rsidRPr="0050098E">
        <w:t>Noise on or from footpath</w:t>
      </w:r>
      <w:bookmarkEnd w:id="23"/>
    </w:p>
    <w:p w14:paraId="70D4DA59" w14:textId="77777777" w:rsidR="001A47F7" w:rsidRPr="0050098E" w:rsidRDefault="001A47F7" w:rsidP="001A47F7">
      <w:pPr>
        <w:rPr>
          <w:rFonts w:ascii="Arial" w:hAnsi="Arial" w:cs="Arial"/>
        </w:rPr>
      </w:pPr>
      <w:r w:rsidRPr="0050098E">
        <w:rPr>
          <w:rFonts w:ascii="Arial" w:hAnsi="Arial" w:cs="Arial"/>
        </w:rPr>
        <w:t xml:space="preserve">A Street Activity Permit does not authorise the permit holder (or representative) to spruik or emit undue noise on or from the footpath. Entertainment activities will add to character and vibrancy but </w:t>
      </w:r>
      <w:r w:rsidR="00D74B31" w:rsidRPr="0050098E">
        <w:rPr>
          <w:rFonts w:ascii="Arial" w:hAnsi="Arial" w:cs="Arial"/>
        </w:rPr>
        <w:t xml:space="preserve">must </w:t>
      </w:r>
      <w:r w:rsidRPr="0050098E">
        <w:rPr>
          <w:rFonts w:ascii="Arial" w:hAnsi="Arial" w:cs="Arial"/>
        </w:rPr>
        <w:t>not adversely impact amenity and enjoyment of area.</w:t>
      </w:r>
    </w:p>
    <w:p w14:paraId="30C969BD" w14:textId="77777777" w:rsidR="001A47F7" w:rsidRPr="0050098E" w:rsidRDefault="001A47F7" w:rsidP="0050098E">
      <w:pPr>
        <w:pStyle w:val="Heading2"/>
      </w:pPr>
      <w:bookmarkStart w:id="24" w:name="_Toc517812967"/>
      <w:r w:rsidRPr="0050098E">
        <w:t>Existing street furniture and fittings</w:t>
      </w:r>
      <w:bookmarkEnd w:id="24"/>
    </w:p>
    <w:p w14:paraId="39EA5698" w14:textId="77777777" w:rsidR="001A47F7" w:rsidRPr="0050098E" w:rsidRDefault="001A47F7" w:rsidP="001A47F7">
      <w:pPr>
        <w:tabs>
          <w:tab w:val="left" w:pos="709"/>
        </w:tabs>
        <w:rPr>
          <w:rFonts w:ascii="Arial" w:hAnsi="Arial" w:cs="Arial"/>
          <w:lang w:val="en-US"/>
        </w:rPr>
      </w:pPr>
      <w:r w:rsidRPr="0050098E">
        <w:rPr>
          <w:rFonts w:ascii="Arial" w:hAnsi="Arial" w:cs="Arial"/>
          <w:lang w:val="en-US"/>
        </w:rPr>
        <w:t xml:space="preserve">Rubbish bins and other Council maintained fixtures such as bike racks and benches will </w:t>
      </w:r>
      <w:r w:rsidRPr="0050098E">
        <w:rPr>
          <w:rFonts w:ascii="Arial" w:hAnsi="Arial" w:cs="Arial"/>
          <w:b/>
          <w:bCs/>
          <w:lang w:val="en-US"/>
        </w:rPr>
        <w:t>not</w:t>
      </w:r>
      <w:r w:rsidRPr="0050098E">
        <w:rPr>
          <w:rFonts w:ascii="Arial" w:hAnsi="Arial" w:cs="Arial"/>
          <w:lang w:val="en-US"/>
        </w:rPr>
        <w:t xml:space="preserve"> be relocated at the request of permit holder. </w:t>
      </w:r>
    </w:p>
    <w:p w14:paraId="6E08E460" w14:textId="77777777" w:rsidR="001A47F7" w:rsidRPr="0050098E" w:rsidRDefault="001A47F7" w:rsidP="00282BB3">
      <w:pPr>
        <w:tabs>
          <w:tab w:val="left" w:pos="709"/>
        </w:tabs>
        <w:rPr>
          <w:rFonts w:ascii="Arial" w:hAnsi="Arial" w:cs="Arial"/>
          <w:lang w:val="en-US"/>
        </w:rPr>
      </w:pPr>
      <w:r w:rsidRPr="0050098E">
        <w:rPr>
          <w:rFonts w:ascii="Arial" w:hAnsi="Arial" w:cs="Arial"/>
          <w:lang w:val="en-US"/>
        </w:rPr>
        <w:t xml:space="preserve">Physical alterations, fixing or drilling fittings to the footpath is only permitted under special circumstances and subject to Council approval and Maroondah Planning Scheme conditions. </w:t>
      </w:r>
    </w:p>
    <w:p w14:paraId="662E2AF0" w14:textId="77777777" w:rsidR="001A47F7" w:rsidRPr="0050098E" w:rsidRDefault="001A47F7" w:rsidP="0050098E">
      <w:pPr>
        <w:pStyle w:val="Heading2"/>
      </w:pPr>
      <w:bookmarkStart w:id="25" w:name="_Toc517812968"/>
      <w:r w:rsidRPr="0050098E">
        <w:t>Neighbouring footpath</w:t>
      </w:r>
      <w:bookmarkEnd w:id="25"/>
    </w:p>
    <w:p w14:paraId="143220F7" w14:textId="77777777" w:rsidR="001A47F7" w:rsidRPr="0050098E" w:rsidRDefault="001A47F7" w:rsidP="001A47F7">
      <w:pPr>
        <w:rPr>
          <w:rFonts w:ascii="Arial" w:hAnsi="Arial" w:cs="Arial"/>
          <w:color w:val="000000"/>
          <w:lang w:eastAsia="en-AU"/>
        </w:rPr>
      </w:pPr>
      <w:r w:rsidRPr="0050098E">
        <w:rPr>
          <w:rFonts w:ascii="Arial" w:hAnsi="Arial" w:cs="Arial"/>
          <w:color w:val="000000"/>
          <w:lang w:eastAsia="en-AU"/>
        </w:rPr>
        <w:t>The footpath is public space and as such is not owned by any one business. This means a business owner cannot charge “rent” for the use of the footpath in front of their premises.</w:t>
      </w:r>
    </w:p>
    <w:p w14:paraId="62276D29" w14:textId="77777777" w:rsidR="001A47F7" w:rsidRPr="0050098E" w:rsidRDefault="001A47F7" w:rsidP="001A47F7">
      <w:pPr>
        <w:rPr>
          <w:rFonts w:ascii="Arial" w:hAnsi="Arial" w:cs="Arial"/>
          <w:color w:val="000000"/>
          <w:lang w:eastAsia="en-AU"/>
        </w:rPr>
      </w:pPr>
      <w:r w:rsidRPr="0050098E">
        <w:rPr>
          <w:rFonts w:ascii="Arial" w:hAnsi="Arial" w:cs="Arial"/>
          <w:color w:val="000000"/>
          <w:lang w:eastAsia="en-AU"/>
        </w:rPr>
        <w:t xml:space="preserve">If seeking to occupy the Street Activity Zone of an adjacent premises, Council requires the applicant to obtain the written consent </w:t>
      </w:r>
      <w:r w:rsidR="00D74B31" w:rsidRPr="0050098E">
        <w:rPr>
          <w:rFonts w:ascii="Arial" w:hAnsi="Arial" w:cs="Arial"/>
          <w:color w:val="000000"/>
          <w:lang w:eastAsia="en-AU"/>
        </w:rPr>
        <w:t xml:space="preserve">of </w:t>
      </w:r>
      <w:r w:rsidRPr="0050098E">
        <w:rPr>
          <w:rFonts w:ascii="Arial" w:hAnsi="Arial" w:cs="Arial"/>
          <w:color w:val="000000"/>
          <w:lang w:eastAsia="en-AU"/>
        </w:rPr>
        <w:t>the owner, body corporate and/or occupier of the adjacent premises. If the neighbouring business is sold, a new letter of consent must be submitted to Council from the new occupier.</w:t>
      </w:r>
    </w:p>
    <w:p w14:paraId="1D939809" w14:textId="77777777" w:rsidR="001A47F7" w:rsidRPr="0050098E" w:rsidRDefault="001A47F7" w:rsidP="001A47F7">
      <w:pPr>
        <w:rPr>
          <w:rFonts w:ascii="Arial" w:hAnsi="Arial" w:cs="Arial"/>
          <w:color w:val="000000"/>
          <w:lang w:eastAsia="en-AU"/>
        </w:rPr>
      </w:pPr>
      <w:r w:rsidRPr="0050098E">
        <w:rPr>
          <w:rFonts w:ascii="Arial" w:hAnsi="Arial" w:cs="Arial"/>
          <w:color w:val="000000"/>
          <w:lang w:eastAsia="en-AU"/>
        </w:rPr>
        <w:t xml:space="preserve">The application must include plans to scale including both premises, a signed indemnity form for both properties and a copy of Certificate of Currency noting both premises. Council will assess applications on a case-by-case basis and reserves the right to approve or refuse any application relating to streetscape and community outcomes. </w:t>
      </w:r>
    </w:p>
    <w:p w14:paraId="423C5874" w14:textId="77777777" w:rsidR="00D74B31" w:rsidRPr="0050098E" w:rsidRDefault="001A47F7" w:rsidP="001A47F7">
      <w:pPr>
        <w:rPr>
          <w:rFonts w:ascii="Arial" w:hAnsi="Arial" w:cs="Arial"/>
          <w:color w:val="000000"/>
          <w:lang w:eastAsia="en-AU"/>
        </w:rPr>
      </w:pPr>
      <w:r w:rsidRPr="0050098E">
        <w:rPr>
          <w:rFonts w:ascii="Arial" w:hAnsi="Arial" w:cs="Arial"/>
          <w:color w:val="000000"/>
          <w:lang w:eastAsia="en-AU"/>
        </w:rPr>
        <w:t xml:space="preserve">The permit holder will be liable for any breach of this Policy that occurs outside the neighbouring shopfront where an adjoining Street Activity Zone has been approved. </w:t>
      </w:r>
    </w:p>
    <w:p w14:paraId="201A230C" w14:textId="77777777" w:rsidR="001A47F7" w:rsidRPr="0050098E" w:rsidRDefault="001A47F7" w:rsidP="001A47F7">
      <w:pPr>
        <w:rPr>
          <w:rFonts w:ascii="Arial" w:hAnsi="Arial" w:cs="Arial"/>
          <w:color w:val="000000"/>
          <w:lang w:eastAsia="en-AU"/>
        </w:rPr>
      </w:pPr>
      <w:r w:rsidRPr="0050098E">
        <w:rPr>
          <w:rFonts w:ascii="Arial" w:hAnsi="Arial" w:cs="Arial"/>
          <w:color w:val="000000"/>
          <w:lang w:eastAsia="en-AU"/>
        </w:rPr>
        <w:t>In the event of withdrawal of the neighbour’s consent, the permit will be cancelled.</w:t>
      </w:r>
    </w:p>
    <w:p w14:paraId="25BF5316" w14:textId="77777777" w:rsidR="001A47F7" w:rsidRPr="0050098E" w:rsidRDefault="001A47F7" w:rsidP="0050098E">
      <w:pPr>
        <w:pStyle w:val="Heading2"/>
      </w:pPr>
      <w:bookmarkStart w:id="26" w:name="_Toc517812969"/>
      <w:r w:rsidRPr="0050098E">
        <w:t>Delineation markers</w:t>
      </w:r>
      <w:bookmarkEnd w:id="26"/>
      <w:r w:rsidRPr="0050098E">
        <w:t xml:space="preserve"> </w:t>
      </w:r>
    </w:p>
    <w:p w14:paraId="37E330A9" w14:textId="77777777" w:rsidR="001A47F7" w:rsidRPr="0050098E" w:rsidRDefault="001A47F7" w:rsidP="001A47F7">
      <w:pPr>
        <w:rPr>
          <w:rFonts w:ascii="Arial" w:hAnsi="Arial" w:cs="Arial"/>
          <w:color w:val="000000"/>
          <w:lang w:eastAsia="en-AU"/>
        </w:rPr>
      </w:pPr>
      <w:r w:rsidRPr="0050098E">
        <w:rPr>
          <w:rFonts w:ascii="Arial" w:hAnsi="Arial" w:cs="Arial"/>
          <w:color w:val="000000"/>
          <w:lang w:eastAsia="en-AU"/>
        </w:rPr>
        <w:t xml:space="preserve">To support permit holders in setting up </w:t>
      </w:r>
      <w:r w:rsidR="00F75396" w:rsidRPr="0050098E">
        <w:rPr>
          <w:rFonts w:ascii="Arial" w:hAnsi="Arial" w:cs="Arial"/>
          <w:color w:val="000000"/>
          <w:lang w:eastAsia="en-AU"/>
        </w:rPr>
        <w:t>within their</w:t>
      </w:r>
      <w:r w:rsidRPr="0050098E">
        <w:rPr>
          <w:rFonts w:ascii="Arial" w:hAnsi="Arial" w:cs="Arial"/>
          <w:color w:val="000000"/>
          <w:lang w:eastAsia="en-AU"/>
        </w:rPr>
        <w:t xml:space="preserve"> approved Street Activity </w:t>
      </w:r>
      <w:r w:rsidR="00F75396" w:rsidRPr="0050098E">
        <w:rPr>
          <w:rFonts w:ascii="Arial" w:hAnsi="Arial" w:cs="Arial"/>
          <w:color w:val="000000"/>
          <w:lang w:eastAsia="en-AU"/>
        </w:rPr>
        <w:t>Zone</w:t>
      </w:r>
      <w:r w:rsidRPr="0050098E">
        <w:rPr>
          <w:rFonts w:ascii="Arial" w:hAnsi="Arial" w:cs="Arial"/>
          <w:color w:val="000000"/>
          <w:lang w:eastAsia="en-AU"/>
        </w:rPr>
        <w:t xml:space="preserve"> Council may, where appropriate, install delineation markers flush into the footpath as a means of distinguishing the permitted Street Activity Zone. </w:t>
      </w:r>
    </w:p>
    <w:p w14:paraId="21CE89AE" w14:textId="77777777" w:rsidR="001A47F7" w:rsidRPr="0050098E" w:rsidRDefault="001A47F7" w:rsidP="001A47F7">
      <w:pPr>
        <w:rPr>
          <w:rFonts w:ascii="Arial" w:hAnsi="Arial" w:cs="Arial"/>
          <w:color w:val="000000"/>
          <w:lang w:eastAsia="en-AU"/>
        </w:rPr>
      </w:pPr>
      <w:r w:rsidRPr="0050098E">
        <w:rPr>
          <w:rFonts w:ascii="Arial" w:hAnsi="Arial" w:cs="Arial"/>
          <w:color w:val="000000"/>
          <w:lang w:eastAsia="en-AU"/>
        </w:rPr>
        <w:t>The permit holder must ensure all furniture and goods associated with footpath activities are located within the</w:t>
      </w:r>
      <w:r w:rsidRPr="0050098E">
        <w:rPr>
          <w:rFonts w:ascii="Arial" w:hAnsi="Arial" w:cs="Arial"/>
          <w:b/>
          <w:color w:val="000000"/>
          <w:lang w:eastAsia="en-AU"/>
        </w:rPr>
        <w:t xml:space="preserve"> </w:t>
      </w:r>
      <w:r w:rsidRPr="0050098E">
        <w:rPr>
          <w:rFonts w:ascii="Arial" w:hAnsi="Arial" w:cs="Arial"/>
          <w:color w:val="000000"/>
          <w:lang w:eastAsia="en-AU"/>
        </w:rPr>
        <w:t>defined Street Activity Zone, whether formally delineated or as presented on the permit application.</w:t>
      </w:r>
    </w:p>
    <w:p w14:paraId="0B849A3A" w14:textId="77777777" w:rsidR="001527B4" w:rsidRPr="0050098E" w:rsidRDefault="001527B4" w:rsidP="0050098E">
      <w:pPr>
        <w:pStyle w:val="Heading1"/>
      </w:pPr>
      <w:bookmarkStart w:id="27" w:name="_Toc517812970"/>
      <w:r w:rsidRPr="0050098E">
        <w:t>Types of permits</w:t>
      </w:r>
      <w:bookmarkEnd w:id="27"/>
    </w:p>
    <w:p w14:paraId="791D5784" w14:textId="77777777" w:rsidR="001527B4" w:rsidRPr="0050098E" w:rsidRDefault="001527B4" w:rsidP="001527B4">
      <w:pPr>
        <w:rPr>
          <w:rFonts w:ascii="Arial" w:hAnsi="Arial" w:cs="Arial"/>
        </w:rPr>
      </w:pPr>
      <w:r w:rsidRPr="0050098E">
        <w:rPr>
          <w:rFonts w:ascii="Arial" w:hAnsi="Arial" w:cs="Arial"/>
        </w:rPr>
        <w:t>Permits are required for the following:</w:t>
      </w:r>
    </w:p>
    <w:p w14:paraId="75B368D9" w14:textId="77777777" w:rsidR="001527B4" w:rsidRPr="0050098E" w:rsidRDefault="00E86AB7" w:rsidP="00831CC4">
      <w:pPr>
        <w:pStyle w:val="ListParagraph"/>
        <w:numPr>
          <w:ilvl w:val="0"/>
          <w:numId w:val="14"/>
        </w:numPr>
        <w:ind w:left="709" w:hanging="283"/>
        <w:rPr>
          <w:rFonts w:cs="Arial"/>
        </w:rPr>
      </w:pPr>
      <w:r>
        <w:rPr>
          <w:rFonts w:cs="Arial"/>
        </w:rPr>
        <w:t>s</w:t>
      </w:r>
      <w:r w:rsidR="001527B4" w:rsidRPr="0050098E">
        <w:rPr>
          <w:rFonts w:cs="Arial"/>
        </w:rPr>
        <w:t>treet activities</w:t>
      </w:r>
    </w:p>
    <w:p w14:paraId="7ECA3D72" w14:textId="77777777" w:rsidR="001527B4" w:rsidRPr="0050098E" w:rsidRDefault="00E86AB7" w:rsidP="00831CC4">
      <w:pPr>
        <w:pStyle w:val="ListParagraph"/>
        <w:numPr>
          <w:ilvl w:val="0"/>
          <w:numId w:val="14"/>
        </w:numPr>
        <w:ind w:left="709" w:hanging="283"/>
        <w:rPr>
          <w:rFonts w:cs="Arial"/>
        </w:rPr>
      </w:pPr>
      <w:r>
        <w:rPr>
          <w:rFonts w:cs="Arial"/>
        </w:rPr>
        <w:t>s</w:t>
      </w:r>
      <w:r w:rsidR="001527B4" w:rsidRPr="0050098E">
        <w:rPr>
          <w:rFonts w:cs="Arial"/>
        </w:rPr>
        <w:t>treet performances (</w:t>
      </w:r>
      <w:r>
        <w:rPr>
          <w:rFonts w:cs="Arial"/>
        </w:rPr>
        <w:t>b</w:t>
      </w:r>
      <w:r w:rsidR="001527B4" w:rsidRPr="0050098E">
        <w:rPr>
          <w:rFonts w:cs="Arial"/>
        </w:rPr>
        <w:t>usking)</w:t>
      </w:r>
    </w:p>
    <w:p w14:paraId="2FA43EEB" w14:textId="77777777" w:rsidR="001527B4" w:rsidRPr="0050098E" w:rsidRDefault="00E86AB7" w:rsidP="00831CC4">
      <w:pPr>
        <w:pStyle w:val="ListParagraph"/>
        <w:numPr>
          <w:ilvl w:val="0"/>
          <w:numId w:val="14"/>
        </w:numPr>
        <w:ind w:left="709" w:hanging="283"/>
        <w:rPr>
          <w:rFonts w:cs="Arial"/>
        </w:rPr>
      </w:pPr>
      <w:r>
        <w:rPr>
          <w:rFonts w:cs="Arial"/>
        </w:rPr>
        <w:t>s</w:t>
      </w:r>
      <w:r w:rsidR="001527B4" w:rsidRPr="0050098E">
        <w:rPr>
          <w:rFonts w:cs="Arial"/>
        </w:rPr>
        <w:t>treet art</w:t>
      </w:r>
    </w:p>
    <w:p w14:paraId="4B0E84A1" w14:textId="77777777" w:rsidR="001527B4" w:rsidRPr="0050098E" w:rsidRDefault="00E86AB7" w:rsidP="00831CC4">
      <w:pPr>
        <w:pStyle w:val="ListParagraph"/>
        <w:numPr>
          <w:ilvl w:val="0"/>
          <w:numId w:val="14"/>
        </w:numPr>
        <w:ind w:left="709" w:hanging="283"/>
        <w:rPr>
          <w:rFonts w:cs="Arial"/>
        </w:rPr>
      </w:pPr>
      <w:r>
        <w:rPr>
          <w:rFonts w:cs="Arial"/>
        </w:rPr>
        <w:t>s</w:t>
      </w:r>
      <w:r w:rsidR="001527B4" w:rsidRPr="0050098E">
        <w:rPr>
          <w:rFonts w:cs="Arial"/>
        </w:rPr>
        <w:t>treet selling</w:t>
      </w:r>
    </w:p>
    <w:p w14:paraId="0702E45E" w14:textId="77777777" w:rsidR="001527B4" w:rsidRPr="0050098E" w:rsidRDefault="00E86AB7" w:rsidP="00831CC4">
      <w:pPr>
        <w:pStyle w:val="ListParagraph"/>
        <w:numPr>
          <w:ilvl w:val="0"/>
          <w:numId w:val="14"/>
        </w:numPr>
        <w:ind w:left="709" w:hanging="283"/>
        <w:rPr>
          <w:rFonts w:cs="Arial"/>
        </w:rPr>
      </w:pPr>
      <w:r>
        <w:rPr>
          <w:rFonts w:cs="Arial"/>
        </w:rPr>
        <w:lastRenderedPageBreak/>
        <w:t>c</w:t>
      </w:r>
      <w:r w:rsidR="001527B4" w:rsidRPr="0050098E">
        <w:rPr>
          <w:rFonts w:cs="Arial"/>
        </w:rPr>
        <w:t>ommunity advertising billboards on Council land</w:t>
      </w:r>
    </w:p>
    <w:p w14:paraId="14FF8F64" w14:textId="77777777" w:rsidR="001527B4" w:rsidRPr="0050098E" w:rsidRDefault="00E86AB7" w:rsidP="00831CC4">
      <w:pPr>
        <w:pStyle w:val="ListParagraph"/>
        <w:numPr>
          <w:ilvl w:val="0"/>
          <w:numId w:val="14"/>
        </w:numPr>
        <w:ind w:left="709" w:hanging="283"/>
        <w:rPr>
          <w:rFonts w:cs="Arial"/>
        </w:rPr>
      </w:pPr>
      <w:r>
        <w:rPr>
          <w:rFonts w:cs="Arial"/>
        </w:rPr>
        <w:t>r</w:t>
      </w:r>
      <w:r w:rsidR="001527B4" w:rsidRPr="0050098E">
        <w:rPr>
          <w:rFonts w:cs="Arial"/>
        </w:rPr>
        <w:t>eal estate advertising on Council land</w:t>
      </w:r>
    </w:p>
    <w:p w14:paraId="2B2CAD5F" w14:textId="77777777" w:rsidR="001527B4" w:rsidRPr="0050098E" w:rsidRDefault="00E86AB7" w:rsidP="00831CC4">
      <w:pPr>
        <w:pStyle w:val="ListParagraph"/>
        <w:numPr>
          <w:ilvl w:val="0"/>
          <w:numId w:val="14"/>
        </w:numPr>
        <w:ind w:left="709" w:hanging="283"/>
        <w:rPr>
          <w:rFonts w:cs="Arial"/>
        </w:rPr>
      </w:pPr>
      <w:r>
        <w:rPr>
          <w:rFonts w:cs="Arial"/>
        </w:rPr>
        <w:t>f</w:t>
      </w:r>
      <w:r w:rsidR="001527B4" w:rsidRPr="0050098E">
        <w:rPr>
          <w:rFonts w:cs="Arial"/>
        </w:rPr>
        <w:t>undraising</w:t>
      </w:r>
      <w:r>
        <w:rPr>
          <w:rFonts w:cs="Arial"/>
        </w:rPr>
        <w:t>.</w:t>
      </w:r>
    </w:p>
    <w:p w14:paraId="6C03D845" w14:textId="77777777" w:rsidR="001A47F7" w:rsidRPr="0050098E" w:rsidRDefault="001A47F7" w:rsidP="0050098E">
      <w:pPr>
        <w:pStyle w:val="Heading1"/>
        <w:rPr>
          <w:szCs w:val="22"/>
          <w:lang w:eastAsia="en-AU"/>
        </w:rPr>
      </w:pPr>
      <w:bookmarkStart w:id="28" w:name="_Toc517812971"/>
      <w:r w:rsidRPr="0050098E" w:rsidDel="00CA599B">
        <w:t>G</w:t>
      </w:r>
      <w:r w:rsidRPr="0050098E">
        <w:t xml:space="preserve">eneral </w:t>
      </w:r>
      <w:r w:rsidR="00E86AB7">
        <w:t>S</w:t>
      </w:r>
      <w:r w:rsidRPr="0050098E">
        <w:t xml:space="preserve">treet </w:t>
      </w:r>
      <w:r w:rsidR="00E86AB7">
        <w:t>A</w:t>
      </w:r>
      <w:r w:rsidRPr="0050098E">
        <w:t xml:space="preserve">ctivity </w:t>
      </w:r>
      <w:r w:rsidR="00E86AB7">
        <w:t>P</w:t>
      </w:r>
      <w:r w:rsidRPr="0050098E">
        <w:t>ermit conditions</w:t>
      </w:r>
      <w:bookmarkEnd w:id="28"/>
      <w:r w:rsidRPr="0050098E" w:rsidDel="00CA599B">
        <w:rPr>
          <w:szCs w:val="22"/>
          <w:lang w:eastAsia="en-AU"/>
        </w:rPr>
        <w:t xml:space="preserve"> </w:t>
      </w:r>
    </w:p>
    <w:p w14:paraId="6A8CC932" w14:textId="77777777" w:rsidR="001A47F7" w:rsidRPr="0050098E" w:rsidRDefault="002E0609" w:rsidP="001A47F7">
      <w:pPr>
        <w:rPr>
          <w:rFonts w:ascii="Arial" w:hAnsi="Arial" w:cs="Arial"/>
          <w:lang w:eastAsia="en-AU"/>
        </w:rPr>
      </w:pPr>
      <w:r>
        <w:rPr>
          <w:rFonts w:ascii="Arial" w:hAnsi="Arial" w:cs="Arial"/>
          <w:lang w:eastAsia="en-AU"/>
        </w:rPr>
        <w:t>An annual Street Activity P</w:t>
      </w:r>
      <w:r w:rsidR="001A47F7" w:rsidRPr="0050098E" w:rsidDel="00CA599B">
        <w:rPr>
          <w:rFonts w:ascii="Arial" w:hAnsi="Arial" w:cs="Arial"/>
          <w:lang w:eastAsia="en-AU"/>
        </w:rPr>
        <w:t>ermit is required for all commercial trading and/or occupation of the footpath</w:t>
      </w:r>
      <w:r w:rsidR="00F75396" w:rsidRPr="0050098E">
        <w:rPr>
          <w:rFonts w:ascii="Arial" w:hAnsi="Arial" w:cs="Arial"/>
          <w:lang w:eastAsia="en-AU"/>
        </w:rPr>
        <w:t>.</w:t>
      </w:r>
    </w:p>
    <w:p w14:paraId="360F865D" w14:textId="77777777" w:rsidR="001A47F7" w:rsidRPr="0050098E" w:rsidDel="00CA599B" w:rsidRDefault="001A47F7" w:rsidP="001A47F7">
      <w:pPr>
        <w:rPr>
          <w:rFonts w:ascii="Arial" w:hAnsi="Arial" w:cs="Arial"/>
          <w:lang w:eastAsia="en-AU"/>
        </w:rPr>
      </w:pPr>
      <w:r w:rsidRPr="0050098E" w:rsidDel="00CA599B">
        <w:rPr>
          <w:rFonts w:ascii="Arial" w:hAnsi="Arial" w:cs="Arial"/>
          <w:lang w:eastAsia="en-AU"/>
        </w:rPr>
        <w:t>To be granted a permit under the Street Activities Policy, an applicant must agree to comply with all requirements of this Policy. A Local Laws Officer may visit and assess your application.</w:t>
      </w:r>
    </w:p>
    <w:p w14:paraId="0CA279A7" w14:textId="77777777" w:rsidR="001A47F7" w:rsidRPr="0050098E" w:rsidDel="00CA599B" w:rsidRDefault="001A47F7" w:rsidP="00282BB3">
      <w:pPr>
        <w:rPr>
          <w:rFonts w:ascii="Arial" w:hAnsi="Arial" w:cs="Arial"/>
          <w:lang w:eastAsia="en-AU"/>
        </w:rPr>
      </w:pPr>
      <w:r w:rsidRPr="0050098E" w:rsidDel="00CA599B">
        <w:rPr>
          <w:rFonts w:ascii="Arial" w:hAnsi="Arial" w:cs="Arial"/>
          <w:lang w:eastAsia="en-AU"/>
        </w:rPr>
        <w:t>A current permit must be held prior to any activity or the placement of any tables and chairs, goods or associated ancillary items.</w:t>
      </w:r>
    </w:p>
    <w:p w14:paraId="5021A34E" w14:textId="77777777" w:rsidR="001A47F7" w:rsidRPr="0050098E" w:rsidRDefault="001A47F7" w:rsidP="0050098E">
      <w:pPr>
        <w:pStyle w:val="Heading2"/>
      </w:pPr>
      <w:bookmarkStart w:id="29" w:name="_Toc517812972"/>
      <w:r w:rsidRPr="0050098E">
        <w:t>Permit fees</w:t>
      </w:r>
      <w:bookmarkEnd w:id="29"/>
    </w:p>
    <w:p w14:paraId="3582C48C" w14:textId="77777777" w:rsidR="001A47F7" w:rsidRPr="0050098E" w:rsidRDefault="001A47F7" w:rsidP="001A47F7">
      <w:pPr>
        <w:rPr>
          <w:rFonts w:ascii="Arial" w:hAnsi="Arial" w:cs="Arial"/>
          <w:lang w:eastAsia="en-AU"/>
        </w:rPr>
      </w:pPr>
      <w:r w:rsidRPr="0050098E">
        <w:rPr>
          <w:rFonts w:ascii="Arial" w:hAnsi="Arial" w:cs="Arial"/>
          <w:lang w:eastAsia="en-AU"/>
        </w:rPr>
        <w:t xml:space="preserve">There are fees associated with street activities and these are determined by Council on an annual basis. </w:t>
      </w:r>
    </w:p>
    <w:p w14:paraId="74BB0732" w14:textId="77777777" w:rsidR="001A47F7" w:rsidRPr="0050098E" w:rsidRDefault="001A47F7" w:rsidP="001A47F7">
      <w:pPr>
        <w:rPr>
          <w:rFonts w:ascii="Arial" w:hAnsi="Arial" w:cs="Arial"/>
          <w:lang w:eastAsia="en-AU"/>
        </w:rPr>
      </w:pPr>
      <w:r w:rsidRPr="0050098E">
        <w:rPr>
          <w:rFonts w:ascii="Arial" w:hAnsi="Arial" w:cs="Arial"/>
          <w:lang w:eastAsia="en-AU"/>
        </w:rPr>
        <w:t xml:space="preserve">Council when setting fees will consider cost equity for all users and generally fees will be based on amount of land occupied and space made available for any given activity. </w:t>
      </w:r>
    </w:p>
    <w:p w14:paraId="46100F49" w14:textId="77777777" w:rsidR="001A47F7" w:rsidRPr="0050098E" w:rsidRDefault="001A47F7" w:rsidP="001A47F7">
      <w:pPr>
        <w:rPr>
          <w:rFonts w:ascii="Arial" w:hAnsi="Arial" w:cs="Arial"/>
          <w:lang w:eastAsia="en-AU"/>
        </w:rPr>
      </w:pPr>
      <w:r w:rsidRPr="0050098E">
        <w:rPr>
          <w:rFonts w:ascii="Arial" w:hAnsi="Arial" w:cs="Arial"/>
          <w:lang w:eastAsia="en-AU"/>
        </w:rPr>
        <w:t>Charities and not</w:t>
      </w:r>
      <w:r w:rsidR="00F75396" w:rsidRPr="0050098E">
        <w:rPr>
          <w:rFonts w:ascii="Arial" w:hAnsi="Arial" w:cs="Arial"/>
          <w:lang w:eastAsia="en-AU"/>
        </w:rPr>
        <w:t>-</w:t>
      </w:r>
      <w:r w:rsidRPr="0050098E">
        <w:rPr>
          <w:rFonts w:ascii="Arial" w:hAnsi="Arial" w:cs="Arial"/>
          <w:lang w:eastAsia="en-AU"/>
        </w:rPr>
        <w:t>for</w:t>
      </w:r>
      <w:r w:rsidR="00F75396" w:rsidRPr="0050098E">
        <w:rPr>
          <w:rFonts w:ascii="Arial" w:hAnsi="Arial" w:cs="Arial"/>
          <w:lang w:eastAsia="en-AU"/>
        </w:rPr>
        <w:t>-</w:t>
      </w:r>
      <w:r w:rsidRPr="0050098E">
        <w:rPr>
          <w:rFonts w:ascii="Arial" w:hAnsi="Arial" w:cs="Arial"/>
          <w:lang w:eastAsia="en-AU"/>
        </w:rPr>
        <w:t>profit community organisations will generally be exempt from payment.</w:t>
      </w:r>
    </w:p>
    <w:p w14:paraId="712742C0" w14:textId="77777777" w:rsidR="001A47F7" w:rsidRPr="0050098E" w:rsidRDefault="001A47F7" w:rsidP="001A47F7">
      <w:pPr>
        <w:rPr>
          <w:rFonts w:ascii="Arial" w:hAnsi="Arial" w:cs="Arial"/>
          <w:lang w:eastAsia="en-AU"/>
        </w:rPr>
      </w:pPr>
      <w:r w:rsidRPr="0050098E">
        <w:rPr>
          <w:rFonts w:ascii="Arial" w:hAnsi="Arial" w:cs="Arial"/>
          <w:lang w:eastAsia="en-AU"/>
        </w:rPr>
        <w:t xml:space="preserve">A schedule of </w:t>
      </w:r>
      <w:r w:rsidR="00F75396" w:rsidRPr="0050098E">
        <w:rPr>
          <w:rFonts w:ascii="Arial" w:hAnsi="Arial" w:cs="Arial"/>
          <w:lang w:eastAsia="en-AU"/>
        </w:rPr>
        <w:t>Permit</w:t>
      </w:r>
      <w:r w:rsidRPr="0050098E">
        <w:rPr>
          <w:rFonts w:ascii="Arial" w:hAnsi="Arial" w:cs="Arial"/>
          <w:lang w:eastAsia="en-AU"/>
        </w:rPr>
        <w:t xml:space="preserve"> fees can be found on Council’s website. </w:t>
      </w:r>
    </w:p>
    <w:p w14:paraId="0A38BAC9" w14:textId="77777777" w:rsidR="001527B4" w:rsidRPr="0050098E" w:rsidRDefault="001527B4" w:rsidP="001A47F7">
      <w:pPr>
        <w:rPr>
          <w:rFonts w:ascii="Arial" w:hAnsi="Arial" w:cs="Arial"/>
          <w:lang w:eastAsia="en-AU"/>
        </w:rPr>
      </w:pPr>
      <w:r w:rsidRPr="0050098E" w:rsidDel="00CA599B">
        <w:rPr>
          <w:rFonts w:ascii="Arial" w:hAnsi="Arial" w:cs="Arial"/>
          <w:lang w:eastAsia="en-AU"/>
        </w:rPr>
        <w:t>If Council refuses to issue a permit, the full fee may be refunded</w:t>
      </w:r>
      <w:r w:rsidRPr="0050098E">
        <w:rPr>
          <w:rFonts w:ascii="Arial" w:hAnsi="Arial" w:cs="Arial"/>
          <w:lang w:eastAsia="en-AU"/>
        </w:rPr>
        <w:t>.</w:t>
      </w:r>
      <w:r w:rsidRPr="0050098E" w:rsidDel="00CA599B">
        <w:rPr>
          <w:rFonts w:ascii="Arial" w:hAnsi="Arial" w:cs="Arial"/>
          <w:lang w:eastAsia="en-AU"/>
        </w:rPr>
        <w:t xml:space="preserve"> </w:t>
      </w:r>
    </w:p>
    <w:p w14:paraId="3D626E63" w14:textId="77777777" w:rsidR="001A47F7" w:rsidRPr="0050098E" w:rsidRDefault="001A47F7" w:rsidP="0050098E">
      <w:pPr>
        <w:pStyle w:val="Heading2"/>
      </w:pPr>
      <w:bookmarkStart w:id="30" w:name="_Toc517812973"/>
      <w:r w:rsidRPr="0050098E">
        <w:t>Public liability insurance</w:t>
      </w:r>
      <w:bookmarkEnd w:id="30"/>
    </w:p>
    <w:p w14:paraId="04319CBE" w14:textId="77777777" w:rsidR="001A47F7" w:rsidRPr="0050098E" w:rsidRDefault="001A47F7" w:rsidP="00282BB3">
      <w:pPr>
        <w:rPr>
          <w:rFonts w:ascii="Arial" w:hAnsi="Arial" w:cs="Arial"/>
          <w:lang w:eastAsia="en-AU"/>
        </w:rPr>
      </w:pPr>
      <w:r w:rsidRPr="0050098E">
        <w:rPr>
          <w:rFonts w:ascii="Arial" w:hAnsi="Arial" w:cs="Arial"/>
          <w:lang w:eastAsia="en-AU"/>
        </w:rPr>
        <w:t xml:space="preserve">The applicant for a permit to conduct activities or place items in the street activity zone shall be the holder of a current Public Liability Insurance Policy for the activities specified in the permit, in the name of the trader and providing coverage of at least </w:t>
      </w:r>
      <w:r w:rsidR="002E0609">
        <w:rPr>
          <w:rFonts w:ascii="Arial" w:hAnsi="Arial" w:cs="Arial"/>
          <w:lang w:eastAsia="en-AU"/>
        </w:rPr>
        <w:t>$</w:t>
      </w:r>
      <w:r w:rsidRPr="0050098E">
        <w:rPr>
          <w:rFonts w:ascii="Arial" w:hAnsi="Arial" w:cs="Arial"/>
          <w:lang w:eastAsia="en-AU"/>
        </w:rPr>
        <w:t>10 million.</w:t>
      </w:r>
    </w:p>
    <w:p w14:paraId="7E56D127" w14:textId="77777777" w:rsidR="001A47F7" w:rsidRPr="0050098E" w:rsidRDefault="001A47F7" w:rsidP="00282BB3">
      <w:pPr>
        <w:rPr>
          <w:rFonts w:ascii="Arial" w:hAnsi="Arial" w:cs="Arial"/>
          <w:lang w:eastAsia="en-AU"/>
        </w:rPr>
      </w:pPr>
      <w:r w:rsidRPr="0050098E">
        <w:rPr>
          <w:rFonts w:ascii="Arial" w:hAnsi="Arial" w:cs="Arial"/>
          <w:lang w:eastAsia="en-AU"/>
        </w:rPr>
        <w:t>The Public Liability Policy shall cover such risks and be subject only to such conditions and exclusions as are approved by Council and shall extend to cover Council in respect to claims for personal injury or property damage arising out of the negligence of the permit holder.</w:t>
      </w:r>
    </w:p>
    <w:p w14:paraId="63A2C4D8" w14:textId="77777777" w:rsidR="001A47F7" w:rsidRPr="0050098E" w:rsidRDefault="001A47F7" w:rsidP="001A47F7">
      <w:pPr>
        <w:rPr>
          <w:rFonts w:ascii="Arial" w:hAnsi="Arial" w:cs="Arial"/>
          <w:lang w:val="en-US"/>
        </w:rPr>
      </w:pPr>
      <w:r w:rsidRPr="0050098E">
        <w:rPr>
          <w:rFonts w:ascii="Arial" w:hAnsi="Arial" w:cs="Arial"/>
          <w:lang w:val="en-US"/>
        </w:rPr>
        <w:t xml:space="preserve">A copy of the Public Liability Insurance, Certificate of Currency must be provided with </w:t>
      </w:r>
      <w:r w:rsidR="00F75396" w:rsidRPr="0050098E">
        <w:rPr>
          <w:rFonts w:ascii="Arial" w:hAnsi="Arial" w:cs="Arial"/>
          <w:lang w:val="en-US"/>
        </w:rPr>
        <w:t xml:space="preserve">a permit </w:t>
      </w:r>
      <w:r w:rsidRPr="0050098E">
        <w:rPr>
          <w:rFonts w:ascii="Arial" w:hAnsi="Arial" w:cs="Arial"/>
          <w:lang w:val="en-US"/>
        </w:rPr>
        <w:t xml:space="preserve">application. </w:t>
      </w:r>
    </w:p>
    <w:p w14:paraId="76668016" w14:textId="77777777" w:rsidR="001A47F7" w:rsidRPr="0050098E" w:rsidRDefault="001A47F7" w:rsidP="001A47F7">
      <w:pPr>
        <w:rPr>
          <w:rFonts w:ascii="Arial" w:hAnsi="Arial" w:cs="Arial"/>
          <w:lang w:val="en-US"/>
        </w:rPr>
      </w:pPr>
      <w:r w:rsidRPr="0050098E">
        <w:rPr>
          <w:rFonts w:ascii="Arial" w:hAnsi="Arial" w:cs="Arial"/>
          <w:lang w:val="en-US"/>
        </w:rPr>
        <w:t>The Certificate of Currency must have Maroondah City Council listed as an Interested Party.</w:t>
      </w:r>
    </w:p>
    <w:p w14:paraId="554CC23A" w14:textId="77777777" w:rsidR="001A47F7" w:rsidRPr="0050098E" w:rsidRDefault="004D6A2E" w:rsidP="0050098E">
      <w:pPr>
        <w:pStyle w:val="Heading2"/>
        <w:rPr>
          <w:lang w:eastAsia="en-AU"/>
        </w:rPr>
      </w:pPr>
      <w:bookmarkStart w:id="31" w:name="_Toc517812974"/>
      <w:r w:rsidRPr="0050098E">
        <w:rPr>
          <w:lang w:eastAsia="en-AU"/>
        </w:rPr>
        <w:t xml:space="preserve">Permit </w:t>
      </w:r>
      <w:r w:rsidR="002E0609">
        <w:rPr>
          <w:lang w:eastAsia="en-AU"/>
        </w:rPr>
        <w:t>d</w:t>
      </w:r>
      <w:r w:rsidR="001A47F7" w:rsidRPr="0050098E">
        <w:rPr>
          <w:lang w:eastAsia="en-AU"/>
        </w:rPr>
        <w:t>uration</w:t>
      </w:r>
      <w:r w:rsidR="00F75396" w:rsidRPr="0050098E">
        <w:rPr>
          <w:lang w:eastAsia="en-AU"/>
        </w:rPr>
        <w:t xml:space="preserve"> and </w:t>
      </w:r>
      <w:r w:rsidR="002E0609">
        <w:rPr>
          <w:lang w:eastAsia="en-AU"/>
        </w:rPr>
        <w:t>r</w:t>
      </w:r>
      <w:r w:rsidR="00F75396" w:rsidRPr="0050098E">
        <w:rPr>
          <w:lang w:eastAsia="en-AU"/>
        </w:rPr>
        <w:t>enewal of an existing permit</w:t>
      </w:r>
      <w:bookmarkEnd w:id="31"/>
    </w:p>
    <w:p w14:paraId="7CC41D2F" w14:textId="77777777" w:rsidR="001A47F7" w:rsidRPr="0050098E" w:rsidDel="00CA599B" w:rsidRDefault="001A47F7" w:rsidP="00282BB3">
      <w:pPr>
        <w:rPr>
          <w:rFonts w:ascii="Arial" w:hAnsi="Arial" w:cs="Arial"/>
          <w:lang w:eastAsia="en-AU"/>
        </w:rPr>
      </w:pPr>
      <w:r w:rsidRPr="0050098E" w:rsidDel="00CA599B">
        <w:rPr>
          <w:rFonts w:ascii="Arial" w:hAnsi="Arial" w:cs="Arial"/>
          <w:lang w:eastAsia="en-AU"/>
        </w:rPr>
        <w:t xml:space="preserve">Unless otherwise specified all permits expire on 30 September annually, except in those circumstances where Council cancels a permit for breach of permit conditions or other matter prior to the expiry date. </w:t>
      </w:r>
    </w:p>
    <w:p w14:paraId="0AA0866B" w14:textId="77777777" w:rsidR="00F75396" w:rsidRPr="0050098E" w:rsidRDefault="00F75396" w:rsidP="00F75396">
      <w:pPr>
        <w:rPr>
          <w:rFonts w:ascii="Arial" w:hAnsi="Arial" w:cs="Arial"/>
          <w:lang w:eastAsia="en-AU"/>
        </w:rPr>
      </w:pPr>
      <w:r w:rsidRPr="0050098E">
        <w:rPr>
          <w:rFonts w:ascii="Arial" w:hAnsi="Arial" w:cs="Arial"/>
          <w:lang w:eastAsia="en-AU"/>
        </w:rPr>
        <w:t xml:space="preserve">A renewal notice is issued for all existing permit holders.  </w:t>
      </w:r>
    </w:p>
    <w:p w14:paraId="4B51718A" w14:textId="77777777" w:rsidR="00F75396" w:rsidRPr="0050098E" w:rsidRDefault="00F75396" w:rsidP="00F75396">
      <w:pPr>
        <w:rPr>
          <w:rFonts w:ascii="Arial" w:hAnsi="Arial" w:cs="Arial"/>
          <w:lang w:eastAsia="en-AU"/>
        </w:rPr>
      </w:pPr>
      <w:r w:rsidRPr="0050098E">
        <w:rPr>
          <w:rFonts w:ascii="Arial" w:hAnsi="Arial" w:cs="Arial"/>
          <w:lang w:eastAsia="en-AU"/>
        </w:rPr>
        <w:t xml:space="preserve">It is the responsibility of the permit holder to ensure all details including public liability, amendments and fees are forwarded to Council by the required date. </w:t>
      </w:r>
    </w:p>
    <w:p w14:paraId="0E7D9D98" w14:textId="77777777" w:rsidR="00F75396" w:rsidRPr="0050098E" w:rsidRDefault="00F75396" w:rsidP="00F75396">
      <w:pPr>
        <w:rPr>
          <w:rFonts w:ascii="Arial" w:hAnsi="Arial" w:cs="Arial"/>
          <w:lang w:eastAsia="en-AU"/>
        </w:rPr>
      </w:pPr>
      <w:r w:rsidRPr="0050098E">
        <w:rPr>
          <w:rFonts w:ascii="Arial" w:hAnsi="Arial" w:cs="Arial"/>
          <w:lang w:eastAsia="en-AU"/>
        </w:rPr>
        <w:t>Failure to provide all renewal documentation and fees by the required date will result in the cancellation of the permit.</w:t>
      </w:r>
    </w:p>
    <w:p w14:paraId="04137743" w14:textId="77777777" w:rsidR="00F75396" w:rsidRPr="0050098E" w:rsidRDefault="00F75396" w:rsidP="00F75396">
      <w:pPr>
        <w:rPr>
          <w:rFonts w:ascii="Arial" w:hAnsi="Arial" w:cs="Arial"/>
        </w:rPr>
      </w:pPr>
      <w:r w:rsidRPr="0050098E">
        <w:rPr>
          <w:rFonts w:ascii="Arial" w:hAnsi="Arial" w:cs="Arial"/>
          <w:lang w:eastAsia="en-AU"/>
        </w:rPr>
        <w:t>Council allows street activities for up to one year at a time. Council may at its sole discretion decide not to renew a permit.</w:t>
      </w:r>
      <w:r w:rsidRPr="0050098E" w:rsidDel="00F968FB">
        <w:rPr>
          <w:rFonts w:ascii="Arial" w:hAnsi="Arial" w:cs="Arial"/>
        </w:rPr>
        <w:t xml:space="preserve"> </w:t>
      </w:r>
    </w:p>
    <w:p w14:paraId="79D2EACD" w14:textId="77777777" w:rsidR="00F75396" w:rsidRDefault="00F75396" w:rsidP="00F75396">
      <w:pPr>
        <w:rPr>
          <w:rFonts w:ascii="Arial" w:hAnsi="Arial" w:cs="Arial"/>
          <w:bCs/>
          <w:lang w:eastAsia="en-AU"/>
        </w:rPr>
      </w:pPr>
      <w:r w:rsidRPr="0050098E" w:rsidDel="00CA599B">
        <w:rPr>
          <w:rFonts w:ascii="Arial" w:hAnsi="Arial" w:cs="Arial"/>
          <w:bCs/>
          <w:lang w:eastAsia="en-AU"/>
        </w:rPr>
        <w:t>Permits for charity, entertainment or other like activities will be issued for nominated time periods.</w:t>
      </w:r>
    </w:p>
    <w:p w14:paraId="2B86B3C8" w14:textId="77777777" w:rsidR="002858D1" w:rsidRPr="0050098E" w:rsidRDefault="002858D1" w:rsidP="00F75396">
      <w:pPr>
        <w:rPr>
          <w:rFonts w:ascii="Arial" w:hAnsi="Arial" w:cs="Arial"/>
          <w:bCs/>
          <w:lang w:eastAsia="en-AU"/>
        </w:rPr>
      </w:pPr>
    </w:p>
    <w:p w14:paraId="69ABDC7D" w14:textId="77777777" w:rsidR="001A47F7" w:rsidRPr="0050098E" w:rsidRDefault="001A47F7" w:rsidP="0050098E">
      <w:pPr>
        <w:pStyle w:val="Heading2"/>
      </w:pPr>
      <w:bookmarkStart w:id="32" w:name="_Toc517812975"/>
      <w:r w:rsidRPr="0050098E">
        <w:lastRenderedPageBreak/>
        <w:t>Expiration</w:t>
      </w:r>
      <w:bookmarkEnd w:id="32"/>
    </w:p>
    <w:p w14:paraId="0136A9A4" w14:textId="77777777" w:rsidR="001A47F7" w:rsidRPr="0050098E" w:rsidRDefault="001A47F7" w:rsidP="00282BB3">
      <w:pPr>
        <w:rPr>
          <w:rFonts w:ascii="Arial" w:hAnsi="Arial" w:cs="Arial"/>
          <w:lang w:eastAsia="en-AU"/>
        </w:rPr>
      </w:pPr>
      <w:r w:rsidRPr="0050098E">
        <w:rPr>
          <w:rFonts w:ascii="Arial" w:hAnsi="Arial" w:cs="Arial"/>
          <w:lang w:eastAsia="en-AU"/>
        </w:rPr>
        <w:t>A permit expires if:</w:t>
      </w:r>
    </w:p>
    <w:p w14:paraId="2916A038" w14:textId="77777777" w:rsidR="001A47F7" w:rsidRPr="0050098E" w:rsidRDefault="001A47F7" w:rsidP="00831CC4">
      <w:pPr>
        <w:pStyle w:val="ListParagraph"/>
        <w:numPr>
          <w:ilvl w:val="0"/>
          <w:numId w:val="18"/>
        </w:numPr>
        <w:rPr>
          <w:rFonts w:cs="Arial"/>
          <w:lang w:eastAsia="en-AU"/>
        </w:rPr>
      </w:pPr>
      <w:r w:rsidRPr="0050098E">
        <w:rPr>
          <w:rFonts w:cs="Arial"/>
          <w:lang w:eastAsia="en-AU"/>
        </w:rPr>
        <w:t xml:space="preserve">the permit holder ceases to be the proprietor of the business </w:t>
      </w:r>
    </w:p>
    <w:p w14:paraId="640D3B31" w14:textId="77777777" w:rsidR="001A47F7" w:rsidRDefault="001A47F7" w:rsidP="00831CC4">
      <w:pPr>
        <w:pStyle w:val="ListParagraph"/>
        <w:numPr>
          <w:ilvl w:val="0"/>
          <w:numId w:val="18"/>
        </w:numPr>
        <w:rPr>
          <w:rFonts w:cs="Arial"/>
          <w:lang w:eastAsia="en-AU"/>
        </w:rPr>
      </w:pPr>
      <w:r w:rsidRPr="0050098E">
        <w:rPr>
          <w:rFonts w:cs="Arial"/>
          <w:lang w:eastAsia="en-AU"/>
        </w:rPr>
        <w:t>any of the permit conditions or requirements of this Policy cease to be met by the permit holder.</w:t>
      </w:r>
    </w:p>
    <w:p w14:paraId="6AA4AAA4" w14:textId="77777777" w:rsidR="002E0609" w:rsidRPr="0050098E" w:rsidRDefault="002E0609" w:rsidP="002E0609">
      <w:pPr>
        <w:pStyle w:val="ListParagraph"/>
        <w:rPr>
          <w:rFonts w:cs="Arial"/>
          <w:lang w:eastAsia="en-AU"/>
        </w:rPr>
      </w:pPr>
    </w:p>
    <w:p w14:paraId="4A334406" w14:textId="77777777" w:rsidR="001A47F7" w:rsidRPr="0050098E" w:rsidRDefault="001A47F7" w:rsidP="0050098E">
      <w:pPr>
        <w:pStyle w:val="Heading2"/>
      </w:pPr>
      <w:bookmarkStart w:id="33" w:name="_Toc517812976"/>
      <w:r w:rsidRPr="0050098E">
        <w:t>Transfer of permit ownership</w:t>
      </w:r>
      <w:bookmarkEnd w:id="33"/>
    </w:p>
    <w:p w14:paraId="2BC569FB" w14:textId="77777777" w:rsidR="001A47F7" w:rsidRPr="0050098E" w:rsidRDefault="001A47F7" w:rsidP="001A47F7">
      <w:pPr>
        <w:rPr>
          <w:rFonts w:ascii="Arial" w:hAnsi="Arial" w:cs="Arial"/>
          <w:b/>
          <w:bCs/>
          <w:lang w:eastAsia="en-AU"/>
        </w:rPr>
      </w:pPr>
      <w:r w:rsidRPr="0050098E">
        <w:rPr>
          <w:rFonts w:ascii="Arial" w:hAnsi="Arial" w:cs="Arial"/>
          <w:lang w:eastAsia="en-AU"/>
        </w:rPr>
        <w:t xml:space="preserve">Permits issued under this Policy are for the person/company/association listed on the permit and cannot be transferred to any other entity. </w:t>
      </w:r>
    </w:p>
    <w:p w14:paraId="4F7F86D1" w14:textId="77777777" w:rsidR="001A47F7" w:rsidRPr="0050098E" w:rsidRDefault="001A47F7" w:rsidP="0050098E">
      <w:pPr>
        <w:pStyle w:val="Heading2"/>
      </w:pPr>
      <w:bookmarkStart w:id="34" w:name="_Toc517812977"/>
      <w:r w:rsidRPr="0050098E">
        <w:t>To be shown on request</w:t>
      </w:r>
      <w:bookmarkEnd w:id="34"/>
      <w:r w:rsidRPr="0050098E">
        <w:t xml:space="preserve"> </w:t>
      </w:r>
    </w:p>
    <w:p w14:paraId="6A63E873" w14:textId="77777777" w:rsidR="001A47F7" w:rsidRPr="0050098E" w:rsidRDefault="001A47F7" w:rsidP="001A47F7">
      <w:pPr>
        <w:rPr>
          <w:rFonts w:ascii="Arial" w:hAnsi="Arial" w:cs="Arial"/>
        </w:rPr>
      </w:pPr>
      <w:r w:rsidRPr="0050098E">
        <w:rPr>
          <w:rFonts w:ascii="Arial" w:hAnsi="Arial" w:cs="Arial"/>
        </w:rPr>
        <w:t>Operation within the approved street activity zone can commence once a permit is received and the permit must be provided if requested by a</w:t>
      </w:r>
      <w:r w:rsidR="00F75396" w:rsidRPr="0050098E">
        <w:rPr>
          <w:rFonts w:ascii="Arial" w:hAnsi="Arial" w:cs="Arial"/>
        </w:rPr>
        <w:t>n A</w:t>
      </w:r>
      <w:r w:rsidRPr="0050098E">
        <w:rPr>
          <w:rFonts w:ascii="Arial" w:hAnsi="Arial" w:cs="Arial"/>
        </w:rPr>
        <w:t xml:space="preserve">uthorised </w:t>
      </w:r>
      <w:r w:rsidR="00F75396" w:rsidRPr="0050098E">
        <w:rPr>
          <w:rFonts w:ascii="Arial" w:hAnsi="Arial" w:cs="Arial"/>
        </w:rPr>
        <w:t>Council Officer</w:t>
      </w:r>
      <w:r w:rsidRPr="0050098E">
        <w:rPr>
          <w:rFonts w:ascii="Arial" w:hAnsi="Arial" w:cs="Arial"/>
        </w:rPr>
        <w:t>.</w:t>
      </w:r>
    </w:p>
    <w:p w14:paraId="15D96C88" w14:textId="77777777" w:rsidR="001A47F7" w:rsidRPr="0050098E" w:rsidRDefault="001A47F7" w:rsidP="0050098E">
      <w:pPr>
        <w:pStyle w:val="Heading2"/>
      </w:pPr>
      <w:bookmarkStart w:id="35" w:name="_Toc517812978"/>
      <w:r w:rsidRPr="0050098E">
        <w:t>Amendments to an existing permit</w:t>
      </w:r>
      <w:bookmarkEnd w:id="35"/>
    </w:p>
    <w:p w14:paraId="51254E55" w14:textId="77777777" w:rsidR="001A47F7" w:rsidRPr="0050098E" w:rsidRDefault="001A47F7" w:rsidP="001A47F7">
      <w:pPr>
        <w:rPr>
          <w:rFonts w:ascii="Arial" w:hAnsi="Arial" w:cs="Arial"/>
          <w:lang w:eastAsia="en-AU"/>
        </w:rPr>
      </w:pPr>
      <w:r w:rsidRPr="0050098E">
        <w:rPr>
          <w:rFonts w:ascii="Arial" w:hAnsi="Arial" w:cs="Arial"/>
          <w:lang w:eastAsia="en-AU"/>
        </w:rPr>
        <w:t xml:space="preserve">Permit holders must submit an application in writing for any amendments to their existing permit. Amendments may include changing furniture design, adding furniture/items or increasing occupied space. </w:t>
      </w:r>
      <w:r w:rsidR="00F75396" w:rsidRPr="0050098E">
        <w:rPr>
          <w:rFonts w:ascii="Arial" w:hAnsi="Arial" w:cs="Arial"/>
          <w:lang w:eastAsia="en-AU"/>
        </w:rPr>
        <w:t>Fees may apply</w:t>
      </w:r>
      <w:r w:rsidRPr="0050098E">
        <w:rPr>
          <w:rFonts w:ascii="Arial" w:hAnsi="Arial" w:cs="Arial"/>
          <w:lang w:eastAsia="en-AU"/>
        </w:rPr>
        <w:t>.</w:t>
      </w:r>
    </w:p>
    <w:p w14:paraId="1F3B042C" w14:textId="77777777" w:rsidR="001A47F7" w:rsidRPr="0050098E" w:rsidRDefault="001A47F7" w:rsidP="0050098E">
      <w:pPr>
        <w:pStyle w:val="Heading2"/>
      </w:pPr>
      <w:bookmarkStart w:id="36" w:name="_Toc517812979"/>
      <w:r w:rsidRPr="0050098E">
        <w:t>Street activity and smoking</w:t>
      </w:r>
      <w:bookmarkEnd w:id="36"/>
      <w:r w:rsidRPr="0050098E">
        <w:t xml:space="preserve"> </w:t>
      </w:r>
    </w:p>
    <w:p w14:paraId="361BD80A" w14:textId="77777777" w:rsidR="001A47F7" w:rsidRPr="0050098E" w:rsidRDefault="001A47F7" w:rsidP="001A47F7">
      <w:pPr>
        <w:rPr>
          <w:rFonts w:ascii="Arial" w:hAnsi="Arial" w:cs="Arial"/>
          <w:lang w:val="en-US"/>
        </w:rPr>
      </w:pPr>
      <w:r w:rsidRPr="0050098E">
        <w:rPr>
          <w:rFonts w:ascii="Arial" w:hAnsi="Arial" w:cs="Arial"/>
          <w:lang w:val="en-US"/>
        </w:rPr>
        <w:t xml:space="preserve">Under the </w:t>
      </w:r>
      <w:r w:rsidRPr="0050098E">
        <w:rPr>
          <w:rFonts w:ascii="Arial" w:hAnsi="Arial" w:cs="Arial"/>
          <w:i/>
          <w:lang w:val="en-US"/>
        </w:rPr>
        <w:t>Tobacco Act 1987</w:t>
      </w:r>
      <w:r w:rsidRPr="0050098E">
        <w:rPr>
          <w:rFonts w:ascii="Arial" w:hAnsi="Arial" w:cs="Arial"/>
          <w:lang w:val="en-US"/>
        </w:rPr>
        <w:t>, smoking is banned in all outdoor dining areas where food is served or permitted to be served.</w:t>
      </w:r>
    </w:p>
    <w:p w14:paraId="653BB91E" w14:textId="77777777" w:rsidR="001A47F7" w:rsidRPr="0050098E" w:rsidRDefault="001A47F7" w:rsidP="001A47F7">
      <w:pPr>
        <w:rPr>
          <w:rFonts w:ascii="Arial" w:hAnsi="Arial" w:cs="Arial"/>
          <w:lang w:val="en-US"/>
        </w:rPr>
      </w:pPr>
      <w:r w:rsidRPr="0050098E">
        <w:rPr>
          <w:rFonts w:ascii="Arial" w:hAnsi="Arial" w:cs="Arial"/>
          <w:lang w:val="en-US"/>
        </w:rPr>
        <w:t>This ban applies to outdoor areas of hospitality and food venues used for the consumption of food and includes footpath dining areas.</w:t>
      </w:r>
    </w:p>
    <w:p w14:paraId="3F39AAA9" w14:textId="77777777" w:rsidR="001A47F7" w:rsidRPr="0050098E" w:rsidRDefault="001A47F7" w:rsidP="001A47F7">
      <w:pPr>
        <w:rPr>
          <w:rFonts w:ascii="Arial" w:hAnsi="Arial" w:cs="Arial"/>
          <w:lang w:val="en-US"/>
        </w:rPr>
      </w:pPr>
      <w:r w:rsidRPr="0050098E">
        <w:rPr>
          <w:rFonts w:ascii="Arial" w:hAnsi="Arial" w:cs="Arial"/>
          <w:lang w:val="en-US"/>
        </w:rPr>
        <w:t>An outdoor drinking area (where food is not allowed to be served) may permit smoking if it is separated from an outdoor dining area by either a:</w:t>
      </w:r>
    </w:p>
    <w:p w14:paraId="2254EB6A" w14:textId="77777777" w:rsidR="001A47F7" w:rsidRPr="0050098E" w:rsidRDefault="001A47F7" w:rsidP="00831CC4">
      <w:pPr>
        <w:pStyle w:val="ListParagraph"/>
        <w:numPr>
          <w:ilvl w:val="0"/>
          <w:numId w:val="12"/>
        </w:numPr>
        <w:overflowPunct/>
        <w:autoSpaceDE/>
        <w:autoSpaceDN/>
        <w:adjustRightInd/>
        <w:spacing w:after="200" w:line="276" w:lineRule="auto"/>
        <w:ind w:left="426" w:hanging="426"/>
        <w:contextualSpacing/>
        <w:textAlignment w:val="auto"/>
        <w:rPr>
          <w:rFonts w:cs="Arial"/>
          <w:szCs w:val="22"/>
          <w:lang w:val="en-US"/>
        </w:rPr>
      </w:pPr>
      <w:r w:rsidRPr="0050098E">
        <w:rPr>
          <w:rFonts w:cs="Arial"/>
          <w:szCs w:val="22"/>
          <w:lang w:val="en-US"/>
        </w:rPr>
        <w:t>4</w:t>
      </w:r>
      <w:r w:rsidRPr="0050098E">
        <w:rPr>
          <w:rFonts w:cs="Arial"/>
          <w:szCs w:val="22"/>
        </w:rPr>
        <w:t xml:space="preserve"> metre</w:t>
      </w:r>
      <w:r w:rsidRPr="0050098E">
        <w:rPr>
          <w:rFonts w:cs="Arial"/>
          <w:szCs w:val="22"/>
          <w:lang w:val="en-US"/>
        </w:rPr>
        <w:t xml:space="preserve"> buffer zone </w:t>
      </w:r>
    </w:p>
    <w:p w14:paraId="2ED80911" w14:textId="77777777" w:rsidR="001A47F7" w:rsidRPr="0050098E" w:rsidRDefault="001A47F7" w:rsidP="00831CC4">
      <w:pPr>
        <w:pStyle w:val="ListParagraph"/>
        <w:numPr>
          <w:ilvl w:val="0"/>
          <w:numId w:val="12"/>
        </w:numPr>
        <w:overflowPunct/>
        <w:autoSpaceDE/>
        <w:autoSpaceDN/>
        <w:adjustRightInd/>
        <w:spacing w:after="200" w:line="276" w:lineRule="auto"/>
        <w:ind w:left="426" w:hanging="426"/>
        <w:contextualSpacing/>
        <w:textAlignment w:val="auto"/>
        <w:rPr>
          <w:rFonts w:cs="Arial"/>
          <w:szCs w:val="22"/>
          <w:lang w:val="en-US"/>
        </w:rPr>
      </w:pPr>
      <w:r w:rsidRPr="0050098E">
        <w:rPr>
          <w:rFonts w:cs="Arial"/>
          <w:szCs w:val="22"/>
          <w:lang w:val="en-US"/>
        </w:rPr>
        <w:t>wall at least 2.1 metres high</w:t>
      </w:r>
      <w:r w:rsidR="002E0609">
        <w:rPr>
          <w:rFonts w:cs="Arial"/>
          <w:szCs w:val="22"/>
          <w:lang w:val="en-US"/>
        </w:rPr>
        <w:t>.</w:t>
      </w:r>
    </w:p>
    <w:p w14:paraId="30E09690" w14:textId="77777777" w:rsidR="001A47F7" w:rsidRPr="0050098E" w:rsidRDefault="001A47F7" w:rsidP="001A47F7">
      <w:pPr>
        <w:rPr>
          <w:rFonts w:ascii="Arial" w:hAnsi="Arial" w:cs="Arial"/>
          <w:lang w:val="en-US"/>
        </w:rPr>
      </w:pPr>
      <w:r w:rsidRPr="0050098E">
        <w:rPr>
          <w:rFonts w:ascii="Arial" w:hAnsi="Arial" w:cs="Arial"/>
          <w:lang w:val="en-US"/>
        </w:rPr>
        <w:t xml:space="preserve">An outdoor drinking </w:t>
      </w:r>
      <w:r w:rsidR="001527B4" w:rsidRPr="0050098E">
        <w:rPr>
          <w:rFonts w:ascii="Arial" w:hAnsi="Arial" w:cs="Arial"/>
          <w:lang w:val="en-US"/>
        </w:rPr>
        <w:t xml:space="preserve">area includes both licensed </w:t>
      </w:r>
      <w:r w:rsidRPr="0050098E">
        <w:rPr>
          <w:rFonts w:ascii="Arial" w:hAnsi="Arial" w:cs="Arial"/>
          <w:lang w:val="en-US"/>
        </w:rPr>
        <w:t>and non-licensed areas.</w:t>
      </w:r>
    </w:p>
    <w:p w14:paraId="32FCCD6F" w14:textId="77777777" w:rsidR="001A47F7" w:rsidRPr="0050098E" w:rsidRDefault="001A47F7" w:rsidP="001A47F7">
      <w:pPr>
        <w:rPr>
          <w:rFonts w:ascii="Arial" w:hAnsi="Arial" w:cs="Arial"/>
          <w:lang w:val="en-US"/>
        </w:rPr>
      </w:pPr>
      <w:r w:rsidRPr="0050098E">
        <w:rPr>
          <w:rFonts w:ascii="Arial" w:hAnsi="Arial" w:cs="Arial"/>
          <w:lang w:val="en-US"/>
        </w:rPr>
        <w:t>The venue that operates the outdoor drinking area is respons</w:t>
      </w:r>
      <w:r w:rsidR="001527B4" w:rsidRPr="0050098E">
        <w:rPr>
          <w:rFonts w:ascii="Arial" w:hAnsi="Arial" w:cs="Arial"/>
          <w:lang w:val="en-US"/>
        </w:rPr>
        <w:t>ible for the separation of the two</w:t>
      </w:r>
      <w:r w:rsidRPr="0050098E">
        <w:rPr>
          <w:rFonts w:ascii="Arial" w:hAnsi="Arial" w:cs="Arial"/>
          <w:lang w:val="en-US"/>
        </w:rPr>
        <w:t xml:space="preserve"> areas. </w:t>
      </w:r>
    </w:p>
    <w:p w14:paraId="2761DADE" w14:textId="77777777" w:rsidR="001A47F7" w:rsidRPr="0050098E" w:rsidRDefault="001A47F7" w:rsidP="001A47F7">
      <w:pPr>
        <w:rPr>
          <w:rFonts w:ascii="Arial" w:hAnsi="Arial" w:cs="Arial"/>
          <w:lang w:val="en-US"/>
        </w:rPr>
      </w:pPr>
      <w:r w:rsidRPr="0050098E">
        <w:rPr>
          <w:rFonts w:ascii="Arial" w:hAnsi="Arial" w:cs="Arial"/>
          <w:lang w:val="en-US"/>
        </w:rPr>
        <w:t>Venues must display acceptable “No smoking” signage to indicate smoke-free areas. Signs must be displayed at the entry of a premises or within the outdoor dining area.</w:t>
      </w:r>
    </w:p>
    <w:p w14:paraId="70162B52" w14:textId="77777777" w:rsidR="001A47F7" w:rsidRPr="0050098E" w:rsidRDefault="001A47F7" w:rsidP="0050098E">
      <w:pPr>
        <w:pStyle w:val="Heading2"/>
      </w:pPr>
      <w:bookmarkStart w:id="37" w:name="_Toc517812980"/>
      <w:r w:rsidRPr="0050098E">
        <w:t>Consumption of liquor</w:t>
      </w:r>
      <w:bookmarkEnd w:id="37"/>
      <w:r w:rsidRPr="0050098E">
        <w:t xml:space="preserve"> </w:t>
      </w:r>
    </w:p>
    <w:p w14:paraId="1D88DD3B" w14:textId="77777777" w:rsidR="001A47F7" w:rsidRPr="0050098E" w:rsidRDefault="001A47F7" w:rsidP="001A47F7">
      <w:pPr>
        <w:rPr>
          <w:rFonts w:ascii="Arial" w:hAnsi="Arial" w:cs="Arial"/>
          <w:lang w:eastAsia="en-AU"/>
        </w:rPr>
      </w:pPr>
      <w:r w:rsidRPr="0050098E">
        <w:rPr>
          <w:rFonts w:ascii="Arial" w:hAnsi="Arial" w:cs="Arial"/>
          <w:lang w:eastAsia="en-AU"/>
        </w:rPr>
        <w:t>Maroondah Local Law</w:t>
      </w:r>
      <w:r w:rsidR="001527B4" w:rsidRPr="0050098E">
        <w:rPr>
          <w:rFonts w:ascii="Arial" w:hAnsi="Arial" w:cs="Arial"/>
          <w:lang w:eastAsia="en-AU"/>
        </w:rPr>
        <w:t xml:space="preserve"> 11</w:t>
      </w:r>
      <w:r w:rsidRPr="0050098E">
        <w:rPr>
          <w:rFonts w:ascii="Arial" w:hAnsi="Arial" w:cs="Arial"/>
          <w:lang w:eastAsia="en-AU"/>
        </w:rPr>
        <w:t xml:space="preserve"> prohibits the consumption of liquor in public space</w:t>
      </w:r>
      <w:r w:rsidR="00ED3416" w:rsidRPr="0050098E">
        <w:rPr>
          <w:rFonts w:ascii="Arial" w:hAnsi="Arial" w:cs="Arial"/>
          <w:lang w:eastAsia="en-AU"/>
        </w:rPr>
        <w:t>s</w:t>
      </w:r>
      <w:r w:rsidRPr="0050098E">
        <w:rPr>
          <w:rFonts w:ascii="Arial" w:hAnsi="Arial" w:cs="Arial"/>
          <w:lang w:eastAsia="en-AU"/>
        </w:rPr>
        <w:t>. It does not permit the supply and consumption of liquor on the footpath.</w:t>
      </w:r>
    </w:p>
    <w:p w14:paraId="269BDE67" w14:textId="77777777" w:rsidR="001A47F7" w:rsidRPr="0050098E" w:rsidRDefault="001A47F7" w:rsidP="001A47F7">
      <w:pPr>
        <w:rPr>
          <w:rFonts w:ascii="Arial" w:hAnsi="Arial" w:cs="Arial"/>
          <w:lang w:eastAsia="en-AU"/>
        </w:rPr>
      </w:pPr>
      <w:r w:rsidRPr="0050098E">
        <w:rPr>
          <w:rFonts w:ascii="Arial" w:hAnsi="Arial" w:cs="Arial"/>
          <w:lang w:eastAsia="en-AU"/>
        </w:rPr>
        <w:t xml:space="preserve">Proprietors can only serve liquor on the footpath (in the Street Activity Zone) provided they have obtained all relevant permits and licences including the Street </w:t>
      </w:r>
      <w:r w:rsidR="00ED3416" w:rsidRPr="0050098E">
        <w:rPr>
          <w:rFonts w:ascii="Arial" w:hAnsi="Arial" w:cs="Arial"/>
          <w:lang w:eastAsia="en-AU"/>
        </w:rPr>
        <w:t xml:space="preserve">Activity </w:t>
      </w:r>
      <w:r w:rsidRPr="0050098E">
        <w:rPr>
          <w:rFonts w:ascii="Arial" w:hAnsi="Arial" w:cs="Arial"/>
          <w:lang w:eastAsia="en-AU"/>
        </w:rPr>
        <w:t>Permit, Planning Permit and Liquor Licence.</w:t>
      </w:r>
    </w:p>
    <w:p w14:paraId="44AFD136" w14:textId="77777777" w:rsidR="001A47F7" w:rsidRPr="0050098E" w:rsidRDefault="001A47F7" w:rsidP="001A47F7">
      <w:pPr>
        <w:rPr>
          <w:rFonts w:ascii="Arial" w:hAnsi="Arial" w:cs="Arial"/>
          <w:lang w:eastAsia="en-AU"/>
        </w:rPr>
      </w:pPr>
      <w:r w:rsidRPr="0050098E">
        <w:rPr>
          <w:rFonts w:ascii="Arial" w:hAnsi="Arial" w:cs="Arial"/>
          <w:lang w:eastAsia="en-AU"/>
        </w:rPr>
        <w:t xml:space="preserve">A Street Activity Permit authorises the placement of tables, chairs and other associated items only. </w:t>
      </w:r>
    </w:p>
    <w:p w14:paraId="27F9DC83" w14:textId="77777777" w:rsidR="001A47F7" w:rsidRPr="0050098E" w:rsidRDefault="001A47F7" w:rsidP="001A47F7">
      <w:pPr>
        <w:rPr>
          <w:rFonts w:ascii="Arial" w:hAnsi="Arial" w:cs="Arial"/>
          <w:lang w:eastAsia="en-AU"/>
        </w:rPr>
      </w:pPr>
      <w:r w:rsidRPr="0050098E">
        <w:rPr>
          <w:rFonts w:ascii="Arial" w:hAnsi="Arial" w:cs="Arial"/>
          <w:lang w:eastAsia="en-AU"/>
        </w:rPr>
        <w:t xml:space="preserve">A Planning Permit (Maroondah City Council) and a Liquor Licence (Victorian Commission for Gambling and Liquor Regulation) are both required to serve liquor on the footpath (in the Street Activity Zone) and the footpath becomes part of the licensed area of the premises. </w:t>
      </w:r>
    </w:p>
    <w:p w14:paraId="378D438A" w14:textId="77777777" w:rsidR="001A47F7" w:rsidRPr="0050098E" w:rsidRDefault="001A47F7" w:rsidP="001A47F7">
      <w:pPr>
        <w:rPr>
          <w:rFonts w:ascii="Arial" w:hAnsi="Arial" w:cs="Arial"/>
          <w:lang w:eastAsia="en-AU"/>
        </w:rPr>
      </w:pPr>
      <w:r w:rsidRPr="0050098E">
        <w:rPr>
          <w:rFonts w:ascii="Arial" w:hAnsi="Arial" w:cs="Arial"/>
          <w:lang w:eastAsia="en-AU"/>
        </w:rPr>
        <w:lastRenderedPageBreak/>
        <w:t xml:space="preserve">The permit holder must obtain a licence from the Victorian Commission for Gambling and Liquor Regulation (pursuant to the provisions of the </w:t>
      </w:r>
      <w:r w:rsidRPr="0050098E">
        <w:rPr>
          <w:rFonts w:ascii="Arial" w:hAnsi="Arial" w:cs="Arial"/>
          <w:i/>
          <w:iCs/>
          <w:lang w:eastAsia="en-AU"/>
        </w:rPr>
        <w:t>Liquor Control Reform Act 1998</w:t>
      </w:r>
      <w:r w:rsidRPr="0050098E">
        <w:rPr>
          <w:rFonts w:ascii="Arial" w:hAnsi="Arial" w:cs="Arial"/>
          <w:lang w:eastAsia="en-AU"/>
        </w:rPr>
        <w:t>) authorising the sale and consumption of liquor within the authorised Street Activity Zone, in addition to the area within the premises.</w:t>
      </w:r>
    </w:p>
    <w:p w14:paraId="4164D695" w14:textId="77777777" w:rsidR="001A47F7" w:rsidRPr="0050098E" w:rsidRDefault="001A47F7" w:rsidP="001A47F7">
      <w:pPr>
        <w:rPr>
          <w:rFonts w:ascii="Arial" w:hAnsi="Arial" w:cs="Arial"/>
          <w:lang w:eastAsia="en-AU"/>
        </w:rPr>
      </w:pPr>
      <w:r w:rsidRPr="0050098E">
        <w:rPr>
          <w:rFonts w:ascii="Arial" w:hAnsi="Arial" w:cs="Arial"/>
          <w:lang w:eastAsia="en-AU"/>
        </w:rPr>
        <w:t xml:space="preserve">The granting of a Street Activity Permit from Maroondah City Council does not remove the right for Council to refuse a Planning Permit application or lodge an objection to a Liquor Licence application (pursuant to Section 40 of the </w:t>
      </w:r>
      <w:r w:rsidRPr="0050098E">
        <w:rPr>
          <w:rFonts w:ascii="Arial" w:hAnsi="Arial" w:cs="Arial"/>
          <w:i/>
          <w:iCs/>
          <w:lang w:eastAsia="en-AU"/>
        </w:rPr>
        <w:t>Liquor Control Reform Act 1998</w:t>
      </w:r>
      <w:r w:rsidRPr="0050098E">
        <w:rPr>
          <w:rFonts w:ascii="Arial" w:hAnsi="Arial" w:cs="Arial"/>
          <w:lang w:eastAsia="en-AU"/>
        </w:rPr>
        <w:t xml:space="preserve">) if it considers the proposal would be detrimental to the amenity of the area. </w:t>
      </w:r>
    </w:p>
    <w:p w14:paraId="5488D69D" w14:textId="77777777" w:rsidR="001A47F7" w:rsidRPr="0050098E" w:rsidRDefault="001A47F7" w:rsidP="0050098E">
      <w:pPr>
        <w:pStyle w:val="Heading2"/>
      </w:pPr>
      <w:bookmarkStart w:id="38" w:name="_Toc517812981"/>
      <w:r w:rsidRPr="0050098E">
        <w:t>Queuing for licensed venues</w:t>
      </w:r>
      <w:bookmarkEnd w:id="38"/>
      <w:r w:rsidRPr="0050098E">
        <w:t xml:space="preserve"> </w:t>
      </w:r>
    </w:p>
    <w:p w14:paraId="209E1FA0" w14:textId="77777777" w:rsidR="001A47F7" w:rsidRPr="0050098E" w:rsidRDefault="001A47F7" w:rsidP="001A47F7">
      <w:pPr>
        <w:rPr>
          <w:rFonts w:ascii="Arial" w:hAnsi="Arial" w:cs="Arial"/>
          <w:lang w:eastAsia="en-AU"/>
        </w:rPr>
      </w:pPr>
      <w:r w:rsidRPr="0050098E">
        <w:rPr>
          <w:rFonts w:ascii="Arial" w:hAnsi="Arial" w:cs="Arial"/>
          <w:lang w:eastAsia="en-AU"/>
        </w:rPr>
        <w:t xml:space="preserve">It is the permit holder’s responsibility to ensure the safe management of patrons queuing. Queuing shall only occur adjacent to the building line on the kerbside. New premises should incorporate queuing areas within the premises. </w:t>
      </w:r>
    </w:p>
    <w:p w14:paraId="6D3007C0" w14:textId="77777777" w:rsidR="001A47F7" w:rsidRPr="0050098E" w:rsidRDefault="002E0609" w:rsidP="001A47F7">
      <w:pPr>
        <w:rPr>
          <w:rFonts w:ascii="Arial" w:hAnsi="Arial" w:cs="Arial"/>
          <w:lang w:eastAsia="en-AU"/>
        </w:rPr>
      </w:pPr>
      <w:r>
        <w:rPr>
          <w:rFonts w:ascii="Arial" w:hAnsi="Arial" w:cs="Arial"/>
          <w:lang w:eastAsia="en-AU"/>
        </w:rPr>
        <w:t xml:space="preserve">The ‘roping off’ </w:t>
      </w:r>
      <w:r w:rsidR="001A47F7" w:rsidRPr="0050098E">
        <w:rPr>
          <w:rFonts w:ascii="Arial" w:hAnsi="Arial" w:cs="Arial"/>
          <w:lang w:eastAsia="en-AU"/>
        </w:rPr>
        <w:t xml:space="preserve">of a section of the footpath adjacent to a licensed venue to facilitate the queuing of patrons requires an annual Street Activities Permit. </w:t>
      </w:r>
    </w:p>
    <w:p w14:paraId="66A64DA7" w14:textId="77777777" w:rsidR="001A47F7" w:rsidRPr="0050098E" w:rsidRDefault="002E0609" w:rsidP="001A47F7">
      <w:pPr>
        <w:rPr>
          <w:rFonts w:ascii="Arial" w:hAnsi="Arial" w:cs="Arial"/>
          <w:lang w:eastAsia="en-AU"/>
        </w:rPr>
      </w:pPr>
      <w:r>
        <w:rPr>
          <w:rFonts w:ascii="Arial" w:hAnsi="Arial" w:cs="Arial"/>
          <w:lang w:eastAsia="en-AU"/>
        </w:rPr>
        <w:t>The ‘</w:t>
      </w:r>
      <w:r w:rsidR="001A47F7" w:rsidRPr="0050098E">
        <w:rPr>
          <w:rFonts w:ascii="Arial" w:hAnsi="Arial" w:cs="Arial"/>
          <w:lang w:eastAsia="en-AU"/>
        </w:rPr>
        <w:t>roping off</w:t>
      </w:r>
      <w:r>
        <w:rPr>
          <w:rFonts w:ascii="Arial" w:hAnsi="Arial" w:cs="Arial"/>
          <w:lang w:eastAsia="en-AU"/>
        </w:rPr>
        <w:t>’</w:t>
      </w:r>
      <w:r w:rsidR="001A47F7" w:rsidRPr="0050098E">
        <w:rPr>
          <w:rFonts w:ascii="Arial" w:hAnsi="Arial" w:cs="Arial"/>
          <w:lang w:eastAsia="en-AU"/>
        </w:rPr>
        <w:t xml:space="preserve"> may involve the use of temporary bollards or similar in conjunction with tapes or ropes. </w:t>
      </w:r>
    </w:p>
    <w:p w14:paraId="14FDF815" w14:textId="77777777" w:rsidR="001A47F7" w:rsidRPr="0050098E" w:rsidRDefault="001A47F7" w:rsidP="001A47F7">
      <w:pPr>
        <w:rPr>
          <w:rFonts w:ascii="Arial" w:hAnsi="Arial" w:cs="Arial"/>
          <w:lang w:eastAsia="en-AU"/>
        </w:rPr>
      </w:pPr>
      <w:r w:rsidRPr="0050098E">
        <w:rPr>
          <w:rFonts w:ascii="Arial" w:hAnsi="Arial" w:cs="Arial"/>
          <w:lang w:eastAsia="en-AU"/>
        </w:rPr>
        <w:t>Roped off areas must be located directly adjacent to the building or property line and positioned to allow for the unimpeded access of pedestrians adjacent to any roped off area.</w:t>
      </w:r>
    </w:p>
    <w:p w14:paraId="6E22ED22" w14:textId="77777777" w:rsidR="001A47F7" w:rsidRPr="0050098E" w:rsidRDefault="001A47F7" w:rsidP="001A47F7">
      <w:pPr>
        <w:rPr>
          <w:rFonts w:ascii="Arial" w:hAnsi="Arial" w:cs="Arial"/>
          <w:lang w:eastAsia="en-AU"/>
        </w:rPr>
      </w:pPr>
      <w:r w:rsidRPr="0050098E">
        <w:rPr>
          <w:rFonts w:ascii="Arial" w:hAnsi="Arial" w:cs="Arial"/>
          <w:lang w:eastAsia="en-AU"/>
        </w:rPr>
        <w:t xml:space="preserve">Where a roped </w:t>
      </w:r>
      <w:r w:rsidR="00ED3416" w:rsidRPr="0050098E">
        <w:rPr>
          <w:rFonts w:ascii="Arial" w:hAnsi="Arial" w:cs="Arial"/>
          <w:lang w:eastAsia="en-AU"/>
        </w:rPr>
        <w:t xml:space="preserve">off </w:t>
      </w:r>
      <w:r w:rsidRPr="0050098E">
        <w:rPr>
          <w:rFonts w:ascii="Arial" w:hAnsi="Arial" w:cs="Arial"/>
          <w:lang w:eastAsia="en-AU"/>
        </w:rPr>
        <w:t xml:space="preserve">area is found to restrict orderly pedestrian movement on the footpath, an Authorised Officer may direct the </w:t>
      </w:r>
      <w:r w:rsidR="002E0609">
        <w:rPr>
          <w:rFonts w:ascii="Arial" w:hAnsi="Arial" w:cs="Arial"/>
          <w:lang w:eastAsia="en-AU"/>
        </w:rPr>
        <w:t>‘</w:t>
      </w:r>
      <w:r w:rsidRPr="0050098E">
        <w:rPr>
          <w:rFonts w:ascii="Arial" w:hAnsi="Arial" w:cs="Arial"/>
          <w:lang w:eastAsia="en-AU"/>
        </w:rPr>
        <w:t>roping off</w:t>
      </w:r>
      <w:r w:rsidR="002E0609">
        <w:rPr>
          <w:rFonts w:ascii="Arial" w:hAnsi="Arial" w:cs="Arial"/>
          <w:lang w:eastAsia="en-AU"/>
        </w:rPr>
        <w:t>’</w:t>
      </w:r>
      <w:r w:rsidRPr="0050098E">
        <w:rPr>
          <w:rFonts w:ascii="Arial" w:hAnsi="Arial" w:cs="Arial"/>
          <w:lang w:eastAsia="en-AU"/>
        </w:rPr>
        <w:t xml:space="preserve"> to be moved or removed, as the circumstance requires, notwithstanding that a valid permit may be held by the permit holder.</w:t>
      </w:r>
    </w:p>
    <w:p w14:paraId="4CF01156" w14:textId="77777777" w:rsidR="001A47F7" w:rsidRPr="0050098E" w:rsidRDefault="001A47F7" w:rsidP="001A47F7">
      <w:pPr>
        <w:rPr>
          <w:rFonts w:ascii="Arial" w:hAnsi="Arial" w:cs="Arial"/>
          <w:lang w:eastAsia="en-AU"/>
        </w:rPr>
      </w:pPr>
      <w:r w:rsidRPr="0050098E">
        <w:rPr>
          <w:rFonts w:ascii="Arial" w:hAnsi="Arial" w:cs="Arial"/>
          <w:lang w:eastAsia="en-AU"/>
        </w:rPr>
        <w:t>Queuing patrons and other passing pedestrian traffic must not under any circumstances be forced from the footpath towards the road carriageway. Night club queue permits will not be issued adjacent to any Street Activity Zone.</w:t>
      </w:r>
    </w:p>
    <w:p w14:paraId="30D5DDF2" w14:textId="77777777" w:rsidR="001A47F7" w:rsidRPr="0050098E" w:rsidRDefault="001A47F7" w:rsidP="0050098E">
      <w:pPr>
        <w:pStyle w:val="Heading2"/>
      </w:pPr>
      <w:bookmarkStart w:id="39" w:name="_Toc517812982"/>
      <w:r w:rsidRPr="0050098E">
        <w:t>Handing out flyers/pamphlets</w:t>
      </w:r>
      <w:bookmarkEnd w:id="39"/>
      <w:r w:rsidRPr="0050098E">
        <w:t xml:space="preserve"> </w:t>
      </w:r>
    </w:p>
    <w:p w14:paraId="17B04E41" w14:textId="77777777" w:rsidR="001A47F7" w:rsidRPr="0050098E" w:rsidRDefault="001A47F7" w:rsidP="001A47F7">
      <w:pPr>
        <w:rPr>
          <w:rFonts w:ascii="Arial" w:hAnsi="Arial" w:cs="Arial"/>
        </w:rPr>
      </w:pPr>
      <w:r w:rsidRPr="0050098E">
        <w:rPr>
          <w:rFonts w:ascii="Arial" w:hAnsi="Arial" w:cs="Arial"/>
        </w:rPr>
        <w:t>A permit from Council is not required</w:t>
      </w:r>
      <w:r w:rsidR="00ED3416" w:rsidRPr="0050098E">
        <w:rPr>
          <w:rFonts w:ascii="Arial" w:hAnsi="Arial" w:cs="Arial"/>
        </w:rPr>
        <w:t xml:space="preserve"> for handing flyers/pamphlets out on Council land</w:t>
      </w:r>
      <w:r w:rsidRPr="0050098E">
        <w:rPr>
          <w:rFonts w:ascii="Arial" w:hAnsi="Arial" w:cs="Arial"/>
        </w:rPr>
        <w:t xml:space="preserve"> if no selling is involved. </w:t>
      </w:r>
    </w:p>
    <w:p w14:paraId="61B6D613" w14:textId="77777777" w:rsidR="001A47F7" w:rsidRPr="0050098E" w:rsidRDefault="001A47F7" w:rsidP="001A47F7">
      <w:pPr>
        <w:rPr>
          <w:rFonts w:ascii="Arial" w:hAnsi="Arial" w:cs="Arial"/>
          <w:sz w:val="20"/>
        </w:rPr>
      </w:pPr>
      <w:r w:rsidRPr="0050098E">
        <w:rPr>
          <w:rFonts w:ascii="Arial" w:hAnsi="Arial" w:cs="Arial"/>
        </w:rPr>
        <w:t>If distribut</w:t>
      </w:r>
      <w:r w:rsidR="00ED3416" w:rsidRPr="0050098E">
        <w:rPr>
          <w:rFonts w:ascii="Arial" w:hAnsi="Arial" w:cs="Arial"/>
        </w:rPr>
        <w:t>ing</w:t>
      </w:r>
      <w:r w:rsidRPr="0050098E">
        <w:rPr>
          <w:rFonts w:ascii="Arial" w:hAnsi="Arial" w:cs="Arial"/>
        </w:rPr>
        <w:t xml:space="preserve"> leaflets </w:t>
      </w:r>
      <w:r w:rsidR="00ED3416" w:rsidRPr="0050098E">
        <w:rPr>
          <w:rFonts w:ascii="Arial" w:hAnsi="Arial" w:cs="Arial"/>
        </w:rPr>
        <w:t xml:space="preserve">is </w:t>
      </w:r>
      <w:r w:rsidRPr="0050098E">
        <w:rPr>
          <w:rFonts w:ascii="Arial" w:hAnsi="Arial" w:cs="Arial"/>
        </w:rPr>
        <w:t xml:space="preserve">on privately owned land, permission should be obtained </w:t>
      </w:r>
      <w:r w:rsidR="00ED3416" w:rsidRPr="0050098E">
        <w:rPr>
          <w:rFonts w:ascii="Arial" w:hAnsi="Arial" w:cs="Arial"/>
        </w:rPr>
        <w:t xml:space="preserve">from the </w:t>
      </w:r>
      <w:r w:rsidRPr="0050098E">
        <w:rPr>
          <w:rFonts w:ascii="Arial" w:hAnsi="Arial" w:cs="Arial"/>
        </w:rPr>
        <w:t xml:space="preserve">manager and/or owner. </w:t>
      </w:r>
    </w:p>
    <w:p w14:paraId="3E3F752A" w14:textId="77777777" w:rsidR="001A47F7" w:rsidRPr="0050098E" w:rsidRDefault="001A47F7" w:rsidP="001A47F7">
      <w:pPr>
        <w:rPr>
          <w:rFonts w:ascii="Arial" w:hAnsi="Arial" w:cs="Arial"/>
        </w:rPr>
      </w:pPr>
      <w:r w:rsidRPr="0050098E">
        <w:rPr>
          <w:rFonts w:ascii="Arial" w:hAnsi="Arial" w:cs="Arial"/>
        </w:rPr>
        <w:t>Leaflets must not be posted on car windscreens, no matter where they are parked.</w:t>
      </w:r>
    </w:p>
    <w:p w14:paraId="237E9311" w14:textId="77777777" w:rsidR="001A47F7" w:rsidRPr="0050098E" w:rsidRDefault="001A47F7" w:rsidP="001A47F7">
      <w:pPr>
        <w:rPr>
          <w:rFonts w:ascii="Arial" w:hAnsi="Arial" w:cs="Arial"/>
        </w:rPr>
      </w:pPr>
      <w:r w:rsidRPr="0050098E">
        <w:rPr>
          <w:rFonts w:ascii="Arial" w:hAnsi="Arial" w:cs="Arial"/>
        </w:rPr>
        <w:t>Those handing out pamphlets</w:t>
      </w:r>
      <w:r w:rsidR="00ED3416" w:rsidRPr="0050098E">
        <w:rPr>
          <w:rFonts w:ascii="Arial" w:hAnsi="Arial" w:cs="Arial"/>
        </w:rPr>
        <w:t xml:space="preserve"> m</w:t>
      </w:r>
      <w:r w:rsidRPr="0050098E">
        <w:rPr>
          <w:rFonts w:ascii="Arial" w:hAnsi="Arial" w:cs="Arial"/>
        </w:rPr>
        <w:t>ust not approach, harass or inconvenience pedestrians.</w:t>
      </w:r>
    </w:p>
    <w:p w14:paraId="49DCBF9A" w14:textId="77777777" w:rsidR="001A47F7" w:rsidRPr="0050098E" w:rsidRDefault="001A47F7" w:rsidP="001A47F7">
      <w:pPr>
        <w:rPr>
          <w:rFonts w:ascii="Arial" w:hAnsi="Arial" w:cs="Arial"/>
        </w:rPr>
      </w:pPr>
      <w:r w:rsidRPr="0050098E">
        <w:rPr>
          <w:rFonts w:ascii="Arial" w:hAnsi="Arial" w:cs="Arial"/>
        </w:rPr>
        <w:t>Material must not be obscene, defamatory or offensive.</w:t>
      </w:r>
    </w:p>
    <w:p w14:paraId="34AF5B46" w14:textId="77777777" w:rsidR="001A47F7" w:rsidRPr="0050098E" w:rsidRDefault="001A47F7" w:rsidP="001A47F7">
      <w:pPr>
        <w:rPr>
          <w:rFonts w:ascii="Arial" w:hAnsi="Arial" w:cs="Arial"/>
        </w:rPr>
      </w:pPr>
      <w:r w:rsidRPr="0050098E">
        <w:rPr>
          <w:rFonts w:ascii="Arial" w:hAnsi="Arial" w:cs="Arial"/>
        </w:rPr>
        <w:t xml:space="preserve">Any litter generated by this activity will be the responsibility of the entity listed within the advertising material. Infringements may be issued should littering occur. </w:t>
      </w:r>
    </w:p>
    <w:p w14:paraId="464D6E96" w14:textId="77777777" w:rsidR="001A47F7" w:rsidRDefault="001A47F7" w:rsidP="001A47F7">
      <w:pPr>
        <w:rPr>
          <w:rFonts w:ascii="Arial" w:hAnsi="Arial" w:cs="Arial"/>
        </w:rPr>
      </w:pPr>
      <w:r w:rsidRPr="0050098E">
        <w:rPr>
          <w:rFonts w:ascii="Arial" w:hAnsi="Arial" w:cs="Arial"/>
        </w:rPr>
        <w:t>Maroondah City Council litter bins are not to be used for the disposal of excess or left over materials.</w:t>
      </w:r>
    </w:p>
    <w:p w14:paraId="23984863" w14:textId="77777777" w:rsidR="002E0609" w:rsidRDefault="002E0609" w:rsidP="001A47F7">
      <w:pPr>
        <w:rPr>
          <w:rFonts w:ascii="Arial" w:hAnsi="Arial" w:cs="Arial"/>
        </w:rPr>
      </w:pPr>
    </w:p>
    <w:p w14:paraId="241DB3EA" w14:textId="77777777" w:rsidR="002E0609" w:rsidRDefault="002E0609" w:rsidP="001A47F7">
      <w:pPr>
        <w:rPr>
          <w:rFonts w:ascii="Arial" w:hAnsi="Arial" w:cs="Arial"/>
        </w:rPr>
      </w:pPr>
    </w:p>
    <w:p w14:paraId="228BE975" w14:textId="77777777" w:rsidR="002E0609" w:rsidRDefault="002E0609" w:rsidP="001A47F7">
      <w:pPr>
        <w:rPr>
          <w:rFonts w:ascii="Arial" w:hAnsi="Arial" w:cs="Arial"/>
        </w:rPr>
      </w:pPr>
    </w:p>
    <w:p w14:paraId="6C87F1FC" w14:textId="77777777" w:rsidR="002E0609" w:rsidRDefault="002E0609" w:rsidP="001A47F7">
      <w:pPr>
        <w:rPr>
          <w:rFonts w:ascii="Arial" w:hAnsi="Arial" w:cs="Arial"/>
        </w:rPr>
      </w:pPr>
    </w:p>
    <w:p w14:paraId="365B5180" w14:textId="77777777" w:rsidR="002E0609" w:rsidRPr="0050098E" w:rsidRDefault="002E0609" w:rsidP="001A47F7">
      <w:pPr>
        <w:rPr>
          <w:rFonts w:ascii="Arial" w:hAnsi="Arial" w:cs="Arial"/>
        </w:rPr>
      </w:pPr>
    </w:p>
    <w:p w14:paraId="68526634" w14:textId="77777777" w:rsidR="001A47F7" w:rsidRDefault="001A47F7" w:rsidP="0050098E">
      <w:pPr>
        <w:pStyle w:val="Heading1"/>
      </w:pPr>
      <w:bookmarkStart w:id="40" w:name="_Toc517812983"/>
      <w:r w:rsidRPr="0050098E">
        <w:lastRenderedPageBreak/>
        <w:t>Other activities requiring permits</w:t>
      </w:r>
      <w:bookmarkEnd w:id="40"/>
    </w:p>
    <w:p w14:paraId="3C27B667" w14:textId="77777777" w:rsidR="002E0609" w:rsidRPr="002E0609" w:rsidRDefault="002E0609" w:rsidP="002E0609"/>
    <w:p w14:paraId="5A8D5B44" w14:textId="77777777" w:rsidR="001527B4" w:rsidRPr="0050098E" w:rsidRDefault="001527B4" w:rsidP="0050098E">
      <w:pPr>
        <w:pStyle w:val="Heading2"/>
        <w:rPr>
          <w:lang w:eastAsia="en-AU"/>
        </w:rPr>
      </w:pPr>
      <w:bookmarkStart w:id="41" w:name="_Toc517812984"/>
      <w:proofErr w:type="spellStart"/>
      <w:r w:rsidRPr="0050098E">
        <w:rPr>
          <w:lang w:eastAsia="en-AU"/>
        </w:rPr>
        <w:t>Streatrader</w:t>
      </w:r>
      <w:bookmarkEnd w:id="41"/>
      <w:proofErr w:type="spellEnd"/>
    </w:p>
    <w:p w14:paraId="7BF33556" w14:textId="77777777" w:rsidR="001527B4" w:rsidRPr="0050098E" w:rsidRDefault="001527B4" w:rsidP="001527B4">
      <w:pPr>
        <w:rPr>
          <w:rFonts w:ascii="Arial" w:hAnsi="Arial" w:cs="Arial"/>
          <w:lang w:val="en-US" w:eastAsia="en-AU"/>
        </w:rPr>
      </w:pPr>
      <w:proofErr w:type="spellStart"/>
      <w:r w:rsidRPr="0050098E">
        <w:rPr>
          <w:rFonts w:ascii="Arial" w:hAnsi="Arial" w:cs="Arial"/>
          <w:lang w:val="en-US" w:eastAsia="en-AU"/>
        </w:rPr>
        <w:t>Streatrader</w:t>
      </w:r>
      <w:proofErr w:type="spellEnd"/>
      <w:r w:rsidRPr="0050098E">
        <w:rPr>
          <w:rFonts w:ascii="Arial" w:hAnsi="Arial" w:cs="Arial"/>
          <w:lang w:val="en-US" w:eastAsia="en-AU"/>
        </w:rPr>
        <w:t xml:space="preserve"> is the online system for community groups </w:t>
      </w:r>
      <w:r w:rsidR="007C3F44" w:rsidRPr="0050098E">
        <w:rPr>
          <w:rFonts w:ascii="Arial" w:hAnsi="Arial" w:cs="Arial"/>
          <w:lang w:val="en-US" w:eastAsia="en-AU"/>
        </w:rPr>
        <w:t xml:space="preserve">and businesses </w:t>
      </w:r>
      <w:r w:rsidRPr="0050098E">
        <w:rPr>
          <w:rFonts w:ascii="Arial" w:hAnsi="Arial" w:cs="Arial"/>
          <w:lang w:val="en-US" w:eastAsia="en-AU"/>
        </w:rPr>
        <w:t>to register their temporary and mobile food premises with their principal council</w:t>
      </w:r>
      <w:r w:rsidR="007C3F44" w:rsidRPr="0050098E">
        <w:rPr>
          <w:rFonts w:ascii="Arial" w:hAnsi="Arial" w:cs="Arial"/>
          <w:lang w:val="en-US" w:eastAsia="en-AU"/>
        </w:rPr>
        <w:t>, and notify the council where they will temporarily operate.</w:t>
      </w:r>
    </w:p>
    <w:p w14:paraId="3C522B30" w14:textId="77777777" w:rsidR="001527B4" w:rsidRPr="0050098E" w:rsidRDefault="001527B4" w:rsidP="001527B4">
      <w:pPr>
        <w:rPr>
          <w:rFonts w:ascii="Arial" w:hAnsi="Arial" w:cs="Arial"/>
          <w:lang w:val="en-US" w:eastAsia="en-AU"/>
        </w:rPr>
      </w:pPr>
      <w:r w:rsidRPr="0050098E">
        <w:rPr>
          <w:rFonts w:ascii="Arial" w:hAnsi="Arial" w:cs="Arial"/>
          <w:lang w:val="en-US" w:eastAsia="en-AU"/>
        </w:rPr>
        <w:t>If you sell food or drink in Maroondah</w:t>
      </w:r>
      <w:r w:rsidR="007C3F44" w:rsidRPr="0050098E">
        <w:rPr>
          <w:rFonts w:ascii="Arial" w:hAnsi="Arial" w:cs="Arial"/>
          <w:lang w:val="en-US" w:eastAsia="en-AU"/>
        </w:rPr>
        <w:t>,</w:t>
      </w:r>
      <w:r w:rsidRPr="0050098E">
        <w:rPr>
          <w:rFonts w:ascii="Arial" w:hAnsi="Arial" w:cs="Arial"/>
          <w:lang w:val="en-US" w:eastAsia="en-AU"/>
        </w:rPr>
        <w:t xml:space="preserve"> at a stall, tent, marquee or from a mobile food vehicle including a van, trailer or cart you must obtain a </w:t>
      </w:r>
      <w:proofErr w:type="spellStart"/>
      <w:r w:rsidRPr="0050098E">
        <w:rPr>
          <w:rFonts w:ascii="Arial" w:hAnsi="Arial" w:cs="Arial"/>
          <w:lang w:val="en-US" w:eastAsia="en-AU"/>
        </w:rPr>
        <w:t>Streatrader</w:t>
      </w:r>
      <w:proofErr w:type="spellEnd"/>
      <w:r w:rsidRPr="0050098E">
        <w:rPr>
          <w:rFonts w:ascii="Arial" w:hAnsi="Arial" w:cs="Arial"/>
          <w:lang w:val="en-US" w:eastAsia="en-AU"/>
        </w:rPr>
        <w:t xml:space="preserve"> permit.</w:t>
      </w:r>
    </w:p>
    <w:p w14:paraId="374FAF86" w14:textId="77777777" w:rsidR="001527B4" w:rsidRPr="0050098E" w:rsidRDefault="001527B4" w:rsidP="0050098E">
      <w:pPr>
        <w:pStyle w:val="Heading2"/>
        <w:rPr>
          <w:lang w:eastAsia="en-AU"/>
        </w:rPr>
      </w:pPr>
      <w:bookmarkStart w:id="42" w:name="_Toc517812985"/>
      <w:r w:rsidRPr="0050098E">
        <w:rPr>
          <w:lang w:eastAsia="en-AU"/>
        </w:rPr>
        <w:t>Community food stalls and sausage sizzles</w:t>
      </w:r>
      <w:bookmarkEnd w:id="42"/>
    </w:p>
    <w:p w14:paraId="070D6E6A" w14:textId="77777777" w:rsidR="007C3F44" w:rsidRPr="0050098E" w:rsidRDefault="001527B4" w:rsidP="007C3F44">
      <w:pPr>
        <w:rPr>
          <w:rFonts w:ascii="Arial" w:hAnsi="Arial" w:cs="Arial"/>
          <w:lang w:eastAsia="en-AU"/>
        </w:rPr>
      </w:pPr>
      <w:r w:rsidRPr="0050098E">
        <w:rPr>
          <w:rFonts w:ascii="Arial" w:hAnsi="Arial" w:cs="Arial"/>
          <w:lang w:eastAsia="en-AU"/>
        </w:rPr>
        <w:t xml:space="preserve">Registered community groups and charities will require a permit </w:t>
      </w:r>
      <w:r w:rsidR="007C3F44" w:rsidRPr="0050098E">
        <w:rPr>
          <w:rFonts w:ascii="Arial" w:hAnsi="Arial" w:cs="Arial"/>
          <w:lang w:eastAsia="en-AU"/>
        </w:rPr>
        <w:t xml:space="preserve">under this policy </w:t>
      </w:r>
      <w:r w:rsidRPr="0050098E">
        <w:rPr>
          <w:rFonts w:ascii="Arial" w:hAnsi="Arial" w:cs="Arial"/>
          <w:lang w:eastAsia="en-AU"/>
        </w:rPr>
        <w:t>for food stalls and sausage sizzles conducted on Council land. Personal fundraising will not be permitted.</w:t>
      </w:r>
      <w:r w:rsidR="007C3F44" w:rsidRPr="0050098E">
        <w:rPr>
          <w:rFonts w:ascii="Arial" w:hAnsi="Arial" w:cs="Arial"/>
          <w:lang w:eastAsia="en-AU"/>
        </w:rPr>
        <w:t xml:space="preserve"> </w:t>
      </w:r>
    </w:p>
    <w:p w14:paraId="29519DF8" w14:textId="77777777" w:rsidR="007C3F44" w:rsidRPr="0050098E" w:rsidRDefault="007C3F44" w:rsidP="007C3F44">
      <w:pPr>
        <w:rPr>
          <w:rFonts w:ascii="Arial" w:hAnsi="Arial" w:cs="Arial"/>
          <w:lang w:eastAsia="en-AU"/>
        </w:rPr>
      </w:pPr>
      <w:r w:rsidRPr="0050098E">
        <w:rPr>
          <w:rFonts w:ascii="Arial" w:hAnsi="Arial" w:cs="Arial"/>
          <w:lang w:eastAsia="en-AU"/>
        </w:rPr>
        <w:t xml:space="preserve">Notification or registration in </w:t>
      </w:r>
      <w:proofErr w:type="spellStart"/>
      <w:r w:rsidRPr="0050098E">
        <w:rPr>
          <w:rFonts w:ascii="Arial" w:hAnsi="Arial" w:cs="Arial"/>
          <w:lang w:eastAsia="en-AU"/>
        </w:rPr>
        <w:t>Streatrader</w:t>
      </w:r>
      <w:proofErr w:type="spellEnd"/>
      <w:r w:rsidRPr="0050098E">
        <w:rPr>
          <w:rFonts w:ascii="Arial" w:hAnsi="Arial" w:cs="Arial"/>
          <w:lang w:eastAsia="en-AU"/>
        </w:rPr>
        <w:t xml:space="preserve"> is required.</w:t>
      </w:r>
    </w:p>
    <w:p w14:paraId="3B25F52E" w14:textId="77777777" w:rsidR="001527B4" w:rsidRPr="0050098E" w:rsidRDefault="001527B4" w:rsidP="0050098E">
      <w:pPr>
        <w:pStyle w:val="Heading2"/>
        <w:rPr>
          <w:lang w:eastAsia="en-AU"/>
        </w:rPr>
      </w:pPr>
      <w:bookmarkStart w:id="43" w:name="_Toc517812986"/>
      <w:r w:rsidRPr="0050098E">
        <w:rPr>
          <w:lang w:eastAsia="en-AU"/>
        </w:rPr>
        <w:t xml:space="preserve">Roadside </w:t>
      </w:r>
      <w:r w:rsidR="002858D1">
        <w:rPr>
          <w:lang w:eastAsia="en-AU"/>
        </w:rPr>
        <w:t>T</w:t>
      </w:r>
      <w:r w:rsidRPr="0050098E">
        <w:rPr>
          <w:lang w:eastAsia="en-AU"/>
        </w:rPr>
        <w:t>rading</w:t>
      </w:r>
      <w:bookmarkEnd w:id="43"/>
      <w:r w:rsidRPr="0050098E">
        <w:rPr>
          <w:lang w:eastAsia="en-AU"/>
        </w:rPr>
        <w:t xml:space="preserve"> </w:t>
      </w:r>
    </w:p>
    <w:p w14:paraId="3A3BC77E" w14:textId="77777777" w:rsidR="001527B4" w:rsidRPr="0050098E" w:rsidRDefault="001527B4" w:rsidP="001527B4">
      <w:pPr>
        <w:rPr>
          <w:rFonts w:ascii="Arial" w:hAnsi="Arial" w:cs="Arial"/>
          <w:lang w:val="en-US" w:eastAsia="en-AU"/>
        </w:rPr>
      </w:pPr>
      <w:r w:rsidRPr="0050098E">
        <w:rPr>
          <w:rFonts w:ascii="Arial" w:hAnsi="Arial" w:cs="Arial"/>
          <w:bCs/>
          <w:color w:val="000000"/>
          <w:lang w:eastAsia="en-AU"/>
        </w:rPr>
        <w:t>Road</w:t>
      </w:r>
      <w:r w:rsidR="002E0609">
        <w:rPr>
          <w:rFonts w:ascii="Arial" w:hAnsi="Arial" w:cs="Arial"/>
          <w:bCs/>
          <w:color w:val="000000"/>
          <w:lang w:eastAsia="en-AU"/>
        </w:rPr>
        <w:t>s</w:t>
      </w:r>
      <w:r w:rsidRPr="0050098E">
        <w:rPr>
          <w:rFonts w:ascii="Arial" w:hAnsi="Arial" w:cs="Arial"/>
          <w:bCs/>
          <w:color w:val="000000"/>
          <w:lang w:eastAsia="en-AU"/>
        </w:rPr>
        <w:t>ide Trading will be considered as temporary activity and will only be permitted at locations and times as defined in the permit conditions.</w:t>
      </w:r>
      <w:r w:rsidRPr="0050098E">
        <w:rPr>
          <w:rFonts w:ascii="Arial" w:hAnsi="Arial" w:cs="Arial"/>
          <w:lang w:val="en-US" w:eastAsia="en-AU"/>
        </w:rPr>
        <w:t xml:space="preserve"> </w:t>
      </w:r>
    </w:p>
    <w:p w14:paraId="22610830" w14:textId="77777777" w:rsidR="001527B4" w:rsidRPr="0050098E" w:rsidRDefault="001527B4" w:rsidP="001527B4">
      <w:pPr>
        <w:rPr>
          <w:rFonts w:ascii="Arial" w:hAnsi="Arial" w:cs="Arial"/>
          <w:bCs/>
          <w:color w:val="000000"/>
          <w:lang w:val="en-US" w:eastAsia="en-AU"/>
        </w:rPr>
      </w:pPr>
      <w:r w:rsidRPr="0050098E">
        <w:rPr>
          <w:rFonts w:ascii="Arial" w:hAnsi="Arial" w:cs="Arial"/>
          <w:bCs/>
          <w:color w:val="000000"/>
          <w:lang w:val="en-US" w:eastAsia="en-AU"/>
        </w:rPr>
        <w:t>A permit is required if you want to sell goods on Council land which consists of a Road.</w:t>
      </w:r>
    </w:p>
    <w:p w14:paraId="7F83E3FD" w14:textId="77777777" w:rsidR="001527B4" w:rsidRPr="0050098E" w:rsidRDefault="001527B4" w:rsidP="001527B4">
      <w:pPr>
        <w:rPr>
          <w:rFonts w:ascii="Arial" w:hAnsi="Arial" w:cs="Arial"/>
          <w:bCs/>
          <w:color w:val="000000"/>
          <w:lang w:eastAsia="en-AU"/>
        </w:rPr>
      </w:pPr>
      <w:r w:rsidRPr="0050098E">
        <w:rPr>
          <w:rFonts w:ascii="Arial" w:hAnsi="Arial" w:cs="Arial"/>
          <w:bCs/>
          <w:color w:val="000000"/>
          <w:lang w:eastAsia="en-AU"/>
        </w:rPr>
        <w:t>Road</w:t>
      </w:r>
      <w:r w:rsidR="002858D1">
        <w:rPr>
          <w:rFonts w:ascii="Arial" w:hAnsi="Arial" w:cs="Arial"/>
          <w:bCs/>
          <w:color w:val="000000"/>
          <w:lang w:eastAsia="en-AU"/>
        </w:rPr>
        <w:t>s</w:t>
      </w:r>
      <w:r w:rsidRPr="0050098E">
        <w:rPr>
          <w:rFonts w:ascii="Arial" w:hAnsi="Arial" w:cs="Arial"/>
          <w:bCs/>
          <w:color w:val="000000"/>
          <w:lang w:eastAsia="en-AU"/>
        </w:rPr>
        <w:t>ide Trading can add vibrancy and activity to an area. Council will support Road</w:t>
      </w:r>
      <w:r w:rsidR="002858D1">
        <w:rPr>
          <w:rFonts w:ascii="Arial" w:hAnsi="Arial" w:cs="Arial"/>
          <w:bCs/>
          <w:color w:val="000000"/>
          <w:lang w:eastAsia="en-AU"/>
        </w:rPr>
        <w:t>s</w:t>
      </w:r>
      <w:r w:rsidRPr="0050098E">
        <w:rPr>
          <w:rFonts w:ascii="Arial" w:hAnsi="Arial" w:cs="Arial"/>
          <w:bCs/>
          <w:color w:val="000000"/>
          <w:lang w:eastAsia="en-AU"/>
        </w:rPr>
        <w:t>ide Trading by local businesses where the activity encourages healthy lifestyles, enhances the vibrancy of the area, encourages local business and is not in direct competition with other traders.</w:t>
      </w:r>
    </w:p>
    <w:p w14:paraId="01CE56DA" w14:textId="77777777" w:rsidR="001527B4" w:rsidRPr="0050098E" w:rsidRDefault="001527B4" w:rsidP="001527B4">
      <w:pPr>
        <w:rPr>
          <w:rFonts w:ascii="Arial" w:hAnsi="Arial" w:cs="Arial"/>
          <w:bCs/>
          <w:color w:val="000000"/>
          <w:lang w:eastAsia="en-AU"/>
        </w:rPr>
      </w:pPr>
      <w:r w:rsidRPr="0050098E">
        <w:rPr>
          <w:rFonts w:ascii="Arial" w:hAnsi="Arial" w:cs="Arial"/>
          <w:bCs/>
          <w:color w:val="000000"/>
          <w:lang w:eastAsia="en-AU"/>
        </w:rPr>
        <w:t>Council will balance road side trading with the need for commercial free zones.</w:t>
      </w:r>
    </w:p>
    <w:p w14:paraId="63E69913" w14:textId="77777777" w:rsidR="001527B4" w:rsidRPr="0050098E" w:rsidRDefault="007C3F44" w:rsidP="001527B4">
      <w:pPr>
        <w:rPr>
          <w:rFonts w:ascii="Arial" w:hAnsi="Arial" w:cs="Arial"/>
          <w:lang w:val="en-US"/>
        </w:rPr>
      </w:pPr>
      <w:r w:rsidRPr="0050098E">
        <w:rPr>
          <w:rFonts w:ascii="Arial" w:hAnsi="Arial" w:cs="Arial"/>
          <w:lang w:val="en-US"/>
        </w:rPr>
        <w:t>M</w:t>
      </w:r>
      <w:r w:rsidR="001527B4" w:rsidRPr="0050098E">
        <w:rPr>
          <w:rFonts w:ascii="Arial" w:hAnsi="Arial" w:cs="Arial"/>
          <w:lang w:val="en-US"/>
        </w:rPr>
        <w:t xml:space="preserve">obile food premises such as food vans require a </w:t>
      </w:r>
      <w:r w:rsidR="001527B4" w:rsidRPr="0050098E">
        <w:rPr>
          <w:rFonts w:ascii="Arial" w:hAnsi="Arial" w:cs="Arial"/>
          <w:i/>
          <w:lang w:val="en-US"/>
        </w:rPr>
        <w:t>Food Act</w:t>
      </w:r>
      <w:r w:rsidR="001527B4" w:rsidRPr="0050098E">
        <w:rPr>
          <w:rFonts w:ascii="Arial" w:hAnsi="Arial" w:cs="Arial"/>
          <w:lang w:val="en-US"/>
        </w:rPr>
        <w:t xml:space="preserve"> registrati</w:t>
      </w:r>
      <w:r w:rsidR="002858D1">
        <w:rPr>
          <w:rFonts w:ascii="Arial" w:hAnsi="Arial" w:cs="Arial"/>
          <w:lang w:val="en-US"/>
        </w:rPr>
        <w:t>on and if operating on Council l</w:t>
      </w:r>
      <w:r w:rsidR="001527B4" w:rsidRPr="0050098E">
        <w:rPr>
          <w:rFonts w:ascii="Arial" w:hAnsi="Arial" w:cs="Arial"/>
          <w:lang w:val="en-US"/>
        </w:rPr>
        <w:t xml:space="preserve">and they also require </w:t>
      </w:r>
      <w:r w:rsidRPr="0050098E">
        <w:rPr>
          <w:rFonts w:ascii="Arial" w:hAnsi="Arial" w:cs="Arial"/>
          <w:lang w:val="en-US"/>
        </w:rPr>
        <w:t xml:space="preserve">a </w:t>
      </w:r>
      <w:r w:rsidR="001527B4" w:rsidRPr="0050098E">
        <w:rPr>
          <w:rFonts w:ascii="Arial" w:hAnsi="Arial" w:cs="Arial"/>
          <w:lang w:val="en-US"/>
        </w:rPr>
        <w:t>Roadside Trading permit.</w:t>
      </w:r>
    </w:p>
    <w:p w14:paraId="208B4A5E" w14:textId="77777777" w:rsidR="001A47F7" w:rsidRPr="0050098E" w:rsidRDefault="001A47F7" w:rsidP="0050098E">
      <w:pPr>
        <w:pStyle w:val="Heading2"/>
      </w:pPr>
      <w:bookmarkStart w:id="44" w:name="_Toc517812987"/>
      <w:r w:rsidRPr="0050098E">
        <w:t>Street performance</w:t>
      </w:r>
      <w:bookmarkEnd w:id="44"/>
    </w:p>
    <w:p w14:paraId="1AB0C82D" w14:textId="77777777" w:rsidR="001A47F7" w:rsidRPr="0050098E" w:rsidRDefault="001A47F7" w:rsidP="001A47F7">
      <w:pPr>
        <w:rPr>
          <w:rFonts w:ascii="Arial" w:hAnsi="Arial" w:cs="Arial"/>
          <w:lang w:eastAsia="en-AU"/>
        </w:rPr>
      </w:pPr>
      <w:r w:rsidRPr="0050098E">
        <w:rPr>
          <w:rFonts w:ascii="Arial" w:hAnsi="Arial" w:cs="Arial"/>
          <w:lang w:eastAsia="en-AU"/>
        </w:rPr>
        <w:t>Street performance</w:t>
      </w:r>
      <w:r w:rsidR="00ED3416" w:rsidRPr="0050098E">
        <w:rPr>
          <w:rFonts w:ascii="Arial" w:hAnsi="Arial" w:cs="Arial"/>
          <w:lang w:eastAsia="en-AU"/>
        </w:rPr>
        <w:t>s</w:t>
      </w:r>
      <w:r w:rsidRPr="0050098E">
        <w:rPr>
          <w:rFonts w:ascii="Arial" w:hAnsi="Arial" w:cs="Arial"/>
          <w:lang w:eastAsia="en-AU"/>
        </w:rPr>
        <w:t xml:space="preserve"> can add vibrancy and character to commercial zones. </w:t>
      </w:r>
    </w:p>
    <w:p w14:paraId="0AFC1987" w14:textId="77777777" w:rsidR="001A47F7" w:rsidRPr="0050098E" w:rsidRDefault="001A47F7" w:rsidP="001A47F7">
      <w:pPr>
        <w:rPr>
          <w:rFonts w:ascii="Arial" w:hAnsi="Arial" w:cs="Arial"/>
          <w:lang w:eastAsia="en-AU"/>
        </w:rPr>
      </w:pPr>
      <w:r w:rsidRPr="0050098E">
        <w:rPr>
          <w:rFonts w:ascii="Arial" w:hAnsi="Arial" w:cs="Arial"/>
          <w:lang w:eastAsia="en-AU"/>
        </w:rPr>
        <w:t>Street performances must comply with the conditions specified on the permit as well as the requirements set out in this Policy.</w:t>
      </w:r>
    </w:p>
    <w:p w14:paraId="046C05D8" w14:textId="77777777" w:rsidR="001A47F7" w:rsidRPr="0050098E" w:rsidRDefault="001A47F7" w:rsidP="001A47F7">
      <w:pPr>
        <w:rPr>
          <w:rFonts w:ascii="Arial" w:hAnsi="Arial" w:cs="Arial"/>
          <w:lang w:eastAsia="en-AU"/>
        </w:rPr>
      </w:pPr>
      <w:r w:rsidRPr="0050098E">
        <w:rPr>
          <w:rFonts w:ascii="Arial" w:hAnsi="Arial" w:cs="Arial"/>
          <w:lang w:eastAsia="en-AU"/>
        </w:rPr>
        <w:t>Applications will be considered on merit and street performers may be required to provide reference</w:t>
      </w:r>
      <w:r w:rsidR="00ED3416" w:rsidRPr="0050098E">
        <w:rPr>
          <w:rFonts w:ascii="Arial" w:hAnsi="Arial" w:cs="Arial"/>
          <w:lang w:eastAsia="en-AU"/>
        </w:rPr>
        <w:t>s</w:t>
      </w:r>
      <w:r w:rsidRPr="0050098E">
        <w:rPr>
          <w:rFonts w:ascii="Arial" w:hAnsi="Arial" w:cs="Arial"/>
          <w:lang w:eastAsia="en-AU"/>
        </w:rPr>
        <w:t xml:space="preserve"> and/or samples.</w:t>
      </w:r>
    </w:p>
    <w:p w14:paraId="3F28F2FB" w14:textId="77777777" w:rsidR="001A47F7" w:rsidRPr="0050098E" w:rsidRDefault="001A47F7" w:rsidP="0050098E">
      <w:pPr>
        <w:pStyle w:val="Heading2"/>
      </w:pPr>
      <w:bookmarkStart w:id="45" w:name="_Toc517812988"/>
      <w:r w:rsidRPr="0050098E">
        <w:t>Street art</w:t>
      </w:r>
      <w:bookmarkEnd w:id="45"/>
    </w:p>
    <w:p w14:paraId="20FE53EA" w14:textId="77777777" w:rsidR="001A47F7" w:rsidRPr="0050098E" w:rsidRDefault="001A47F7" w:rsidP="001A47F7">
      <w:pPr>
        <w:rPr>
          <w:rFonts w:ascii="Arial" w:hAnsi="Arial" w:cs="Arial"/>
          <w:color w:val="000000"/>
          <w:lang w:eastAsia="en-AU"/>
        </w:rPr>
      </w:pPr>
      <w:r w:rsidRPr="0050098E">
        <w:rPr>
          <w:rFonts w:ascii="Arial" w:hAnsi="Arial" w:cs="Arial"/>
          <w:color w:val="000000"/>
          <w:lang w:eastAsia="en-AU"/>
        </w:rPr>
        <w:t xml:space="preserve">Public artworks are an important part of Maroondah’s character. </w:t>
      </w:r>
    </w:p>
    <w:p w14:paraId="57E5EB7B" w14:textId="77777777" w:rsidR="001A47F7" w:rsidRPr="0050098E" w:rsidRDefault="001A47F7" w:rsidP="001A47F7">
      <w:pPr>
        <w:rPr>
          <w:rFonts w:ascii="Arial" w:hAnsi="Arial" w:cs="Arial"/>
          <w:color w:val="000000"/>
          <w:lang w:eastAsia="en-AU"/>
        </w:rPr>
      </w:pPr>
      <w:r w:rsidRPr="0050098E">
        <w:rPr>
          <w:rFonts w:ascii="Arial" w:hAnsi="Arial" w:cs="Arial"/>
          <w:color w:val="000000"/>
          <w:lang w:eastAsia="en-AU"/>
        </w:rPr>
        <w:t>Examples of street art could include:</w:t>
      </w:r>
    </w:p>
    <w:p w14:paraId="2A87C5B8" w14:textId="77777777" w:rsidR="001A47F7" w:rsidRPr="0050098E" w:rsidRDefault="001A47F7" w:rsidP="00831CC4">
      <w:pPr>
        <w:pStyle w:val="ListParagraph"/>
        <w:numPr>
          <w:ilvl w:val="0"/>
          <w:numId w:val="3"/>
        </w:numPr>
        <w:overflowPunct/>
        <w:textAlignment w:val="auto"/>
        <w:rPr>
          <w:rFonts w:cs="Arial"/>
          <w:color w:val="000000"/>
          <w:szCs w:val="22"/>
          <w:lang w:eastAsia="en-AU"/>
        </w:rPr>
      </w:pPr>
      <w:r w:rsidRPr="0050098E">
        <w:rPr>
          <w:rFonts w:cs="Arial"/>
          <w:color w:val="000000"/>
          <w:szCs w:val="22"/>
          <w:lang w:eastAsia="en-AU"/>
        </w:rPr>
        <w:t>artwork integrated into the fabric of a building</w:t>
      </w:r>
    </w:p>
    <w:p w14:paraId="35B8FD3C" w14:textId="77777777" w:rsidR="001A47F7" w:rsidRPr="0050098E" w:rsidRDefault="001A47F7" w:rsidP="00831CC4">
      <w:pPr>
        <w:pStyle w:val="ListParagraph"/>
        <w:numPr>
          <w:ilvl w:val="0"/>
          <w:numId w:val="3"/>
        </w:numPr>
        <w:overflowPunct/>
        <w:textAlignment w:val="auto"/>
        <w:rPr>
          <w:rFonts w:cs="Arial"/>
          <w:color w:val="000000"/>
          <w:szCs w:val="22"/>
          <w:lang w:eastAsia="en-AU"/>
        </w:rPr>
      </w:pPr>
      <w:r w:rsidRPr="0050098E">
        <w:rPr>
          <w:rFonts w:cs="Arial"/>
          <w:color w:val="000000"/>
          <w:szCs w:val="22"/>
          <w:lang w:eastAsia="en-AU"/>
        </w:rPr>
        <w:t>a sculptural or decorative installation located in an open space</w:t>
      </w:r>
    </w:p>
    <w:p w14:paraId="14D7B506" w14:textId="77777777" w:rsidR="001A47F7" w:rsidRPr="0050098E" w:rsidRDefault="001A47F7" w:rsidP="00831CC4">
      <w:pPr>
        <w:pStyle w:val="ListParagraph"/>
        <w:numPr>
          <w:ilvl w:val="0"/>
          <w:numId w:val="3"/>
        </w:numPr>
        <w:overflowPunct/>
        <w:textAlignment w:val="auto"/>
        <w:rPr>
          <w:rFonts w:cs="Arial"/>
          <w:color w:val="000000"/>
          <w:szCs w:val="22"/>
          <w:lang w:eastAsia="en-AU"/>
        </w:rPr>
      </w:pPr>
      <w:r w:rsidRPr="0050098E">
        <w:rPr>
          <w:rFonts w:cs="Arial"/>
          <w:color w:val="000000"/>
          <w:szCs w:val="22"/>
          <w:lang w:eastAsia="en-AU"/>
        </w:rPr>
        <w:t>text or poetry inscribed in a footpath or on public seating</w:t>
      </w:r>
    </w:p>
    <w:p w14:paraId="324872EF" w14:textId="77777777" w:rsidR="001A47F7" w:rsidRPr="0050098E" w:rsidRDefault="001A47F7" w:rsidP="00831CC4">
      <w:pPr>
        <w:pStyle w:val="ListParagraph"/>
        <w:numPr>
          <w:ilvl w:val="0"/>
          <w:numId w:val="3"/>
        </w:numPr>
        <w:overflowPunct/>
        <w:textAlignment w:val="auto"/>
        <w:rPr>
          <w:rFonts w:cs="Arial"/>
          <w:color w:val="000000"/>
          <w:szCs w:val="22"/>
          <w:lang w:eastAsia="en-AU"/>
        </w:rPr>
      </w:pPr>
      <w:r w:rsidRPr="0050098E">
        <w:rPr>
          <w:rFonts w:cs="Arial"/>
          <w:color w:val="000000"/>
          <w:szCs w:val="22"/>
          <w:lang w:eastAsia="en-AU"/>
        </w:rPr>
        <w:t>a mural, footpath design or wall relief</w:t>
      </w:r>
    </w:p>
    <w:p w14:paraId="206E06CE" w14:textId="77777777" w:rsidR="001A47F7" w:rsidRPr="0050098E" w:rsidRDefault="001A47F7" w:rsidP="00831CC4">
      <w:pPr>
        <w:pStyle w:val="ListParagraph"/>
        <w:numPr>
          <w:ilvl w:val="0"/>
          <w:numId w:val="3"/>
        </w:numPr>
        <w:overflowPunct/>
        <w:textAlignment w:val="auto"/>
        <w:rPr>
          <w:rFonts w:cs="Arial"/>
          <w:color w:val="000000"/>
          <w:szCs w:val="22"/>
          <w:lang w:eastAsia="en-AU"/>
        </w:rPr>
      </w:pPr>
      <w:r w:rsidRPr="0050098E">
        <w:rPr>
          <w:rFonts w:cs="Arial"/>
          <w:color w:val="000000"/>
          <w:szCs w:val="22"/>
          <w:lang w:eastAsia="en-AU"/>
        </w:rPr>
        <w:t>creative markers which reflect the character of the precinct</w:t>
      </w:r>
    </w:p>
    <w:p w14:paraId="3807C75B" w14:textId="77777777" w:rsidR="00ED4A4A" w:rsidRPr="0050098E" w:rsidRDefault="001A47F7" w:rsidP="00831CC4">
      <w:pPr>
        <w:pStyle w:val="ListParagraph"/>
        <w:numPr>
          <w:ilvl w:val="0"/>
          <w:numId w:val="3"/>
        </w:numPr>
        <w:overflowPunct/>
        <w:textAlignment w:val="auto"/>
        <w:rPr>
          <w:rFonts w:cs="Arial"/>
          <w:color w:val="000000"/>
          <w:szCs w:val="22"/>
          <w:lang w:eastAsia="en-AU"/>
        </w:rPr>
      </w:pPr>
      <w:r w:rsidRPr="0050098E">
        <w:rPr>
          <w:rFonts w:cs="Arial"/>
          <w:color w:val="000000"/>
          <w:szCs w:val="22"/>
          <w:lang w:eastAsia="en-AU"/>
        </w:rPr>
        <w:t>performance or multimedia presentations.</w:t>
      </w:r>
    </w:p>
    <w:p w14:paraId="1D77C295" w14:textId="77777777" w:rsidR="00F676D3" w:rsidRPr="0050098E" w:rsidRDefault="00F676D3" w:rsidP="0050098E">
      <w:pPr>
        <w:pStyle w:val="Heading2"/>
        <w:rPr>
          <w:lang w:eastAsia="en-AU"/>
        </w:rPr>
      </w:pPr>
      <w:bookmarkStart w:id="46" w:name="_Toc517812989"/>
      <w:r w:rsidRPr="0050098E">
        <w:rPr>
          <w:lang w:eastAsia="en-AU"/>
        </w:rPr>
        <w:lastRenderedPageBreak/>
        <w:t>Street promotion, community advertising and fundraising</w:t>
      </w:r>
      <w:bookmarkEnd w:id="46"/>
    </w:p>
    <w:p w14:paraId="16707D69" w14:textId="77777777" w:rsidR="00F676D3" w:rsidRPr="0050098E" w:rsidRDefault="00F676D3" w:rsidP="00F676D3">
      <w:pPr>
        <w:rPr>
          <w:rFonts w:ascii="Arial" w:hAnsi="Arial" w:cs="Arial"/>
          <w:color w:val="000000"/>
          <w:lang w:eastAsia="en-AU"/>
        </w:rPr>
      </w:pPr>
      <w:r w:rsidRPr="0050098E">
        <w:rPr>
          <w:rFonts w:ascii="Arial" w:hAnsi="Arial" w:cs="Arial"/>
          <w:color w:val="000000"/>
          <w:lang w:eastAsia="en-AU"/>
        </w:rPr>
        <w:t xml:space="preserve">A permit is required for street promotions and fundraising.  </w:t>
      </w:r>
    </w:p>
    <w:p w14:paraId="7487F038" w14:textId="77777777" w:rsidR="00F676D3" w:rsidRPr="0050098E" w:rsidRDefault="00F676D3" w:rsidP="00F676D3">
      <w:pPr>
        <w:rPr>
          <w:rFonts w:ascii="Arial" w:hAnsi="Arial" w:cs="Arial"/>
          <w:lang w:eastAsia="en-AU"/>
        </w:rPr>
      </w:pPr>
      <w:r w:rsidRPr="0050098E">
        <w:rPr>
          <w:rFonts w:ascii="Arial" w:hAnsi="Arial" w:cs="Arial"/>
          <w:lang w:eastAsia="en-AU"/>
        </w:rPr>
        <w:t>Not-for-profit organisations that are based in Maroondah and which benefit the Maroondah community are exempt from paying a permit fee.</w:t>
      </w:r>
    </w:p>
    <w:p w14:paraId="1E1794B3" w14:textId="77777777" w:rsidR="00F676D3" w:rsidRPr="0050098E" w:rsidRDefault="00F676D3" w:rsidP="00F676D3">
      <w:pPr>
        <w:spacing w:after="200" w:line="276" w:lineRule="auto"/>
        <w:rPr>
          <w:rFonts w:ascii="Arial" w:hAnsi="Arial" w:cs="Arial"/>
          <w:lang w:eastAsia="en-AU"/>
        </w:rPr>
      </w:pPr>
      <w:r w:rsidRPr="0050098E">
        <w:rPr>
          <w:rFonts w:ascii="Arial" w:hAnsi="Arial" w:cs="Arial"/>
          <w:lang w:eastAsia="en-AU"/>
        </w:rPr>
        <w:t xml:space="preserve">Third party entities acting on behalf of individual charities will be charged for the street activity. </w:t>
      </w:r>
    </w:p>
    <w:p w14:paraId="09B0505A" w14:textId="77777777" w:rsidR="00F676D3" w:rsidRPr="0050098E" w:rsidRDefault="00F676D3" w:rsidP="00F676D3">
      <w:pPr>
        <w:spacing w:after="200" w:line="276" w:lineRule="auto"/>
        <w:rPr>
          <w:rFonts w:ascii="Arial" w:hAnsi="Arial" w:cs="Arial"/>
          <w:lang w:eastAsia="en-AU"/>
        </w:rPr>
      </w:pPr>
      <w:r w:rsidRPr="0050098E">
        <w:rPr>
          <w:rFonts w:ascii="Arial" w:hAnsi="Arial" w:cs="Arial"/>
          <w:lang w:eastAsia="en-AU"/>
        </w:rPr>
        <w:t>Commercial promotional activities will also be charged a fee.</w:t>
      </w:r>
    </w:p>
    <w:p w14:paraId="4C073E73" w14:textId="77777777" w:rsidR="00F676D3" w:rsidRPr="0050098E" w:rsidRDefault="00F676D3" w:rsidP="00F676D3">
      <w:pPr>
        <w:rPr>
          <w:rFonts w:ascii="Arial" w:hAnsi="Arial" w:cs="Arial"/>
          <w:lang w:eastAsia="en-AU"/>
        </w:rPr>
      </w:pPr>
      <w:r w:rsidRPr="0050098E">
        <w:rPr>
          <w:rFonts w:ascii="Arial" w:hAnsi="Arial" w:cs="Arial"/>
          <w:lang w:eastAsia="en-AU"/>
        </w:rPr>
        <w:t>Sites will be allocated on an equitable basis and only two events per organisation will be permitted each calendar year.</w:t>
      </w:r>
    </w:p>
    <w:p w14:paraId="4CF38CA1" w14:textId="77777777" w:rsidR="00F676D3" w:rsidRPr="0050098E" w:rsidRDefault="00F676D3" w:rsidP="0050098E">
      <w:pPr>
        <w:pStyle w:val="Heading2"/>
      </w:pPr>
      <w:bookmarkStart w:id="47" w:name="_Toc517812990"/>
      <w:r w:rsidRPr="0050098E">
        <w:t>Community adv</w:t>
      </w:r>
      <w:r w:rsidR="002858D1">
        <w:t>ertising billboards on Council l</w:t>
      </w:r>
      <w:r w:rsidRPr="0050098E">
        <w:t>and</w:t>
      </w:r>
      <w:bookmarkEnd w:id="47"/>
    </w:p>
    <w:p w14:paraId="3666E7F0" w14:textId="77777777" w:rsidR="00F676D3" w:rsidRPr="0050098E" w:rsidRDefault="00F676D3" w:rsidP="00F676D3">
      <w:pPr>
        <w:rPr>
          <w:rFonts w:ascii="Arial" w:hAnsi="Arial" w:cs="Arial"/>
          <w:color w:val="000000"/>
          <w:lang w:eastAsia="en-AU"/>
        </w:rPr>
      </w:pPr>
      <w:r w:rsidRPr="0050098E">
        <w:rPr>
          <w:rFonts w:ascii="Arial" w:hAnsi="Arial" w:cs="Arial"/>
          <w:color w:val="000000"/>
          <w:lang w:eastAsia="en-AU"/>
        </w:rPr>
        <w:t xml:space="preserve">Community advertising billboards for approved non-profit Maroondah based community events may be considered at designated sites on Council land. </w:t>
      </w:r>
    </w:p>
    <w:p w14:paraId="24DCA7CC" w14:textId="77777777" w:rsidR="00F676D3" w:rsidRPr="0050098E" w:rsidRDefault="00F676D3" w:rsidP="00F676D3">
      <w:pPr>
        <w:rPr>
          <w:rFonts w:ascii="Arial" w:hAnsi="Arial" w:cs="Arial"/>
          <w:color w:val="000000"/>
          <w:lang w:eastAsia="en-AU"/>
        </w:rPr>
      </w:pPr>
      <w:r w:rsidRPr="0050098E">
        <w:rPr>
          <w:rFonts w:ascii="Arial" w:hAnsi="Arial" w:cs="Arial"/>
          <w:color w:val="000000"/>
          <w:lang w:eastAsia="en-AU"/>
        </w:rPr>
        <w:t>Due to the high demand for the placement of community advertising billboards within Maroondah, Council has developed criteria to ensure that organisations that benefit the community in Maroondah have equitable access to sites.</w:t>
      </w:r>
    </w:p>
    <w:p w14:paraId="401E0D22" w14:textId="77777777" w:rsidR="00F676D3" w:rsidRPr="0050098E" w:rsidRDefault="00F676D3" w:rsidP="00F676D3">
      <w:pPr>
        <w:rPr>
          <w:rFonts w:ascii="Arial" w:hAnsi="Arial" w:cs="Arial"/>
          <w:color w:val="000000"/>
          <w:lang w:eastAsia="en-AU"/>
        </w:rPr>
      </w:pPr>
      <w:r w:rsidRPr="0050098E">
        <w:rPr>
          <w:rFonts w:ascii="Arial" w:hAnsi="Arial" w:cs="Arial"/>
          <w:color w:val="000000"/>
          <w:lang w:eastAsia="en-AU"/>
        </w:rPr>
        <w:t>The key criteria are as follows:</w:t>
      </w:r>
    </w:p>
    <w:p w14:paraId="5BEAAAE4" w14:textId="77777777" w:rsidR="00F676D3" w:rsidRPr="0050098E" w:rsidRDefault="00F676D3" w:rsidP="00831CC4">
      <w:pPr>
        <w:numPr>
          <w:ilvl w:val="0"/>
          <w:numId w:val="4"/>
        </w:numPr>
        <w:autoSpaceDE w:val="0"/>
        <w:autoSpaceDN w:val="0"/>
        <w:adjustRightInd w:val="0"/>
        <w:spacing w:after="120" w:line="240" w:lineRule="auto"/>
        <w:ind w:left="426" w:hanging="426"/>
        <w:rPr>
          <w:rFonts w:ascii="Arial" w:hAnsi="Arial" w:cs="Arial"/>
          <w:color w:val="000000"/>
          <w:lang w:eastAsia="en-AU"/>
        </w:rPr>
      </w:pPr>
      <w:r w:rsidRPr="0050098E">
        <w:rPr>
          <w:rFonts w:ascii="Arial" w:hAnsi="Arial" w:cs="Arial"/>
          <w:color w:val="000000"/>
          <w:lang w:eastAsia="en-AU"/>
        </w:rPr>
        <w:t>the applicant must be a not for profit organisation.</w:t>
      </w:r>
    </w:p>
    <w:p w14:paraId="54AAC8FD" w14:textId="77777777" w:rsidR="00F676D3" w:rsidRPr="0050098E" w:rsidRDefault="00F676D3" w:rsidP="00831CC4">
      <w:pPr>
        <w:numPr>
          <w:ilvl w:val="0"/>
          <w:numId w:val="4"/>
        </w:numPr>
        <w:autoSpaceDE w:val="0"/>
        <w:autoSpaceDN w:val="0"/>
        <w:adjustRightInd w:val="0"/>
        <w:spacing w:after="120" w:line="240" w:lineRule="auto"/>
        <w:ind w:left="426" w:hanging="426"/>
        <w:rPr>
          <w:rFonts w:ascii="Arial" w:hAnsi="Arial" w:cs="Arial"/>
          <w:color w:val="000000"/>
          <w:lang w:eastAsia="en-AU"/>
        </w:rPr>
      </w:pPr>
      <w:r w:rsidRPr="0050098E">
        <w:rPr>
          <w:rFonts w:ascii="Arial" w:hAnsi="Arial" w:cs="Arial"/>
          <w:color w:val="000000"/>
          <w:lang w:eastAsia="en-AU"/>
        </w:rPr>
        <w:t>the applicant must be promoting a community event in Maroondah.</w:t>
      </w:r>
    </w:p>
    <w:p w14:paraId="36ED7BC9" w14:textId="77777777" w:rsidR="00F676D3" w:rsidRPr="0050098E" w:rsidRDefault="00F676D3" w:rsidP="00831CC4">
      <w:pPr>
        <w:numPr>
          <w:ilvl w:val="0"/>
          <w:numId w:val="4"/>
        </w:numPr>
        <w:autoSpaceDE w:val="0"/>
        <w:autoSpaceDN w:val="0"/>
        <w:adjustRightInd w:val="0"/>
        <w:spacing w:after="120" w:line="240" w:lineRule="auto"/>
        <w:ind w:left="426" w:hanging="426"/>
        <w:rPr>
          <w:rFonts w:ascii="Arial" w:hAnsi="Arial" w:cs="Arial"/>
          <w:color w:val="000000"/>
          <w:lang w:eastAsia="en-AU"/>
        </w:rPr>
      </w:pPr>
      <w:r w:rsidRPr="0050098E">
        <w:rPr>
          <w:rFonts w:ascii="Arial" w:hAnsi="Arial" w:cs="Arial"/>
          <w:color w:val="000000"/>
          <w:lang w:eastAsia="en-AU"/>
        </w:rPr>
        <w:t>the applicant must not be collecting/fundraising on behalf of another organisation.</w:t>
      </w:r>
    </w:p>
    <w:p w14:paraId="4FB29ABF" w14:textId="77777777" w:rsidR="00104E48" w:rsidRPr="0050098E" w:rsidRDefault="00F676D3" w:rsidP="00104E48">
      <w:pPr>
        <w:rPr>
          <w:rFonts w:ascii="Arial" w:hAnsi="Arial" w:cs="Arial"/>
          <w:color w:val="000000"/>
          <w:lang w:eastAsia="en-AU"/>
        </w:rPr>
      </w:pPr>
      <w:r w:rsidRPr="0050098E">
        <w:rPr>
          <w:rFonts w:ascii="Arial" w:hAnsi="Arial" w:cs="Arial"/>
          <w:lang w:eastAsia="en-AU"/>
        </w:rPr>
        <w:t>Permits for community advertising for approved non-profit Maroondah based community events are exempt from paying a permit fee.</w:t>
      </w:r>
      <w:r w:rsidR="00104E48" w:rsidRPr="0050098E">
        <w:rPr>
          <w:rFonts w:ascii="Arial" w:hAnsi="Arial" w:cs="Arial"/>
          <w:color w:val="000000"/>
          <w:lang w:eastAsia="en-AU"/>
        </w:rPr>
        <w:t xml:space="preserve"> </w:t>
      </w:r>
    </w:p>
    <w:p w14:paraId="11E76B3B" w14:textId="77777777" w:rsidR="00F676D3" w:rsidRPr="0050098E" w:rsidRDefault="00104E48" w:rsidP="00F676D3">
      <w:pPr>
        <w:rPr>
          <w:rFonts w:ascii="Arial" w:hAnsi="Arial" w:cs="Arial"/>
          <w:color w:val="000000"/>
          <w:lang w:eastAsia="en-AU"/>
        </w:rPr>
      </w:pPr>
      <w:r w:rsidRPr="0050098E">
        <w:rPr>
          <w:rFonts w:ascii="Arial" w:hAnsi="Arial" w:cs="Arial"/>
          <w:color w:val="000000"/>
          <w:lang w:eastAsia="en-AU"/>
        </w:rPr>
        <w:t>Commercial or political billboards in recreation reserves are not covered by this policy. These signs are covered in the Sports Ground User Guidelines and must comply with Maroondah Planning Scheme Amendment C65.</w:t>
      </w:r>
    </w:p>
    <w:p w14:paraId="760961BD" w14:textId="77777777" w:rsidR="00F676D3" w:rsidRPr="0050098E" w:rsidRDefault="00F676D3" w:rsidP="0050098E">
      <w:pPr>
        <w:pStyle w:val="Heading2"/>
        <w:rPr>
          <w:lang w:eastAsia="en-AU"/>
        </w:rPr>
      </w:pPr>
      <w:bookmarkStart w:id="48" w:name="_Toc517812991"/>
      <w:r w:rsidRPr="0050098E">
        <w:t>Real estate agent signs</w:t>
      </w:r>
      <w:bookmarkEnd w:id="48"/>
      <w:r w:rsidRPr="0050098E">
        <w:rPr>
          <w:lang w:eastAsia="en-AU"/>
        </w:rPr>
        <w:t xml:space="preserve"> </w:t>
      </w:r>
    </w:p>
    <w:p w14:paraId="60F78F69" w14:textId="77777777" w:rsidR="00F676D3" w:rsidRPr="0050098E" w:rsidRDefault="00F676D3" w:rsidP="00F676D3">
      <w:pPr>
        <w:rPr>
          <w:rFonts w:ascii="Arial" w:hAnsi="Arial" w:cs="Arial"/>
          <w:lang w:eastAsia="en-AU"/>
        </w:rPr>
      </w:pPr>
      <w:r w:rsidRPr="0050098E">
        <w:rPr>
          <w:rFonts w:ascii="Arial" w:hAnsi="Arial" w:cs="Arial"/>
          <w:lang w:eastAsia="en-AU"/>
        </w:rPr>
        <w:t xml:space="preserve">The placement of temporary real estate agent signs (A-boards) requires a Street Activities Permit. </w:t>
      </w:r>
    </w:p>
    <w:p w14:paraId="1445A3D0" w14:textId="77777777" w:rsidR="00F676D3" w:rsidRPr="0050098E" w:rsidRDefault="00F676D3" w:rsidP="00F676D3">
      <w:pPr>
        <w:rPr>
          <w:rFonts w:ascii="Arial" w:hAnsi="Arial" w:cs="Arial"/>
          <w:lang w:eastAsia="en-AU"/>
        </w:rPr>
      </w:pPr>
      <w:r w:rsidRPr="0050098E">
        <w:rPr>
          <w:rFonts w:ascii="Arial" w:hAnsi="Arial" w:cs="Arial"/>
          <w:lang w:eastAsia="en-AU"/>
        </w:rPr>
        <w:t xml:space="preserve">Estate agents may be granted a permit for signs to be placed on the nature strip at or near a property for which the agent is acting. </w:t>
      </w:r>
    </w:p>
    <w:p w14:paraId="4EAA0EEB" w14:textId="77777777" w:rsidR="00F676D3" w:rsidRPr="0050098E" w:rsidRDefault="00F676D3" w:rsidP="00F676D3">
      <w:pPr>
        <w:rPr>
          <w:rFonts w:ascii="Arial" w:hAnsi="Arial" w:cs="Arial"/>
          <w:lang w:eastAsia="en-AU"/>
        </w:rPr>
      </w:pPr>
      <w:r w:rsidRPr="0050098E">
        <w:rPr>
          <w:rFonts w:ascii="Arial" w:hAnsi="Arial" w:cs="Arial"/>
          <w:lang w:eastAsia="en-AU"/>
        </w:rPr>
        <w:t xml:space="preserve">No sign may be placed on the road, on any roundabout, traffic island, or where it creates any hazard to pedestrian or vehicle safety. </w:t>
      </w:r>
    </w:p>
    <w:p w14:paraId="6D0B3B97" w14:textId="77777777" w:rsidR="00F676D3" w:rsidRPr="0050098E" w:rsidRDefault="00F676D3" w:rsidP="00F676D3">
      <w:pPr>
        <w:rPr>
          <w:rFonts w:ascii="Arial" w:hAnsi="Arial" w:cs="Arial"/>
          <w:lang w:eastAsia="en-AU"/>
        </w:rPr>
      </w:pPr>
      <w:r w:rsidRPr="0050098E">
        <w:rPr>
          <w:rFonts w:ascii="Arial" w:hAnsi="Arial" w:cs="Arial"/>
          <w:lang w:eastAsia="en-AU"/>
        </w:rPr>
        <w:t xml:space="preserve">Real estate agent signs are only to be placed during daylight hours within two hours of the activity that they are advertising and removed within two hours after the activity they are advertising has ceased. </w:t>
      </w:r>
    </w:p>
    <w:p w14:paraId="62F9F11C" w14:textId="77777777" w:rsidR="00F676D3" w:rsidRPr="0050098E" w:rsidRDefault="00F676D3" w:rsidP="00F676D3">
      <w:pPr>
        <w:rPr>
          <w:rFonts w:ascii="Arial" w:hAnsi="Arial" w:cs="Arial"/>
          <w:lang w:eastAsia="en-AU"/>
        </w:rPr>
      </w:pPr>
      <w:r w:rsidRPr="0050098E">
        <w:rPr>
          <w:rFonts w:ascii="Arial" w:hAnsi="Arial" w:cs="Arial"/>
          <w:lang w:eastAsia="en-AU"/>
        </w:rPr>
        <w:t>One real estate sign permit will allow multiple signs to be used at any one time. A fee will apply.</w:t>
      </w:r>
    </w:p>
    <w:p w14:paraId="29A3B6AF" w14:textId="77777777" w:rsidR="00F676D3" w:rsidRPr="0050098E" w:rsidRDefault="00F676D3" w:rsidP="00F676D3">
      <w:pPr>
        <w:rPr>
          <w:rFonts w:ascii="Arial" w:hAnsi="Arial" w:cs="Arial"/>
          <w:lang w:eastAsia="en-AU"/>
        </w:rPr>
      </w:pPr>
      <w:r w:rsidRPr="0050098E">
        <w:rPr>
          <w:rFonts w:ascii="Arial" w:hAnsi="Arial" w:cs="Arial"/>
          <w:lang w:eastAsia="en-AU"/>
        </w:rPr>
        <w:t>‘Corflute’ style pointer boards or similar are not to be attached to any Council controlled assets or placed on Council land.</w:t>
      </w:r>
    </w:p>
    <w:p w14:paraId="08A4268D" w14:textId="77777777" w:rsidR="00F676D3" w:rsidRPr="0050098E" w:rsidRDefault="00F676D3">
      <w:pPr>
        <w:rPr>
          <w:rFonts w:ascii="Arial" w:eastAsiaTheme="majorEastAsia" w:hAnsi="Arial" w:cs="Arial"/>
          <w:b/>
          <w:bCs/>
          <w:color w:val="5B9BD5" w:themeColor="accent1"/>
          <w:sz w:val="26"/>
          <w:szCs w:val="26"/>
        </w:rPr>
      </w:pPr>
      <w:r w:rsidRPr="0050098E">
        <w:rPr>
          <w:rFonts w:ascii="Arial" w:hAnsi="Arial" w:cs="Arial"/>
        </w:rPr>
        <w:br w:type="page"/>
      </w:r>
    </w:p>
    <w:p w14:paraId="1C67B3EF" w14:textId="77777777" w:rsidR="00F676D3" w:rsidRPr="0050098E" w:rsidRDefault="00F676D3" w:rsidP="0050098E">
      <w:pPr>
        <w:pStyle w:val="Heading2"/>
      </w:pPr>
      <w:bookmarkStart w:id="49" w:name="_Toc517812992"/>
      <w:r w:rsidRPr="0050098E">
        <w:lastRenderedPageBreak/>
        <w:t>Fundraising</w:t>
      </w:r>
      <w:bookmarkEnd w:id="49"/>
    </w:p>
    <w:p w14:paraId="516EA0F4" w14:textId="77777777" w:rsidR="00F676D3" w:rsidRPr="0050098E" w:rsidRDefault="00F676D3" w:rsidP="00F676D3">
      <w:pPr>
        <w:spacing w:line="276" w:lineRule="auto"/>
        <w:rPr>
          <w:rFonts w:ascii="Arial" w:hAnsi="Arial" w:cs="Arial"/>
          <w:color w:val="000000"/>
          <w:lang w:eastAsia="en-AU"/>
        </w:rPr>
      </w:pPr>
      <w:r w:rsidRPr="0050098E">
        <w:rPr>
          <w:rFonts w:ascii="Arial" w:hAnsi="Arial" w:cs="Arial"/>
          <w:color w:val="000000"/>
          <w:lang w:eastAsia="en-AU"/>
        </w:rPr>
        <w:t xml:space="preserve">Due to the high demand by organisations to fundraise within Maroondah, Council has developed criteria to ensure that organisations that benefit the community in Maroondah can fundraise within their community. </w:t>
      </w:r>
    </w:p>
    <w:p w14:paraId="1C219546" w14:textId="77777777" w:rsidR="00F676D3" w:rsidRPr="0050098E" w:rsidRDefault="00F676D3" w:rsidP="00F676D3">
      <w:pPr>
        <w:spacing w:line="276" w:lineRule="auto"/>
        <w:rPr>
          <w:rFonts w:ascii="Arial" w:hAnsi="Arial" w:cs="Arial"/>
          <w:lang w:eastAsia="en-AU"/>
        </w:rPr>
      </w:pPr>
      <w:r w:rsidRPr="0050098E">
        <w:rPr>
          <w:rFonts w:ascii="Arial" w:hAnsi="Arial" w:cs="Arial"/>
          <w:lang w:eastAsia="en-AU"/>
        </w:rPr>
        <w:t>A fundraising application is required.</w:t>
      </w:r>
    </w:p>
    <w:p w14:paraId="4F684FBB" w14:textId="77777777" w:rsidR="00F676D3" w:rsidRPr="0050098E" w:rsidRDefault="00F676D3" w:rsidP="00F676D3">
      <w:pPr>
        <w:rPr>
          <w:rFonts w:ascii="Arial" w:hAnsi="Arial" w:cs="Arial"/>
          <w:color w:val="000000"/>
          <w:lang w:eastAsia="en-AU"/>
        </w:rPr>
      </w:pPr>
      <w:r w:rsidRPr="0050098E">
        <w:rPr>
          <w:rFonts w:ascii="Arial" w:hAnsi="Arial" w:cs="Arial"/>
          <w:color w:val="000000"/>
          <w:lang w:eastAsia="en-AU"/>
        </w:rPr>
        <w:t>The key criteria are as follows:</w:t>
      </w:r>
    </w:p>
    <w:p w14:paraId="6FC7A6B3" w14:textId="77777777" w:rsidR="00F676D3" w:rsidRPr="0050098E" w:rsidRDefault="00F676D3" w:rsidP="00831CC4">
      <w:pPr>
        <w:numPr>
          <w:ilvl w:val="0"/>
          <w:numId w:val="5"/>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the applicant must be a not for profit organisation which benefits the Maroondah community.</w:t>
      </w:r>
    </w:p>
    <w:p w14:paraId="59532533" w14:textId="77777777" w:rsidR="00F676D3" w:rsidRPr="0050098E" w:rsidRDefault="00F676D3" w:rsidP="00831CC4">
      <w:pPr>
        <w:numPr>
          <w:ilvl w:val="0"/>
          <w:numId w:val="5"/>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the applicant must not be collecting on behalf of another organisation.</w:t>
      </w:r>
    </w:p>
    <w:p w14:paraId="65C6FF40" w14:textId="77777777" w:rsidR="00F676D3" w:rsidRPr="0050098E" w:rsidRDefault="00F676D3" w:rsidP="00F676D3">
      <w:pPr>
        <w:contextualSpacing/>
        <w:rPr>
          <w:rFonts w:ascii="Arial" w:hAnsi="Arial" w:cs="Arial"/>
        </w:rPr>
      </w:pPr>
      <w:r w:rsidRPr="0050098E">
        <w:rPr>
          <w:rFonts w:ascii="Arial" w:hAnsi="Arial" w:cs="Arial"/>
        </w:rPr>
        <w:t>Permitted fundraising activities are:</w:t>
      </w:r>
    </w:p>
    <w:p w14:paraId="1E3B1F68" w14:textId="77777777" w:rsidR="00F676D3" w:rsidRPr="0050098E" w:rsidRDefault="00F676D3" w:rsidP="00831CC4">
      <w:pPr>
        <w:pStyle w:val="ListParagraph"/>
        <w:numPr>
          <w:ilvl w:val="0"/>
          <w:numId w:val="6"/>
        </w:numPr>
        <w:overflowPunct/>
        <w:autoSpaceDE/>
        <w:autoSpaceDN/>
        <w:adjustRightInd/>
        <w:contextualSpacing/>
        <w:textAlignment w:val="auto"/>
        <w:rPr>
          <w:rFonts w:cs="Arial"/>
          <w:szCs w:val="22"/>
        </w:rPr>
      </w:pPr>
      <w:r w:rsidRPr="0050098E">
        <w:rPr>
          <w:rFonts w:cs="Arial"/>
          <w:szCs w:val="22"/>
        </w:rPr>
        <w:t>general fundraising (</w:t>
      </w:r>
      <w:r w:rsidR="002858D1">
        <w:rPr>
          <w:rFonts w:cs="Arial"/>
          <w:szCs w:val="22"/>
        </w:rPr>
        <w:t xml:space="preserve">for example, </w:t>
      </w:r>
      <w:r w:rsidRPr="0050098E">
        <w:rPr>
          <w:rFonts w:cs="Arial"/>
          <w:szCs w:val="22"/>
        </w:rPr>
        <w:t>stalls)</w:t>
      </w:r>
    </w:p>
    <w:p w14:paraId="5D30947F" w14:textId="77777777" w:rsidR="00F676D3" w:rsidRPr="0050098E" w:rsidRDefault="00F676D3" w:rsidP="00831CC4">
      <w:pPr>
        <w:pStyle w:val="ListParagraph"/>
        <w:numPr>
          <w:ilvl w:val="0"/>
          <w:numId w:val="6"/>
        </w:numPr>
        <w:overflowPunct/>
        <w:autoSpaceDE/>
        <w:autoSpaceDN/>
        <w:adjustRightInd/>
        <w:contextualSpacing/>
        <w:textAlignment w:val="auto"/>
        <w:rPr>
          <w:rFonts w:cs="Arial"/>
          <w:szCs w:val="22"/>
        </w:rPr>
      </w:pPr>
      <w:r w:rsidRPr="0050098E">
        <w:rPr>
          <w:rFonts w:cs="Arial"/>
          <w:szCs w:val="22"/>
        </w:rPr>
        <w:t>sale of organisational goods</w:t>
      </w:r>
    </w:p>
    <w:p w14:paraId="2BBDC36D" w14:textId="77777777" w:rsidR="00F676D3" w:rsidRPr="0050098E" w:rsidRDefault="00F676D3" w:rsidP="00831CC4">
      <w:pPr>
        <w:pStyle w:val="ListParagraph"/>
        <w:numPr>
          <w:ilvl w:val="0"/>
          <w:numId w:val="6"/>
        </w:numPr>
        <w:overflowPunct/>
        <w:autoSpaceDE/>
        <w:autoSpaceDN/>
        <w:adjustRightInd/>
        <w:contextualSpacing/>
        <w:textAlignment w:val="auto"/>
        <w:rPr>
          <w:rFonts w:cs="Arial"/>
          <w:szCs w:val="22"/>
        </w:rPr>
      </w:pPr>
      <w:r w:rsidRPr="0050098E">
        <w:rPr>
          <w:rFonts w:cs="Arial"/>
          <w:szCs w:val="22"/>
        </w:rPr>
        <w:t>raffles</w:t>
      </w:r>
    </w:p>
    <w:p w14:paraId="29FEE6AB" w14:textId="77777777" w:rsidR="00F676D3" w:rsidRPr="0050098E" w:rsidRDefault="00104E48" w:rsidP="00831CC4">
      <w:pPr>
        <w:pStyle w:val="ListParagraph"/>
        <w:numPr>
          <w:ilvl w:val="0"/>
          <w:numId w:val="6"/>
        </w:numPr>
        <w:overflowPunct/>
        <w:autoSpaceDE/>
        <w:autoSpaceDN/>
        <w:adjustRightInd/>
        <w:contextualSpacing/>
        <w:textAlignment w:val="auto"/>
        <w:rPr>
          <w:rFonts w:cs="Arial"/>
          <w:szCs w:val="22"/>
        </w:rPr>
      </w:pPr>
      <w:r w:rsidRPr="0050098E">
        <w:rPr>
          <w:rFonts w:cs="Arial"/>
          <w:szCs w:val="22"/>
        </w:rPr>
        <w:t>door knocks</w:t>
      </w:r>
    </w:p>
    <w:p w14:paraId="32E3FF32" w14:textId="77777777" w:rsidR="00D11CB5" w:rsidRDefault="00D11CB5" w:rsidP="00831CC4">
      <w:pPr>
        <w:pStyle w:val="ListParagraph"/>
        <w:numPr>
          <w:ilvl w:val="0"/>
          <w:numId w:val="6"/>
        </w:numPr>
        <w:overflowPunct/>
        <w:autoSpaceDE/>
        <w:autoSpaceDN/>
        <w:adjustRightInd/>
        <w:contextualSpacing/>
        <w:textAlignment w:val="auto"/>
        <w:rPr>
          <w:rFonts w:cs="Arial"/>
          <w:szCs w:val="22"/>
        </w:rPr>
      </w:pPr>
      <w:r w:rsidRPr="0050098E">
        <w:rPr>
          <w:rFonts w:cs="Arial"/>
          <w:szCs w:val="22"/>
        </w:rPr>
        <w:t>highway collections/tin shakes (see below)</w:t>
      </w:r>
      <w:r w:rsidR="002858D1">
        <w:rPr>
          <w:rFonts w:cs="Arial"/>
          <w:szCs w:val="22"/>
        </w:rPr>
        <w:t>.</w:t>
      </w:r>
    </w:p>
    <w:p w14:paraId="6FC1E92B" w14:textId="77777777" w:rsidR="002858D1" w:rsidRPr="0050098E" w:rsidRDefault="002858D1" w:rsidP="002858D1">
      <w:pPr>
        <w:pStyle w:val="ListParagraph"/>
        <w:overflowPunct/>
        <w:autoSpaceDE/>
        <w:autoSpaceDN/>
        <w:adjustRightInd/>
        <w:contextualSpacing/>
        <w:textAlignment w:val="auto"/>
        <w:rPr>
          <w:rFonts w:cs="Arial"/>
          <w:szCs w:val="22"/>
        </w:rPr>
      </w:pPr>
    </w:p>
    <w:p w14:paraId="7D1B05D0" w14:textId="77777777" w:rsidR="00F676D3" w:rsidRPr="0050098E" w:rsidRDefault="00F676D3" w:rsidP="0050098E">
      <w:pPr>
        <w:pStyle w:val="Heading2"/>
      </w:pPr>
      <w:bookmarkStart w:id="50" w:name="_Toc517812993"/>
      <w:r w:rsidRPr="0050098E">
        <w:t>Highway collections/tin shakes</w:t>
      </w:r>
      <w:bookmarkEnd w:id="50"/>
    </w:p>
    <w:p w14:paraId="10BAEBAF" w14:textId="77777777" w:rsidR="00F676D3" w:rsidRPr="0050098E" w:rsidRDefault="00F676D3" w:rsidP="00F676D3">
      <w:pPr>
        <w:rPr>
          <w:rFonts w:ascii="Arial" w:hAnsi="Arial" w:cs="Arial"/>
        </w:rPr>
      </w:pPr>
      <w:r w:rsidRPr="0050098E">
        <w:rPr>
          <w:rFonts w:ascii="Arial" w:hAnsi="Arial" w:cs="Arial"/>
          <w:bCs/>
        </w:rPr>
        <w:t>The below conditions are in addition to the criteria listed under Fundraising.</w:t>
      </w:r>
      <w:r w:rsidRPr="0050098E">
        <w:rPr>
          <w:rFonts w:ascii="Arial" w:hAnsi="Arial" w:cs="Arial"/>
        </w:rPr>
        <w:t xml:space="preserve"> </w:t>
      </w:r>
    </w:p>
    <w:p w14:paraId="6DF05A6F" w14:textId="77777777" w:rsidR="00F676D3" w:rsidRPr="0050098E" w:rsidRDefault="00F676D3" w:rsidP="00831CC4">
      <w:pPr>
        <w:numPr>
          <w:ilvl w:val="0"/>
          <w:numId w:val="7"/>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the conduct of tin shakes within Maroondah during the month of December is not permitted.</w:t>
      </w:r>
    </w:p>
    <w:p w14:paraId="38CA4791" w14:textId="77777777" w:rsidR="00F676D3" w:rsidRPr="0050098E" w:rsidRDefault="00F676D3" w:rsidP="00831CC4">
      <w:pPr>
        <w:numPr>
          <w:ilvl w:val="0"/>
          <w:numId w:val="7"/>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applications will not be considered more than six months prior to the proposed date of collections.</w:t>
      </w:r>
    </w:p>
    <w:p w14:paraId="4328473D" w14:textId="77777777" w:rsidR="00F676D3" w:rsidRPr="0050098E" w:rsidRDefault="00F676D3" w:rsidP="00831CC4">
      <w:pPr>
        <w:numPr>
          <w:ilvl w:val="0"/>
          <w:numId w:val="7"/>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the operation of intersection tin shakes may only take place where the consent of Victoria Police has been obtained by the organisation and that any conditions required by Victoria Police are met.</w:t>
      </w:r>
    </w:p>
    <w:p w14:paraId="7B41C686" w14:textId="77777777" w:rsidR="00F676D3" w:rsidRPr="0050098E" w:rsidRDefault="00F676D3" w:rsidP="00831CC4">
      <w:pPr>
        <w:numPr>
          <w:ilvl w:val="0"/>
          <w:numId w:val="7"/>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while collecting, tin shake collectors shall carry a copy of the relevant Victoria Police Permit to be produced on demand by an Authorised Council Officer or Police.</w:t>
      </w:r>
    </w:p>
    <w:p w14:paraId="2569FAF1" w14:textId="77777777" w:rsidR="001A47F7" w:rsidRPr="0050098E" w:rsidRDefault="001A47F7" w:rsidP="0050098E">
      <w:pPr>
        <w:pStyle w:val="Heading1"/>
      </w:pPr>
      <w:bookmarkStart w:id="51" w:name="_Toc517812994"/>
      <w:r w:rsidRPr="0050098E">
        <w:t>Activ</w:t>
      </w:r>
      <w:r w:rsidR="002858D1">
        <w:t>ities not permitted on Council l</w:t>
      </w:r>
      <w:r w:rsidRPr="0050098E">
        <w:t>and</w:t>
      </w:r>
      <w:bookmarkEnd w:id="51"/>
    </w:p>
    <w:p w14:paraId="6DCCB78E" w14:textId="77777777" w:rsidR="002858D1" w:rsidRDefault="002858D1" w:rsidP="0050098E">
      <w:pPr>
        <w:pStyle w:val="Heading2"/>
      </w:pPr>
      <w:bookmarkStart w:id="52" w:name="_Toc517812995"/>
    </w:p>
    <w:p w14:paraId="61AAB1C7" w14:textId="77777777" w:rsidR="001A47F7" w:rsidRPr="0050098E" w:rsidRDefault="001A47F7" w:rsidP="0050098E">
      <w:pPr>
        <w:pStyle w:val="Heading2"/>
      </w:pPr>
      <w:r w:rsidRPr="0050098E">
        <w:t>Canvassing, spruiking and pledge programs</w:t>
      </w:r>
      <w:bookmarkEnd w:id="52"/>
    </w:p>
    <w:p w14:paraId="6C730E69" w14:textId="77777777" w:rsidR="001A47F7" w:rsidRPr="0050098E" w:rsidRDefault="001A47F7" w:rsidP="001A47F7">
      <w:pPr>
        <w:rPr>
          <w:rFonts w:ascii="Arial" w:hAnsi="Arial" w:cs="Arial"/>
          <w:color w:val="000000"/>
          <w:lang w:eastAsia="en-AU"/>
        </w:rPr>
      </w:pPr>
      <w:r w:rsidRPr="0050098E">
        <w:rPr>
          <w:rFonts w:ascii="Arial" w:hAnsi="Arial" w:cs="Arial"/>
          <w:color w:val="000000"/>
          <w:lang w:eastAsia="en-AU"/>
        </w:rPr>
        <w:t>Council does not allow activities such as canvassing, spruiking and pledge programs where community members are subject to unsolicited approaches by any organisation</w:t>
      </w:r>
    </w:p>
    <w:p w14:paraId="14FCBA4C" w14:textId="77777777" w:rsidR="001A47F7" w:rsidRPr="0050098E" w:rsidRDefault="001A47F7" w:rsidP="0050098E">
      <w:pPr>
        <w:pStyle w:val="Heading2"/>
      </w:pPr>
      <w:bookmarkStart w:id="53" w:name="_Toc517812996"/>
      <w:r w:rsidRPr="0050098E">
        <w:t>Clothing bins</w:t>
      </w:r>
      <w:bookmarkEnd w:id="53"/>
    </w:p>
    <w:p w14:paraId="3E83BBAB" w14:textId="77777777" w:rsidR="001A47F7" w:rsidRPr="0050098E" w:rsidRDefault="001A47F7" w:rsidP="001A47F7">
      <w:pPr>
        <w:rPr>
          <w:rFonts w:ascii="Arial" w:hAnsi="Arial" w:cs="Arial"/>
          <w:lang w:eastAsia="en-AU"/>
        </w:rPr>
      </w:pPr>
      <w:r w:rsidRPr="0050098E">
        <w:rPr>
          <w:rFonts w:ascii="Arial" w:hAnsi="Arial" w:cs="Arial"/>
          <w:lang w:eastAsia="en-AU"/>
        </w:rPr>
        <w:t xml:space="preserve">Clothing bins are not permitted on Council land. </w:t>
      </w:r>
    </w:p>
    <w:p w14:paraId="5EC36297" w14:textId="77777777" w:rsidR="001A47F7" w:rsidRPr="0050098E" w:rsidRDefault="001A47F7" w:rsidP="001A47F7">
      <w:pPr>
        <w:rPr>
          <w:rFonts w:ascii="Arial" w:hAnsi="Arial" w:cs="Arial"/>
          <w:lang w:eastAsia="en-AU"/>
        </w:rPr>
      </w:pPr>
      <w:r w:rsidRPr="0050098E">
        <w:rPr>
          <w:rFonts w:ascii="Arial" w:hAnsi="Arial" w:cs="Arial"/>
          <w:lang w:eastAsia="en-AU"/>
        </w:rPr>
        <w:t>Maroondah is well serviced by numerous charity organisations and shops and as such clothing bins do not enhance the opportunity for donations.</w:t>
      </w:r>
    </w:p>
    <w:p w14:paraId="08AA2209" w14:textId="77777777" w:rsidR="001A47F7" w:rsidRPr="0050098E" w:rsidRDefault="001A47F7" w:rsidP="001A47F7">
      <w:pPr>
        <w:rPr>
          <w:rFonts w:ascii="Arial" w:hAnsi="Arial" w:cs="Arial"/>
          <w:lang w:eastAsia="en-AU"/>
        </w:rPr>
      </w:pPr>
      <w:r w:rsidRPr="0050098E">
        <w:rPr>
          <w:rFonts w:ascii="Arial" w:hAnsi="Arial" w:cs="Arial"/>
          <w:lang w:eastAsia="en-AU"/>
        </w:rPr>
        <w:t>Council does not consider that clothing bins make a positive contribution to streetscape and are often the source of complaints regarding littering, dumping, bill posting and graffiti.</w:t>
      </w:r>
    </w:p>
    <w:p w14:paraId="01E86B52" w14:textId="77777777" w:rsidR="001A47F7" w:rsidRPr="0050098E" w:rsidRDefault="001A47F7" w:rsidP="001A47F7">
      <w:pPr>
        <w:rPr>
          <w:rFonts w:ascii="Arial" w:hAnsi="Arial" w:cs="Arial"/>
          <w:lang w:eastAsia="en-AU"/>
        </w:rPr>
      </w:pPr>
      <w:r w:rsidRPr="0050098E">
        <w:rPr>
          <w:rFonts w:ascii="Arial" w:hAnsi="Arial" w:cs="Arial"/>
          <w:lang w:eastAsia="en-AU"/>
        </w:rPr>
        <w:t xml:space="preserve">Clothing bins on private land are the responsibility of the land owner who must ensure that the amenity of the area is not adversely impacted. </w:t>
      </w:r>
    </w:p>
    <w:p w14:paraId="4C69D72B" w14:textId="77777777" w:rsidR="00831CC4" w:rsidRDefault="00831CC4" w:rsidP="0050098E">
      <w:pPr>
        <w:pStyle w:val="Heading1"/>
      </w:pPr>
      <w:bookmarkStart w:id="54" w:name="_Toc517812997"/>
    </w:p>
    <w:p w14:paraId="1370772D" w14:textId="77777777" w:rsidR="001A47F7" w:rsidRPr="0050098E" w:rsidRDefault="001A47F7" w:rsidP="0050098E">
      <w:pPr>
        <w:pStyle w:val="Heading1"/>
      </w:pPr>
      <w:r w:rsidRPr="0050098E">
        <w:t>Summary of permit holder responsibilities</w:t>
      </w:r>
      <w:bookmarkEnd w:id="54"/>
    </w:p>
    <w:p w14:paraId="5C98A8B3" w14:textId="77777777" w:rsidR="001A47F7" w:rsidRPr="0050098E" w:rsidRDefault="001A47F7" w:rsidP="001A47F7">
      <w:pPr>
        <w:rPr>
          <w:rFonts w:ascii="Arial" w:hAnsi="Arial" w:cs="Arial"/>
          <w:color w:val="000000"/>
          <w:lang w:eastAsia="en-AU"/>
        </w:rPr>
      </w:pPr>
      <w:r w:rsidRPr="0050098E">
        <w:rPr>
          <w:rFonts w:ascii="Arial" w:hAnsi="Arial" w:cs="Arial"/>
          <w:color w:val="000000"/>
          <w:lang w:eastAsia="en-AU"/>
        </w:rPr>
        <w:t xml:space="preserve">The management of Street Activities is the responsibility of the permit holder. </w:t>
      </w:r>
      <w:r w:rsidR="00104E48" w:rsidRPr="0050098E">
        <w:rPr>
          <w:rFonts w:ascii="Arial" w:hAnsi="Arial" w:cs="Arial"/>
          <w:color w:val="000000"/>
          <w:lang w:eastAsia="en-AU"/>
        </w:rPr>
        <w:t>P</w:t>
      </w:r>
      <w:r w:rsidRPr="0050098E">
        <w:rPr>
          <w:rFonts w:ascii="Arial" w:hAnsi="Arial" w:cs="Arial"/>
          <w:color w:val="000000"/>
          <w:lang w:eastAsia="en-AU"/>
        </w:rPr>
        <w:t>ermit holders are required to adhere to the following</w:t>
      </w:r>
      <w:r w:rsidR="00474DC1" w:rsidRPr="0050098E">
        <w:rPr>
          <w:rFonts w:ascii="Arial" w:hAnsi="Arial" w:cs="Arial"/>
          <w:color w:val="000000"/>
          <w:lang w:eastAsia="en-AU"/>
        </w:rPr>
        <w:t xml:space="preserve"> items</w:t>
      </w:r>
      <w:r w:rsidRPr="0050098E">
        <w:rPr>
          <w:rFonts w:ascii="Arial" w:hAnsi="Arial" w:cs="Arial"/>
          <w:color w:val="000000"/>
          <w:lang w:eastAsia="en-AU"/>
        </w:rPr>
        <w:t>:</w:t>
      </w:r>
    </w:p>
    <w:p w14:paraId="678CD36F" w14:textId="77777777" w:rsidR="001A47F7" w:rsidRPr="0050098E" w:rsidRDefault="001A47F7" w:rsidP="00831CC4">
      <w:pPr>
        <w:pStyle w:val="BodyText"/>
        <w:numPr>
          <w:ilvl w:val="0"/>
          <w:numId w:val="8"/>
        </w:numPr>
        <w:overflowPunct/>
        <w:spacing w:line="240" w:lineRule="atLeast"/>
        <w:textAlignment w:val="auto"/>
      </w:pPr>
      <w:r w:rsidRPr="0050098E">
        <w:t>Public Liability insurance must remain current for the duration of the permit. Failure to maintain the Public Liability insurance is considered a serious breach of permit conditions. Permits will be immediately withdrawn if cover expires.</w:t>
      </w:r>
    </w:p>
    <w:p w14:paraId="2098458F" w14:textId="77777777" w:rsidR="001A47F7" w:rsidRPr="0050098E" w:rsidRDefault="00104E48" w:rsidP="00831CC4">
      <w:pPr>
        <w:pStyle w:val="ListParagraph"/>
        <w:numPr>
          <w:ilvl w:val="0"/>
          <w:numId w:val="8"/>
        </w:numPr>
        <w:overflowPunct/>
        <w:autoSpaceDE/>
        <w:autoSpaceDN/>
        <w:adjustRightInd/>
        <w:contextualSpacing/>
        <w:textAlignment w:val="auto"/>
        <w:rPr>
          <w:rFonts w:cs="Arial"/>
          <w:b/>
          <w:szCs w:val="22"/>
        </w:rPr>
      </w:pPr>
      <w:r w:rsidRPr="0050098E">
        <w:rPr>
          <w:rFonts w:cs="Arial"/>
          <w:szCs w:val="22"/>
        </w:rPr>
        <w:t>A</w:t>
      </w:r>
      <w:r w:rsidR="001A47F7" w:rsidRPr="0050098E">
        <w:rPr>
          <w:rFonts w:cs="Arial"/>
          <w:szCs w:val="22"/>
        </w:rPr>
        <w:t>ny permit that is obtained as the result of providing false or misleading information may be cancelled and the applicant may be ineligible to obtain a permit for a period of 12 months.</w:t>
      </w:r>
    </w:p>
    <w:p w14:paraId="0CB13893" w14:textId="77777777" w:rsidR="001A47F7" w:rsidRPr="0050098E" w:rsidRDefault="00104E48" w:rsidP="00831CC4">
      <w:pPr>
        <w:numPr>
          <w:ilvl w:val="0"/>
          <w:numId w:val="8"/>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O</w:t>
      </w:r>
      <w:r w:rsidR="001A47F7" w:rsidRPr="0050098E">
        <w:rPr>
          <w:rFonts w:ascii="Arial" w:hAnsi="Arial" w:cs="Arial"/>
          <w:color w:val="000000"/>
          <w:lang w:eastAsia="en-AU"/>
        </w:rPr>
        <w:t>perate in accordance with the conditions of the permit, approved plan and requirements and objectives as outlined in this Policy.</w:t>
      </w:r>
    </w:p>
    <w:p w14:paraId="05D406AB" w14:textId="77777777" w:rsidR="001A47F7" w:rsidRPr="0050098E" w:rsidRDefault="00104E48" w:rsidP="00831CC4">
      <w:pPr>
        <w:numPr>
          <w:ilvl w:val="0"/>
          <w:numId w:val="8"/>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E</w:t>
      </w:r>
      <w:r w:rsidR="001A47F7" w:rsidRPr="0050098E">
        <w:rPr>
          <w:rFonts w:ascii="Arial" w:hAnsi="Arial" w:cs="Arial"/>
          <w:color w:val="000000"/>
          <w:lang w:eastAsia="en-AU"/>
        </w:rPr>
        <w:t>nsure the street activity zone is kept clean and tidy, including cleaning around any fixed furniture or barriers.</w:t>
      </w:r>
    </w:p>
    <w:p w14:paraId="3210887E" w14:textId="77777777" w:rsidR="001A47F7" w:rsidRPr="0050098E" w:rsidRDefault="00104E48" w:rsidP="00831CC4">
      <w:pPr>
        <w:numPr>
          <w:ilvl w:val="0"/>
          <w:numId w:val="8"/>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O</w:t>
      </w:r>
      <w:r w:rsidR="001A47F7" w:rsidRPr="0050098E">
        <w:rPr>
          <w:rFonts w:ascii="Arial" w:hAnsi="Arial" w:cs="Arial"/>
          <w:color w:val="000000"/>
          <w:lang w:eastAsia="en-AU"/>
        </w:rPr>
        <w:t>perate in accordance with the conditions of any other relevant Food, Planning or Liquor License Permits and/or relevant legislation</w:t>
      </w:r>
    </w:p>
    <w:p w14:paraId="3F51105B" w14:textId="77777777" w:rsidR="001A47F7" w:rsidRPr="0050098E" w:rsidRDefault="00104E48" w:rsidP="00831CC4">
      <w:pPr>
        <w:numPr>
          <w:ilvl w:val="0"/>
          <w:numId w:val="8"/>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O</w:t>
      </w:r>
      <w:r w:rsidR="001A47F7" w:rsidRPr="0050098E">
        <w:rPr>
          <w:rFonts w:ascii="Arial" w:hAnsi="Arial" w:cs="Arial"/>
          <w:color w:val="000000"/>
          <w:lang w:eastAsia="en-AU"/>
        </w:rPr>
        <w:t>bserve all local law provisions relating to Street Activity, including noise, health and amenity.</w:t>
      </w:r>
    </w:p>
    <w:p w14:paraId="23ED50F2" w14:textId="77777777" w:rsidR="001A47F7" w:rsidRPr="0050098E" w:rsidRDefault="00104E48" w:rsidP="00831CC4">
      <w:pPr>
        <w:numPr>
          <w:ilvl w:val="0"/>
          <w:numId w:val="8"/>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O</w:t>
      </w:r>
      <w:r w:rsidR="001A47F7" w:rsidRPr="0050098E">
        <w:rPr>
          <w:rFonts w:ascii="Arial" w:hAnsi="Arial" w:cs="Arial"/>
          <w:color w:val="000000"/>
          <w:lang w:eastAsia="en-AU"/>
        </w:rPr>
        <w:t xml:space="preserve">nly the street activity as shown on the approved plan shall take place on the footpath and must be contained within the Street Activity </w:t>
      </w:r>
      <w:r w:rsidR="00474DC1" w:rsidRPr="0050098E">
        <w:rPr>
          <w:rFonts w:ascii="Arial" w:hAnsi="Arial" w:cs="Arial"/>
          <w:color w:val="000000"/>
          <w:lang w:eastAsia="en-AU"/>
        </w:rPr>
        <w:t>Z</w:t>
      </w:r>
      <w:r w:rsidR="001A47F7" w:rsidRPr="0050098E">
        <w:rPr>
          <w:rFonts w:ascii="Arial" w:hAnsi="Arial" w:cs="Arial"/>
          <w:color w:val="000000"/>
          <w:lang w:eastAsia="en-AU"/>
        </w:rPr>
        <w:t>one.</w:t>
      </w:r>
    </w:p>
    <w:p w14:paraId="62471E3E" w14:textId="77777777" w:rsidR="001A47F7" w:rsidRPr="0050098E" w:rsidRDefault="00104E48" w:rsidP="00831CC4">
      <w:pPr>
        <w:numPr>
          <w:ilvl w:val="0"/>
          <w:numId w:val="8"/>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T</w:t>
      </w:r>
      <w:r w:rsidR="001A47F7" w:rsidRPr="0050098E">
        <w:rPr>
          <w:rFonts w:ascii="Arial" w:hAnsi="Arial" w:cs="Arial"/>
          <w:color w:val="000000"/>
          <w:lang w:eastAsia="en-AU"/>
        </w:rPr>
        <w:t xml:space="preserve">he Pedestrian Zone of the footpath must remain clear </w:t>
      </w:r>
    </w:p>
    <w:p w14:paraId="5D60118E" w14:textId="77777777" w:rsidR="001A47F7" w:rsidRPr="0050098E" w:rsidRDefault="00104E48" w:rsidP="00831CC4">
      <w:pPr>
        <w:numPr>
          <w:ilvl w:val="0"/>
          <w:numId w:val="8"/>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T</w:t>
      </w:r>
      <w:r w:rsidR="001A47F7" w:rsidRPr="0050098E">
        <w:rPr>
          <w:rFonts w:ascii="Arial" w:hAnsi="Arial" w:cs="Arial"/>
          <w:color w:val="000000"/>
          <w:lang w:eastAsia="en-AU"/>
        </w:rPr>
        <w:t>he permit holder must not allow the street activity, including the behaviour of patrons, to detract from, or be detrimental to the safety, accessibility and amenity of an area or negatively impact on the wider community.</w:t>
      </w:r>
    </w:p>
    <w:p w14:paraId="498E570B" w14:textId="77777777" w:rsidR="001A47F7" w:rsidRPr="0050098E" w:rsidRDefault="001A47F7" w:rsidP="00831CC4">
      <w:pPr>
        <w:numPr>
          <w:ilvl w:val="0"/>
          <w:numId w:val="8"/>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 xml:space="preserve">Street </w:t>
      </w:r>
      <w:r w:rsidR="00474DC1" w:rsidRPr="0050098E">
        <w:rPr>
          <w:rFonts w:ascii="Arial" w:hAnsi="Arial" w:cs="Arial"/>
          <w:color w:val="000000"/>
          <w:lang w:eastAsia="en-AU"/>
        </w:rPr>
        <w:t>p</w:t>
      </w:r>
      <w:r w:rsidRPr="0050098E">
        <w:rPr>
          <w:rFonts w:ascii="Arial" w:hAnsi="Arial" w:cs="Arial"/>
          <w:color w:val="000000"/>
          <w:lang w:eastAsia="en-AU"/>
        </w:rPr>
        <w:t xml:space="preserve">erformances are not allowed in the </w:t>
      </w:r>
      <w:r w:rsidR="00474DC1" w:rsidRPr="0050098E">
        <w:rPr>
          <w:rFonts w:ascii="Arial" w:hAnsi="Arial" w:cs="Arial"/>
          <w:color w:val="000000"/>
          <w:lang w:eastAsia="en-AU"/>
        </w:rPr>
        <w:t>S</w:t>
      </w:r>
      <w:r w:rsidRPr="0050098E">
        <w:rPr>
          <w:rFonts w:ascii="Arial" w:hAnsi="Arial" w:cs="Arial"/>
          <w:color w:val="000000"/>
          <w:lang w:eastAsia="en-AU"/>
        </w:rPr>
        <w:t xml:space="preserve">treet </w:t>
      </w:r>
      <w:r w:rsidR="00474DC1" w:rsidRPr="0050098E">
        <w:rPr>
          <w:rFonts w:ascii="Arial" w:hAnsi="Arial" w:cs="Arial"/>
          <w:color w:val="000000"/>
          <w:lang w:eastAsia="en-AU"/>
        </w:rPr>
        <w:t>A</w:t>
      </w:r>
      <w:r w:rsidRPr="0050098E">
        <w:rPr>
          <w:rFonts w:ascii="Arial" w:hAnsi="Arial" w:cs="Arial"/>
          <w:color w:val="000000"/>
          <w:lang w:eastAsia="en-AU"/>
        </w:rPr>
        <w:t>ctivit</w:t>
      </w:r>
      <w:r w:rsidR="00474DC1" w:rsidRPr="0050098E">
        <w:rPr>
          <w:rFonts w:ascii="Arial" w:hAnsi="Arial" w:cs="Arial"/>
          <w:color w:val="000000"/>
          <w:lang w:eastAsia="en-AU"/>
        </w:rPr>
        <w:t>y</w:t>
      </w:r>
      <w:r w:rsidRPr="0050098E">
        <w:rPr>
          <w:rFonts w:ascii="Arial" w:hAnsi="Arial" w:cs="Arial"/>
          <w:color w:val="000000"/>
          <w:lang w:eastAsia="en-AU"/>
        </w:rPr>
        <w:t xml:space="preserve"> </w:t>
      </w:r>
      <w:r w:rsidR="00474DC1" w:rsidRPr="0050098E">
        <w:rPr>
          <w:rFonts w:ascii="Arial" w:hAnsi="Arial" w:cs="Arial"/>
          <w:color w:val="000000"/>
          <w:lang w:eastAsia="en-AU"/>
        </w:rPr>
        <w:t>Z</w:t>
      </w:r>
      <w:r w:rsidRPr="0050098E">
        <w:rPr>
          <w:rFonts w:ascii="Arial" w:hAnsi="Arial" w:cs="Arial"/>
          <w:color w:val="000000"/>
          <w:lang w:eastAsia="en-AU"/>
        </w:rPr>
        <w:t>one without a permit.</w:t>
      </w:r>
    </w:p>
    <w:p w14:paraId="74AE0E65" w14:textId="77777777" w:rsidR="001A47F7" w:rsidRPr="0050098E" w:rsidRDefault="001A47F7" w:rsidP="00831CC4">
      <w:pPr>
        <w:numPr>
          <w:ilvl w:val="0"/>
          <w:numId w:val="8"/>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 xml:space="preserve">The permit holder is to ensure that no rubbish associated with the street activity is deposited into street litter bins and the </w:t>
      </w:r>
      <w:r w:rsidR="00474DC1" w:rsidRPr="0050098E">
        <w:rPr>
          <w:rFonts w:ascii="Arial" w:hAnsi="Arial" w:cs="Arial"/>
          <w:color w:val="000000"/>
          <w:lang w:eastAsia="en-AU"/>
        </w:rPr>
        <w:t>T</w:t>
      </w:r>
      <w:r w:rsidRPr="0050098E">
        <w:rPr>
          <w:rFonts w:ascii="Arial" w:hAnsi="Arial" w:cs="Arial"/>
          <w:color w:val="000000"/>
          <w:lang w:eastAsia="en-AU"/>
        </w:rPr>
        <w:t xml:space="preserve">rading </w:t>
      </w:r>
      <w:r w:rsidR="00474DC1" w:rsidRPr="0050098E">
        <w:rPr>
          <w:rFonts w:ascii="Arial" w:hAnsi="Arial" w:cs="Arial"/>
          <w:color w:val="000000"/>
          <w:lang w:eastAsia="en-AU"/>
        </w:rPr>
        <w:t>Z</w:t>
      </w:r>
      <w:r w:rsidRPr="0050098E">
        <w:rPr>
          <w:rFonts w:ascii="Arial" w:hAnsi="Arial" w:cs="Arial"/>
          <w:color w:val="000000"/>
          <w:lang w:eastAsia="en-AU"/>
        </w:rPr>
        <w:t xml:space="preserve">one must be </w:t>
      </w:r>
      <w:proofErr w:type="gramStart"/>
      <w:r w:rsidRPr="0050098E">
        <w:rPr>
          <w:rFonts w:ascii="Arial" w:hAnsi="Arial" w:cs="Arial"/>
          <w:color w:val="000000"/>
          <w:lang w:eastAsia="en-AU"/>
        </w:rPr>
        <w:t>maintained in a clean and tidy manner at all times</w:t>
      </w:r>
      <w:proofErr w:type="gramEnd"/>
      <w:r w:rsidRPr="0050098E">
        <w:rPr>
          <w:rFonts w:ascii="Arial" w:hAnsi="Arial" w:cs="Arial"/>
          <w:color w:val="000000"/>
          <w:lang w:eastAsia="en-AU"/>
        </w:rPr>
        <w:t>.</w:t>
      </w:r>
    </w:p>
    <w:p w14:paraId="546B2AE2" w14:textId="77777777" w:rsidR="001A47F7" w:rsidRPr="0050098E" w:rsidRDefault="00104E48" w:rsidP="00831CC4">
      <w:pPr>
        <w:numPr>
          <w:ilvl w:val="0"/>
          <w:numId w:val="8"/>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N</w:t>
      </w:r>
      <w:r w:rsidR="001A47F7" w:rsidRPr="0050098E">
        <w:rPr>
          <w:rFonts w:ascii="Arial" w:hAnsi="Arial" w:cs="Arial"/>
          <w:color w:val="000000"/>
          <w:lang w:eastAsia="en-AU"/>
        </w:rPr>
        <w:t>o food/rubbish/refuse or other waste matter is to be deposited into the stormwater drainage system including the gutter.</w:t>
      </w:r>
    </w:p>
    <w:p w14:paraId="2E58F30C" w14:textId="77777777" w:rsidR="001A47F7" w:rsidRPr="0050098E" w:rsidRDefault="00104E48" w:rsidP="00831CC4">
      <w:pPr>
        <w:numPr>
          <w:ilvl w:val="0"/>
          <w:numId w:val="8"/>
        </w:numPr>
        <w:autoSpaceDE w:val="0"/>
        <w:autoSpaceDN w:val="0"/>
        <w:adjustRightInd w:val="0"/>
        <w:spacing w:after="120" w:line="240" w:lineRule="auto"/>
        <w:rPr>
          <w:rFonts w:ascii="Arial" w:hAnsi="Arial" w:cs="Arial"/>
          <w:color w:val="000000"/>
          <w:lang w:eastAsia="en-AU"/>
        </w:rPr>
      </w:pPr>
      <w:r w:rsidRPr="0050098E">
        <w:rPr>
          <w:rFonts w:ascii="Arial" w:hAnsi="Arial" w:cs="Arial"/>
          <w:color w:val="000000"/>
          <w:lang w:eastAsia="en-AU"/>
        </w:rPr>
        <w:t>A</w:t>
      </w:r>
      <w:r w:rsidR="001A47F7" w:rsidRPr="0050098E">
        <w:rPr>
          <w:rFonts w:ascii="Arial" w:hAnsi="Arial" w:cs="Arial"/>
          <w:color w:val="000000"/>
          <w:lang w:eastAsia="en-AU"/>
        </w:rPr>
        <w:t>ny displayed goods within an approved Street Activity Zone must be stacked or stored safely.</w:t>
      </w:r>
    </w:p>
    <w:p w14:paraId="2570F01F" w14:textId="77777777" w:rsidR="001A47F7" w:rsidRPr="0050098E" w:rsidRDefault="001A47F7" w:rsidP="0050098E">
      <w:pPr>
        <w:pStyle w:val="Heading1"/>
      </w:pPr>
      <w:bookmarkStart w:id="55" w:name="_Toc517812998"/>
      <w:r w:rsidRPr="0050098E">
        <w:t>Health and safety requirements</w:t>
      </w:r>
      <w:bookmarkEnd w:id="55"/>
      <w:r w:rsidRPr="0050098E">
        <w:t xml:space="preserve"> </w:t>
      </w:r>
    </w:p>
    <w:p w14:paraId="78B8AA27" w14:textId="77777777" w:rsidR="001A47F7" w:rsidRPr="0050098E" w:rsidRDefault="001A47F7" w:rsidP="001A47F7">
      <w:pPr>
        <w:pStyle w:val="BodyText"/>
      </w:pPr>
      <w:r w:rsidRPr="0050098E">
        <w:t>Council is obliged to provide and maintain, so far as is practical, an environment</w:t>
      </w:r>
      <w:r w:rsidR="00474DC1" w:rsidRPr="0050098E">
        <w:t xml:space="preserve"> </w:t>
      </w:r>
      <w:r w:rsidRPr="0050098E">
        <w:t xml:space="preserve">that is safe and without risk to health or safety. </w:t>
      </w:r>
    </w:p>
    <w:p w14:paraId="5F6492A7" w14:textId="77777777" w:rsidR="001A47F7" w:rsidRPr="0050098E" w:rsidRDefault="001A47F7" w:rsidP="001A47F7">
      <w:pPr>
        <w:pStyle w:val="BodyText"/>
      </w:pPr>
      <w:r w:rsidRPr="0050098E">
        <w:t>As a condition of Street Activity permits, Council requires that permit holders and their employees will identify and exercise all necessary precautions for the health and safety of all persons including the traders, employees and members of the public who may be affected by footpath activities</w:t>
      </w:r>
      <w:r w:rsidR="005B0292" w:rsidRPr="0050098E">
        <w:t>/highway collection</w:t>
      </w:r>
      <w:r w:rsidRPr="0050098E">
        <w:t>.</w:t>
      </w:r>
    </w:p>
    <w:p w14:paraId="305AED81" w14:textId="77777777" w:rsidR="001A47F7" w:rsidRPr="0050098E" w:rsidRDefault="001A47F7" w:rsidP="001A47F7">
      <w:pPr>
        <w:pStyle w:val="BodyText"/>
        <w:spacing w:before="60"/>
      </w:pPr>
      <w:r w:rsidRPr="0050098E">
        <w:t>Council may require as a condition of the permit a Safety Plan specific to the operation of the footpath activity</w:t>
      </w:r>
      <w:r w:rsidR="005B0292" w:rsidRPr="0050098E">
        <w:t>/highway collection</w:t>
      </w:r>
      <w:r w:rsidRPr="0050098E">
        <w:t>. The Safety Plan shall consider and respond to the specific safety hazards and risks relevant to the footpath activity</w:t>
      </w:r>
      <w:r w:rsidR="005B0292" w:rsidRPr="0050098E">
        <w:t>/highway collection</w:t>
      </w:r>
      <w:r w:rsidRPr="0050098E">
        <w:t xml:space="preserve"> and shall document the systems and methods to be implemented for the period of the footpath activity</w:t>
      </w:r>
      <w:r w:rsidR="00470108" w:rsidRPr="0050098E">
        <w:t>/highway collection</w:t>
      </w:r>
      <w:r w:rsidRPr="0050098E">
        <w:t xml:space="preserve">. </w:t>
      </w:r>
    </w:p>
    <w:p w14:paraId="2B5649BA" w14:textId="77777777" w:rsidR="001A47F7" w:rsidRPr="0050098E" w:rsidRDefault="001A47F7" w:rsidP="001A47F7">
      <w:pPr>
        <w:pStyle w:val="BodyText"/>
        <w:spacing w:before="60"/>
      </w:pPr>
      <w:r w:rsidRPr="0050098E">
        <w:t>As a minimum, the Safety Plan should include:</w:t>
      </w:r>
    </w:p>
    <w:p w14:paraId="28573293" w14:textId="77777777" w:rsidR="001A47F7" w:rsidRPr="0050098E" w:rsidRDefault="001A47F7" w:rsidP="00831CC4">
      <w:pPr>
        <w:numPr>
          <w:ilvl w:val="0"/>
          <w:numId w:val="9"/>
        </w:numPr>
        <w:overflowPunct w:val="0"/>
        <w:autoSpaceDE w:val="0"/>
        <w:autoSpaceDN w:val="0"/>
        <w:adjustRightInd w:val="0"/>
        <w:spacing w:after="120" w:line="240" w:lineRule="auto"/>
        <w:textAlignment w:val="baseline"/>
        <w:rPr>
          <w:rFonts w:ascii="Arial" w:hAnsi="Arial" w:cs="Arial"/>
          <w:lang w:val="en-US"/>
        </w:rPr>
      </w:pPr>
      <w:r w:rsidRPr="0050098E">
        <w:rPr>
          <w:rFonts w:ascii="Arial" w:hAnsi="Arial" w:cs="Arial"/>
          <w:lang w:val="en-US"/>
        </w:rPr>
        <w:t>a risk assessment and risk control methods to be implemented relevant to the street trading activity</w:t>
      </w:r>
    </w:p>
    <w:p w14:paraId="343BE840" w14:textId="77777777" w:rsidR="001A47F7" w:rsidRPr="0050098E" w:rsidRDefault="001A47F7" w:rsidP="00831CC4">
      <w:pPr>
        <w:numPr>
          <w:ilvl w:val="0"/>
          <w:numId w:val="9"/>
        </w:numPr>
        <w:overflowPunct w:val="0"/>
        <w:autoSpaceDE w:val="0"/>
        <w:autoSpaceDN w:val="0"/>
        <w:adjustRightInd w:val="0"/>
        <w:spacing w:after="120" w:line="240" w:lineRule="auto"/>
        <w:textAlignment w:val="baseline"/>
        <w:rPr>
          <w:rFonts w:ascii="Arial" w:hAnsi="Arial" w:cs="Arial"/>
          <w:lang w:val="en-US"/>
        </w:rPr>
      </w:pPr>
      <w:r w:rsidRPr="0050098E">
        <w:rPr>
          <w:rFonts w:ascii="Arial" w:hAnsi="Arial" w:cs="Arial"/>
          <w:lang w:val="en-US"/>
        </w:rPr>
        <w:t>specific Occupational Health and Safety hazards and issues relevant to the footpath activity</w:t>
      </w:r>
      <w:r w:rsidR="005B0292" w:rsidRPr="0050098E">
        <w:rPr>
          <w:rFonts w:ascii="Arial" w:hAnsi="Arial" w:cs="Arial"/>
          <w:lang w:val="en-US"/>
        </w:rPr>
        <w:t>/highway collection</w:t>
      </w:r>
      <w:r w:rsidRPr="0050098E">
        <w:rPr>
          <w:rFonts w:ascii="Arial" w:hAnsi="Arial" w:cs="Arial"/>
          <w:lang w:val="en-US"/>
        </w:rPr>
        <w:t>.</w:t>
      </w:r>
    </w:p>
    <w:p w14:paraId="7949B796" w14:textId="77777777" w:rsidR="001A47F7" w:rsidRPr="0050098E" w:rsidRDefault="001A47F7" w:rsidP="00831CC4">
      <w:pPr>
        <w:numPr>
          <w:ilvl w:val="0"/>
          <w:numId w:val="9"/>
        </w:numPr>
        <w:overflowPunct w:val="0"/>
        <w:autoSpaceDE w:val="0"/>
        <w:autoSpaceDN w:val="0"/>
        <w:adjustRightInd w:val="0"/>
        <w:spacing w:after="120" w:line="240" w:lineRule="auto"/>
        <w:textAlignment w:val="baseline"/>
        <w:rPr>
          <w:rFonts w:ascii="Arial" w:hAnsi="Arial" w:cs="Arial"/>
          <w:lang w:val="en-US"/>
        </w:rPr>
      </w:pPr>
      <w:r w:rsidRPr="0050098E">
        <w:rPr>
          <w:rFonts w:ascii="Arial" w:hAnsi="Arial" w:cs="Arial"/>
          <w:lang w:val="en-US"/>
        </w:rPr>
        <w:lastRenderedPageBreak/>
        <w:t>procedures for safety and risk inspections, audits or assessments relevant to the footpath activity</w:t>
      </w:r>
      <w:r w:rsidR="00470108" w:rsidRPr="0050098E">
        <w:rPr>
          <w:rFonts w:ascii="Arial" w:hAnsi="Arial" w:cs="Arial"/>
          <w:lang w:val="en-US"/>
        </w:rPr>
        <w:t>/highway collection</w:t>
      </w:r>
    </w:p>
    <w:p w14:paraId="1C14FB9E" w14:textId="77777777" w:rsidR="001A47F7" w:rsidRPr="0050098E" w:rsidRDefault="001A47F7" w:rsidP="00831CC4">
      <w:pPr>
        <w:numPr>
          <w:ilvl w:val="0"/>
          <w:numId w:val="9"/>
        </w:numPr>
        <w:overflowPunct w:val="0"/>
        <w:autoSpaceDE w:val="0"/>
        <w:autoSpaceDN w:val="0"/>
        <w:adjustRightInd w:val="0"/>
        <w:spacing w:after="120" w:line="240" w:lineRule="auto"/>
        <w:textAlignment w:val="baseline"/>
        <w:rPr>
          <w:rFonts w:ascii="Arial" w:hAnsi="Arial" w:cs="Arial"/>
          <w:lang w:val="en-US"/>
        </w:rPr>
      </w:pPr>
      <w:r w:rsidRPr="0050098E">
        <w:rPr>
          <w:rFonts w:ascii="Arial" w:hAnsi="Arial" w:cs="Arial"/>
          <w:lang w:val="en-US"/>
        </w:rPr>
        <w:t>legislative compliance with any Acts, Regulations, Local Laws, Codes of Practice and Australian Standards which are in any way applicable to the footpath activity</w:t>
      </w:r>
      <w:r w:rsidR="005B0292" w:rsidRPr="0050098E">
        <w:rPr>
          <w:rFonts w:ascii="Arial" w:hAnsi="Arial" w:cs="Arial"/>
          <w:lang w:val="en-US"/>
        </w:rPr>
        <w:t>/highway collection</w:t>
      </w:r>
      <w:r w:rsidRPr="0050098E">
        <w:rPr>
          <w:rFonts w:ascii="Arial" w:hAnsi="Arial" w:cs="Arial"/>
          <w:lang w:val="en-US"/>
        </w:rPr>
        <w:t>.</w:t>
      </w:r>
    </w:p>
    <w:p w14:paraId="6C059544" w14:textId="77777777" w:rsidR="001A47F7" w:rsidRPr="0050098E" w:rsidRDefault="001A47F7" w:rsidP="001A47F7">
      <w:pPr>
        <w:pStyle w:val="MaroondahStd"/>
        <w:spacing w:before="120"/>
        <w:rPr>
          <w:rFonts w:ascii="Arial" w:hAnsi="Arial" w:cs="Arial"/>
          <w:lang w:val="en-US"/>
        </w:rPr>
      </w:pPr>
      <w:r w:rsidRPr="0050098E">
        <w:rPr>
          <w:rFonts w:ascii="Arial" w:hAnsi="Arial" w:cs="Arial"/>
          <w:lang w:val="en-US"/>
        </w:rPr>
        <w:t>The Permit holder must promptly notify Council of any incident, injury, property or environmental damage that occurs during footpath activity</w:t>
      </w:r>
      <w:r w:rsidR="00470108" w:rsidRPr="0050098E">
        <w:rPr>
          <w:rFonts w:ascii="Arial" w:hAnsi="Arial" w:cs="Arial"/>
          <w:lang w:val="en-US"/>
        </w:rPr>
        <w:t>/highway collection</w:t>
      </w:r>
      <w:r w:rsidRPr="0050098E">
        <w:rPr>
          <w:rFonts w:ascii="Arial" w:hAnsi="Arial" w:cs="Arial"/>
          <w:lang w:val="en-US"/>
        </w:rPr>
        <w:t>. If required by Council the trader must</w:t>
      </w:r>
      <w:r w:rsidR="00676D6E" w:rsidRPr="0050098E">
        <w:rPr>
          <w:rFonts w:ascii="Arial" w:hAnsi="Arial" w:cs="Arial"/>
          <w:lang w:val="en-US"/>
        </w:rPr>
        <w:t>,</w:t>
      </w:r>
      <w:r w:rsidRPr="0050098E">
        <w:rPr>
          <w:rFonts w:ascii="Arial" w:hAnsi="Arial" w:cs="Arial"/>
          <w:lang w:val="en-US"/>
        </w:rPr>
        <w:t xml:space="preserve"> within </w:t>
      </w:r>
      <w:r w:rsidR="002858D1">
        <w:rPr>
          <w:rFonts w:ascii="Arial" w:hAnsi="Arial" w:cs="Arial"/>
          <w:lang w:val="en-US"/>
        </w:rPr>
        <w:t>three</w:t>
      </w:r>
      <w:r w:rsidRPr="0050098E">
        <w:rPr>
          <w:rFonts w:ascii="Arial" w:hAnsi="Arial" w:cs="Arial"/>
          <w:lang w:val="en-US"/>
        </w:rPr>
        <w:t xml:space="preserve"> days of any such incident</w:t>
      </w:r>
      <w:r w:rsidR="00676D6E" w:rsidRPr="0050098E">
        <w:rPr>
          <w:rFonts w:ascii="Arial" w:hAnsi="Arial" w:cs="Arial"/>
          <w:lang w:val="en-US"/>
        </w:rPr>
        <w:t>,</w:t>
      </w:r>
      <w:r w:rsidRPr="0050098E">
        <w:rPr>
          <w:rFonts w:ascii="Arial" w:hAnsi="Arial" w:cs="Arial"/>
          <w:lang w:val="en-US"/>
        </w:rPr>
        <w:t xml:space="preserve"> provide a documented report giving complete details of the incident, including results of investigations into its cause, and any recommendations or strategies for prevention in the future.</w:t>
      </w:r>
    </w:p>
    <w:p w14:paraId="2D3C4CBD" w14:textId="77777777" w:rsidR="001A47F7" w:rsidRPr="0050098E" w:rsidRDefault="00676D6E" w:rsidP="001A47F7">
      <w:pPr>
        <w:pStyle w:val="MaroondahStd"/>
        <w:spacing w:before="60"/>
        <w:rPr>
          <w:rFonts w:ascii="Arial" w:hAnsi="Arial" w:cs="Arial"/>
          <w:lang w:val="en-US"/>
        </w:rPr>
      </w:pPr>
      <w:r w:rsidRPr="0050098E">
        <w:rPr>
          <w:rFonts w:ascii="Arial" w:hAnsi="Arial" w:cs="Arial"/>
          <w:lang w:val="en-US"/>
        </w:rPr>
        <w:t>Council may direct the permit holder to suspend footpath activities if, i</w:t>
      </w:r>
      <w:r w:rsidR="001A47F7" w:rsidRPr="0050098E">
        <w:rPr>
          <w:rFonts w:ascii="Arial" w:hAnsi="Arial" w:cs="Arial"/>
          <w:lang w:val="en-US"/>
        </w:rPr>
        <w:t>n the opinion of Council, the permit holder is:</w:t>
      </w:r>
    </w:p>
    <w:p w14:paraId="7D58AC06" w14:textId="77777777" w:rsidR="008D50D2" w:rsidRPr="0050098E" w:rsidRDefault="001A47F7" w:rsidP="00831CC4">
      <w:pPr>
        <w:numPr>
          <w:ilvl w:val="0"/>
          <w:numId w:val="10"/>
        </w:numPr>
        <w:overflowPunct w:val="0"/>
        <w:autoSpaceDE w:val="0"/>
        <w:autoSpaceDN w:val="0"/>
        <w:adjustRightInd w:val="0"/>
        <w:spacing w:after="120" w:line="240" w:lineRule="auto"/>
        <w:textAlignment w:val="baseline"/>
        <w:rPr>
          <w:rFonts w:ascii="Arial" w:hAnsi="Arial" w:cs="Arial"/>
          <w:lang w:val="en-US"/>
        </w:rPr>
      </w:pPr>
      <w:r w:rsidRPr="0050098E">
        <w:rPr>
          <w:rFonts w:ascii="Arial" w:hAnsi="Arial" w:cs="Arial"/>
          <w:lang w:val="en-US"/>
        </w:rPr>
        <w:t xml:space="preserve">not conducting the street activity in compliance with </w:t>
      </w:r>
      <w:r w:rsidR="00676D6E" w:rsidRPr="0050098E">
        <w:rPr>
          <w:rFonts w:ascii="Arial" w:hAnsi="Arial" w:cs="Arial"/>
          <w:lang w:val="en-US"/>
        </w:rPr>
        <w:t xml:space="preserve">the </w:t>
      </w:r>
      <w:r w:rsidRPr="0050098E">
        <w:rPr>
          <w:rFonts w:ascii="Arial" w:hAnsi="Arial" w:cs="Arial"/>
          <w:lang w:val="en-US"/>
        </w:rPr>
        <w:t xml:space="preserve">Safety Plan, health and safety management procedures, relevant legislation or </w:t>
      </w:r>
      <w:r w:rsidR="008D50D2" w:rsidRPr="0050098E">
        <w:rPr>
          <w:rFonts w:ascii="Arial" w:hAnsi="Arial" w:cs="Arial"/>
          <w:lang w:val="en-US"/>
        </w:rPr>
        <w:t xml:space="preserve">any </w:t>
      </w:r>
      <w:r w:rsidRPr="0050098E">
        <w:rPr>
          <w:rFonts w:ascii="Arial" w:hAnsi="Arial" w:cs="Arial"/>
          <w:lang w:val="en-US"/>
        </w:rPr>
        <w:t xml:space="preserve">health and safety procedures provided by Council </w:t>
      </w:r>
    </w:p>
    <w:p w14:paraId="4DCC5951" w14:textId="77777777" w:rsidR="008D50D2" w:rsidRPr="0050098E" w:rsidRDefault="001A47F7" w:rsidP="00831CC4">
      <w:pPr>
        <w:numPr>
          <w:ilvl w:val="0"/>
          <w:numId w:val="10"/>
        </w:numPr>
        <w:overflowPunct w:val="0"/>
        <w:autoSpaceDE w:val="0"/>
        <w:autoSpaceDN w:val="0"/>
        <w:adjustRightInd w:val="0"/>
        <w:spacing w:after="120" w:line="240" w:lineRule="auto"/>
        <w:textAlignment w:val="baseline"/>
        <w:rPr>
          <w:rFonts w:ascii="Arial" w:hAnsi="Arial" w:cs="Arial"/>
          <w:lang w:val="en-US"/>
        </w:rPr>
      </w:pPr>
      <w:r w:rsidRPr="0050098E">
        <w:rPr>
          <w:rFonts w:ascii="Arial" w:hAnsi="Arial" w:cs="Arial"/>
          <w:lang w:val="en-US"/>
        </w:rPr>
        <w:t>conducting street activities in such a way as to endanger the health and safety of the public or the environment</w:t>
      </w:r>
      <w:r w:rsidR="008D50D2" w:rsidRPr="0050098E">
        <w:rPr>
          <w:rFonts w:ascii="Arial" w:hAnsi="Arial" w:cs="Arial"/>
          <w:lang w:val="en-US"/>
        </w:rPr>
        <w:t xml:space="preserve">. </w:t>
      </w:r>
    </w:p>
    <w:p w14:paraId="338B4B13" w14:textId="77777777" w:rsidR="008D50D2" w:rsidRPr="0050098E" w:rsidRDefault="00676D6E" w:rsidP="008D50D2">
      <w:pPr>
        <w:overflowPunct w:val="0"/>
        <w:autoSpaceDE w:val="0"/>
        <w:autoSpaceDN w:val="0"/>
        <w:adjustRightInd w:val="0"/>
        <w:spacing w:after="120" w:line="240" w:lineRule="auto"/>
        <w:textAlignment w:val="baseline"/>
        <w:rPr>
          <w:rFonts w:ascii="Arial" w:hAnsi="Arial" w:cs="Arial"/>
          <w:lang w:val="en-US"/>
        </w:rPr>
      </w:pPr>
      <w:r w:rsidRPr="0050098E">
        <w:rPr>
          <w:rFonts w:ascii="Arial" w:hAnsi="Arial" w:cs="Arial"/>
          <w:lang w:val="en-US"/>
        </w:rPr>
        <w:t>The suspension of footpath activity</w:t>
      </w:r>
      <w:r w:rsidR="005B0292" w:rsidRPr="0050098E">
        <w:rPr>
          <w:rFonts w:ascii="Arial" w:hAnsi="Arial" w:cs="Arial"/>
          <w:lang w:val="en-US"/>
        </w:rPr>
        <w:t>/highway collection</w:t>
      </w:r>
      <w:r w:rsidRPr="0050098E">
        <w:rPr>
          <w:rFonts w:ascii="Arial" w:hAnsi="Arial" w:cs="Arial"/>
          <w:lang w:val="en-US"/>
        </w:rPr>
        <w:t xml:space="preserve"> would re</w:t>
      </w:r>
      <w:r w:rsidR="008D50D2" w:rsidRPr="0050098E">
        <w:rPr>
          <w:rFonts w:ascii="Arial" w:hAnsi="Arial" w:cs="Arial"/>
          <w:lang w:val="en-US"/>
        </w:rPr>
        <w:t>main in place</w:t>
      </w:r>
      <w:r w:rsidRPr="0050098E">
        <w:rPr>
          <w:rFonts w:ascii="Arial" w:hAnsi="Arial" w:cs="Arial"/>
          <w:lang w:val="en-US"/>
        </w:rPr>
        <w:t xml:space="preserve"> </w:t>
      </w:r>
      <w:r w:rsidR="001A47F7" w:rsidRPr="0050098E">
        <w:rPr>
          <w:rFonts w:ascii="Arial" w:hAnsi="Arial" w:cs="Arial"/>
          <w:lang w:val="en-US"/>
        </w:rPr>
        <w:t xml:space="preserve">until such time as the permit holder satisfies Council that the street activity will conform with applicable health and safety provisions. The cost of any suspension period referred to above will be at the full cost of the permit holder. </w:t>
      </w:r>
    </w:p>
    <w:p w14:paraId="01CBD8CB" w14:textId="77777777" w:rsidR="001A47F7" w:rsidRPr="0050098E" w:rsidRDefault="001A47F7" w:rsidP="008D50D2">
      <w:pPr>
        <w:overflowPunct w:val="0"/>
        <w:autoSpaceDE w:val="0"/>
        <w:autoSpaceDN w:val="0"/>
        <w:adjustRightInd w:val="0"/>
        <w:spacing w:after="120" w:line="240" w:lineRule="auto"/>
        <w:textAlignment w:val="baseline"/>
        <w:rPr>
          <w:rFonts w:ascii="Arial" w:hAnsi="Arial" w:cs="Arial"/>
          <w:lang w:val="en-US"/>
        </w:rPr>
      </w:pPr>
      <w:r w:rsidRPr="0050098E">
        <w:rPr>
          <w:rFonts w:ascii="Arial" w:hAnsi="Arial" w:cs="Arial"/>
          <w:lang w:val="en-US"/>
        </w:rPr>
        <w:t>If the permit holder fails to rectify any breach of street activity that has been suspended, or if in the opinion of Council immediate cancellation of the street activity is warranted, the Street Activity permit may be cancelled. Any cost of cancellation of permits will be at the full cost of the permit holder.</w:t>
      </w:r>
    </w:p>
    <w:p w14:paraId="0448A2C4" w14:textId="77777777" w:rsidR="001A47F7" w:rsidRPr="0050098E" w:rsidRDefault="001A47F7" w:rsidP="0050098E">
      <w:pPr>
        <w:pStyle w:val="Heading1"/>
      </w:pPr>
      <w:bookmarkStart w:id="56" w:name="_Toc517812999"/>
      <w:r w:rsidRPr="0050098E">
        <w:t>Roles and responsibility</w:t>
      </w:r>
      <w:bookmarkEnd w:id="56"/>
    </w:p>
    <w:p w14:paraId="7198E376" w14:textId="77777777" w:rsidR="008D50D2" w:rsidRPr="0050098E" w:rsidRDefault="008D50D2" w:rsidP="001A47F7">
      <w:pPr>
        <w:rPr>
          <w:rFonts w:ascii="Arial" w:hAnsi="Arial" w:cs="Arial"/>
          <w:u w:val="single"/>
        </w:rPr>
      </w:pPr>
    </w:p>
    <w:tbl>
      <w:tblPr>
        <w:tblStyle w:val="TableGrid"/>
        <w:tblW w:w="0" w:type="auto"/>
        <w:tblLook w:val="04A0" w:firstRow="1" w:lastRow="0" w:firstColumn="1" w:lastColumn="0" w:noHBand="0" w:noVBand="1"/>
      </w:tblPr>
      <w:tblGrid>
        <w:gridCol w:w="5228"/>
        <w:gridCol w:w="5228"/>
      </w:tblGrid>
      <w:tr w:rsidR="008D50D2" w:rsidRPr="0050098E" w14:paraId="5D7E1D0B" w14:textId="77777777" w:rsidTr="008D50D2">
        <w:tc>
          <w:tcPr>
            <w:tcW w:w="5228" w:type="dxa"/>
          </w:tcPr>
          <w:p w14:paraId="115B27C9" w14:textId="77777777" w:rsidR="008D50D2" w:rsidRPr="002858D1" w:rsidRDefault="008D50D2" w:rsidP="001A47F7">
            <w:pPr>
              <w:rPr>
                <w:rFonts w:ascii="Arial" w:hAnsi="Arial" w:cs="Arial"/>
                <w:sz w:val="22"/>
                <w:szCs w:val="22"/>
                <w:u w:val="single"/>
              </w:rPr>
            </w:pPr>
            <w:r w:rsidRPr="002858D1">
              <w:rPr>
                <w:rFonts w:ascii="Arial" w:hAnsi="Arial" w:cs="Arial"/>
                <w:sz w:val="22"/>
                <w:szCs w:val="22"/>
                <w:u w:val="single"/>
              </w:rPr>
              <w:t>Activity</w:t>
            </w:r>
          </w:p>
        </w:tc>
        <w:tc>
          <w:tcPr>
            <w:tcW w:w="5228" w:type="dxa"/>
          </w:tcPr>
          <w:p w14:paraId="7112135F" w14:textId="77777777" w:rsidR="008D50D2" w:rsidRPr="002858D1" w:rsidRDefault="008D50D2" w:rsidP="001A47F7">
            <w:pPr>
              <w:rPr>
                <w:rFonts w:ascii="Arial" w:hAnsi="Arial" w:cs="Arial"/>
                <w:sz w:val="22"/>
                <w:szCs w:val="22"/>
                <w:u w:val="single"/>
              </w:rPr>
            </w:pPr>
            <w:r w:rsidRPr="002858D1">
              <w:rPr>
                <w:rFonts w:ascii="Arial" w:hAnsi="Arial" w:cs="Arial"/>
                <w:sz w:val="22"/>
                <w:szCs w:val="22"/>
                <w:u w:val="single"/>
              </w:rPr>
              <w:t>Responsibility</w:t>
            </w:r>
          </w:p>
        </w:tc>
      </w:tr>
      <w:tr w:rsidR="008D50D2" w:rsidRPr="0050098E" w14:paraId="67BBD8AA" w14:textId="77777777" w:rsidTr="008D50D2">
        <w:tc>
          <w:tcPr>
            <w:tcW w:w="5228" w:type="dxa"/>
          </w:tcPr>
          <w:p w14:paraId="4A2D20D0" w14:textId="77777777" w:rsidR="008D50D2" w:rsidRPr="002858D1" w:rsidRDefault="008D50D2" w:rsidP="008D50D2">
            <w:pPr>
              <w:overflowPunct w:val="0"/>
              <w:autoSpaceDE w:val="0"/>
              <w:autoSpaceDN w:val="0"/>
              <w:adjustRightInd w:val="0"/>
              <w:spacing w:after="120"/>
              <w:textAlignment w:val="baseline"/>
              <w:rPr>
                <w:rFonts w:ascii="Arial" w:hAnsi="Arial" w:cs="Arial"/>
                <w:sz w:val="22"/>
                <w:szCs w:val="22"/>
                <w:lang w:val="en-US"/>
              </w:rPr>
            </w:pPr>
            <w:r w:rsidRPr="002858D1">
              <w:rPr>
                <w:rFonts w:ascii="Arial" w:hAnsi="Arial" w:cs="Arial"/>
                <w:sz w:val="22"/>
                <w:szCs w:val="22"/>
                <w:lang w:val="en-US"/>
              </w:rPr>
              <w:t>Issuing of permits and ensuring compliance with the permit requirements</w:t>
            </w:r>
          </w:p>
        </w:tc>
        <w:tc>
          <w:tcPr>
            <w:tcW w:w="5228" w:type="dxa"/>
          </w:tcPr>
          <w:p w14:paraId="4050A208" w14:textId="77777777" w:rsidR="008D50D2" w:rsidRPr="002858D1" w:rsidRDefault="008D50D2" w:rsidP="008D50D2">
            <w:pPr>
              <w:overflowPunct w:val="0"/>
              <w:autoSpaceDE w:val="0"/>
              <w:autoSpaceDN w:val="0"/>
              <w:adjustRightInd w:val="0"/>
              <w:spacing w:after="120"/>
              <w:textAlignment w:val="baseline"/>
              <w:rPr>
                <w:rFonts w:ascii="Arial" w:hAnsi="Arial" w:cs="Arial"/>
                <w:sz w:val="22"/>
                <w:szCs w:val="22"/>
                <w:lang w:val="en-US"/>
              </w:rPr>
            </w:pPr>
            <w:r w:rsidRPr="002858D1">
              <w:rPr>
                <w:rFonts w:ascii="Arial" w:hAnsi="Arial" w:cs="Arial"/>
                <w:sz w:val="22"/>
                <w:szCs w:val="22"/>
                <w:lang w:val="en-US"/>
              </w:rPr>
              <w:t xml:space="preserve">Maroondah City Council - Local Laws </w:t>
            </w:r>
          </w:p>
          <w:p w14:paraId="7064D7E8" w14:textId="77777777" w:rsidR="008D50D2" w:rsidRPr="002858D1" w:rsidRDefault="008D50D2" w:rsidP="008D50D2">
            <w:pPr>
              <w:overflowPunct w:val="0"/>
              <w:autoSpaceDE w:val="0"/>
              <w:autoSpaceDN w:val="0"/>
              <w:adjustRightInd w:val="0"/>
              <w:spacing w:after="120"/>
              <w:textAlignment w:val="baseline"/>
              <w:rPr>
                <w:rFonts w:ascii="Arial" w:hAnsi="Arial" w:cs="Arial"/>
                <w:sz w:val="22"/>
                <w:szCs w:val="22"/>
                <w:lang w:val="en-US"/>
              </w:rPr>
            </w:pPr>
          </w:p>
        </w:tc>
      </w:tr>
      <w:tr w:rsidR="008D50D2" w:rsidRPr="0050098E" w14:paraId="59F4186D" w14:textId="77777777" w:rsidTr="008D50D2">
        <w:tc>
          <w:tcPr>
            <w:tcW w:w="5228" w:type="dxa"/>
          </w:tcPr>
          <w:p w14:paraId="2C73D57D" w14:textId="77777777" w:rsidR="008D50D2" w:rsidRPr="002858D1" w:rsidRDefault="008D50D2" w:rsidP="00831CC4">
            <w:pPr>
              <w:pStyle w:val="ListParagraph"/>
              <w:numPr>
                <w:ilvl w:val="0"/>
                <w:numId w:val="19"/>
              </w:numPr>
              <w:ind w:left="458" w:hanging="283"/>
              <w:rPr>
                <w:rFonts w:eastAsiaTheme="minorHAnsi" w:cs="Arial"/>
                <w:sz w:val="22"/>
                <w:szCs w:val="22"/>
                <w:lang w:val="en-US" w:eastAsia="en-US"/>
              </w:rPr>
            </w:pPr>
            <w:r w:rsidRPr="002858D1">
              <w:rPr>
                <w:rFonts w:eastAsiaTheme="minorHAnsi" w:cs="Arial"/>
                <w:sz w:val="22"/>
                <w:szCs w:val="22"/>
                <w:lang w:val="en-US" w:eastAsia="en-US"/>
              </w:rPr>
              <w:t xml:space="preserve">Issuing approvals in accordance with the Food Act 1984 </w:t>
            </w:r>
          </w:p>
          <w:p w14:paraId="72D1ED2E" w14:textId="77777777" w:rsidR="008D50D2" w:rsidRPr="002858D1" w:rsidRDefault="008D50D2" w:rsidP="00831CC4">
            <w:pPr>
              <w:pStyle w:val="ListParagraph"/>
              <w:numPr>
                <w:ilvl w:val="0"/>
                <w:numId w:val="19"/>
              </w:numPr>
              <w:ind w:left="458" w:hanging="283"/>
              <w:rPr>
                <w:rFonts w:eastAsiaTheme="minorHAnsi" w:cs="Arial"/>
                <w:sz w:val="22"/>
                <w:szCs w:val="22"/>
                <w:lang w:val="en-US" w:eastAsia="en-US"/>
              </w:rPr>
            </w:pPr>
            <w:r w:rsidRPr="002858D1">
              <w:rPr>
                <w:rFonts w:eastAsiaTheme="minorHAnsi" w:cs="Arial"/>
                <w:sz w:val="22"/>
                <w:szCs w:val="22"/>
                <w:lang w:val="en-US" w:eastAsia="en-US"/>
              </w:rPr>
              <w:t xml:space="preserve">Ensuring compliance at food premises </w:t>
            </w:r>
            <w:proofErr w:type="gramStart"/>
            <w:r w:rsidRPr="002858D1">
              <w:rPr>
                <w:rFonts w:eastAsiaTheme="minorHAnsi" w:cs="Arial"/>
                <w:sz w:val="22"/>
                <w:szCs w:val="22"/>
                <w:lang w:val="en-US" w:eastAsia="en-US"/>
              </w:rPr>
              <w:t>with regard to</w:t>
            </w:r>
            <w:proofErr w:type="gramEnd"/>
            <w:r w:rsidRPr="002858D1">
              <w:rPr>
                <w:rFonts w:eastAsiaTheme="minorHAnsi" w:cs="Arial"/>
                <w:sz w:val="22"/>
                <w:szCs w:val="22"/>
                <w:lang w:val="en-US" w:eastAsia="en-US"/>
              </w:rPr>
              <w:t xml:space="preserve"> the Public Health and Wellbeing Act 2008 and Tobacco Act 1987.</w:t>
            </w:r>
          </w:p>
        </w:tc>
        <w:tc>
          <w:tcPr>
            <w:tcW w:w="5228" w:type="dxa"/>
          </w:tcPr>
          <w:p w14:paraId="7A84F691" w14:textId="77777777" w:rsidR="008D50D2" w:rsidRPr="002858D1" w:rsidRDefault="008D50D2" w:rsidP="008D50D2">
            <w:pPr>
              <w:overflowPunct w:val="0"/>
              <w:autoSpaceDE w:val="0"/>
              <w:autoSpaceDN w:val="0"/>
              <w:adjustRightInd w:val="0"/>
              <w:spacing w:after="120"/>
              <w:textAlignment w:val="baseline"/>
              <w:rPr>
                <w:rFonts w:ascii="Arial" w:eastAsiaTheme="minorHAnsi" w:hAnsi="Arial" w:cs="Arial"/>
                <w:sz w:val="22"/>
                <w:szCs w:val="22"/>
                <w:lang w:val="en-US" w:eastAsia="en-US"/>
              </w:rPr>
            </w:pPr>
            <w:r w:rsidRPr="002858D1">
              <w:rPr>
                <w:rFonts w:ascii="Arial" w:eastAsiaTheme="minorHAnsi" w:hAnsi="Arial" w:cs="Arial"/>
                <w:sz w:val="22"/>
                <w:szCs w:val="22"/>
                <w:lang w:val="en-US" w:eastAsia="en-US"/>
              </w:rPr>
              <w:t xml:space="preserve">Maroondah City Council - Community Health </w:t>
            </w:r>
          </w:p>
        </w:tc>
      </w:tr>
      <w:tr w:rsidR="008D50D2" w:rsidRPr="0050098E" w14:paraId="335108AB" w14:textId="77777777" w:rsidTr="008D50D2">
        <w:tc>
          <w:tcPr>
            <w:tcW w:w="5228" w:type="dxa"/>
          </w:tcPr>
          <w:p w14:paraId="045A0244" w14:textId="77777777" w:rsidR="008D50D2" w:rsidRPr="002858D1" w:rsidRDefault="008D50D2" w:rsidP="001A47F7">
            <w:pPr>
              <w:rPr>
                <w:rFonts w:ascii="Arial" w:hAnsi="Arial" w:cs="Arial"/>
                <w:sz w:val="22"/>
                <w:szCs w:val="22"/>
                <w:u w:val="single"/>
              </w:rPr>
            </w:pPr>
            <w:r w:rsidRPr="002858D1">
              <w:rPr>
                <w:rFonts w:ascii="Arial" w:hAnsi="Arial" w:cs="Arial"/>
                <w:color w:val="000000"/>
                <w:sz w:val="22"/>
                <w:szCs w:val="22"/>
              </w:rPr>
              <w:t>Provide advice on street art, including idea, including location, maintenance and the duration of the installation</w:t>
            </w:r>
          </w:p>
        </w:tc>
        <w:tc>
          <w:tcPr>
            <w:tcW w:w="5228" w:type="dxa"/>
          </w:tcPr>
          <w:p w14:paraId="0C159710" w14:textId="77777777" w:rsidR="008D50D2" w:rsidRPr="002858D1" w:rsidRDefault="008D50D2" w:rsidP="001A47F7">
            <w:pPr>
              <w:rPr>
                <w:rFonts w:ascii="Arial" w:hAnsi="Arial" w:cs="Arial"/>
                <w:sz w:val="22"/>
                <w:szCs w:val="22"/>
              </w:rPr>
            </w:pPr>
            <w:r w:rsidRPr="002858D1">
              <w:rPr>
                <w:rFonts w:ascii="Arial" w:hAnsi="Arial" w:cs="Arial"/>
                <w:sz w:val="22"/>
                <w:szCs w:val="22"/>
              </w:rPr>
              <w:t>Maroondah City Council – Arts and Cultural Development</w:t>
            </w:r>
          </w:p>
        </w:tc>
      </w:tr>
      <w:tr w:rsidR="008D50D2" w:rsidRPr="0050098E" w14:paraId="67AF0832" w14:textId="77777777" w:rsidTr="008D50D2">
        <w:tc>
          <w:tcPr>
            <w:tcW w:w="5228" w:type="dxa"/>
          </w:tcPr>
          <w:p w14:paraId="46C66961" w14:textId="77777777" w:rsidR="008D50D2" w:rsidRPr="002858D1" w:rsidRDefault="008D50D2" w:rsidP="001A47F7">
            <w:pPr>
              <w:rPr>
                <w:rFonts w:ascii="Arial" w:hAnsi="Arial" w:cs="Arial"/>
                <w:sz w:val="22"/>
                <w:szCs w:val="22"/>
                <w:u w:val="single"/>
              </w:rPr>
            </w:pPr>
            <w:r w:rsidRPr="002858D1">
              <w:rPr>
                <w:rFonts w:ascii="Arial" w:hAnsi="Arial" w:cs="Arial"/>
                <w:sz w:val="22"/>
                <w:szCs w:val="22"/>
              </w:rPr>
              <w:t>Assess and issues any Planning Permit required to serve liquor on the footpath (in the Street Activity Zone)</w:t>
            </w:r>
          </w:p>
        </w:tc>
        <w:tc>
          <w:tcPr>
            <w:tcW w:w="5228" w:type="dxa"/>
          </w:tcPr>
          <w:p w14:paraId="44C57F3C" w14:textId="77777777" w:rsidR="008D50D2" w:rsidRPr="002858D1" w:rsidRDefault="008D50D2" w:rsidP="001A47F7">
            <w:pPr>
              <w:rPr>
                <w:rFonts w:ascii="Arial" w:hAnsi="Arial" w:cs="Arial"/>
                <w:sz w:val="22"/>
                <w:szCs w:val="22"/>
              </w:rPr>
            </w:pPr>
            <w:r w:rsidRPr="002858D1">
              <w:rPr>
                <w:rFonts w:ascii="Arial" w:hAnsi="Arial" w:cs="Arial"/>
                <w:sz w:val="22"/>
                <w:szCs w:val="22"/>
              </w:rPr>
              <w:t xml:space="preserve">Maroondah City Council – Statutory Planning </w:t>
            </w:r>
          </w:p>
        </w:tc>
      </w:tr>
      <w:tr w:rsidR="008D50D2" w:rsidRPr="0050098E" w14:paraId="4A9EC88F" w14:textId="77777777" w:rsidTr="008D50D2">
        <w:tc>
          <w:tcPr>
            <w:tcW w:w="5228" w:type="dxa"/>
          </w:tcPr>
          <w:p w14:paraId="40DA597B" w14:textId="77777777" w:rsidR="008D50D2" w:rsidRPr="002858D1" w:rsidRDefault="008D50D2" w:rsidP="001A47F7">
            <w:pPr>
              <w:rPr>
                <w:rFonts w:ascii="Arial" w:hAnsi="Arial" w:cs="Arial"/>
                <w:sz w:val="22"/>
                <w:szCs w:val="22"/>
                <w:u w:val="single"/>
              </w:rPr>
            </w:pPr>
            <w:r w:rsidRPr="002858D1">
              <w:rPr>
                <w:rFonts w:ascii="Arial" w:hAnsi="Arial" w:cs="Arial"/>
                <w:sz w:val="22"/>
                <w:szCs w:val="22"/>
              </w:rPr>
              <w:t>issuing a licence authorising the sale and consumption of liquor within the authorised Street Activity Zone</w:t>
            </w:r>
          </w:p>
        </w:tc>
        <w:tc>
          <w:tcPr>
            <w:tcW w:w="5228" w:type="dxa"/>
          </w:tcPr>
          <w:p w14:paraId="13A78C11" w14:textId="77777777" w:rsidR="00C3481F" w:rsidRPr="002858D1" w:rsidRDefault="00C3481F" w:rsidP="00C3481F">
            <w:pPr>
              <w:rPr>
                <w:rFonts w:ascii="Arial" w:hAnsi="Arial" w:cs="Arial"/>
                <w:sz w:val="22"/>
                <w:szCs w:val="22"/>
              </w:rPr>
            </w:pPr>
            <w:r w:rsidRPr="002858D1">
              <w:rPr>
                <w:rFonts w:ascii="Arial" w:hAnsi="Arial" w:cs="Arial"/>
                <w:sz w:val="22"/>
                <w:szCs w:val="22"/>
              </w:rPr>
              <w:t>Victorian Commission for Gambling and Liquor Regulation</w:t>
            </w:r>
          </w:p>
          <w:p w14:paraId="1DB52D7D" w14:textId="77777777" w:rsidR="008D50D2" w:rsidRPr="002858D1" w:rsidRDefault="008D50D2" w:rsidP="001A47F7">
            <w:pPr>
              <w:rPr>
                <w:rFonts w:ascii="Arial" w:hAnsi="Arial" w:cs="Arial"/>
                <w:sz w:val="22"/>
                <w:szCs w:val="22"/>
              </w:rPr>
            </w:pPr>
          </w:p>
        </w:tc>
      </w:tr>
      <w:tr w:rsidR="008D50D2" w:rsidRPr="0050098E" w14:paraId="59384CDB" w14:textId="77777777" w:rsidTr="008D50D2">
        <w:tc>
          <w:tcPr>
            <w:tcW w:w="5228" w:type="dxa"/>
          </w:tcPr>
          <w:p w14:paraId="4880FFF9" w14:textId="77777777" w:rsidR="008D50D2" w:rsidRPr="002858D1" w:rsidRDefault="00C3481F" w:rsidP="001A47F7">
            <w:pPr>
              <w:rPr>
                <w:rFonts w:ascii="Arial" w:hAnsi="Arial" w:cs="Arial"/>
                <w:sz w:val="22"/>
                <w:szCs w:val="22"/>
              </w:rPr>
            </w:pPr>
            <w:r w:rsidRPr="002858D1">
              <w:rPr>
                <w:rFonts w:ascii="Arial" w:hAnsi="Arial" w:cs="Arial"/>
                <w:sz w:val="22"/>
                <w:szCs w:val="22"/>
              </w:rPr>
              <w:t xml:space="preserve">Provide the </w:t>
            </w:r>
            <w:proofErr w:type="spellStart"/>
            <w:r w:rsidRPr="002858D1">
              <w:rPr>
                <w:rFonts w:ascii="Arial" w:hAnsi="Arial" w:cs="Arial"/>
                <w:sz w:val="22"/>
                <w:szCs w:val="22"/>
              </w:rPr>
              <w:t>Streatrader</w:t>
            </w:r>
            <w:proofErr w:type="spellEnd"/>
            <w:r w:rsidRPr="002858D1">
              <w:rPr>
                <w:rFonts w:ascii="Arial" w:hAnsi="Arial" w:cs="Arial"/>
                <w:sz w:val="22"/>
                <w:szCs w:val="22"/>
              </w:rPr>
              <w:t xml:space="preserve"> online registration for people selling food or drinks for all councils in Victoria</w:t>
            </w:r>
          </w:p>
        </w:tc>
        <w:tc>
          <w:tcPr>
            <w:tcW w:w="5228" w:type="dxa"/>
          </w:tcPr>
          <w:p w14:paraId="17E8CE1F" w14:textId="77777777" w:rsidR="008D50D2" w:rsidRPr="002858D1" w:rsidRDefault="00C3481F" w:rsidP="001A47F7">
            <w:pPr>
              <w:rPr>
                <w:rFonts w:ascii="Arial" w:hAnsi="Arial" w:cs="Arial"/>
                <w:sz w:val="22"/>
                <w:szCs w:val="22"/>
              </w:rPr>
            </w:pPr>
            <w:r w:rsidRPr="002858D1">
              <w:rPr>
                <w:rFonts w:ascii="Arial" w:hAnsi="Arial" w:cs="Arial"/>
                <w:sz w:val="22"/>
                <w:szCs w:val="22"/>
              </w:rPr>
              <w:t>Department of Health and Human Services (DHHS)</w:t>
            </w:r>
          </w:p>
        </w:tc>
      </w:tr>
      <w:tr w:rsidR="008D50D2" w:rsidRPr="0050098E" w14:paraId="0866BECF" w14:textId="77777777" w:rsidTr="008D50D2">
        <w:tc>
          <w:tcPr>
            <w:tcW w:w="5228" w:type="dxa"/>
          </w:tcPr>
          <w:p w14:paraId="5FE96657" w14:textId="77777777" w:rsidR="008D50D2" w:rsidRPr="002858D1" w:rsidRDefault="00C3481F" w:rsidP="001A47F7">
            <w:pPr>
              <w:rPr>
                <w:rFonts w:ascii="Arial" w:hAnsi="Arial" w:cs="Arial"/>
                <w:sz w:val="22"/>
                <w:szCs w:val="22"/>
                <w:u w:val="single"/>
              </w:rPr>
            </w:pPr>
            <w:r w:rsidRPr="002858D1">
              <w:rPr>
                <w:rFonts w:ascii="Arial" w:hAnsi="Arial" w:cs="Arial"/>
                <w:sz w:val="22"/>
                <w:szCs w:val="22"/>
              </w:rPr>
              <w:t>Obtaining all necessary permits and licences and meeting any permit conditions for the life of the permit</w:t>
            </w:r>
          </w:p>
        </w:tc>
        <w:tc>
          <w:tcPr>
            <w:tcW w:w="5228" w:type="dxa"/>
          </w:tcPr>
          <w:p w14:paraId="18081051" w14:textId="77777777" w:rsidR="008D50D2" w:rsidRPr="002858D1" w:rsidRDefault="00C3481F" w:rsidP="001A47F7">
            <w:pPr>
              <w:rPr>
                <w:rFonts w:ascii="Arial" w:hAnsi="Arial" w:cs="Arial"/>
                <w:sz w:val="22"/>
                <w:szCs w:val="22"/>
              </w:rPr>
            </w:pPr>
            <w:r w:rsidRPr="002858D1">
              <w:rPr>
                <w:rFonts w:ascii="Arial" w:hAnsi="Arial" w:cs="Arial"/>
                <w:sz w:val="22"/>
                <w:szCs w:val="22"/>
              </w:rPr>
              <w:t>Permit holders</w:t>
            </w:r>
          </w:p>
        </w:tc>
      </w:tr>
    </w:tbl>
    <w:p w14:paraId="68B2B455" w14:textId="77777777" w:rsidR="008D50D2" w:rsidRPr="0050098E" w:rsidRDefault="008D50D2" w:rsidP="001A47F7">
      <w:pPr>
        <w:rPr>
          <w:rFonts w:ascii="Arial" w:hAnsi="Arial" w:cs="Arial"/>
          <w:u w:val="single"/>
        </w:rPr>
      </w:pPr>
    </w:p>
    <w:p w14:paraId="2ABD165E" w14:textId="77777777" w:rsidR="001A47F7" w:rsidRPr="0050098E" w:rsidRDefault="001A47F7" w:rsidP="0050098E">
      <w:pPr>
        <w:pStyle w:val="Heading1"/>
      </w:pPr>
      <w:bookmarkStart w:id="57" w:name="_Toc517813000"/>
      <w:r w:rsidRPr="0050098E">
        <w:lastRenderedPageBreak/>
        <w:t>Related legislation</w:t>
      </w:r>
      <w:bookmarkEnd w:id="57"/>
    </w:p>
    <w:p w14:paraId="330FE6CC" w14:textId="77777777" w:rsidR="001A47F7" w:rsidRPr="0050098E" w:rsidRDefault="001A47F7" w:rsidP="001A47F7">
      <w:pPr>
        <w:rPr>
          <w:rFonts w:ascii="Arial" w:hAnsi="Arial" w:cs="Arial"/>
          <w:lang w:eastAsia="en-AU"/>
        </w:rPr>
      </w:pPr>
      <w:r w:rsidRPr="0050098E">
        <w:rPr>
          <w:rFonts w:ascii="Arial" w:hAnsi="Arial" w:cs="Arial"/>
          <w:lang w:eastAsia="en-AU"/>
        </w:rPr>
        <w:t>Street Activity Permit</w:t>
      </w:r>
      <w:r w:rsidR="00676D6E" w:rsidRPr="0050098E">
        <w:rPr>
          <w:rFonts w:ascii="Arial" w:hAnsi="Arial" w:cs="Arial"/>
          <w:lang w:eastAsia="en-AU"/>
        </w:rPr>
        <w:t xml:space="preserve"> holders will also need </w:t>
      </w:r>
      <w:r w:rsidRPr="0050098E">
        <w:rPr>
          <w:rFonts w:ascii="Arial" w:hAnsi="Arial" w:cs="Arial"/>
          <w:lang w:eastAsia="en-AU"/>
        </w:rPr>
        <w:t>to adhere to other relevant legislation and requirements including the following:</w:t>
      </w:r>
    </w:p>
    <w:p w14:paraId="0415E100" w14:textId="77777777" w:rsidR="001A47F7" w:rsidRPr="0050098E" w:rsidRDefault="001A47F7" w:rsidP="00831CC4">
      <w:pPr>
        <w:pStyle w:val="ListParagraph"/>
        <w:numPr>
          <w:ilvl w:val="0"/>
          <w:numId w:val="13"/>
        </w:numPr>
        <w:overflowPunct/>
        <w:textAlignment w:val="auto"/>
        <w:rPr>
          <w:rFonts w:cs="Arial"/>
          <w:szCs w:val="22"/>
          <w:lang w:eastAsia="en-AU"/>
        </w:rPr>
      </w:pPr>
      <w:r w:rsidRPr="0050098E">
        <w:rPr>
          <w:rFonts w:cs="Arial"/>
          <w:szCs w:val="22"/>
          <w:lang w:eastAsia="en-AU"/>
        </w:rPr>
        <w:t>Maroondah City Council Local Law No</w:t>
      </w:r>
      <w:r w:rsidR="00C3481F" w:rsidRPr="0050098E">
        <w:rPr>
          <w:rFonts w:cs="Arial"/>
          <w:szCs w:val="22"/>
          <w:lang w:eastAsia="en-AU"/>
        </w:rPr>
        <w:t xml:space="preserve"> </w:t>
      </w:r>
      <w:r w:rsidRPr="0050098E">
        <w:rPr>
          <w:rFonts w:cs="Arial"/>
          <w:szCs w:val="22"/>
          <w:lang w:eastAsia="en-AU"/>
        </w:rPr>
        <w:t xml:space="preserve">11 </w:t>
      </w:r>
    </w:p>
    <w:p w14:paraId="56657C03" w14:textId="77777777" w:rsidR="001A47F7" w:rsidRPr="0050098E" w:rsidRDefault="001A47F7" w:rsidP="00831CC4">
      <w:pPr>
        <w:pStyle w:val="ListParagraph"/>
        <w:numPr>
          <w:ilvl w:val="0"/>
          <w:numId w:val="13"/>
        </w:numPr>
        <w:overflowPunct/>
        <w:textAlignment w:val="auto"/>
        <w:rPr>
          <w:rFonts w:cs="Arial"/>
          <w:szCs w:val="22"/>
          <w:lang w:eastAsia="en-AU"/>
        </w:rPr>
      </w:pPr>
      <w:r w:rsidRPr="0050098E">
        <w:rPr>
          <w:rFonts w:cs="Arial"/>
          <w:bCs/>
          <w:szCs w:val="22"/>
          <w:lang w:eastAsia="en-AU"/>
        </w:rPr>
        <w:t>Liquor Control Reform Act 1998</w:t>
      </w:r>
      <w:r w:rsidRPr="0050098E">
        <w:rPr>
          <w:rFonts w:cs="Arial"/>
          <w:b/>
          <w:bCs/>
          <w:szCs w:val="22"/>
          <w:lang w:eastAsia="en-AU"/>
        </w:rPr>
        <w:t xml:space="preserve"> </w:t>
      </w:r>
    </w:p>
    <w:p w14:paraId="0E537614" w14:textId="77777777" w:rsidR="001A47F7" w:rsidRPr="0050098E" w:rsidRDefault="001A47F7" w:rsidP="00831CC4">
      <w:pPr>
        <w:pStyle w:val="ListParagraph"/>
        <w:numPr>
          <w:ilvl w:val="0"/>
          <w:numId w:val="13"/>
        </w:numPr>
        <w:overflowPunct/>
        <w:textAlignment w:val="auto"/>
        <w:rPr>
          <w:rFonts w:cs="Arial"/>
          <w:szCs w:val="22"/>
        </w:rPr>
      </w:pPr>
      <w:r w:rsidRPr="0050098E">
        <w:rPr>
          <w:rFonts w:cs="Arial"/>
          <w:bCs/>
          <w:szCs w:val="22"/>
          <w:lang w:eastAsia="en-AU"/>
        </w:rPr>
        <w:t>Planning and Environment Act 1987</w:t>
      </w:r>
      <w:r w:rsidRPr="0050098E">
        <w:rPr>
          <w:rFonts w:cs="Arial"/>
          <w:szCs w:val="22"/>
          <w:lang w:eastAsia="en-AU"/>
        </w:rPr>
        <w:t xml:space="preserve"> </w:t>
      </w:r>
    </w:p>
    <w:p w14:paraId="32E5A1D3" w14:textId="77777777" w:rsidR="001A47F7" w:rsidRPr="0050098E" w:rsidRDefault="001A47F7" w:rsidP="00831CC4">
      <w:pPr>
        <w:pStyle w:val="ListParagraph"/>
        <w:numPr>
          <w:ilvl w:val="0"/>
          <w:numId w:val="13"/>
        </w:numPr>
        <w:overflowPunct/>
        <w:textAlignment w:val="auto"/>
        <w:rPr>
          <w:rFonts w:cs="Arial"/>
          <w:szCs w:val="22"/>
          <w:lang w:eastAsia="en-AU"/>
        </w:rPr>
      </w:pPr>
      <w:r w:rsidRPr="0050098E">
        <w:rPr>
          <w:rFonts w:cs="Arial"/>
          <w:bCs/>
          <w:szCs w:val="22"/>
          <w:lang w:eastAsia="en-AU"/>
        </w:rPr>
        <w:t>Tobacco Act 1987</w:t>
      </w:r>
      <w:r w:rsidRPr="0050098E">
        <w:rPr>
          <w:rFonts w:cs="Arial"/>
          <w:b/>
          <w:bCs/>
          <w:szCs w:val="22"/>
          <w:lang w:eastAsia="en-AU"/>
        </w:rPr>
        <w:t xml:space="preserve"> </w:t>
      </w:r>
    </w:p>
    <w:p w14:paraId="2E7DFD36" w14:textId="77777777" w:rsidR="001A47F7" w:rsidRPr="0050098E" w:rsidRDefault="001A47F7" w:rsidP="00831CC4">
      <w:pPr>
        <w:pStyle w:val="ListParagraph"/>
        <w:numPr>
          <w:ilvl w:val="0"/>
          <w:numId w:val="13"/>
        </w:numPr>
        <w:rPr>
          <w:rFonts w:cs="Arial"/>
          <w:szCs w:val="22"/>
        </w:rPr>
      </w:pPr>
      <w:r w:rsidRPr="0050098E">
        <w:rPr>
          <w:rFonts w:cs="Arial"/>
          <w:szCs w:val="22"/>
        </w:rPr>
        <w:t>Food Act 1984</w:t>
      </w:r>
    </w:p>
    <w:p w14:paraId="3267C720" w14:textId="77777777" w:rsidR="001A47F7" w:rsidRPr="0050098E" w:rsidRDefault="001A47F7" w:rsidP="00831CC4">
      <w:pPr>
        <w:pStyle w:val="ListParagraph"/>
        <w:numPr>
          <w:ilvl w:val="0"/>
          <w:numId w:val="13"/>
        </w:numPr>
        <w:rPr>
          <w:rFonts w:cs="Arial"/>
          <w:szCs w:val="22"/>
        </w:rPr>
      </w:pPr>
      <w:r w:rsidRPr="0050098E">
        <w:rPr>
          <w:rFonts w:cs="Arial"/>
          <w:iCs/>
          <w:szCs w:val="22"/>
          <w:lang w:eastAsia="en-AU"/>
        </w:rPr>
        <w:t>Disability Discrimination Act 1992</w:t>
      </w:r>
      <w:r w:rsidR="002858D1">
        <w:rPr>
          <w:rFonts w:cs="Arial"/>
          <w:iCs/>
          <w:szCs w:val="22"/>
          <w:lang w:eastAsia="en-AU"/>
        </w:rPr>
        <w:t>.</w:t>
      </w:r>
    </w:p>
    <w:p w14:paraId="524EED8B" w14:textId="77777777" w:rsidR="001A47F7" w:rsidRPr="0050098E" w:rsidRDefault="002858D1" w:rsidP="0050098E">
      <w:pPr>
        <w:pStyle w:val="Heading1"/>
      </w:pPr>
      <w:bookmarkStart w:id="58" w:name="_Toc517813001"/>
      <w:bookmarkEnd w:id="8"/>
      <w:r>
        <w:t>Compliance and</w:t>
      </w:r>
      <w:r w:rsidR="001A47F7" w:rsidRPr="0050098E">
        <w:t xml:space="preserve"> </w:t>
      </w:r>
      <w:r w:rsidR="00676D6E" w:rsidRPr="0050098E">
        <w:t>e</w:t>
      </w:r>
      <w:r w:rsidR="001A47F7" w:rsidRPr="0050098E">
        <w:t>nforcement protocol</w:t>
      </w:r>
      <w:bookmarkEnd w:id="58"/>
    </w:p>
    <w:p w14:paraId="38FBBBF2" w14:textId="77777777" w:rsidR="001225E9" w:rsidRPr="001225E9" w:rsidRDefault="001225E9" w:rsidP="001225E9">
      <w:pPr>
        <w:pStyle w:val="MaroondahStd"/>
        <w:rPr>
          <w:rFonts w:ascii="Arial" w:hAnsi="Arial" w:cs="Arial"/>
          <w:lang w:val="en-US"/>
        </w:rPr>
      </w:pPr>
      <w:r w:rsidRPr="0050098E">
        <w:rPr>
          <w:rFonts w:ascii="Arial" w:hAnsi="Arial" w:cs="Arial"/>
          <w:lang w:val="en-US"/>
        </w:rPr>
        <w:t xml:space="preserve">Council </w:t>
      </w:r>
      <w:r>
        <w:rPr>
          <w:rFonts w:ascii="Arial" w:hAnsi="Arial" w:cs="Arial"/>
          <w:lang w:val="en-US"/>
        </w:rPr>
        <w:t xml:space="preserve">officers </w:t>
      </w:r>
      <w:r w:rsidRPr="0050098E">
        <w:rPr>
          <w:rFonts w:ascii="Arial" w:hAnsi="Arial" w:cs="Arial"/>
          <w:lang w:val="en-US"/>
        </w:rPr>
        <w:t>will monitor compliance with this policy and the conditions of relevant permits and state legislation. Any observed breaches of Council’s local laws, policy or permit conditions or state legislation will be investigated and enforcement action taken</w:t>
      </w:r>
      <w:r>
        <w:rPr>
          <w:rFonts w:ascii="Arial" w:hAnsi="Arial" w:cs="Arial"/>
          <w:lang w:val="en-US"/>
        </w:rPr>
        <w:t>, if necessary</w:t>
      </w:r>
      <w:r w:rsidRPr="0050098E">
        <w:rPr>
          <w:rFonts w:ascii="Arial" w:hAnsi="Arial" w:cs="Arial"/>
          <w:lang w:val="en-US"/>
        </w:rPr>
        <w:t>.</w:t>
      </w:r>
    </w:p>
    <w:p w14:paraId="2C661393" w14:textId="77777777" w:rsidR="001A47F7" w:rsidRPr="0050098E" w:rsidRDefault="001A47F7" w:rsidP="001A47F7">
      <w:pPr>
        <w:rPr>
          <w:rFonts w:ascii="Arial" w:hAnsi="Arial" w:cs="Arial"/>
          <w:color w:val="000000"/>
          <w:lang w:eastAsia="en-AU"/>
        </w:rPr>
      </w:pPr>
      <w:r w:rsidRPr="0050098E">
        <w:rPr>
          <w:rFonts w:ascii="Arial" w:hAnsi="Arial" w:cs="Arial"/>
          <w:color w:val="000000"/>
          <w:lang w:eastAsia="en-AU"/>
        </w:rPr>
        <w:t xml:space="preserve">To be granted a permit under this Policy, an applicant must agree with this Policy and sign the application form. </w:t>
      </w:r>
    </w:p>
    <w:p w14:paraId="6309AE04" w14:textId="77777777" w:rsidR="001A47F7" w:rsidRPr="0050098E" w:rsidRDefault="001A47F7" w:rsidP="001A47F7">
      <w:pPr>
        <w:rPr>
          <w:rFonts w:ascii="Arial" w:hAnsi="Arial" w:cs="Arial"/>
          <w:color w:val="000000"/>
          <w:lang w:eastAsia="en-AU"/>
        </w:rPr>
      </w:pPr>
      <w:r w:rsidRPr="0050098E">
        <w:rPr>
          <w:rFonts w:ascii="Arial" w:hAnsi="Arial" w:cs="Arial"/>
          <w:color w:val="000000"/>
          <w:lang w:eastAsia="en-AU"/>
        </w:rPr>
        <w:t xml:space="preserve">The permit holder is liable for any breach of the permit conditions, including those committed by their </w:t>
      </w:r>
      <w:r w:rsidR="00676D6E" w:rsidRPr="0050098E">
        <w:rPr>
          <w:rFonts w:ascii="Arial" w:hAnsi="Arial" w:cs="Arial"/>
          <w:color w:val="000000"/>
          <w:lang w:eastAsia="en-AU"/>
        </w:rPr>
        <w:t>employee</w:t>
      </w:r>
      <w:r w:rsidRPr="0050098E">
        <w:rPr>
          <w:rFonts w:ascii="Arial" w:hAnsi="Arial" w:cs="Arial"/>
          <w:color w:val="000000"/>
          <w:lang w:eastAsia="en-AU"/>
        </w:rPr>
        <w:t xml:space="preserve"> or patrons. </w:t>
      </w:r>
    </w:p>
    <w:p w14:paraId="0565B177" w14:textId="77777777" w:rsidR="001A47F7" w:rsidRPr="0050098E" w:rsidRDefault="001A47F7" w:rsidP="001A47F7">
      <w:pPr>
        <w:rPr>
          <w:rFonts w:ascii="Arial" w:hAnsi="Arial" w:cs="Arial"/>
          <w:color w:val="000000"/>
          <w:lang w:eastAsia="en-AU"/>
        </w:rPr>
      </w:pPr>
      <w:r w:rsidRPr="0050098E">
        <w:rPr>
          <w:rFonts w:ascii="Arial" w:hAnsi="Arial" w:cs="Arial"/>
          <w:color w:val="000000"/>
          <w:lang w:eastAsia="en-AU"/>
        </w:rPr>
        <w:t xml:space="preserve">Failure to maintain a current public liability insurance policy is considered a breach of </w:t>
      </w:r>
      <w:r w:rsidR="00676D6E" w:rsidRPr="0050098E">
        <w:rPr>
          <w:rFonts w:ascii="Arial" w:hAnsi="Arial" w:cs="Arial"/>
          <w:color w:val="000000"/>
          <w:lang w:eastAsia="en-AU"/>
        </w:rPr>
        <w:t>the</w:t>
      </w:r>
      <w:r w:rsidRPr="0050098E">
        <w:rPr>
          <w:rFonts w:ascii="Arial" w:hAnsi="Arial" w:cs="Arial"/>
          <w:color w:val="000000"/>
          <w:lang w:eastAsia="en-AU"/>
        </w:rPr>
        <w:t xml:space="preserve"> Policy and will result in cancellation of the permit. </w:t>
      </w:r>
    </w:p>
    <w:p w14:paraId="2955C5D3" w14:textId="77777777" w:rsidR="001A47F7" w:rsidRPr="0050098E" w:rsidRDefault="001A47F7" w:rsidP="001A47F7">
      <w:pPr>
        <w:pStyle w:val="MaroondahStd"/>
        <w:rPr>
          <w:rFonts w:ascii="Arial" w:hAnsi="Arial" w:cs="Arial"/>
          <w:lang w:val="en-US"/>
        </w:rPr>
      </w:pPr>
      <w:r w:rsidRPr="0050098E">
        <w:rPr>
          <w:rFonts w:ascii="Arial" w:hAnsi="Arial" w:cs="Arial"/>
          <w:lang w:val="en-US"/>
        </w:rPr>
        <w:t xml:space="preserve">Council’s enforcement philosophy is that a cooperative approach will best achieve compliance with the </w:t>
      </w:r>
      <w:r w:rsidR="00676D6E" w:rsidRPr="0050098E">
        <w:rPr>
          <w:rFonts w:ascii="Arial" w:hAnsi="Arial" w:cs="Arial"/>
          <w:lang w:val="en-US"/>
        </w:rPr>
        <w:t>P</w:t>
      </w:r>
      <w:r w:rsidRPr="0050098E">
        <w:rPr>
          <w:rFonts w:ascii="Arial" w:hAnsi="Arial" w:cs="Arial"/>
          <w:lang w:val="en-US"/>
        </w:rPr>
        <w:t xml:space="preserve">olicy. </w:t>
      </w:r>
    </w:p>
    <w:p w14:paraId="5A92EDD7" w14:textId="77777777" w:rsidR="001A47F7" w:rsidRPr="0050098E" w:rsidRDefault="001A47F7" w:rsidP="001A47F7">
      <w:pPr>
        <w:pStyle w:val="MaroondahStd"/>
        <w:rPr>
          <w:rFonts w:ascii="Arial" w:hAnsi="Arial" w:cs="Arial"/>
          <w:lang w:val="en-US"/>
        </w:rPr>
      </w:pPr>
      <w:r w:rsidRPr="0050098E">
        <w:rPr>
          <w:rFonts w:ascii="Arial" w:hAnsi="Arial" w:cs="Arial"/>
          <w:lang w:val="en-US"/>
        </w:rPr>
        <w:t>Upon detection of a breach of the Local Law, this Policy or a specific permit condition, action which may be taken in accordance with Maroondah City Council Local Laws includes:</w:t>
      </w:r>
    </w:p>
    <w:p w14:paraId="51BB482A" w14:textId="77777777" w:rsidR="001A47F7" w:rsidRPr="0050098E" w:rsidRDefault="001A47F7" w:rsidP="00831CC4">
      <w:pPr>
        <w:numPr>
          <w:ilvl w:val="0"/>
          <w:numId w:val="11"/>
        </w:numPr>
        <w:overflowPunct w:val="0"/>
        <w:autoSpaceDE w:val="0"/>
        <w:autoSpaceDN w:val="0"/>
        <w:adjustRightInd w:val="0"/>
        <w:spacing w:before="40" w:after="120" w:line="240" w:lineRule="auto"/>
        <w:textAlignment w:val="baseline"/>
        <w:rPr>
          <w:rFonts w:ascii="Arial" w:hAnsi="Arial" w:cs="Arial"/>
          <w:lang w:val="en-US"/>
        </w:rPr>
      </w:pPr>
      <w:r w:rsidRPr="0050098E">
        <w:rPr>
          <w:rFonts w:ascii="Arial" w:hAnsi="Arial" w:cs="Arial"/>
          <w:lang w:val="en-US"/>
        </w:rPr>
        <w:t>verbal direction to the permit holder.</w:t>
      </w:r>
    </w:p>
    <w:p w14:paraId="18CC6527" w14:textId="77777777" w:rsidR="001A47F7" w:rsidRPr="0050098E" w:rsidRDefault="001A47F7" w:rsidP="00831CC4">
      <w:pPr>
        <w:numPr>
          <w:ilvl w:val="0"/>
          <w:numId w:val="11"/>
        </w:numPr>
        <w:overflowPunct w:val="0"/>
        <w:autoSpaceDE w:val="0"/>
        <w:autoSpaceDN w:val="0"/>
        <w:adjustRightInd w:val="0"/>
        <w:spacing w:before="40" w:after="120" w:line="240" w:lineRule="auto"/>
        <w:textAlignment w:val="baseline"/>
        <w:rPr>
          <w:rFonts w:ascii="Arial" w:hAnsi="Arial" w:cs="Arial"/>
          <w:lang w:val="en-US"/>
        </w:rPr>
      </w:pPr>
      <w:r w:rsidRPr="0050098E">
        <w:rPr>
          <w:rFonts w:ascii="Arial" w:hAnsi="Arial" w:cs="Arial"/>
          <w:lang w:val="en-US"/>
        </w:rPr>
        <w:t>written Notice to Comply issued to the permit holder.</w:t>
      </w:r>
    </w:p>
    <w:p w14:paraId="7451403D" w14:textId="77777777" w:rsidR="001A47F7" w:rsidRPr="0050098E" w:rsidRDefault="001A47F7" w:rsidP="00831CC4">
      <w:pPr>
        <w:numPr>
          <w:ilvl w:val="1"/>
          <w:numId w:val="11"/>
        </w:numPr>
        <w:overflowPunct w:val="0"/>
        <w:autoSpaceDE w:val="0"/>
        <w:autoSpaceDN w:val="0"/>
        <w:adjustRightInd w:val="0"/>
        <w:spacing w:before="40" w:after="120" w:line="240" w:lineRule="auto"/>
        <w:textAlignment w:val="baseline"/>
        <w:rPr>
          <w:rFonts w:ascii="Arial" w:hAnsi="Arial" w:cs="Arial"/>
          <w:lang w:val="en-US"/>
        </w:rPr>
      </w:pPr>
      <w:r w:rsidRPr="0050098E">
        <w:rPr>
          <w:rFonts w:ascii="Arial" w:hAnsi="Arial" w:cs="Arial"/>
          <w:lang w:val="en-US"/>
        </w:rPr>
        <w:t>a first and final written notice with a time frame for compliance.</w:t>
      </w:r>
    </w:p>
    <w:p w14:paraId="6C1A5167" w14:textId="77777777" w:rsidR="001A47F7" w:rsidRPr="0050098E" w:rsidRDefault="001A47F7" w:rsidP="00831CC4">
      <w:pPr>
        <w:numPr>
          <w:ilvl w:val="0"/>
          <w:numId w:val="11"/>
        </w:numPr>
        <w:overflowPunct w:val="0"/>
        <w:autoSpaceDE w:val="0"/>
        <w:autoSpaceDN w:val="0"/>
        <w:adjustRightInd w:val="0"/>
        <w:spacing w:before="40" w:after="120" w:line="240" w:lineRule="auto"/>
        <w:textAlignment w:val="baseline"/>
        <w:rPr>
          <w:rFonts w:ascii="Arial" w:hAnsi="Arial" w:cs="Arial"/>
          <w:lang w:val="en-US"/>
        </w:rPr>
      </w:pPr>
      <w:r w:rsidRPr="0050098E">
        <w:rPr>
          <w:rFonts w:ascii="Arial" w:hAnsi="Arial" w:cs="Arial"/>
          <w:lang w:val="en-US"/>
        </w:rPr>
        <w:t xml:space="preserve">Infringement Notice issued in accordance with the penalties under </w:t>
      </w:r>
      <w:r w:rsidR="00676D6E" w:rsidRPr="0050098E">
        <w:rPr>
          <w:rFonts w:ascii="Arial" w:hAnsi="Arial" w:cs="Arial"/>
          <w:lang w:val="en-US"/>
        </w:rPr>
        <w:t>Council’s Local Law</w:t>
      </w:r>
      <w:r w:rsidRPr="0050098E">
        <w:rPr>
          <w:rFonts w:ascii="Arial" w:hAnsi="Arial" w:cs="Arial"/>
          <w:lang w:val="en-US"/>
        </w:rPr>
        <w:t>.</w:t>
      </w:r>
    </w:p>
    <w:p w14:paraId="48B1D653" w14:textId="77777777" w:rsidR="001A47F7" w:rsidRPr="0050098E" w:rsidRDefault="001A47F7" w:rsidP="00831CC4">
      <w:pPr>
        <w:numPr>
          <w:ilvl w:val="0"/>
          <w:numId w:val="11"/>
        </w:numPr>
        <w:overflowPunct w:val="0"/>
        <w:autoSpaceDE w:val="0"/>
        <w:autoSpaceDN w:val="0"/>
        <w:adjustRightInd w:val="0"/>
        <w:spacing w:before="40" w:after="120" w:line="240" w:lineRule="auto"/>
        <w:textAlignment w:val="baseline"/>
        <w:rPr>
          <w:rFonts w:ascii="Arial" w:hAnsi="Arial" w:cs="Arial"/>
          <w:lang w:val="en-US"/>
        </w:rPr>
      </w:pPr>
      <w:r w:rsidRPr="0050098E">
        <w:rPr>
          <w:rFonts w:ascii="Arial" w:hAnsi="Arial" w:cs="Arial"/>
          <w:lang w:val="en-US"/>
        </w:rPr>
        <w:t xml:space="preserve">for repeated acts of </w:t>
      </w:r>
      <w:proofErr w:type="gramStart"/>
      <w:r w:rsidRPr="0050098E">
        <w:rPr>
          <w:rFonts w:ascii="Arial" w:hAnsi="Arial" w:cs="Arial"/>
          <w:lang w:val="en-US"/>
        </w:rPr>
        <w:t>non-compliance</w:t>
      </w:r>
      <w:proofErr w:type="gramEnd"/>
      <w:r w:rsidR="00676D6E" w:rsidRPr="0050098E">
        <w:rPr>
          <w:rFonts w:ascii="Arial" w:hAnsi="Arial" w:cs="Arial"/>
          <w:lang w:val="en-US"/>
        </w:rPr>
        <w:t xml:space="preserve"> the following may occur</w:t>
      </w:r>
      <w:r w:rsidRPr="0050098E">
        <w:rPr>
          <w:rFonts w:ascii="Arial" w:hAnsi="Arial" w:cs="Arial"/>
          <w:lang w:val="en-US"/>
        </w:rPr>
        <w:t>:</w:t>
      </w:r>
    </w:p>
    <w:p w14:paraId="69781C5F" w14:textId="77777777" w:rsidR="001A47F7" w:rsidRPr="0050098E" w:rsidRDefault="001A47F7" w:rsidP="00831CC4">
      <w:pPr>
        <w:numPr>
          <w:ilvl w:val="1"/>
          <w:numId w:val="11"/>
        </w:numPr>
        <w:overflowPunct w:val="0"/>
        <w:autoSpaceDE w:val="0"/>
        <w:autoSpaceDN w:val="0"/>
        <w:adjustRightInd w:val="0"/>
        <w:spacing w:before="40" w:after="120" w:line="240" w:lineRule="auto"/>
        <w:textAlignment w:val="baseline"/>
        <w:rPr>
          <w:rFonts w:ascii="Arial" w:hAnsi="Arial" w:cs="Arial"/>
          <w:lang w:val="en-US"/>
        </w:rPr>
      </w:pPr>
      <w:r w:rsidRPr="0050098E">
        <w:rPr>
          <w:rFonts w:ascii="Arial" w:hAnsi="Arial" w:cs="Arial"/>
          <w:lang w:val="en-US"/>
        </w:rPr>
        <w:t>goods/items may be impounded</w:t>
      </w:r>
    </w:p>
    <w:p w14:paraId="3FE549C5" w14:textId="77777777" w:rsidR="001A47F7" w:rsidRPr="0050098E" w:rsidRDefault="001A47F7" w:rsidP="00831CC4">
      <w:pPr>
        <w:numPr>
          <w:ilvl w:val="1"/>
          <w:numId w:val="11"/>
        </w:numPr>
        <w:overflowPunct w:val="0"/>
        <w:autoSpaceDE w:val="0"/>
        <w:autoSpaceDN w:val="0"/>
        <w:adjustRightInd w:val="0"/>
        <w:spacing w:before="40" w:after="120" w:line="240" w:lineRule="auto"/>
        <w:textAlignment w:val="baseline"/>
        <w:rPr>
          <w:rFonts w:ascii="Arial" w:hAnsi="Arial" w:cs="Arial"/>
          <w:lang w:val="en-US"/>
        </w:rPr>
      </w:pPr>
      <w:r w:rsidRPr="0050098E">
        <w:rPr>
          <w:rFonts w:ascii="Arial" w:hAnsi="Arial" w:cs="Arial"/>
          <w:lang w:val="en-US"/>
        </w:rPr>
        <w:t xml:space="preserve">permit suspension/cancellation </w:t>
      </w:r>
    </w:p>
    <w:p w14:paraId="5A4BDB90" w14:textId="77777777" w:rsidR="001A47F7" w:rsidRPr="0050098E" w:rsidRDefault="001A47F7" w:rsidP="00831CC4">
      <w:pPr>
        <w:numPr>
          <w:ilvl w:val="1"/>
          <w:numId w:val="11"/>
        </w:numPr>
        <w:overflowPunct w:val="0"/>
        <w:autoSpaceDE w:val="0"/>
        <w:autoSpaceDN w:val="0"/>
        <w:adjustRightInd w:val="0"/>
        <w:spacing w:before="40" w:after="120" w:line="240" w:lineRule="auto"/>
        <w:textAlignment w:val="baseline"/>
        <w:rPr>
          <w:rFonts w:ascii="Arial" w:hAnsi="Arial" w:cs="Arial"/>
          <w:lang w:val="en-US"/>
        </w:rPr>
      </w:pPr>
      <w:r w:rsidRPr="0050098E">
        <w:rPr>
          <w:rFonts w:ascii="Arial" w:hAnsi="Arial" w:cs="Arial"/>
          <w:lang w:val="en-US"/>
        </w:rPr>
        <w:t xml:space="preserve">prosecution </w:t>
      </w:r>
    </w:p>
    <w:p w14:paraId="2B330AB7" w14:textId="77777777" w:rsidR="001A47F7" w:rsidRPr="0050098E" w:rsidRDefault="001A47F7" w:rsidP="001A47F7">
      <w:pPr>
        <w:spacing w:before="40"/>
        <w:rPr>
          <w:rFonts w:ascii="Arial" w:hAnsi="Arial" w:cs="Arial"/>
          <w:lang w:val="en-US"/>
        </w:rPr>
      </w:pPr>
      <w:r w:rsidRPr="0050098E">
        <w:rPr>
          <w:rFonts w:ascii="Arial" w:hAnsi="Arial" w:cs="Arial"/>
          <w:lang w:val="en-US"/>
        </w:rPr>
        <w:t>Prior to cancellation of a permit, Council will provide the permit holder an opportunity to make comment on the proposed cancellation. Where a permit is cancelled or suspended refunds will not be available.</w:t>
      </w:r>
    </w:p>
    <w:p w14:paraId="602EDB6E" w14:textId="77777777" w:rsidR="001A47F7" w:rsidRPr="0050098E" w:rsidRDefault="001A47F7" w:rsidP="001A47F7">
      <w:pPr>
        <w:spacing w:before="40"/>
        <w:rPr>
          <w:rFonts w:ascii="Arial" w:hAnsi="Arial" w:cs="Arial"/>
        </w:rPr>
      </w:pPr>
      <w:r w:rsidRPr="0050098E">
        <w:rPr>
          <w:rFonts w:ascii="Arial" w:hAnsi="Arial" w:cs="Arial"/>
        </w:rPr>
        <w:t>Action considered necessary to rectify an unsafe situation on the footpath may be taken; this may include impounding any items that are placed on the footpath. Release fees apply for any items that are impounded. Storage charges may also apply for larger items that are impounded.</w:t>
      </w:r>
    </w:p>
    <w:p w14:paraId="00A4F9B6" w14:textId="77777777" w:rsidR="001A47F7" w:rsidRPr="0050098E" w:rsidRDefault="001A47F7" w:rsidP="001A47F7">
      <w:pPr>
        <w:spacing w:before="40"/>
        <w:rPr>
          <w:rFonts w:ascii="Arial" w:hAnsi="Arial" w:cs="Arial"/>
        </w:rPr>
      </w:pPr>
      <w:r w:rsidRPr="0050098E">
        <w:rPr>
          <w:rFonts w:ascii="Arial" w:hAnsi="Arial" w:cs="Arial"/>
          <w:lang w:val="en-US"/>
        </w:rPr>
        <w:t>Incidents of non-compliance will be recorded and may be taken into consideration when renewing or assessing future permit applications.</w:t>
      </w:r>
    </w:p>
    <w:p w14:paraId="540C5A10" w14:textId="77777777" w:rsidR="001A47F7" w:rsidRPr="0050098E" w:rsidRDefault="001A47F7" w:rsidP="001A47F7">
      <w:pPr>
        <w:rPr>
          <w:rFonts w:ascii="Arial" w:hAnsi="Arial" w:cs="Arial"/>
          <w:color w:val="000000"/>
          <w:lang w:eastAsia="en-AU"/>
        </w:rPr>
      </w:pPr>
      <w:bookmarkStart w:id="59" w:name="_Toc271873731"/>
      <w:r w:rsidRPr="0050098E">
        <w:rPr>
          <w:rFonts w:ascii="Arial" w:hAnsi="Arial" w:cs="Arial"/>
          <w:color w:val="000000"/>
          <w:lang w:eastAsia="en-AU"/>
        </w:rPr>
        <w:t>Council may cancel, suspend or amend a permit where the footpath activity detracts from, or is detrimental to, the safety, accessibility or amenity of an area or negatively impacts on the wider community.</w:t>
      </w:r>
    </w:p>
    <w:p w14:paraId="78E7F253" w14:textId="77777777" w:rsidR="001A47F7" w:rsidRPr="0050098E" w:rsidRDefault="001A47F7" w:rsidP="0050098E">
      <w:pPr>
        <w:pStyle w:val="Heading1"/>
      </w:pPr>
      <w:bookmarkStart w:id="60" w:name="_Toc517813002"/>
      <w:bookmarkEnd w:id="59"/>
      <w:r w:rsidRPr="0050098E">
        <w:lastRenderedPageBreak/>
        <w:t>Related guidelines and application forms</w:t>
      </w:r>
      <w:bookmarkEnd w:id="60"/>
    </w:p>
    <w:p w14:paraId="75484FA3" w14:textId="77777777" w:rsidR="001A47F7" w:rsidRPr="0050098E" w:rsidRDefault="001A47F7" w:rsidP="001A47F7">
      <w:pPr>
        <w:rPr>
          <w:rFonts w:ascii="Arial" w:hAnsi="Arial" w:cs="Arial"/>
        </w:rPr>
      </w:pPr>
      <w:r w:rsidRPr="0050098E">
        <w:rPr>
          <w:rFonts w:ascii="Arial" w:hAnsi="Arial" w:cs="Arial"/>
        </w:rPr>
        <w:t xml:space="preserve">The following documents can be found on Council’s website and support the implementation of this policy. </w:t>
      </w:r>
    </w:p>
    <w:p w14:paraId="72241939" w14:textId="77777777" w:rsidR="001A47F7" w:rsidRPr="0050098E" w:rsidRDefault="00C3481F" w:rsidP="00831CC4">
      <w:pPr>
        <w:pStyle w:val="ListParagraph"/>
        <w:numPr>
          <w:ilvl w:val="0"/>
          <w:numId w:val="16"/>
        </w:numPr>
        <w:rPr>
          <w:rFonts w:cs="Arial"/>
        </w:rPr>
      </w:pPr>
      <w:r w:rsidRPr="0050098E">
        <w:rPr>
          <w:rFonts w:cs="Arial"/>
        </w:rPr>
        <w:t xml:space="preserve">Street Activities Policy - </w:t>
      </w:r>
      <w:r w:rsidR="001A47F7" w:rsidRPr="0050098E">
        <w:rPr>
          <w:rFonts w:cs="Arial"/>
        </w:rPr>
        <w:t>guidelines</w:t>
      </w:r>
    </w:p>
    <w:p w14:paraId="6DE88708" w14:textId="77777777" w:rsidR="001A47F7" w:rsidRPr="0050098E" w:rsidRDefault="001A47F7" w:rsidP="00831CC4">
      <w:pPr>
        <w:pStyle w:val="ListParagraph"/>
        <w:numPr>
          <w:ilvl w:val="0"/>
          <w:numId w:val="16"/>
        </w:numPr>
        <w:rPr>
          <w:rFonts w:cs="Arial"/>
        </w:rPr>
      </w:pPr>
      <w:r w:rsidRPr="0050098E">
        <w:rPr>
          <w:rFonts w:cs="Arial"/>
        </w:rPr>
        <w:t>Street activities application form</w:t>
      </w:r>
    </w:p>
    <w:p w14:paraId="0C912A55" w14:textId="77777777" w:rsidR="001A47F7" w:rsidRPr="0050098E" w:rsidRDefault="001A47F7" w:rsidP="00831CC4">
      <w:pPr>
        <w:pStyle w:val="ListParagraph"/>
        <w:numPr>
          <w:ilvl w:val="0"/>
          <w:numId w:val="16"/>
        </w:numPr>
        <w:rPr>
          <w:rFonts w:cs="Arial"/>
        </w:rPr>
      </w:pPr>
      <w:r w:rsidRPr="0050098E">
        <w:rPr>
          <w:rFonts w:cs="Arial"/>
        </w:rPr>
        <w:t>Street performance application form</w:t>
      </w:r>
    </w:p>
    <w:p w14:paraId="3811AC10" w14:textId="77777777" w:rsidR="001A47F7" w:rsidRPr="0050098E" w:rsidRDefault="001A47F7" w:rsidP="00831CC4">
      <w:pPr>
        <w:pStyle w:val="ListParagraph"/>
        <w:numPr>
          <w:ilvl w:val="0"/>
          <w:numId w:val="16"/>
        </w:numPr>
        <w:rPr>
          <w:rFonts w:cs="Arial"/>
        </w:rPr>
      </w:pPr>
      <w:r w:rsidRPr="0050098E">
        <w:rPr>
          <w:rFonts w:cs="Arial"/>
        </w:rPr>
        <w:t>Street art application form</w:t>
      </w:r>
    </w:p>
    <w:p w14:paraId="1902A999" w14:textId="77777777" w:rsidR="001A47F7" w:rsidRPr="0050098E" w:rsidRDefault="001A47F7" w:rsidP="00831CC4">
      <w:pPr>
        <w:pStyle w:val="ListParagraph"/>
        <w:numPr>
          <w:ilvl w:val="0"/>
          <w:numId w:val="16"/>
        </w:numPr>
        <w:rPr>
          <w:rFonts w:cs="Arial"/>
        </w:rPr>
      </w:pPr>
      <w:r w:rsidRPr="0050098E">
        <w:rPr>
          <w:rFonts w:cs="Arial"/>
        </w:rPr>
        <w:t xml:space="preserve">Street </w:t>
      </w:r>
      <w:r w:rsidR="004D6A2E" w:rsidRPr="0050098E">
        <w:rPr>
          <w:rFonts w:cs="Arial"/>
        </w:rPr>
        <w:t>s</w:t>
      </w:r>
      <w:r w:rsidRPr="0050098E">
        <w:rPr>
          <w:rFonts w:cs="Arial"/>
        </w:rPr>
        <w:t>elling application form</w:t>
      </w:r>
    </w:p>
    <w:p w14:paraId="16310683" w14:textId="77777777" w:rsidR="001A47F7" w:rsidRPr="0050098E" w:rsidRDefault="001A47F7" w:rsidP="00831CC4">
      <w:pPr>
        <w:pStyle w:val="ListParagraph"/>
        <w:numPr>
          <w:ilvl w:val="0"/>
          <w:numId w:val="16"/>
        </w:numPr>
        <w:rPr>
          <w:rFonts w:cs="Arial"/>
        </w:rPr>
      </w:pPr>
      <w:r w:rsidRPr="0050098E">
        <w:rPr>
          <w:rFonts w:cs="Arial"/>
        </w:rPr>
        <w:t>Community advertising billboards on Council land application form</w:t>
      </w:r>
    </w:p>
    <w:p w14:paraId="71D37E58" w14:textId="77777777" w:rsidR="001A47F7" w:rsidRPr="0050098E" w:rsidRDefault="001A47F7" w:rsidP="00831CC4">
      <w:pPr>
        <w:pStyle w:val="ListParagraph"/>
        <w:numPr>
          <w:ilvl w:val="0"/>
          <w:numId w:val="16"/>
        </w:numPr>
        <w:rPr>
          <w:rFonts w:cs="Arial"/>
        </w:rPr>
      </w:pPr>
      <w:r w:rsidRPr="0050098E">
        <w:rPr>
          <w:rFonts w:cs="Arial"/>
        </w:rPr>
        <w:t>Real estate agent advertising signs on Council land application form</w:t>
      </w:r>
    </w:p>
    <w:p w14:paraId="59A2DCFE" w14:textId="77777777" w:rsidR="001A47F7" w:rsidRPr="0050098E" w:rsidRDefault="001A47F7" w:rsidP="00831CC4">
      <w:pPr>
        <w:pStyle w:val="ListParagraph"/>
        <w:numPr>
          <w:ilvl w:val="0"/>
          <w:numId w:val="16"/>
        </w:numPr>
        <w:rPr>
          <w:rFonts w:cs="Arial"/>
        </w:rPr>
      </w:pPr>
      <w:r w:rsidRPr="0050098E">
        <w:rPr>
          <w:rFonts w:cs="Arial"/>
        </w:rPr>
        <w:t>Fundraising application form</w:t>
      </w:r>
      <w:r w:rsidR="002858D1">
        <w:rPr>
          <w:rFonts w:cs="Arial"/>
        </w:rPr>
        <w:t>.</w:t>
      </w:r>
    </w:p>
    <w:p w14:paraId="5804F32F" w14:textId="77777777" w:rsidR="00221929" w:rsidRPr="0050098E" w:rsidRDefault="00221929" w:rsidP="00FE572A">
      <w:pPr>
        <w:rPr>
          <w:rFonts w:ascii="Arial" w:hAnsi="Arial" w:cs="Arial"/>
          <w:lang w:val="en-US"/>
        </w:rPr>
      </w:pPr>
    </w:p>
    <w:p w14:paraId="50F23607" w14:textId="77777777" w:rsidR="00FE572A" w:rsidRPr="0050098E" w:rsidRDefault="00FE572A" w:rsidP="00FE572A">
      <w:pPr>
        <w:rPr>
          <w:rFonts w:ascii="Arial" w:hAnsi="Arial" w:cs="Arial"/>
          <w:lang w:val="en-US"/>
        </w:rPr>
      </w:pPr>
    </w:p>
    <w:p w14:paraId="770F9038" w14:textId="77777777" w:rsidR="00544B85" w:rsidRPr="0050098E" w:rsidRDefault="00544B85" w:rsidP="00544B85">
      <w:pPr>
        <w:ind w:left="-1134" w:right="-1039"/>
        <w:rPr>
          <w:rFonts w:ascii="Arial" w:hAnsi="Arial" w:cs="Arial"/>
        </w:rPr>
      </w:pPr>
    </w:p>
    <w:sectPr w:rsidR="00544B85" w:rsidRPr="0050098E" w:rsidSect="00FE572A">
      <w:footerReference w:type="default" r:id="rId12"/>
      <w:pgSz w:w="11906" w:h="16838"/>
      <w:pgMar w:top="1701" w:right="720" w:bottom="426" w:left="720" w:header="708" w:footer="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EF79F" w14:textId="77777777" w:rsidR="0050098E" w:rsidRDefault="0050098E" w:rsidP="00231237">
      <w:pPr>
        <w:spacing w:after="0" w:line="240" w:lineRule="auto"/>
      </w:pPr>
      <w:r>
        <w:separator/>
      </w:r>
    </w:p>
  </w:endnote>
  <w:endnote w:type="continuationSeparator" w:id="0">
    <w:p w14:paraId="47155267" w14:textId="77777777" w:rsidR="0050098E" w:rsidRDefault="0050098E"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chool">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23"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038"/>
      <w:gridCol w:w="2685"/>
    </w:tblGrid>
    <w:tr w:rsidR="0050098E" w:rsidRPr="007A7659" w14:paraId="1164883E" w14:textId="77777777" w:rsidTr="00FE572A">
      <w:tc>
        <w:tcPr>
          <w:tcW w:w="8038" w:type="dxa"/>
          <w:tcBorders>
            <w:top w:val="nil"/>
            <w:left w:val="nil"/>
            <w:bottom w:val="nil"/>
            <w:right w:val="nil"/>
          </w:tcBorders>
          <w:shd w:val="clear" w:color="auto" w:fill="auto"/>
        </w:tcPr>
        <w:p w14:paraId="6246DEF9" w14:textId="77777777" w:rsidR="0050098E" w:rsidRPr="000E28CC" w:rsidRDefault="0050098E" w:rsidP="00FE572A">
          <w:pPr>
            <w:rPr>
              <w:rStyle w:val="Style4Char"/>
              <w:b/>
              <w:i w:val="0"/>
              <w:color w:val="FFFFFF" w:themeColor="background1"/>
              <w:u w:val="none"/>
              <w:lang w:val="en-US"/>
            </w:rPr>
          </w:pPr>
        </w:p>
      </w:tc>
      <w:tc>
        <w:tcPr>
          <w:tcW w:w="2685" w:type="dxa"/>
          <w:tcBorders>
            <w:left w:val="nil"/>
            <w:bottom w:val="nil"/>
            <w:right w:val="nil"/>
          </w:tcBorders>
          <w:shd w:val="clear" w:color="auto" w:fill="auto"/>
        </w:tcPr>
        <w:p w14:paraId="53E4F3A9" w14:textId="77777777" w:rsidR="0050098E" w:rsidRPr="00E25368" w:rsidRDefault="0050098E" w:rsidP="00FE572A">
          <w:pPr>
            <w:jc w:val="right"/>
            <w:rPr>
              <w:rStyle w:val="Style4Char"/>
              <w:i w:val="0"/>
              <w:color w:val="FFFFFF" w:themeColor="background1"/>
              <w:sz w:val="16"/>
              <w:szCs w:val="16"/>
              <w:u w:val="none"/>
              <w:lang w:val="en-US"/>
            </w:rPr>
          </w:pPr>
        </w:p>
      </w:tc>
    </w:tr>
  </w:tbl>
  <w:p w14:paraId="58CB70F0" w14:textId="77777777" w:rsidR="0050098E" w:rsidRDefault="00500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DD5C2" w14:textId="77777777" w:rsidR="0050098E" w:rsidRDefault="0050098E" w:rsidP="00231237">
      <w:pPr>
        <w:spacing w:after="0" w:line="240" w:lineRule="auto"/>
      </w:pPr>
      <w:r>
        <w:separator/>
      </w:r>
    </w:p>
  </w:footnote>
  <w:footnote w:type="continuationSeparator" w:id="0">
    <w:p w14:paraId="7463CBD7" w14:textId="77777777" w:rsidR="0050098E" w:rsidRDefault="0050098E" w:rsidP="00231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E629A"/>
    <w:multiLevelType w:val="multilevel"/>
    <w:tmpl w:val="FA0C50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DA4E96"/>
    <w:multiLevelType w:val="hybridMultilevel"/>
    <w:tmpl w:val="16040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443E65"/>
    <w:multiLevelType w:val="hybridMultilevel"/>
    <w:tmpl w:val="B156D5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59C5E8B"/>
    <w:multiLevelType w:val="hybridMultilevel"/>
    <w:tmpl w:val="9FECC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D3109"/>
    <w:multiLevelType w:val="hybridMultilevel"/>
    <w:tmpl w:val="D4AC6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D306C7"/>
    <w:multiLevelType w:val="hybridMultilevel"/>
    <w:tmpl w:val="42587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B1068A"/>
    <w:multiLevelType w:val="hybridMultilevel"/>
    <w:tmpl w:val="1EDAD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352A80"/>
    <w:multiLevelType w:val="hybridMultilevel"/>
    <w:tmpl w:val="F4201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BA07AFA"/>
    <w:multiLevelType w:val="hybridMultilevel"/>
    <w:tmpl w:val="154A2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69649A"/>
    <w:multiLevelType w:val="hybridMultilevel"/>
    <w:tmpl w:val="7630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7044D2"/>
    <w:multiLevelType w:val="hybridMultilevel"/>
    <w:tmpl w:val="DB9A6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BA3E6C"/>
    <w:multiLevelType w:val="hybridMultilevel"/>
    <w:tmpl w:val="F7946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0411A9"/>
    <w:multiLevelType w:val="hybridMultilevel"/>
    <w:tmpl w:val="4E00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801CBB"/>
    <w:multiLevelType w:val="hybridMultilevel"/>
    <w:tmpl w:val="EFBC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B6110D"/>
    <w:multiLevelType w:val="hybridMultilevel"/>
    <w:tmpl w:val="97D09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675EC6"/>
    <w:multiLevelType w:val="hybridMultilevel"/>
    <w:tmpl w:val="A7A6F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020214"/>
    <w:multiLevelType w:val="hybridMultilevel"/>
    <w:tmpl w:val="BE660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003255"/>
    <w:multiLevelType w:val="multilevel"/>
    <w:tmpl w:val="6242DB2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6FDA5499"/>
    <w:multiLevelType w:val="hybridMultilevel"/>
    <w:tmpl w:val="6678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0142FF"/>
    <w:multiLevelType w:val="hybridMultilevel"/>
    <w:tmpl w:val="C038C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733967"/>
    <w:multiLevelType w:val="hybridMultilevel"/>
    <w:tmpl w:val="B8AA0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1"/>
  </w:num>
  <w:num w:numId="4">
    <w:abstractNumId w:val="16"/>
  </w:num>
  <w:num w:numId="5">
    <w:abstractNumId w:val="5"/>
  </w:num>
  <w:num w:numId="6">
    <w:abstractNumId w:val="18"/>
  </w:num>
  <w:num w:numId="7">
    <w:abstractNumId w:val="20"/>
  </w:num>
  <w:num w:numId="8">
    <w:abstractNumId w:val="3"/>
  </w:num>
  <w:num w:numId="9">
    <w:abstractNumId w:val="19"/>
  </w:num>
  <w:num w:numId="10">
    <w:abstractNumId w:val="9"/>
  </w:num>
  <w:num w:numId="11">
    <w:abstractNumId w:val="2"/>
  </w:num>
  <w:num w:numId="12">
    <w:abstractNumId w:val="7"/>
  </w:num>
  <w:num w:numId="13">
    <w:abstractNumId w:val="15"/>
  </w:num>
  <w:num w:numId="14">
    <w:abstractNumId w:val="6"/>
  </w:num>
  <w:num w:numId="15">
    <w:abstractNumId w:val="4"/>
  </w:num>
  <w:num w:numId="16">
    <w:abstractNumId w:val="8"/>
  </w:num>
  <w:num w:numId="17">
    <w:abstractNumId w:val="12"/>
  </w:num>
  <w:num w:numId="18">
    <w:abstractNumId w:val="13"/>
  </w:num>
  <w:num w:numId="19">
    <w:abstractNumId w:val="1"/>
  </w:num>
  <w:num w:numId="20">
    <w:abstractNumId w:val="17"/>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3233A"/>
    <w:rsid w:val="000C6AD6"/>
    <w:rsid w:val="000D7833"/>
    <w:rsid w:val="000D7B87"/>
    <w:rsid w:val="000E28CC"/>
    <w:rsid w:val="000F58AA"/>
    <w:rsid w:val="00104E48"/>
    <w:rsid w:val="001225E9"/>
    <w:rsid w:val="001527B4"/>
    <w:rsid w:val="00171A74"/>
    <w:rsid w:val="001A47F7"/>
    <w:rsid w:val="002156EC"/>
    <w:rsid w:val="00221929"/>
    <w:rsid w:val="00231237"/>
    <w:rsid w:val="00282BB3"/>
    <w:rsid w:val="002858D1"/>
    <w:rsid w:val="002B66B9"/>
    <w:rsid w:val="002E0609"/>
    <w:rsid w:val="00327FAC"/>
    <w:rsid w:val="00386892"/>
    <w:rsid w:val="003A5D1F"/>
    <w:rsid w:val="003B2D5F"/>
    <w:rsid w:val="00453680"/>
    <w:rsid w:val="00470108"/>
    <w:rsid w:val="00474DC1"/>
    <w:rsid w:val="004A6ED2"/>
    <w:rsid w:val="004D3240"/>
    <w:rsid w:val="004D6A2E"/>
    <w:rsid w:val="0050098E"/>
    <w:rsid w:val="00544B85"/>
    <w:rsid w:val="00556F7A"/>
    <w:rsid w:val="005B0292"/>
    <w:rsid w:val="00655353"/>
    <w:rsid w:val="00676D6E"/>
    <w:rsid w:val="006C3DFC"/>
    <w:rsid w:val="00710195"/>
    <w:rsid w:val="00763C55"/>
    <w:rsid w:val="007C3F44"/>
    <w:rsid w:val="007D1870"/>
    <w:rsid w:val="007E654D"/>
    <w:rsid w:val="00831CC4"/>
    <w:rsid w:val="008925D2"/>
    <w:rsid w:val="008A171F"/>
    <w:rsid w:val="008D50D2"/>
    <w:rsid w:val="00900B68"/>
    <w:rsid w:val="00946601"/>
    <w:rsid w:val="009721F0"/>
    <w:rsid w:val="009D7D76"/>
    <w:rsid w:val="00A203D1"/>
    <w:rsid w:val="00A37BEE"/>
    <w:rsid w:val="00A810B1"/>
    <w:rsid w:val="00AA6510"/>
    <w:rsid w:val="00AB2144"/>
    <w:rsid w:val="00B21FC8"/>
    <w:rsid w:val="00C310DA"/>
    <w:rsid w:val="00C3481F"/>
    <w:rsid w:val="00C742EC"/>
    <w:rsid w:val="00D118F3"/>
    <w:rsid w:val="00D11CB5"/>
    <w:rsid w:val="00D5664E"/>
    <w:rsid w:val="00D61094"/>
    <w:rsid w:val="00D74B31"/>
    <w:rsid w:val="00DA0B1F"/>
    <w:rsid w:val="00E2330D"/>
    <w:rsid w:val="00E25368"/>
    <w:rsid w:val="00E3630E"/>
    <w:rsid w:val="00E86AB7"/>
    <w:rsid w:val="00ED3416"/>
    <w:rsid w:val="00ED4A4A"/>
    <w:rsid w:val="00EF06DB"/>
    <w:rsid w:val="00F53A0B"/>
    <w:rsid w:val="00F676D3"/>
    <w:rsid w:val="00F75396"/>
    <w:rsid w:val="00F84A18"/>
    <w:rsid w:val="00FE5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5373F1"/>
  <w15:docId w15:val="{01702488-F14C-4DAE-88DC-6350B0B9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30E"/>
  </w:style>
  <w:style w:type="paragraph" w:styleId="Heading1">
    <w:name w:val="heading 1"/>
    <w:basedOn w:val="Normal"/>
    <w:next w:val="Normal"/>
    <w:link w:val="Heading1Char"/>
    <w:qFormat/>
    <w:rsid w:val="0050098E"/>
    <w:pPr>
      <w:keepNext/>
      <w:spacing w:before="240" w:after="60" w:line="240" w:lineRule="auto"/>
      <w:outlineLvl w:val="0"/>
    </w:pPr>
    <w:rPr>
      <w:rFonts w:ascii="Arial" w:eastAsiaTheme="majorEastAsia" w:hAnsi="Arial" w:cs="Arial"/>
      <w:b/>
      <w:bCs/>
      <w:color w:val="000000" w:themeColor="text1"/>
      <w:kern w:val="32"/>
      <w:sz w:val="32"/>
      <w:szCs w:val="32"/>
    </w:rPr>
  </w:style>
  <w:style w:type="paragraph" w:styleId="Heading2">
    <w:name w:val="heading 2"/>
    <w:basedOn w:val="Normal"/>
    <w:next w:val="Normal"/>
    <w:link w:val="Heading2Char"/>
    <w:unhideWhenUsed/>
    <w:qFormat/>
    <w:rsid w:val="0050098E"/>
    <w:pPr>
      <w:outlineLvl w:val="1"/>
    </w:pPr>
    <w:rPr>
      <w:rFonts w:ascii="Arial" w:hAnsi="Arial" w:cs="Arial"/>
      <w:b/>
      <w:sz w:val="28"/>
      <w:szCs w:val="28"/>
    </w:rPr>
  </w:style>
  <w:style w:type="paragraph" w:styleId="Heading3">
    <w:name w:val="heading 3"/>
    <w:basedOn w:val="Normal"/>
    <w:next w:val="Normal"/>
    <w:link w:val="Heading3Char"/>
    <w:autoRedefine/>
    <w:qFormat/>
    <w:rsid w:val="0050098E"/>
    <w:pPr>
      <w:outlineLvl w:val="2"/>
    </w:pPr>
    <w:rPr>
      <w:rFonts w:ascii="Arial" w:hAnsi="Arial" w:cs="Arial"/>
      <w:b/>
      <w:sz w:val="24"/>
      <w:szCs w:val="24"/>
      <w:lang w:val="en-US"/>
    </w:rPr>
  </w:style>
  <w:style w:type="paragraph" w:styleId="Heading4">
    <w:name w:val="heading 4"/>
    <w:basedOn w:val="Normal"/>
    <w:next w:val="Normal"/>
    <w:link w:val="Heading4Char"/>
    <w:rsid w:val="001A47F7"/>
    <w:pPr>
      <w:keepNext/>
      <w:overflowPunct w:val="0"/>
      <w:autoSpaceDE w:val="0"/>
      <w:autoSpaceDN w:val="0"/>
      <w:adjustRightInd w:val="0"/>
      <w:spacing w:after="120" w:line="240" w:lineRule="auto"/>
      <w:textAlignment w:val="baseline"/>
      <w:outlineLvl w:val="3"/>
    </w:pPr>
    <w:rPr>
      <w:rFonts w:ascii="Arial" w:eastAsia="Times New Roman" w:hAnsi="Arial" w:cs="Arial"/>
      <w:b/>
      <w:bCs/>
      <w:szCs w:val="20"/>
      <w:u w:val="single"/>
      <w:lang w:val="en-US"/>
    </w:rPr>
  </w:style>
  <w:style w:type="paragraph" w:styleId="Heading5">
    <w:name w:val="heading 5"/>
    <w:basedOn w:val="Normal"/>
    <w:next w:val="Normal"/>
    <w:link w:val="Heading5Char"/>
    <w:qFormat/>
    <w:rsid w:val="001A47F7"/>
    <w:pPr>
      <w:keepNext/>
      <w:overflowPunct w:val="0"/>
      <w:autoSpaceDE w:val="0"/>
      <w:autoSpaceDN w:val="0"/>
      <w:adjustRightInd w:val="0"/>
      <w:spacing w:after="120" w:line="240" w:lineRule="auto"/>
      <w:jc w:val="right"/>
      <w:textAlignment w:val="baseline"/>
      <w:outlineLvl w:val="4"/>
    </w:pPr>
    <w:rPr>
      <w:rFonts w:ascii="Arial" w:eastAsia="Times New Roman" w:hAnsi="Arial" w:cs="Times New Roman"/>
      <w:sz w:val="52"/>
      <w:szCs w:val="20"/>
    </w:rPr>
  </w:style>
  <w:style w:type="paragraph" w:styleId="Heading6">
    <w:name w:val="heading 6"/>
    <w:basedOn w:val="Normal"/>
    <w:next w:val="Normal"/>
    <w:link w:val="Heading6Char"/>
    <w:qFormat/>
    <w:rsid w:val="001A47F7"/>
    <w:pPr>
      <w:keepNext/>
      <w:overflowPunct w:val="0"/>
      <w:autoSpaceDE w:val="0"/>
      <w:autoSpaceDN w:val="0"/>
      <w:adjustRightInd w:val="0"/>
      <w:spacing w:after="120" w:line="240" w:lineRule="auto"/>
      <w:jc w:val="right"/>
      <w:textAlignment w:val="baseline"/>
      <w:outlineLvl w:val="5"/>
    </w:pPr>
    <w:rPr>
      <w:rFonts w:ascii="Arial Black" w:eastAsia="Times New Roman" w:hAnsi="Arial Black" w:cs="Times New Roman"/>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0098E"/>
    <w:rPr>
      <w:rFonts w:ascii="Arial" w:eastAsiaTheme="majorEastAsia" w:hAnsi="Arial" w:cs="Arial"/>
      <w:b/>
      <w:bCs/>
      <w:color w:val="000000" w:themeColor="text1"/>
      <w:kern w:val="32"/>
      <w:sz w:val="32"/>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customStyle="1" w:styleId="GridTable5Dark-Accent11">
    <w:name w:val="Grid Table 5 Dark - Accent 1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11">
    <w:name w:val="List Table 3 - Accent 1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7Colorful-Accent11">
    <w:name w:val="List Table 7 Colorful - Accent 1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character" w:customStyle="1" w:styleId="Heading2Char">
    <w:name w:val="Heading 2 Char"/>
    <w:basedOn w:val="DefaultParagraphFont"/>
    <w:link w:val="Heading2"/>
    <w:rsid w:val="0050098E"/>
    <w:rPr>
      <w:rFonts w:ascii="Arial" w:hAnsi="Arial" w:cs="Arial"/>
      <w:b/>
      <w:sz w:val="28"/>
      <w:szCs w:val="28"/>
    </w:rPr>
  </w:style>
  <w:style w:type="character" w:customStyle="1" w:styleId="Heading3Char">
    <w:name w:val="Heading 3 Char"/>
    <w:basedOn w:val="DefaultParagraphFont"/>
    <w:link w:val="Heading3"/>
    <w:rsid w:val="0050098E"/>
    <w:rPr>
      <w:rFonts w:ascii="Arial" w:hAnsi="Arial" w:cs="Arial"/>
      <w:b/>
      <w:sz w:val="24"/>
      <w:szCs w:val="24"/>
      <w:lang w:val="en-US"/>
    </w:rPr>
  </w:style>
  <w:style w:type="character" w:customStyle="1" w:styleId="Heading4Char">
    <w:name w:val="Heading 4 Char"/>
    <w:basedOn w:val="DefaultParagraphFont"/>
    <w:link w:val="Heading4"/>
    <w:rsid w:val="001A47F7"/>
    <w:rPr>
      <w:rFonts w:ascii="Arial" w:eastAsia="Times New Roman" w:hAnsi="Arial" w:cs="Arial"/>
      <w:b/>
      <w:bCs/>
      <w:szCs w:val="20"/>
      <w:u w:val="single"/>
      <w:lang w:val="en-US"/>
    </w:rPr>
  </w:style>
  <w:style w:type="character" w:customStyle="1" w:styleId="Heading5Char">
    <w:name w:val="Heading 5 Char"/>
    <w:basedOn w:val="DefaultParagraphFont"/>
    <w:link w:val="Heading5"/>
    <w:rsid w:val="001A47F7"/>
    <w:rPr>
      <w:rFonts w:ascii="Arial" w:eastAsia="Times New Roman" w:hAnsi="Arial" w:cs="Times New Roman"/>
      <w:sz w:val="52"/>
      <w:szCs w:val="20"/>
    </w:rPr>
  </w:style>
  <w:style w:type="character" w:customStyle="1" w:styleId="Heading6Char">
    <w:name w:val="Heading 6 Char"/>
    <w:basedOn w:val="DefaultParagraphFont"/>
    <w:link w:val="Heading6"/>
    <w:rsid w:val="001A47F7"/>
    <w:rPr>
      <w:rFonts w:ascii="Arial Black" w:eastAsia="Times New Roman" w:hAnsi="Arial Black" w:cs="Times New Roman"/>
      <w:sz w:val="72"/>
      <w:szCs w:val="20"/>
    </w:rPr>
  </w:style>
  <w:style w:type="paragraph" w:customStyle="1" w:styleId="MaroondahStd">
    <w:name w:val="Maroondah Std."/>
    <w:basedOn w:val="Normal"/>
    <w:rsid w:val="001A47F7"/>
    <w:pPr>
      <w:overflowPunct w:val="0"/>
      <w:autoSpaceDE w:val="0"/>
      <w:autoSpaceDN w:val="0"/>
      <w:adjustRightInd w:val="0"/>
      <w:spacing w:after="120" w:line="240" w:lineRule="auto"/>
      <w:textAlignment w:val="baseline"/>
    </w:pPr>
    <w:rPr>
      <w:rFonts w:ascii="NewSchool" w:eastAsia="Times New Roman" w:hAnsi="NewSchool" w:cs="Times New Roman"/>
      <w:szCs w:val="20"/>
    </w:rPr>
  </w:style>
  <w:style w:type="paragraph" w:styleId="BodyText">
    <w:name w:val="Body Text"/>
    <w:basedOn w:val="Normal"/>
    <w:link w:val="BodyTextChar"/>
    <w:semiHidden/>
    <w:rsid w:val="001A47F7"/>
    <w:pPr>
      <w:overflowPunct w:val="0"/>
      <w:autoSpaceDE w:val="0"/>
      <w:autoSpaceDN w:val="0"/>
      <w:adjustRightInd w:val="0"/>
      <w:spacing w:after="120" w:line="240" w:lineRule="auto"/>
      <w:textAlignment w:val="baseline"/>
    </w:pPr>
    <w:rPr>
      <w:rFonts w:ascii="Arial" w:eastAsia="Times New Roman" w:hAnsi="Arial" w:cs="Arial"/>
      <w:szCs w:val="20"/>
      <w:lang w:val="en-US"/>
    </w:rPr>
  </w:style>
  <w:style w:type="character" w:customStyle="1" w:styleId="BodyTextChar">
    <w:name w:val="Body Text Char"/>
    <w:basedOn w:val="DefaultParagraphFont"/>
    <w:link w:val="BodyText"/>
    <w:semiHidden/>
    <w:rsid w:val="001A47F7"/>
    <w:rPr>
      <w:rFonts w:ascii="Arial" w:eastAsia="Times New Roman" w:hAnsi="Arial" w:cs="Arial"/>
      <w:szCs w:val="20"/>
      <w:lang w:val="en-US"/>
    </w:rPr>
  </w:style>
  <w:style w:type="paragraph" w:customStyle="1" w:styleId="ReportText">
    <w:name w:val="Report Text"/>
    <w:basedOn w:val="Normal"/>
    <w:rsid w:val="001A47F7"/>
    <w:pPr>
      <w:spacing w:after="120" w:line="240" w:lineRule="auto"/>
      <w:jc w:val="both"/>
    </w:pPr>
    <w:rPr>
      <w:rFonts w:ascii="Arial" w:eastAsia="Times New Roman" w:hAnsi="Arial" w:cs="Arial"/>
      <w:szCs w:val="20"/>
    </w:rPr>
  </w:style>
  <w:style w:type="paragraph" w:styleId="TOC1">
    <w:name w:val="toc 1"/>
    <w:basedOn w:val="Normal"/>
    <w:next w:val="Normal"/>
    <w:autoRedefine/>
    <w:uiPriority w:val="39"/>
    <w:rsid w:val="001A47F7"/>
    <w:pPr>
      <w:tabs>
        <w:tab w:val="left" w:pos="480"/>
        <w:tab w:val="right" w:leader="dot" w:pos="9016"/>
      </w:tabs>
      <w:overflowPunct w:val="0"/>
      <w:autoSpaceDE w:val="0"/>
      <w:autoSpaceDN w:val="0"/>
      <w:adjustRightInd w:val="0"/>
      <w:spacing w:after="120" w:line="240" w:lineRule="auto"/>
      <w:textAlignment w:val="baseline"/>
    </w:pPr>
    <w:rPr>
      <w:rFonts w:ascii="Arial" w:eastAsia="Times New Roman" w:hAnsi="Arial" w:cs="Times New Roman"/>
      <w:szCs w:val="20"/>
    </w:rPr>
  </w:style>
  <w:style w:type="character" w:styleId="PageNumber">
    <w:name w:val="page number"/>
    <w:basedOn w:val="DefaultParagraphFont"/>
    <w:semiHidden/>
    <w:rsid w:val="001A47F7"/>
  </w:style>
  <w:style w:type="paragraph" w:styleId="BodyTextIndent3">
    <w:name w:val="Body Text Indent 3"/>
    <w:basedOn w:val="Normal"/>
    <w:link w:val="BodyTextIndent3Char"/>
    <w:semiHidden/>
    <w:rsid w:val="001A47F7"/>
    <w:pPr>
      <w:overflowPunct w:val="0"/>
      <w:autoSpaceDE w:val="0"/>
      <w:autoSpaceDN w:val="0"/>
      <w:adjustRightInd w:val="0"/>
      <w:spacing w:before="120" w:after="120" w:line="240" w:lineRule="auto"/>
      <w:ind w:hanging="11"/>
      <w:textAlignment w:val="baseline"/>
    </w:pPr>
    <w:rPr>
      <w:rFonts w:ascii="Arial" w:eastAsia="Times New Roman" w:hAnsi="Arial" w:cs="Arial"/>
      <w:szCs w:val="20"/>
      <w:lang w:val="en-US"/>
    </w:rPr>
  </w:style>
  <w:style w:type="character" w:customStyle="1" w:styleId="BodyTextIndent3Char">
    <w:name w:val="Body Text Indent 3 Char"/>
    <w:basedOn w:val="DefaultParagraphFont"/>
    <w:link w:val="BodyTextIndent3"/>
    <w:semiHidden/>
    <w:rsid w:val="001A47F7"/>
    <w:rPr>
      <w:rFonts w:ascii="Arial" w:eastAsia="Times New Roman" w:hAnsi="Arial" w:cs="Arial"/>
      <w:szCs w:val="20"/>
      <w:lang w:val="en-US"/>
    </w:rPr>
  </w:style>
  <w:style w:type="paragraph" w:styleId="BodyTextIndent">
    <w:name w:val="Body Text Indent"/>
    <w:basedOn w:val="Normal"/>
    <w:link w:val="BodyTextIndentChar"/>
    <w:semiHidden/>
    <w:rsid w:val="001A47F7"/>
    <w:pPr>
      <w:tabs>
        <w:tab w:val="left" w:pos="1560"/>
      </w:tabs>
      <w:overflowPunct w:val="0"/>
      <w:autoSpaceDE w:val="0"/>
      <w:autoSpaceDN w:val="0"/>
      <w:adjustRightInd w:val="0"/>
      <w:spacing w:after="120" w:line="240" w:lineRule="auto"/>
      <w:ind w:left="1560" w:hanging="851"/>
      <w:textAlignment w:val="baseline"/>
    </w:pPr>
    <w:rPr>
      <w:rFonts w:ascii="Arial" w:eastAsia="Times New Roman" w:hAnsi="Arial" w:cs="Arial"/>
      <w:szCs w:val="20"/>
      <w:lang w:val="en-US"/>
    </w:rPr>
  </w:style>
  <w:style w:type="character" w:customStyle="1" w:styleId="BodyTextIndentChar">
    <w:name w:val="Body Text Indent Char"/>
    <w:basedOn w:val="DefaultParagraphFont"/>
    <w:link w:val="BodyTextIndent"/>
    <w:semiHidden/>
    <w:rsid w:val="001A47F7"/>
    <w:rPr>
      <w:rFonts w:ascii="Arial" w:eastAsia="Times New Roman" w:hAnsi="Arial" w:cs="Arial"/>
      <w:szCs w:val="20"/>
      <w:lang w:val="en-US"/>
    </w:rPr>
  </w:style>
  <w:style w:type="paragraph" w:styleId="BodyTextIndent2">
    <w:name w:val="Body Text Indent 2"/>
    <w:basedOn w:val="Normal"/>
    <w:link w:val="BodyTextIndent2Char"/>
    <w:semiHidden/>
    <w:rsid w:val="001A47F7"/>
    <w:pPr>
      <w:tabs>
        <w:tab w:val="left" w:pos="709"/>
      </w:tabs>
      <w:overflowPunct w:val="0"/>
      <w:autoSpaceDE w:val="0"/>
      <w:autoSpaceDN w:val="0"/>
      <w:adjustRightInd w:val="0"/>
      <w:spacing w:after="120" w:line="240" w:lineRule="auto"/>
      <w:ind w:left="709" w:hanging="709"/>
      <w:textAlignment w:val="baseline"/>
    </w:pPr>
    <w:rPr>
      <w:rFonts w:ascii="Arial" w:eastAsia="Times New Roman" w:hAnsi="Arial" w:cs="Arial"/>
      <w:szCs w:val="20"/>
      <w:lang w:val="en-US"/>
    </w:rPr>
  </w:style>
  <w:style w:type="character" w:customStyle="1" w:styleId="BodyTextIndent2Char">
    <w:name w:val="Body Text Indent 2 Char"/>
    <w:basedOn w:val="DefaultParagraphFont"/>
    <w:link w:val="BodyTextIndent2"/>
    <w:semiHidden/>
    <w:rsid w:val="001A47F7"/>
    <w:rPr>
      <w:rFonts w:ascii="Arial" w:eastAsia="Times New Roman" w:hAnsi="Arial" w:cs="Arial"/>
      <w:szCs w:val="20"/>
      <w:lang w:val="en-US"/>
    </w:rPr>
  </w:style>
  <w:style w:type="character" w:styleId="Hyperlink">
    <w:name w:val="Hyperlink"/>
    <w:basedOn w:val="DefaultParagraphFont"/>
    <w:uiPriority w:val="99"/>
    <w:rsid w:val="001A47F7"/>
    <w:rPr>
      <w:color w:val="0000FF"/>
      <w:u w:val="single"/>
    </w:rPr>
  </w:style>
  <w:style w:type="paragraph" w:styleId="TOC2">
    <w:name w:val="toc 2"/>
    <w:basedOn w:val="Normal"/>
    <w:next w:val="Normal"/>
    <w:autoRedefine/>
    <w:uiPriority w:val="39"/>
    <w:rsid w:val="00327FAC"/>
    <w:pPr>
      <w:tabs>
        <w:tab w:val="left" w:pos="480"/>
        <w:tab w:val="right" w:leader="dot" w:pos="9072"/>
      </w:tabs>
      <w:overflowPunct w:val="0"/>
      <w:autoSpaceDE w:val="0"/>
      <w:autoSpaceDN w:val="0"/>
      <w:adjustRightInd w:val="0"/>
      <w:spacing w:after="120" w:line="240" w:lineRule="auto"/>
      <w:ind w:left="480"/>
      <w:textAlignment w:val="baseline"/>
    </w:pPr>
    <w:rPr>
      <w:rFonts w:ascii="Arial" w:eastAsia="Times New Roman" w:hAnsi="Arial" w:cs="Times New Roman"/>
      <w:szCs w:val="20"/>
    </w:rPr>
  </w:style>
  <w:style w:type="paragraph" w:styleId="TOC3">
    <w:name w:val="toc 3"/>
    <w:basedOn w:val="Normal"/>
    <w:next w:val="Normal"/>
    <w:autoRedefine/>
    <w:uiPriority w:val="39"/>
    <w:rsid w:val="001A47F7"/>
    <w:pPr>
      <w:tabs>
        <w:tab w:val="right" w:leader="dot" w:pos="8520"/>
      </w:tabs>
      <w:overflowPunct w:val="0"/>
      <w:autoSpaceDE w:val="0"/>
      <w:autoSpaceDN w:val="0"/>
      <w:adjustRightInd w:val="0"/>
      <w:spacing w:after="120" w:line="240" w:lineRule="auto"/>
      <w:ind w:left="480"/>
      <w:textAlignment w:val="baseline"/>
    </w:pPr>
    <w:rPr>
      <w:rFonts w:ascii="Arial" w:eastAsia="Times New Roman" w:hAnsi="Arial" w:cs="Times New Roman"/>
      <w:szCs w:val="20"/>
    </w:rPr>
  </w:style>
  <w:style w:type="paragraph" w:styleId="TOC4">
    <w:name w:val="toc 4"/>
    <w:basedOn w:val="Normal"/>
    <w:next w:val="Normal"/>
    <w:autoRedefine/>
    <w:semiHidden/>
    <w:rsid w:val="001A47F7"/>
    <w:pPr>
      <w:overflowPunct w:val="0"/>
      <w:autoSpaceDE w:val="0"/>
      <w:autoSpaceDN w:val="0"/>
      <w:adjustRightInd w:val="0"/>
      <w:spacing w:after="120" w:line="240" w:lineRule="auto"/>
      <w:ind w:left="720"/>
      <w:textAlignment w:val="baseline"/>
    </w:pPr>
    <w:rPr>
      <w:rFonts w:ascii="Arial" w:eastAsia="Times New Roman" w:hAnsi="Arial" w:cs="Times New Roman"/>
      <w:szCs w:val="20"/>
    </w:rPr>
  </w:style>
  <w:style w:type="paragraph" w:styleId="TOC5">
    <w:name w:val="toc 5"/>
    <w:basedOn w:val="Normal"/>
    <w:next w:val="Normal"/>
    <w:autoRedefine/>
    <w:semiHidden/>
    <w:rsid w:val="001A47F7"/>
    <w:pPr>
      <w:overflowPunct w:val="0"/>
      <w:autoSpaceDE w:val="0"/>
      <w:autoSpaceDN w:val="0"/>
      <w:adjustRightInd w:val="0"/>
      <w:spacing w:after="120" w:line="240" w:lineRule="auto"/>
      <w:ind w:left="960"/>
      <w:textAlignment w:val="baseline"/>
    </w:pPr>
    <w:rPr>
      <w:rFonts w:ascii="Arial" w:eastAsia="Times New Roman" w:hAnsi="Arial" w:cs="Times New Roman"/>
      <w:szCs w:val="20"/>
    </w:rPr>
  </w:style>
  <w:style w:type="paragraph" w:styleId="TOC6">
    <w:name w:val="toc 6"/>
    <w:basedOn w:val="Normal"/>
    <w:next w:val="Normal"/>
    <w:autoRedefine/>
    <w:semiHidden/>
    <w:rsid w:val="001A47F7"/>
    <w:pPr>
      <w:overflowPunct w:val="0"/>
      <w:autoSpaceDE w:val="0"/>
      <w:autoSpaceDN w:val="0"/>
      <w:adjustRightInd w:val="0"/>
      <w:spacing w:after="120" w:line="240" w:lineRule="auto"/>
      <w:ind w:left="1200"/>
      <w:textAlignment w:val="baseline"/>
    </w:pPr>
    <w:rPr>
      <w:rFonts w:ascii="Arial" w:eastAsia="Times New Roman" w:hAnsi="Arial" w:cs="Times New Roman"/>
      <w:szCs w:val="20"/>
    </w:rPr>
  </w:style>
  <w:style w:type="paragraph" w:styleId="TOC7">
    <w:name w:val="toc 7"/>
    <w:basedOn w:val="Normal"/>
    <w:next w:val="Normal"/>
    <w:autoRedefine/>
    <w:semiHidden/>
    <w:rsid w:val="001A47F7"/>
    <w:pPr>
      <w:overflowPunct w:val="0"/>
      <w:autoSpaceDE w:val="0"/>
      <w:autoSpaceDN w:val="0"/>
      <w:adjustRightInd w:val="0"/>
      <w:spacing w:after="120" w:line="240" w:lineRule="auto"/>
      <w:ind w:left="1440"/>
      <w:textAlignment w:val="baseline"/>
    </w:pPr>
    <w:rPr>
      <w:rFonts w:ascii="Arial" w:eastAsia="Times New Roman" w:hAnsi="Arial" w:cs="Times New Roman"/>
      <w:szCs w:val="20"/>
    </w:rPr>
  </w:style>
  <w:style w:type="paragraph" w:styleId="TOC8">
    <w:name w:val="toc 8"/>
    <w:basedOn w:val="Normal"/>
    <w:next w:val="Normal"/>
    <w:autoRedefine/>
    <w:semiHidden/>
    <w:rsid w:val="001A47F7"/>
    <w:pPr>
      <w:overflowPunct w:val="0"/>
      <w:autoSpaceDE w:val="0"/>
      <w:autoSpaceDN w:val="0"/>
      <w:adjustRightInd w:val="0"/>
      <w:spacing w:after="120" w:line="240" w:lineRule="auto"/>
      <w:ind w:left="1680"/>
      <w:textAlignment w:val="baseline"/>
    </w:pPr>
    <w:rPr>
      <w:rFonts w:ascii="Arial" w:eastAsia="Times New Roman" w:hAnsi="Arial" w:cs="Times New Roman"/>
      <w:szCs w:val="20"/>
    </w:rPr>
  </w:style>
  <w:style w:type="paragraph" w:styleId="TOC9">
    <w:name w:val="toc 9"/>
    <w:basedOn w:val="Normal"/>
    <w:next w:val="Normal"/>
    <w:autoRedefine/>
    <w:semiHidden/>
    <w:rsid w:val="001A47F7"/>
    <w:pPr>
      <w:overflowPunct w:val="0"/>
      <w:autoSpaceDE w:val="0"/>
      <w:autoSpaceDN w:val="0"/>
      <w:adjustRightInd w:val="0"/>
      <w:spacing w:after="120" w:line="240" w:lineRule="auto"/>
      <w:ind w:left="1920"/>
      <w:textAlignment w:val="baseline"/>
    </w:pPr>
    <w:rPr>
      <w:rFonts w:ascii="Arial" w:eastAsia="Times New Roman" w:hAnsi="Arial" w:cs="Times New Roman"/>
      <w:szCs w:val="20"/>
    </w:rPr>
  </w:style>
  <w:style w:type="paragraph" w:styleId="ListParagraph">
    <w:name w:val="List Paragraph"/>
    <w:basedOn w:val="Normal"/>
    <w:uiPriority w:val="34"/>
    <w:qFormat/>
    <w:rsid w:val="001A47F7"/>
    <w:pPr>
      <w:overflowPunct w:val="0"/>
      <w:autoSpaceDE w:val="0"/>
      <w:autoSpaceDN w:val="0"/>
      <w:adjustRightInd w:val="0"/>
      <w:spacing w:after="120" w:line="240" w:lineRule="auto"/>
      <w:ind w:left="720"/>
      <w:textAlignment w:val="baseline"/>
    </w:pPr>
    <w:rPr>
      <w:rFonts w:ascii="Arial" w:eastAsia="Times New Roman" w:hAnsi="Arial" w:cs="Times New Roman"/>
      <w:szCs w:val="20"/>
    </w:rPr>
  </w:style>
  <w:style w:type="paragraph" w:styleId="NormalWeb">
    <w:name w:val="Normal (Web)"/>
    <w:basedOn w:val="Normal"/>
    <w:uiPriority w:val="99"/>
    <w:unhideWhenUsed/>
    <w:rsid w:val="001A47F7"/>
    <w:pPr>
      <w:spacing w:after="240" w:line="240" w:lineRule="auto"/>
      <w:ind w:right="240"/>
    </w:pPr>
    <w:rPr>
      <w:rFonts w:ascii="Times New Roman" w:eastAsia="Times New Roman" w:hAnsi="Times New Roman" w:cs="Times New Roman"/>
      <w:szCs w:val="24"/>
      <w:lang w:eastAsia="en-AU"/>
    </w:rPr>
  </w:style>
  <w:style w:type="paragraph" w:styleId="TOCHeading">
    <w:name w:val="TOC Heading"/>
    <w:basedOn w:val="Heading1"/>
    <w:next w:val="Normal"/>
    <w:uiPriority w:val="39"/>
    <w:unhideWhenUsed/>
    <w:qFormat/>
    <w:rsid w:val="001A47F7"/>
    <w:pPr>
      <w:keepLines/>
      <w:spacing w:before="480" w:after="240" w:line="276" w:lineRule="auto"/>
      <w:outlineLvl w:val="9"/>
    </w:pPr>
    <w:rPr>
      <w:rFonts w:asciiTheme="majorHAnsi" w:hAnsiTheme="majorHAnsi"/>
      <w:color w:val="2E74B5" w:themeColor="accent1" w:themeShade="BF"/>
      <w:kern w:val="0"/>
      <w:szCs w:val="28"/>
      <w:lang w:val="en-US"/>
    </w:rPr>
  </w:style>
  <w:style w:type="character" w:styleId="CommentReference">
    <w:name w:val="annotation reference"/>
    <w:basedOn w:val="DefaultParagraphFont"/>
    <w:uiPriority w:val="99"/>
    <w:semiHidden/>
    <w:unhideWhenUsed/>
    <w:rsid w:val="001A47F7"/>
    <w:rPr>
      <w:sz w:val="16"/>
      <w:szCs w:val="16"/>
    </w:rPr>
  </w:style>
  <w:style w:type="paragraph" w:styleId="CommentText">
    <w:name w:val="annotation text"/>
    <w:basedOn w:val="Normal"/>
    <w:link w:val="CommentTextChar"/>
    <w:uiPriority w:val="99"/>
    <w:semiHidden/>
    <w:unhideWhenUsed/>
    <w:rsid w:val="001A47F7"/>
    <w:pPr>
      <w:overflowPunct w:val="0"/>
      <w:autoSpaceDE w:val="0"/>
      <w:autoSpaceDN w:val="0"/>
      <w:adjustRightInd w:val="0"/>
      <w:spacing w:after="12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1A47F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A47F7"/>
    <w:rPr>
      <w:b/>
      <w:bCs/>
    </w:rPr>
  </w:style>
  <w:style w:type="character" w:customStyle="1" w:styleId="CommentSubjectChar">
    <w:name w:val="Comment Subject Char"/>
    <w:basedOn w:val="CommentTextChar"/>
    <w:link w:val="CommentSubject"/>
    <w:uiPriority w:val="99"/>
    <w:semiHidden/>
    <w:rsid w:val="001A47F7"/>
    <w:rPr>
      <w:rFonts w:ascii="Arial" w:eastAsia="Times New Roman" w:hAnsi="Arial" w:cs="Times New Roman"/>
      <w:b/>
      <w:bCs/>
      <w:sz w:val="20"/>
      <w:szCs w:val="20"/>
    </w:rPr>
  </w:style>
  <w:style w:type="paragraph" w:styleId="Revision">
    <w:name w:val="Revision"/>
    <w:hidden/>
    <w:uiPriority w:val="99"/>
    <w:semiHidden/>
    <w:rsid w:val="001A47F7"/>
    <w:pPr>
      <w:spacing w:after="0" w:line="240" w:lineRule="auto"/>
    </w:pPr>
    <w:rPr>
      <w:rFonts w:ascii="Arial" w:eastAsia="Times New Roman" w:hAnsi="Arial" w:cs="Times New Roman"/>
      <w:szCs w:val="20"/>
      <w:lang w:val="en-GB"/>
    </w:rPr>
  </w:style>
  <w:style w:type="paragraph" w:customStyle="1" w:styleId="StyleArialBoldBoldAllcapsJustifiedBefore12ptAfter">
    <w:name w:val="Style Arial Bold Bold All caps Justified Before:  12 pt After:..."/>
    <w:basedOn w:val="Normal"/>
    <w:rsid w:val="003A5D1F"/>
    <w:pPr>
      <w:spacing w:before="240" w:after="240" w:line="240" w:lineRule="auto"/>
      <w:jc w:val="both"/>
    </w:pPr>
    <w:rPr>
      <w:rFonts w:ascii="Arial" w:eastAsia="Times New Roman" w:hAnsi="Arial" w:cs="Times New Roman"/>
      <w:b/>
      <w:bCs/>
      <w:caps/>
      <w:szCs w:val="20"/>
    </w:rPr>
  </w:style>
  <w:style w:type="paragraph" w:customStyle="1" w:styleId="BasicParagraph">
    <w:name w:val="[Basic Paragraph]"/>
    <w:basedOn w:val="Normal"/>
    <w:uiPriority w:val="99"/>
    <w:rsid w:val="003A5D1F"/>
    <w:pPr>
      <w:suppressAutoHyphens/>
      <w:autoSpaceDE w:val="0"/>
      <w:autoSpaceDN w:val="0"/>
      <w:adjustRightInd w:val="0"/>
      <w:spacing w:after="0" w:line="288" w:lineRule="auto"/>
      <w:textAlignment w:val="center"/>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DCFCA-183B-4900-AFEF-C2888060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5733</Words>
  <Characters>32682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Medley</dc:creator>
  <cp:lastModifiedBy>Christine Massarotti</cp:lastModifiedBy>
  <cp:revision>2</cp:revision>
  <cp:lastPrinted>2017-02-28T03:11:00Z</cp:lastPrinted>
  <dcterms:created xsi:type="dcterms:W3CDTF">2023-06-22T01:56:00Z</dcterms:created>
  <dcterms:modified xsi:type="dcterms:W3CDTF">2023-06-22T01:56:00Z</dcterms:modified>
</cp:coreProperties>
</file>