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C9CD" w14:textId="01C3008C" w:rsidR="00C06968" w:rsidRDefault="00146575" w:rsidP="00C66B87">
      <w:pPr>
        <w:pStyle w:val="Heading1"/>
      </w:pPr>
      <w:r>
        <w:rPr>
          <w:noProof/>
          <w:lang w:eastAsia="en-AU"/>
        </w:rPr>
        <w:drawing>
          <wp:anchor distT="0" distB="0" distL="114300" distR="114300" simplePos="0" relativeHeight="251657728" behindDoc="1" locked="0" layoutInCell="1" allowOverlap="1" wp14:anchorId="1BDCA85D" wp14:editId="4F2772B0">
            <wp:simplePos x="0" y="0"/>
            <wp:positionH relativeFrom="column">
              <wp:posOffset>4970780</wp:posOffset>
            </wp:positionH>
            <wp:positionV relativeFrom="paragraph">
              <wp:posOffset>-694055</wp:posOffset>
            </wp:positionV>
            <wp:extent cx="1447165" cy="541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16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F5591">
        <w:t xml:space="preserve">Temporary </w:t>
      </w:r>
      <w:r w:rsidR="00CB099C">
        <w:t>S</w:t>
      </w:r>
      <w:r w:rsidR="002F5591">
        <w:t xml:space="preserve">torage </w:t>
      </w:r>
      <w:r w:rsidR="00CB099C">
        <w:t>C</w:t>
      </w:r>
      <w:r w:rsidR="002F5591">
        <w:t>ontainer</w:t>
      </w:r>
      <w:r w:rsidR="00CB099C">
        <w:t xml:space="preserve"> Permit</w:t>
      </w:r>
      <w:r w:rsidR="00C66B87">
        <w:t xml:space="preserve"> </w:t>
      </w:r>
      <w:r w:rsidR="00CB099C">
        <w:t>I</w:t>
      </w:r>
      <w:r w:rsidR="00963877">
        <w:t xml:space="preserve">nformation </w:t>
      </w:r>
      <w:r w:rsidR="00CB099C">
        <w:t>S</w:t>
      </w:r>
      <w:r w:rsidR="00C06968">
        <w:t>heet</w:t>
      </w:r>
    </w:p>
    <w:p w14:paraId="34BC70A6" w14:textId="77777777" w:rsidR="00963877" w:rsidRPr="00963877" w:rsidRDefault="00963877" w:rsidP="00963877"/>
    <w:p w14:paraId="3C3A6C78" w14:textId="77777777" w:rsidR="00C66B87" w:rsidRDefault="00C66B87" w:rsidP="00C66B87">
      <w:r>
        <w:t>T</w:t>
      </w:r>
      <w:r w:rsidR="00963877">
        <w:t>his information s</w:t>
      </w:r>
      <w:r>
        <w:t>heet</w:t>
      </w:r>
      <w:r w:rsidR="00A41EF7">
        <w:t xml:space="preserve"> provide</w:t>
      </w:r>
      <w:r>
        <w:t>s</w:t>
      </w:r>
      <w:r w:rsidR="00A41EF7">
        <w:t xml:space="preserve"> guidance </w:t>
      </w:r>
      <w:r>
        <w:t xml:space="preserve">on when a </w:t>
      </w:r>
      <w:r w:rsidR="00963877">
        <w:t>Temporary S</w:t>
      </w:r>
      <w:r w:rsidR="002F5591">
        <w:t xml:space="preserve">torage </w:t>
      </w:r>
      <w:r w:rsidR="00963877">
        <w:t>C</w:t>
      </w:r>
      <w:r w:rsidR="002F5591">
        <w:t>ontainer</w:t>
      </w:r>
      <w:r>
        <w:t xml:space="preserve"> Permit is required and how to apply for one.</w:t>
      </w:r>
    </w:p>
    <w:p w14:paraId="285FFB1B" w14:textId="77777777" w:rsidR="00C66B87" w:rsidRDefault="00C66B87" w:rsidP="00C66B87"/>
    <w:p w14:paraId="0531078A" w14:textId="77777777" w:rsidR="00C66B87" w:rsidRPr="00C66B87" w:rsidRDefault="00C66B87" w:rsidP="00C66B87">
      <w:pPr>
        <w:rPr>
          <w:b/>
        </w:rPr>
      </w:pPr>
      <w:r>
        <w:rPr>
          <w:b/>
        </w:rPr>
        <w:t>Protecting Council’s assets</w:t>
      </w:r>
    </w:p>
    <w:p w14:paraId="44FAEC9C" w14:textId="77777777" w:rsidR="00C66B87" w:rsidRDefault="00C66B87" w:rsidP="00C66B87"/>
    <w:p w14:paraId="6953EE57" w14:textId="77777777" w:rsidR="00C06968" w:rsidRDefault="00C66B87" w:rsidP="00C66B87">
      <w:r>
        <w:t>Please note that it is your (the Applicant)</w:t>
      </w:r>
      <w:r w:rsidR="00C06968" w:rsidRPr="00C06968">
        <w:t xml:space="preserve"> responsibility to ensure that Council’s and other authorities</w:t>
      </w:r>
      <w:r w:rsidR="00963877">
        <w:t>’</w:t>
      </w:r>
      <w:r w:rsidR="00C06968" w:rsidRPr="00C06968">
        <w:t xml:space="preserve"> assets are not damaged from the </w:t>
      </w:r>
      <w:r w:rsidR="00386742">
        <w:t>placement</w:t>
      </w:r>
      <w:r w:rsidR="00C06968" w:rsidRPr="00C06968">
        <w:t xml:space="preserve"> and removal of the </w:t>
      </w:r>
      <w:r w:rsidR="002F5591">
        <w:t>temporary storage container</w:t>
      </w:r>
      <w:r w:rsidR="00C06968" w:rsidRPr="00C06968">
        <w:t xml:space="preserve">.  </w:t>
      </w:r>
    </w:p>
    <w:p w14:paraId="53EB7F5B" w14:textId="77777777" w:rsidR="00C66B87" w:rsidRDefault="00C66B87" w:rsidP="00C66B87"/>
    <w:p w14:paraId="0C81BAA7" w14:textId="77777777" w:rsidR="00C66B87" w:rsidRDefault="00C66B87" w:rsidP="00C66B87">
      <w:r>
        <w:t xml:space="preserve">When an application for a </w:t>
      </w:r>
      <w:r w:rsidR="00963877">
        <w:t xml:space="preserve">Temporary Storage Container Permit </w:t>
      </w:r>
      <w:r>
        <w:t xml:space="preserve">is received, </w:t>
      </w:r>
      <w:r w:rsidR="00963877">
        <w:t xml:space="preserve">Council </w:t>
      </w:r>
      <w:r>
        <w:t>Officers will inspect and record the condition of assets at the property and will inspect these assets again once the container is removed.</w:t>
      </w:r>
    </w:p>
    <w:p w14:paraId="67E23E0E" w14:textId="77777777" w:rsidR="00C06968" w:rsidRDefault="00C06968" w:rsidP="00C66B87"/>
    <w:p w14:paraId="6D73916D" w14:textId="77777777" w:rsidR="00C06968" w:rsidRDefault="00C66B87" w:rsidP="00C66B87">
      <w:r>
        <w:t>A</w:t>
      </w:r>
      <w:r w:rsidR="00C06968" w:rsidRPr="00C06968">
        <w:t xml:space="preserve"> </w:t>
      </w:r>
      <w:r w:rsidR="002F5591">
        <w:t>s</w:t>
      </w:r>
      <w:r w:rsidR="00C06968" w:rsidRPr="00C06968">
        <w:t xml:space="preserve">ecurity </w:t>
      </w:r>
      <w:r w:rsidR="002F5591">
        <w:t>b</w:t>
      </w:r>
      <w:r w:rsidR="00C06968" w:rsidRPr="00C06968">
        <w:t xml:space="preserve">ond will be held </w:t>
      </w:r>
      <w:r>
        <w:t>by Council u</w:t>
      </w:r>
      <w:r w:rsidR="00C06968" w:rsidRPr="00C06968">
        <w:t xml:space="preserve">ntil the </w:t>
      </w:r>
      <w:r w:rsidR="002F5591">
        <w:t>temporary storage container</w:t>
      </w:r>
      <w:r w:rsidR="00C06968" w:rsidRPr="00C06968">
        <w:t xml:space="preserve"> is removed and conformation is received that there has been no damage to Council’s and/or other authorities’ assets</w:t>
      </w:r>
      <w:r w:rsidR="00C06968">
        <w:t>.</w:t>
      </w:r>
    </w:p>
    <w:p w14:paraId="059EE37C" w14:textId="77777777" w:rsidR="00C06968" w:rsidRDefault="00C06968" w:rsidP="00C66B87"/>
    <w:p w14:paraId="3B89BA47" w14:textId="0FE206DD" w:rsidR="006B2354" w:rsidRPr="00255D88" w:rsidRDefault="00B56BEC" w:rsidP="00B56BEC">
      <w:pPr>
        <w:pStyle w:val="Heading2"/>
      </w:pPr>
      <w:r>
        <w:t>I</w:t>
      </w:r>
      <w:r w:rsidR="006B2354">
        <w:t xml:space="preserve">nformation required </w:t>
      </w:r>
      <w:r w:rsidR="004C51C9">
        <w:t>to</w:t>
      </w:r>
      <w:r w:rsidR="002F5591">
        <w:t xml:space="preserve"> </w:t>
      </w:r>
      <w:r w:rsidR="004C51C9">
        <w:t xml:space="preserve">obtain </w:t>
      </w:r>
      <w:r w:rsidR="006B2354">
        <w:t xml:space="preserve">a </w:t>
      </w:r>
      <w:r w:rsidR="002F5591">
        <w:t xml:space="preserve">Temporary </w:t>
      </w:r>
      <w:r w:rsidR="00CB099C">
        <w:t>S</w:t>
      </w:r>
      <w:r w:rsidR="002F5591">
        <w:t xml:space="preserve">torage </w:t>
      </w:r>
      <w:r w:rsidR="00CB099C">
        <w:t>C</w:t>
      </w:r>
      <w:r w:rsidR="002F5591">
        <w:t>ontainer</w:t>
      </w:r>
      <w:r w:rsidR="006B2354" w:rsidRPr="00255D88">
        <w:t xml:space="preserve"> Permi</w:t>
      </w:r>
      <w:r w:rsidR="00963877">
        <w:t>t</w:t>
      </w:r>
    </w:p>
    <w:p w14:paraId="2DBC1268" w14:textId="77777777" w:rsidR="006B2354" w:rsidRDefault="006B2354" w:rsidP="00C66B87"/>
    <w:p w14:paraId="231AE6BE" w14:textId="77777777" w:rsidR="00BD6C67" w:rsidRDefault="00BD6C67" w:rsidP="001B4AB6">
      <w:pPr>
        <w:pStyle w:val="Heading3"/>
      </w:pPr>
      <w:r>
        <w:t>Public Liability Insurance</w:t>
      </w:r>
    </w:p>
    <w:p w14:paraId="5A12BB06" w14:textId="77777777" w:rsidR="00BD6C67" w:rsidRDefault="00BD6C67" w:rsidP="00C66B87">
      <w:pPr>
        <w:ind w:left="720"/>
      </w:pPr>
    </w:p>
    <w:p w14:paraId="1B9DB145" w14:textId="77777777" w:rsidR="001B4AB6" w:rsidRDefault="00C97449" w:rsidP="001B4AB6">
      <w:r w:rsidRPr="00C97449">
        <w:t xml:space="preserve">The owner of the </w:t>
      </w:r>
      <w:r w:rsidR="002F5591">
        <w:t>temporary storage container</w:t>
      </w:r>
      <w:r w:rsidRPr="00C97449">
        <w:t xml:space="preserve"> must have current public liability insurance.</w:t>
      </w:r>
      <w:r>
        <w:t xml:space="preserve">  </w:t>
      </w:r>
    </w:p>
    <w:p w14:paraId="0BA6609D" w14:textId="77777777" w:rsidR="001B4AB6" w:rsidRDefault="001B4AB6" w:rsidP="001B4AB6"/>
    <w:p w14:paraId="08D51186" w14:textId="77777777" w:rsidR="001B4AB6" w:rsidRDefault="00C97449" w:rsidP="001B4AB6">
      <w:r>
        <w:t xml:space="preserve">The policy must not expire whilst the </w:t>
      </w:r>
      <w:r w:rsidR="002F5591">
        <w:t>temporary storage container</w:t>
      </w:r>
      <w:r>
        <w:t xml:space="preserve"> is in place.  </w:t>
      </w:r>
    </w:p>
    <w:p w14:paraId="710DF4C7" w14:textId="77777777" w:rsidR="001B4AB6" w:rsidRDefault="001B4AB6" w:rsidP="001B4AB6"/>
    <w:p w14:paraId="3F7471DA" w14:textId="6BA95DA3" w:rsidR="00C97449" w:rsidRPr="00C97449" w:rsidRDefault="00C97449" w:rsidP="001B4AB6">
      <w:r>
        <w:t xml:space="preserve">A copy of the </w:t>
      </w:r>
      <w:r w:rsidR="00A97F0B">
        <w:t>Certificate of Currency</w:t>
      </w:r>
      <w:r>
        <w:t xml:space="preserve"> </w:t>
      </w:r>
      <w:r w:rsidR="001B4AB6">
        <w:t>is to</w:t>
      </w:r>
      <w:r>
        <w:t xml:space="preserve"> be provided to Council with the application form, which must include the policy number, the expiry date</w:t>
      </w:r>
      <w:r w:rsidR="00A97F0B">
        <w:t xml:space="preserve"> and </w:t>
      </w:r>
      <w:r>
        <w:t>a minimum coverage amount of $</w:t>
      </w:r>
      <w:r w:rsidR="00A97F0B">
        <w:t>2</w:t>
      </w:r>
      <w:r>
        <w:t>0 million.</w:t>
      </w:r>
      <w:r w:rsidR="00A97F0B">
        <w:t xml:space="preserve"> Also</w:t>
      </w:r>
      <w:r w:rsidR="005F6156">
        <w:t>,</w:t>
      </w:r>
      <w:r w:rsidR="00A97F0B">
        <w:t xml:space="preserve"> Maroondah City Council must be n</w:t>
      </w:r>
      <w:r w:rsidR="005F31C5">
        <w:t>ominated as an interested party on the insurance.</w:t>
      </w:r>
    </w:p>
    <w:p w14:paraId="71407FE6" w14:textId="77777777" w:rsidR="00BD6C67" w:rsidRDefault="00BD6C67" w:rsidP="00C66B87">
      <w:pPr>
        <w:ind w:left="720"/>
      </w:pPr>
    </w:p>
    <w:p w14:paraId="5277943D" w14:textId="77777777" w:rsidR="00BD6C67" w:rsidRPr="00B56BEC" w:rsidRDefault="00B56BEC" w:rsidP="001B4AB6">
      <w:pPr>
        <w:pStyle w:val="Heading3"/>
      </w:pPr>
      <w:r>
        <w:t>A s</w:t>
      </w:r>
      <w:r w:rsidR="00BD6C67" w:rsidRPr="00B56BEC">
        <w:t xml:space="preserve">ite </w:t>
      </w:r>
      <w:r>
        <w:t>p</w:t>
      </w:r>
      <w:r w:rsidR="00BD6C67" w:rsidRPr="00B56BEC">
        <w:t>lan</w:t>
      </w:r>
    </w:p>
    <w:p w14:paraId="507EC166" w14:textId="77777777" w:rsidR="00BD6C67" w:rsidRDefault="00BD6C67" w:rsidP="00C66B87">
      <w:pPr>
        <w:pStyle w:val="ListParagraph"/>
      </w:pPr>
    </w:p>
    <w:p w14:paraId="29CE4CB5" w14:textId="77777777" w:rsidR="001B4AB6" w:rsidRDefault="00C97449" w:rsidP="001B4AB6">
      <w:r w:rsidRPr="00C97449">
        <w:t>The plan must show</w:t>
      </w:r>
      <w:r w:rsidR="001B4AB6">
        <w:t>:</w:t>
      </w:r>
    </w:p>
    <w:p w14:paraId="6A618FBF" w14:textId="77777777" w:rsidR="001B4AB6" w:rsidRDefault="00C97449" w:rsidP="001B4AB6">
      <w:pPr>
        <w:numPr>
          <w:ilvl w:val="0"/>
          <w:numId w:val="3"/>
        </w:numPr>
      </w:pPr>
      <w:r w:rsidRPr="00C97449">
        <w:t xml:space="preserve">the location of the </w:t>
      </w:r>
      <w:r w:rsidR="002F5591">
        <w:t>temporary storage container</w:t>
      </w:r>
    </w:p>
    <w:p w14:paraId="3BD483FB" w14:textId="77777777" w:rsidR="001B4AB6" w:rsidRDefault="00CD0A18" w:rsidP="001B4AB6">
      <w:pPr>
        <w:numPr>
          <w:ilvl w:val="0"/>
          <w:numId w:val="3"/>
        </w:numPr>
      </w:pPr>
      <w:r w:rsidRPr="00C97449">
        <w:t>any obstructions (</w:t>
      </w:r>
      <w:r w:rsidR="001B4AB6">
        <w:t>such as</w:t>
      </w:r>
      <w:r w:rsidRPr="00C97449">
        <w:t xml:space="preserve"> signs, trees, Council pits,</w:t>
      </w:r>
      <w:r w:rsidR="00A41EF7">
        <w:t xml:space="preserve"> power poles, water and Telstra pits,</w:t>
      </w:r>
      <w:r w:rsidRPr="00C97449">
        <w:t xml:space="preserve"> street furniture</w:t>
      </w:r>
      <w:r w:rsidR="001B4AB6">
        <w:t>,</w:t>
      </w:r>
      <w:r w:rsidRPr="00C97449">
        <w:t xml:space="preserve"> etc)</w:t>
      </w:r>
    </w:p>
    <w:p w14:paraId="62D7F5BE" w14:textId="77777777" w:rsidR="001B4AB6" w:rsidRDefault="001B4AB6" w:rsidP="001B4AB6">
      <w:pPr>
        <w:numPr>
          <w:ilvl w:val="0"/>
          <w:numId w:val="3"/>
        </w:numPr>
      </w:pPr>
      <w:r>
        <w:t xml:space="preserve">the </w:t>
      </w:r>
      <w:r w:rsidR="00C97449" w:rsidRPr="00C97449">
        <w:t>dimensions</w:t>
      </w:r>
      <w:r>
        <w:t xml:space="preserve"> of the</w:t>
      </w:r>
      <w:r w:rsidR="00C97449" w:rsidRPr="00C97449">
        <w:t xml:space="preserve"> </w:t>
      </w:r>
      <w:r w:rsidR="002F5591">
        <w:t>temporary storage container</w:t>
      </w:r>
      <w:r w:rsidR="00C97449" w:rsidRPr="00C97449">
        <w:t>, the remaining footpath</w:t>
      </w:r>
      <w:r w:rsidR="00386742">
        <w:t>/pedestrian passing area</w:t>
      </w:r>
      <w:r w:rsidR="00627E8C">
        <w:t>*</w:t>
      </w:r>
      <w:r w:rsidR="00C97449" w:rsidRPr="00C97449">
        <w:t xml:space="preserve">, </w:t>
      </w:r>
      <w:r>
        <w:t>and the distance from the kerb</w:t>
      </w:r>
      <w:r w:rsidR="00C97449" w:rsidRPr="00C97449">
        <w:t xml:space="preserve">, </w:t>
      </w:r>
      <w:r w:rsidR="00CD0A18">
        <w:t xml:space="preserve">trees, pits </w:t>
      </w:r>
      <w:r w:rsidR="00C97449" w:rsidRPr="00C97449">
        <w:t>etc.</w:t>
      </w:r>
    </w:p>
    <w:p w14:paraId="11FB77C2" w14:textId="77777777" w:rsidR="00627E8C" w:rsidRDefault="00627E8C" w:rsidP="00627E8C"/>
    <w:p w14:paraId="772DF902" w14:textId="77777777" w:rsidR="00C97449" w:rsidRPr="00627E8C" w:rsidRDefault="00627E8C" w:rsidP="00627E8C">
      <w:pPr>
        <w:rPr>
          <w:i/>
          <w:sz w:val="20"/>
          <w:szCs w:val="20"/>
        </w:rPr>
      </w:pPr>
      <w:r w:rsidRPr="00627E8C">
        <w:rPr>
          <w:sz w:val="20"/>
          <w:szCs w:val="20"/>
        </w:rPr>
        <w:t>*Please note that a</w:t>
      </w:r>
      <w:r w:rsidR="00C97449" w:rsidRPr="00627E8C">
        <w:rPr>
          <w:sz w:val="20"/>
          <w:szCs w:val="20"/>
        </w:rPr>
        <w:t xml:space="preserve"> clear footpath width</w:t>
      </w:r>
      <w:r w:rsidR="00386742" w:rsidRPr="00627E8C">
        <w:rPr>
          <w:sz w:val="20"/>
          <w:szCs w:val="20"/>
        </w:rPr>
        <w:t>/pedestrian passing area (in areas where a footpath is not provided)</w:t>
      </w:r>
      <w:r w:rsidR="00C97449" w:rsidRPr="00627E8C">
        <w:rPr>
          <w:sz w:val="20"/>
          <w:szCs w:val="20"/>
        </w:rPr>
        <w:t xml:space="preserve"> of 1 metre</w:t>
      </w:r>
      <w:r w:rsidR="00386742" w:rsidRPr="00627E8C">
        <w:rPr>
          <w:sz w:val="20"/>
          <w:szCs w:val="20"/>
        </w:rPr>
        <w:t xml:space="preserve"> wide</w:t>
      </w:r>
      <w:r w:rsidR="00C97449" w:rsidRPr="00627E8C">
        <w:rPr>
          <w:sz w:val="20"/>
          <w:szCs w:val="20"/>
        </w:rPr>
        <w:t xml:space="preserve"> must be </w:t>
      </w:r>
      <w:proofErr w:type="gramStart"/>
      <w:r w:rsidR="00C97449" w:rsidRPr="00627E8C">
        <w:rPr>
          <w:sz w:val="20"/>
          <w:szCs w:val="20"/>
        </w:rPr>
        <w:t>provided at all times</w:t>
      </w:r>
      <w:proofErr w:type="gramEnd"/>
      <w:r w:rsidR="00C97449" w:rsidRPr="00627E8C">
        <w:rPr>
          <w:sz w:val="20"/>
          <w:szCs w:val="20"/>
        </w:rPr>
        <w:t xml:space="preserve"> for pedestrian use</w:t>
      </w:r>
      <w:r w:rsidRPr="00627E8C">
        <w:rPr>
          <w:i/>
          <w:sz w:val="20"/>
          <w:szCs w:val="20"/>
        </w:rPr>
        <w:t>.  The</w:t>
      </w:r>
      <w:r w:rsidR="00C97449" w:rsidRPr="00627E8C">
        <w:rPr>
          <w:i/>
          <w:sz w:val="20"/>
          <w:szCs w:val="20"/>
        </w:rPr>
        <w:t xml:space="preserve"> </w:t>
      </w:r>
      <w:r w:rsidR="002F5591">
        <w:rPr>
          <w:i/>
          <w:sz w:val="20"/>
          <w:szCs w:val="20"/>
        </w:rPr>
        <w:t>temporary storage container</w:t>
      </w:r>
      <w:r w:rsidR="00C97449" w:rsidRPr="00627E8C">
        <w:rPr>
          <w:i/>
          <w:sz w:val="20"/>
          <w:szCs w:val="20"/>
        </w:rPr>
        <w:t xml:space="preserve"> </w:t>
      </w:r>
      <w:r w:rsidR="00E03D08" w:rsidRPr="00627E8C">
        <w:rPr>
          <w:i/>
          <w:sz w:val="20"/>
          <w:szCs w:val="20"/>
        </w:rPr>
        <w:t>must</w:t>
      </w:r>
      <w:r w:rsidR="00C97449" w:rsidRPr="00627E8C">
        <w:rPr>
          <w:i/>
          <w:sz w:val="20"/>
          <w:szCs w:val="20"/>
        </w:rPr>
        <w:t xml:space="preserve"> be placed a minimum of 3</w:t>
      </w:r>
      <w:r w:rsidRPr="00627E8C">
        <w:rPr>
          <w:i/>
          <w:sz w:val="20"/>
          <w:szCs w:val="20"/>
        </w:rPr>
        <w:t>0 centimetres</w:t>
      </w:r>
      <w:r w:rsidR="00C97449" w:rsidRPr="00627E8C">
        <w:rPr>
          <w:i/>
          <w:sz w:val="20"/>
          <w:szCs w:val="20"/>
        </w:rPr>
        <w:t xml:space="preserve"> from the back of </w:t>
      </w:r>
      <w:r w:rsidR="00E03D08" w:rsidRPr="00627E8C">
        <w:rPr>
          <w:i/>
          <w:sz w:val="20"/>
          <w:szCs w:val="20"/>
        </w:rPr>
        <w:t xml:space="preserve">the </w:t>
      </w:r>
      <w:r w:rsidR="00C97449" w:rsidRPr="00627E8C">
        <w:rPr>
          <w:i/>
          <w:sz w:val="20"/>
          <w:szCs w:val="20"/>
        </w:rPr>
        <w:t xml:space="preserve">kerb to </w:t>
      </w:r>
      <w:r w:rsidR="00E03D08" w:rsidRPr="00627E8C">
        <w:rPr>
          <w:i/>
          <w:sz w:val="20"/>
          <w:szCs w:val="20"/>
        </w:rPr>
        <w:t>maintain</w:t>
      </w:r>
      <w:r w:rsidR="00C97449" w:rsidRPr="00627E8C">
        <w:rPr>
          <w:i/>
          <w:sz w:val="20"/>
          <w:szCs w:val="20"/>
        </w:rPr>
        <w:t xml:space="preserve"> clearance to the traffic lane.</w:t>
      </w:r>
    </w:p>
    <w:p w14:paraId="39B6B006" w14:textId="77777777" w:rsidR="00A41EF7" w:rsidRDefault="00A41EF7" w:rsidP="001B4AB6"/>
    <w:p w14:paraId="308B980B" w14:textId="508C9791" w:rsidR="00A41EF7" w:rsidRDefault="00627E8C" w:rsidP="001B4AB6">
      <w:r>
        <w:t>Please</w:t>
      </w:r>
      <w:r w:rsidR="00A41EF7">
        <w:t xml:space="preserve"> make a record of any pre-existing damage to infrastructure and submit this information as part of the </w:t>
      </w:r>
      <w:r w:rsidR="00B56BEC">
        <w:t>s</w:t>
      </w:r>
      <w:r>
        <w:t xml:space="preserve">ite </w:t>
      </w:r>
      <w:r w:rsidR="00B56BEC">
        <w:t>p</w:t>
      </w:r>
      <w:r>
        <w:t>lan</w:t>
      </w:r>
      <w:r w:rsidR="00A41EF7">
        <w:t>.</w:t>
      </w:r>
    </w:p>
    <w:p w14:paraId="7654AADF" w14:textId="77777777" w:rsidR="00CD0A18" w:rsidRDefault="00CD0A18" w:rsidP="001B4AB6"/>
    <w:p w14:paraId="292C14CA" w14:textId="77777777" w:rsidR="00CD0A18" w:rsidRDefault="00CD0A18" w:rsidP="001B4AB6">
      <w:pPr>
        <w:jc w:val="both"/>
      </w:pPr>
      <w:r>
        <w:lastRenderedPageBreak/>
        <w:t>An example of a site plan is shown in Figure 1 below.</w:t>
      </w:r>
    </w:p>
    <w:p w14:paraId="1B2652E4" w14:textId="77777777" w:rsidR="006B2E77" w:rsidRDefault="006B2E77" w:rsidP="00C97449">
      <w:pPr>
        <w:ind w:left="72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6B2E77" w14:paraId="3ACA5D77" w14:textId="77777777" w:rsidTr="005F4FBD">
        <w:trPr>
          <w:jc w:val="center"/>
        </w:trPr>
        <w:tc>
          <w:tcPr>
            <w:tcW w:w="9242" w:type="dxa"/>
          </w:tcPr>
          <w:p w14:paraId="2846AF93" w14:textId="1B8C4FF2" w:rsidR="006B2E77" w:rsidRDefault="00146575" w:rsidP="00B46484">
            <w:pPr>
              <w:jc w:val="both"/>
            </w:pPr>
            <w:r>
              <w:rPr>
                <w:noProof/>
              </w:rPr>
              <w:drawing>
                <wp:inline distT="0" distB="0" distL="0" distR="0" wp14:anchorId="7B33B140" wp14:editId="510A848F">
                  <wp:extent cx="5781675"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4399" t="1868" r="9831" b="37384"/>
                          <a:stretch>
                            <a:fillRect/>
                          </a:stretch>
                        </pic:blipFill>
                        <pic:spPr bwMode="auto">
                          <a:xfrm>
                            <a:off x="0" y="0"/>
                            <a:ext cx="5781675" cy="2914650"/>
                          </a:xfrm>
                          <a:prstGeom prst="rect">
                            <a:avLst/>
                          </a:prstGeom>
                          <a:noFill/>
                          <a:ln>
                            <a:noFill/>
                          </a:ln>
                        </pic:spPr>
                      </pic:pic>
                    </a:graphicData>
                  </a:graphic>
                </wp:inline>
              </w:drawing>
            </w:r>
          </w:p>
        </w:tc>
      </w:tr>
      <w:tr w:rsidR="006B2E77" w14:paraId="736CB32B" w14:textId="77777777" w:rsidTr="005F4FBD">
        <w:trPr>
          <w:jc w:val="center"/>
        </w:trPr>
        <w:tc>
          <w:tcPr>
            <w:tcW w:w="9242" w:type="dxa"/>
          </w:tcPr>
          <w:p w14:paraId="00706784" w14:textId="77777777" w:rsidR="005F4FBD" w:rsidRDefault="005F4FBD" w:rsidP="00B46484">
            <w:pPr>
              <w:jc w:val="center"/>
              <w:rPr>
                <w:b/>
                <w:sz w:val="16"/>
                <w:szCs w:val="16"/>
              </w:rPr>
            </w:pPr>
          </w:p>
          <w:p w14:paraId="733FD8CA" w14:textId="77777777" w:rsidR="006B2E77" w:rsidRPr="00B46484" w:rsidRDefault="006B2E77" w:rsidP="00B46484">
            <w:pPr>
              <w:jc w:val="center"/>
              <w:rPr>
                <w:b/>
                <w:sz w:val="16"/>
                <w:szCs w:val="16"/>
              </w:rPr>
            </w:pPr>
            <w:r w:rsidRPr="00B46484">
              <w:rPr>
                <w:b/>
                <w:sz w:val="16"/>
                <w:szCs w:val="16"/>
              </w:rPr>
              <w:t xml:space="preserve">Figure 1: </w:t>
            </w:r>
            <w:r w:rsidR="00E03D08" w:rsidRPr="00B46484">
              <w:rPr>
                <w:b/>
                <w:sz w:val="16"/>
                <w:szCs w:val="16"/>
              </w:rPr>
              <w:t>Site Plan Example</w:t>
            </w:r>
          </w:p>
        </w:tc>
      </w:tr>
    </w:tbl>
    <w:p w14:paraId="2C2272AE" w14:textId="77777777" w:rsidR="006B2E77" w:rsidRDefault="006B2E77" w:rsidP="00C97449">
      <w:pPr>
        <w:ind w:left="720"/>
        <w:jc w:val="both"/>
      </w:pPr>
    </w:p>
    <w:p w14:paraId="40965301" w14:textId="77777777" w:rsidR="00BD6C67" w:rsidRPr="00B56BEC" w:rsidRDefault="00BD6C67" w:rsidP="00B56BEC">
      <w:pPr>
        <w:jc w:val="both"/>
        <w:rPr>
          <w:b/>
          <w:i/>
        </w:rPr>
      </w:pPr>
      <w:r w:rsidRPr="00B56BEC">
        <w:rPr>
          <w:b/>
          <w:i/>
        </w:rPr>
        <w:t>Neighbour</w:t>
      </w:r>
      <w:r w:rsidR="00B56BEC">
        <w:rPr>
          <w:b/>
          <w:i/>
        </w:rPr>
        <w:t>’s c</w:t>
      </w:r>
      <w:r w:rsidRPr="00B56BEC">
        <w:rPr>
          <w:b/>
          <w:i/>
        </w:rPr>
        <w:t>onsent</w:t>
      </w:r>
    </w:p>
    <w:p w14:paraId="61FB2660" w14:textId="77777777" w:rsidR="00C97449" w:rsidRDefault="00C97449" w:rsidP="00C97449">
      <w:pPr>
        <w:ind w:left="720"/>
        <w:jc w:val="both"/>
      </w:pPr>
    </w:p>
    <w:p w14:paraId="7AFC28FB" w14:textId="77777777" w:rsidR="00BD6C67" w:rsidRDefault="00C97449" w:rsidP="00B56BEC">
      <w:r w:rsidRPr="00C97449">
        <w:t>Neighbouring</w:t>
      </w:r>
      <w:r w:rsidR="00386742">
        <w:t xml:space="preserve"> (property owner and tenant if rental)</w:t>
      </w:r>
      <w:r w:rsidR="00386742" w:rsidRPr="00035609">
        <w:t xml:space="preserve"> consent is required if the </w:t>
      </w:r>
      <w:r w:rsidR="002F5591">
        <w:t>temporary storage container</w:t>
      </w:r>
      <w:r w:rsidR="00386742" w:rsidRPr="00035609">
        <w:t xml:space="preserve"> is to be placed out front of a</w:t>
      </w:r>
      <w:r w:rsidR="00B56BEC">
        <w:t xml:space="preserve">nother person’s </w:t>
      </w:r>
      <w:r w:rsidR="00386742" w:rsidRPr="00035609">
        <w:t>property</w:t>
      </w:r>
      <w:r w:rsidR="00B56BEC">
        <w:t xml:space="preserve">. </w:t>
      </w:r>
      <w:r w:rsidR="00386742" w:rsidRPr="00035609">
        <w:t xml:space="preserve">A written copy of this consent with contact details must be included with </w:t>
      </w:r>
      <w:r w:rsidR="00B56BEC">
        <w:t>your site plan.</w:t>
      </w:r>
    </w:p>
    <w:p w14:paraId="36BD2BE8" w14:textId="77777777" w:rsidR="00BD6C67" w:rsidRDefault="00BD6C67" w:rsidP="00C06968">
      <w:pPr>
        <w:jc w:val="both"/>
      </w:pPr>
    </w:p>
    <w:p w14:paraId="124A2D8A" w14:textId="1DD772A2" w:rsidR="00255D88" w:rsidRPr="00255D88" w:rsidRDefault="004E080A" w:rsidP="002F5591">
      <w:pPr>
        <w:pStyle w:val="Heading2"/>
      </w:pPr>
      <w:r>
        <w:t xml:space="preserve">What are the fees associated with a </w:t>
      </w:r>
      <w:r w:rsidR="00CB099C">
        <w:t>T</w:t>
      </w:r>
      <w:r>
        <w:t xml:space="preserve">emporary </w:t>
      </w:r>
      <w:r w:rsidR="00CB099C">
        <w:t>S</w:t>
      </w:r>
      <w:r>
        <w:t xml:space="preserve">torage </w:t>
      </w:r>
      <w:r w:rsidR="00CB099C">
        <w:t>C</w:t>
      </w:r>
      <w:r>
        <w:t xml:space="preserve">ontainer </w:t>
      </w:r>
      <w:r w:rsidR="00CB099C">
        <w:t>P</w:t>
      </w:r>
      <w:r>
        <w:t xml:space="preserve">ermit and what do </w:t>
      </w:r>
      <w:r w:rsidR="00CB099C">
        <w:t>they</w:t>
      </w:r>
      <w:r>
        <w:t xml:space="preserve"> include?</w:t>
      </w:r>
    </w:p>
    <w:p w14:paraId="42C1BAD5" w14:textId="77777777" w:rsidR="00255D88" w:rsidRDefault="00255D88" w:rsidP="00C06968">
      <w:pPr>
        <w:jc w:val="both"/>
      </w:pPr>
    </w:p>
    <w:p w14:paraId="3AFB1025" w14:textId="0A47F881" w:rsidR="00255D88" w:rsidRDefault="004E080A" w:rsidP="00C06968">
      <w:pPr>
        <w:jc w:val="both"/>
      </w:pPr>
      <w:r w:rsidRPr="004E080A">
        <w:t xml:space="preserve">The fees </w:t>
      </w:r>
      <w:r w:rsidR="00897FEE">
        <w:t>associated with a</w:t>
      </w:r>
      <w:r w:rsidRPr="004E080A">
        <w:t xml:space="preserve"> </w:t>
      </w:r>
      <w:r>
        <w:t>t</w:t>
      </w:r>
      <w:r w:rsidRPr="004E080A">
        <w:t xml:space="preserve">emporary </w:t>
      </w:r>
      <w:r>
        <w:t>s</w:t>
      </w:r>
      <w:r w:rsidRPr="004E080A">
        <w:t xml:space="preserve">torage </w:t>
      </w:r>
      <w:r>
        <w:t>c</w:t>
      </w:r>
      <w:r w:rsidRPr="004E080A">
        <w:t xml:space="preserve">ontainer </w:t>
      </w:r>
      <w:r>
        <w:t>p</w:t>
      </w:r>
      <w:r w:rsidRPr="004E080A">
        <w:t xml:space="preserve">ermit can be found online via Maroondah City Council’s website and on the </w:t>
      </w:r>
      <w:r>
        <w:t>t</w:t>
      </w:r>
      <w:r w:rsidRPr="004E080A">
        <w:t xml:space="preserve">emporary </w:t>
      </w:r>
      <w:r>
        <w:t>s</w:t>
      </w:r>
      <w:r w:rsidRPr="004E080A">
        <w:t xml:space="preserve">torage </w:t>
      </w:r>
      <w:r>
        <w:t>c</w:t>
      </w:r>
      <w:r w:rsidRPr="004E080A">
        <w:t>ontainer application form.</w:t>
      </w:r>
    </w:p>
    <w:p w14:paraId="09C180A5" w14:textId="77777777" w:rsidR="004E080A" w:rsidRDefault="004E080A" w:rsidP="00C06968">
      <w:pPr>
        <w:jc w:val="both"/>
      </w:pPr>
    </w:p>
    <w:p w14:paraId="4CA741F1" w14:textId="77777777" w:rsidR="00A41EF7" w:rsidRDefault="00A41EF7" w:rsidP="002F5591">
      <w:r>
        <w:t>The fee covers the administrative costs of the permit system and allows for three inspections by Officers.</w:t>
      </w:r>
    </w:p>
    <w:p w14:paraId="4799A6F9" w14:textId="77777777" w:rsidR="00A41EF7" w:rsidRDefault="00A41EF7" w:rsidP="002F5591"/>
    <w:p w14:paraId="6CA771ED" w14:textId="27B25A16" w:rsidR="00811FE0" w:rsidRDefault="00811FE0" w:rsidP="002F5591">
      <w:r>
        <w:t xml:space="preserve">If the </w:t>
      </w:r>
      <w:r w:rsidR="002F5591">
        <w:t>temporary storage container</w:t>
      </w:r>
      <w:r>
        <w:t xml:space="preserve"> application is approved</w:t>
      </w:r>
      <w:r w:rsidR="002F5591">
        <w:t>, an i</w:t>
      </w:r>
      <w:r w:rsidR="00375AAF">
        <w:t>nvoice</w:t>
      </w:r>
      <w:r w:rsidR="00191C1E">
        <w:t xml:space="preserve"> for </w:t>
      </w:r>
      <w:r w:rsidR="002F5591">
        <w:t>p</w:t>
      </w:r>
      <w:r w:rsidR="00191C1E">
        <w:t xml:space="preserve">ermit </w:t>
      </w:r>
      <w:r w:rsidR="002F5591">
        <w:t>f</w:t>
      </w:r>
      <w:r w:rsidR="00191C1E">
        <w:t>ees</w:t>
      </w:r>
      <w:r w:rsidR="00375AAF">
        <w:t xml:space="preserve"> will be issued</w:t>
      </w:r>
      <w:r w:rsidR="008A1787">
        <w:t>. T</w:t>
      </w:r>
      <w:r w:rsidR="00375AAF">
        <w:t xml:space="preserve">he Permit will not be </w:t>
      </w:r>
      <w:r w:rsidR="00EE7D77">
        <w:t>issued</w:t>
      </w:r>
      <w:r w:rsidR="00375AAF">
        <w:t xml:space="preserve"> until all </w:t>
      </w:r>
      <w:r w:rsidR="002F5591">
        <w:t>p</w:t>
      </w:r>
      <w:r w:rsidR="00375AAF">
        <w:t xml:space="preserve">ermit </w:t>
      </w:r>
      <w:r w:rsidR="002F5591">
        <w:t>f</w:t>
      </w:r>
      <w:r w:rsidR="00375AAF">
        <w:t>ees</w:t>
      </w:r>
      <w:r w:rsidR="00EE7D77">
        <w:t xml:space="preserve">, including the </w:t>
      </w:r>
      <w:r w:rsidR="002F5591">
        <w:t>s</w:t>
      </w:r>
      <w:r w:rsidR="00EE7D77">
        <w:t xml:space="preserve">ecurity </w:t>
      </w:r>
      <w:r w:rsidR="002F5591">
        <w:t>b</w:t>
      </w:r>
      <w:r w:rsidR="00EE7D77">
        <w:t>ond,</w:t>
      </w:r>
      <w:r w:rsidR="00375AAF">
        <w:t xml:space="preserve"> are paid in full.</w:t>
      </w:r>
    </w:p>
    <w:p w14:paraId="6ECA7845" w14:textId="77777777" w:rsidR="00811FE0" w:rsidRDefault="00811FE0" w:rsidP="002F5591"/>
    <w:p w14:paraId="6874F3EA" w14:textId="77777777" w:rsidR="00A41EF7" w:rsidRDefault="002F5591" w:rsidP="002F5591">
      <w:r>
        <w:t>The</w:t>
      </w:r>
      <w:r w:rsidR="00A41EF7">
        <w:t xml:space="preserve"> permit will</w:t>
      </w:r>
      <w:r w:rsidR="00A41EF7" w:rsidRPr="00035609">
        <w:t xml:space="preserve"> </w:t>
      </w:r>
      <w:r>
        <w:t xml:space="preserve">be </w:t>
      </w:r>
      <w:r w:rsidR="00A41EF7">
        <w:t>valid for a maximum of five</w:t>
      </w:r>
      <w:r>
        <w:t xml:space="preserve"> </w:t>
      </w:r>
      <w:r w:rsidR="00A41EF7">
        <w:t xml:space="preserve">days from the dates listed on the </w:t>
      </w:r>
      <w:proofErr w:type="gramStart"/>
      <w:r w:rsidR="00A41EF7">
        <w:t>permit, unless</w:t>
      </w:r>
      <w:proofErr w:type="gramEnd"/>
      <w:r w:rsidR="00A41EF7">
        <w:t xml:space="preserve"> specific written approval is provided when the permit is issued.</w:t>
      </w:r>
    </w:p>
    <w:p w14:paraId="69BE33CB" w14:textId="77777777" w:rsidR="002A0856" w:rsidRDefault="002A0856" w:rsidP="002A0856"/>
    <w:p w14:paraId="40D5E024" w14:textId="384E36EE" w:rsidR="002A0856" w:rsidRPr="00255D88" w:rsidRDefault="002A0856" w:rsidP="002A0856">
      <w:pPr>
        <w:pStyle w:val="Heading2"/>
      </w:pPr>
      <w:r>
        <w:t>What constitutes damage</w:t>
      </w:r>
      <w:r w:rsidR="00963877">
        <w:t xml:space="preserve"> caused by a </w:t>
      </w:r>
      <w:r w:rsidR="00CB099C">
        <w:t>T</w:t>
      </w:r>
      <w:r w:rsidR="00963877">
        <w:t xml:space="preserve">emporary </w:t>
      </w:r>
      <w:r w:rsidR="00CB099C">
        <w:t>S</w:t>
      </w:r>
      <w:r w:rsidR="00963877">
        <w:t xml:space="preserve">torage </w:t>
      </w:r>
      <w:r w:rsidR="00CB099C">
        <w:t>C</w:t>
      </w:r>
      <w:r w:rsidR="00963877">
        <w:t>ontainer</w:t>
      </w:r>
      <w:r w:rsidRPr="00255D88">
        <w:t>?</w:t>
      </w:r>
    </w:p>
    <w:p w14:paraId="6804A668" w14:textId="77777777" w:rsidR="002A0856" w:rsidRDefault="002A0856" w:rsidP="002A0856"/>
    <w:p w14:paraId="1570E21D" w14:textId="77777777" w:rsidR="002A0856" w:rsidRDefault="002A0856" w:rsidP="002A0856">
      <w:r>
        <w:t>Examples of typical damage includes:</w:t>
      </w:r>
    </w:p>
    <w:p w14:paraId="269F2F74" w14:textId="77777777" w:rsidR="002A0856" w:rsidRDefault="002A0856" w:rsidP="002A0856"/>
    <w:p w14:paraId="43EC4277" w14:textId="147AE20E" w:rsidR="002A0856" w:rsidRDefault="002A0856" w:rsidP="002A0856">
      <w:pPr>
        <w:pStyle w:val="ListParagraph"/>
        <w:numPr>
          <w:ilvl w:val="0"/>
          <w:numId w:val="1"/>
        </w:numPr>
      </w:pPr>
      <w:r>
        <w:t>cracked or broken footpath panels</w:t>
      </w:r>
    </w:p>
    <w:p w14:paraId="59BEBA74" w14:textId="77777777" w:rsidR="002A0856" w:rsidRDefault="002A0856" w:rsidP="002A0856">
      <w:pPr>
        <w:pStyle w:val="ListParagraph"/>
        <w:numPr>
          <w:ilvl w:val="0"/>
          <w:numId w:val="1"/>
        </w:numPr>
      </w:pPr>
      <w:r>
        <w:t xml:space="preserve">cracked or broken vehicle crossing </w:t>
      </w:r>
      <w:proofErr w:type="gramStart"/>
      <w:r>
        <w:t>panels</w:t>
      </w:r>
      <w:proofErr w:type="gramEnd"/>
    </w:p>
    <w:p w14:paraId="0503CB36" w14:textId="77777777" w:rsidR="002A0856" w:rsidRDefault="002A0856" w:rsidP="002A0856">
      <w:pPr>
        <w:pStyle w:val="ListParagraph"/>
        <w:numPr>
          <w:ilvl w:val="0"/>
          <w:numId w:val="1"/>
        </w:numPr>
      </w:pPr>
      <w:r>
        <w:lastRenderedPageBreak/>
        <w:t>damaged street tree</w:t>
      </w:r>
    </w:p>
    <w:p w14:paraId="7D978CA3" w14:textId="77777777" w:rsidR="002A0856" w:rsidRDefault="002A0856" w:rsidP="002A0856">
      <w:pPr>
        <w:pStyle w:val="ListParagraph"/>
        <w:numPr>
          <w:ilvl w:val="0"/>
          <w:numId w:val="1"/>
        </w:numPr>
      </w:pPr>
      <w:r>
        <w:t xml:space="preserve">wheel marks, </w:t>
      </w:r>
      <w:proofErr w:type="spellStart"/>
      <w:r>
        <w:t>rutts</w:t>
      </w:r>
      <w:proofErr w:type="spellEnd"/>
      <w:r>
        <w:t xml:space="preserve"> and holes in the </w:t>
      </w:r>
      <w:proofErr w:type="spellStart"/>
      <w:r>
        <w:t>naturestrip</w:t>
      </w:r>
      <w:proofErr w:type="spellEnd"/>
    </w:p>
    <w:p w14:paraId="39FB47FF" w14:textId="77777777" w:rsidR="002A0856" w:rsidRDefault="002A0856" w:rsidP="002A0856">
      <w:pPr>
        <w:pStyle w:val="ListParagraph"/>
        <w:numPr>
          <w:ilvl w:val="0"/>
          <w:numId w:val="1"/>
        </w:numPr>
      </w:pPr>
      <w:r>
        <w:t xml:space="preserve">broken pit or cracked lids and </w:t>
      </w:r>
      <w:proofErr w:type="gramStart"/>
      <w:r>
        <w:t>lintels</w:t>
      </w:r>
      <w:proofErr w:type="gramEnd"/>
    </w:p>
    <w:p w14:paraId="7805C1FF" w14:textId="77777777" w:rsidR="002A0856" w:rsidRDefault="002A0856" w:rsidP="002A0856"/>
    <w:p w14:paraId="0FF054F7" w14:textId="77777777" w:rsidR="004B5F51" w:rsidRDefault="004B5F51" w:rsidP="002A0856"/>
    <w:p w14:paraId="11F84EFE" w14:textId="77777777" w:rsidR="002A0856" w:rsidRPr="00963877" w:rsidRDefault="002A0856" w:rsidP="00963877">
      <w:pPr>
        <w:rPr>
          <w:b/>
        </w:rPr>
      </w:pPr>
      <w:r w:rsidRPr="00963877">
        <w:rPr>
          <w:b/>
        </w:rPr>
        <w:t>What happens if the container causes damage?</w:t>
      </w:r>
    </w:p>
    <w:p w14:paraId="7DFB0FC8" w14:textId="77777777" w:rsidR="002A0856" w:rsidRDefault="002A0856" w:rsidP="002A0856"/>
    <w:p w14:paraId="23995DA0" w14:textId="77777777" w:rsidR="002A0856" w:rsidRDefault="002A0856" w:rsidP="002A0856">
      <w:r>
        <w:t xml:space="preserve">Damage must be reinstated to </w:t>
      </w:r>
      <w:r w:rsidRPr="002A0856">
        <w:t>Council’s specifications within 28 days</w:t>
      </w:r>
      <w:r>
        <w:t xml:space="preserve"> of receiving notification from the Council Officer.</w:t>
      </w:r>
    </w:p>
    <w:p w14:paraId="4DA9813D" w14:textId="77777777" w:rsidR="002A0856" w:rsidRDefault="002A0856" w:rsidP="002A0856"/>
    <w:p w14:paraId="7ACFF140" w14:textId="77777777" w:rsidR="002A0856" w:rsidRDefault="002A0856" w:rsidP="002A0856">
      <w:r>
        <w:t xml:space="preserve">If the work is not completed within the specified time, or to the satisfaction of Council, all or part of the security bond will be used to pay for the repairs to be completed without any further notice.  </w:t>
      </w:r>
    </w:p>
    <w:p w14:paraId="16671A44" w14:textId="77777777" w:rsidR="002A0856" w:rsidRDefault="002A0856" w:rsidP="002A0856"/>
    <w:p w14:paraId="0C67597B" w14:textId="77777777" w:rsidR="002A0856" w:rsidRDefault="002A0856" w:rsidP="002A0856">
      <w:r>
        <w:t>If the cost of reinstatement exceeds the security bond held, you will be invoiced for the additional cost.</w:t>
      </w:r>
    </w:p>
    <w:p w14:paraId="73E06EB1" w14:textId="77777777" w:rsidR="002A0856" w:rsidRDefault="002A0856" w:rsidP="002A0856"/>
    <w:p w14:paraId="0403602F" w14:textId="77777777" w:rsidR="002A0856" w:rsidRDefault="002A0856" w:rsidP="002A0856">
      <w:pPr>
        <w:pBdr>
          <w:top w:val="single" w:sz="4" w:space="1" w:color="auto"/>
          <w:left w:val="single" w:sz="4" w:space="4" w:color="auto"/>
          <w:bottom w:val="single" w:sz="4" w:space="1" w:color="auto"/>
          <w:right w:val="single" w:sz="4" w:space="4" w:color="auto"/>
        </w:pBdr>
        <w:rPr>
          <w:b/>
        </w:rPr>
      </w:pPr>
      <w:r>
        <w:rPr>
          <w:b/>
        </w:rPr>
        <w:t>Permits</w:t>
      </w:r>
    </w:p>
    <w:p w14:paraId="108DA380" w14:textId="0712ACF2" w:rsidR="002A0856" w:rsidRPr="002A0856" w:rsidRDefault="002A0856" w:rsidP="002A0856">
      <w:pPr>
        <w:pBdr>
          <w:top w:val="single" w:sz="4" w:space="1" w:color="auto"/>
          <w:left w:val="single" w:sz="4" w:space="4" w:color="auto"/>
          <w:bottom w:val="single" w:sz="4" w:space="1" w:color="auto"/>
          <w:right w:val="single" w:sz="4" w:space="4" w:color="auto"/>
        </w:pBdr>
      </w:pPr>
      <w:r w:rsidRPr="002A0856">
        <w:t>Any repair</w:t>
      </w:r>
      <w:r w:rsidR="00963877">
        <w:t xml:space="preserve"> or replacement works</w:t>
      </w:r>
      <w:r w:rsidRPr="002A0856">
        <w:t xml:space="preserve"> to the vehicle crossing, which includes the footpath panels either side, requires a Vehicle Crossing Permit</w:t>
      </w:r>
      <w:r w:rsidR="009771BC">
        <w:t xml:space="preserve"> and a Works in Road Reserve Permit</w:t>
      </w:r>
      <w:r w:rsidRPr="002A0856">
        <w:t xml:space="preserve">.  </w:t>
      </w:r>
    </w:p>
    <w:p w14:paraId="24C6105C" w14:textId="77777777" w:rsidR="002A0856" w:rsidRPr="002A0856" w:rsidRDefault="002A0856" w:rsidP="002A0856">
      <w:pPr>
        <w:pBdr>
          <w:top w:val="single" w:sz="4" w:space="1" w:color="auto"/>
          <w:left w:val="single" w:sz="4" w:space="4" w:color="auto"/>
          <w:bottom w:val="single" w:sz="4" w:space="1" w:color="auto"/>
          <w:right w:val="single" w:sz="4" w:space="4" w:color="auto"/>
        </w:pBdr>
        <w:ind w:left="720" w:hanging="720"/>
      </w:pPr>
    </w:p>
    <w:p w14:paraId="5D6E6F5D" w14:textId="687CF44B" w:rsidR="00963877" w:rsidRDefault="002A0856" w:rsidP="002A0856">
      <w:pPr>
        <w:pBdr>
          <w:top w:val="single" w:sz="4" w:space="1" w:color="auto"/>
          <w:left w:val="single" w:sz="4" w:space="4" w:color="auto"/>
          <w:bottom w:val="single" w:sz="4" w:space="1" w:color="auto"/>
          <w:right w:val="single" w:sz="4" w:space="4" w:color="auto"/>
        </w:pBdr>
      </w:pPr>
      <w:r w:rsidRPr="002A0856">
        <w:t xml:space="preserve">Any repair or replacement works to the footpath panels, kerb and channel or stormwater outlet requires a </w:t>
      </w:r>
      <w:r w:rsidR="009771BC">
        <w:t>Works in Road Reserve Permit</w:t>
      </w:r>
      <w:r w:rsidRPr="002A0856">
        <w:t xml:space="preserve">.  </w:t>
      </w:r>
    </w:p>
    <w:p w14:paraId="70B329BC" w14:textId="77777777" w:rsidR="00963877" w:rsidRDefault="00963877" w:rsidP="002A0856">
      <w:pPr>
        <w:pBdr>
          <w:top w:val="single" w:sz="4" w:space="1" w:color="auto"/>
          <w:left w:val="single" w:sz="4" w:space="4" w:color="auto"/>
          <w:bottom w:val="single" w:sz="4" w:space="1" w:color="auto"/>
          <w:right w:val="single" w:sz="4" w:space="4" w:color="auto"/>
        </w:pBdr>
      </w:pPr>
    </w:p>
    <w:p w14:paraId="2455012B" w14:textId="77777777" w:rsidR="002A0856" w:rsidRPr="002A0856" w:rsidRDefault="00963877" w:rsidP="002A0856">
      <w:pPr>
        <w:pBdr>
          <w:top w:val="single" w:sz="4" w:space="1" w:color="auto"/>
          <w:left w:val="single" w:sz="4" w:space="4" w:color="auto"/>
          <w:bottom w:val="single" w:sz="4" w:space="1" w:color="auto"/>
          <w:right w:val="single" w:sz="4" w:space="4" w:color="auto"/>
        </w:pBdr>
      </w:pPr>
      <w:r>
        <w:t xml:space="preserve">Please call </w:t>
      </w:r>
      <w:r w:rsidR="002A0856" w:rsidRPr="002A0856">
        <w:t xml:space="preserve">Council’s Engineering Department </w:t>
      </w:r>
      <w:r>
        <w:t>on</w:t>
      </w:r>
      <w:r w:rsidR="002A0856" w:rsidRPr="002A0856">
        <w:t xml:space="preserve"> 9298 4292</w:t>
      </w:r>
      <w:r>
        <w:t xml:space="preserve"> for more information.</w:t>
      </w:r>
    </w:p>
    <w:p w14:paraId="6C1A8970" w14:textId="77777777" w:rsidR="002A0856" w:rsidRDefault="002A0856" w:rsidP="002A0856">
      <w:pPr>
        <w:ind w:left="720" w:hanging="720"/>
        <w:rPr>
          <w:b/>
        </w:rPr>
      </w:pPr>
    </w:p>
    <w:p w14:paraId="51177E14" w14:textId="77777777" w:rsidR="002A0856" w:rsidRDefault="002A0856" w:rsidP="00963877">
      <w:pPr>
        <w:pStyle w:val="Heading2"/>
      </w:pPr>
      <w:r>
        <w:t>When will the security bond be refunded?</w:t>
      </w:r>
    </w:p>
    <w:p w14:paraId="4C189D08" w14:textId="77777777" w:rsidR="009771BC" w:rsidRDefault="009771BC" w:rsidP="002A0856"/>
    <w:p w14:paraId="0D4CB0CB" w14:textId="3C9F7357" w:rsidR="002A0856" w:rsidRDefault="002A0856" w:rsidP="002A0856">
      <w:r>
        <w:t>Council will refund the security bond within 30 days (approximately) of the temporary storage container being removed – on the condition that there has not been any damage to assets, or that all necessary repairs required have been completed.</w:t>
      </w:r>
    </w:p>
    <w:p w14:paraId="522701F5" w14:textId="77777777" w:rsidR="002A0856" w:rsidRPr="00EE6AAE" w:rsidRDefault="002A0856" w:rsidP="002A0856">
      <w:pPr>
        <w:ind w:left="720" w:hanging="720"/>
        <w:rPr>
          <w:b/>
        </w:rPr>
      </w:pPr>
    </w:p>
    <w:p w14:paraId="3D830645" w14:textId="07633D0B" w:rsidR="00DD1BD2" w:rsidRDefault="00DD1BD2" w:rsidP="002A0856">
      <w:pPr>
        <w:pStyle w:val="Heading2"/>
      </w:pPr>
      <w:r>
        <w:t xml:space="preserve">What are </w:t>
      </w:r>
      <w:r w:rsidR="002F5591">
        <w:t>my</w:t>
      </w:r>
      <w:r>
        <w:t xml:space="preserve"> </w:t>
      </w:r>
      <w:r w:rsidR="004E2011">
        <w:t>r</w:t>
      </w:r>
      <w:r>
        <w:t>esponsibilities wh</w:t>
      </w:r>
      <w:r w:rsidR="00963877">
        <w:t>en using a</w:t>
      </w:r>
      <w:r>
        <w:t xml:space="preserve"> </w:t>
      </w:r>
      <w:r w:rsidR="00CB099C">
        <w:t>T</w:t>
      </w:r>
      <w:r w:rsidR="002F5591">
        <w:t xml:space="preserve">emporary </w:t>
      </w:r>
      <w:r w:rsidR="00CB099C">
        <w:t>S</w:t>
      </w:r>
      <w:r w:rsidR="002F5591">
        <w:t xml:space="preserve">torage </w:t>
      </w:r>
      <w:r w:rsidR="00CB099C">
        <w:t>Co</w:t>
      </w:r>
      <w:r w:rsidR="002F5591">
        <w:t>ntainer</w:t>
      </w:r>
      <w:r>
        <w:t>?</w:t>
      </w:r>
    </w:p>
    <w:p w14:paraId="66945EFA" w14:textId="77777777" w:rsidR="00DD1BD2" w:rsidRPr="00DD1BD2" w:rsidRDefault="00DD1BD2" w:rsidP="002F5591"/>
    <w:p w14:paraId="650C9BD2" w14:textId="77777777" w:rsidR="002F5591" w:rsidRDefault="00DD1BD2" w:rsidP="002F5591">
      <w:r>
        <w:t>At all times</w:t>
      </w:r>
      <w:r w:rsidR="002F5591">
        <w:t>,</w:t>
      </w:r>
      <w:r>
        <w:t xml:space="preserve"> the safety of the public must be maintained.  </w:t>
      </w:r>
    </w:p>
    <w:p w14:paraId="2FC2C2EC" w14:textId="77777777" w:rsidR="002F5591" w:rsidRDefault="002F5591" w:rsidP="002F5591"/>
    <w:p w14:paraId="5DBCA655" w14:textId="0EC54B57" w:rsidR="00DD1BD2" w:rsidRDefault="00DD1BD2" w:rsidP="002F5591">
      <w:r>
        <w:t xml:space="preserve">The </w:t>
      </w:r>
      <w:r w:rsidR="002F5591">
        <w:t>temporary storage container</w:t>
      </w:r>
      <w:r>
        <w:t xml:space="preserve"> must</w:t>
      </w:r>
      <w:r w:rsidRPr="00035609">
        <w:t xml:space="preserve"> be marked as to provide maximum safety to residents, </w:t>
      </w:r>
      <w:proofErr w:type="gramStart"/>
      <w:r w:rsidRPr="00035609">
        <w:t>pedestrians</w:t>
      </w:r>
      <w:proofErr w:type="gramEnd"/>
      <w:r w:rsidRPr="00035609">
        <w:t xml:space="preserve"> and other road</w:t>
      </w:r>
      <w:r w:rsidR="002F5591">
        <w:t xml:space="preserve"> </w:t>
      </w:r>
      <w:r w:rsidR="007D4530">
        <w:t xml:space="preserve">users. </w:t>
      </w:r>
      <w:r w:rsidRPr="00035609">
        <w:t>This may include the use of yellow reflective tape, flashing yellow lights and pedestrian warning signs</w:t>
      </w:r>
      <w:r>
        <w:t>.</w:t>
      </w:r>
      <w:r w:rsidR="002F5591">
        <w:t xml:space="preserve"> </w:t>
      </w:r>
    </w:p>
    <w:p w14:paraId="2945F97A" w14:textId="77777777" w:rsidR="007D4530" w:rsidRDefault="007D4530" w:rsidP="002F5591"/>
    <w:p w14:paraId="67098D0E" w14:textId="2471ECDC" w:rsidR="002F5591" w:rsidRDefault="009771BC" w:rsidP="002F5591">
      <w:r w:rsidRPr="009771BC">
        <w:t xml:space="preserve">A minimum width of 1 metre must be maintained and kept clear for the footpath/pedestrian passing area (in areas where a footpath is not provided) to </w:t>
      </w:r>
      <w:proofErr w:type="gramStart"/>
      <w:r w:rsidRPr="009771BC">
        <w:t>ensure unobstructed and safe passage for pedestrians at all times</w:t>
      </w:r>
      <w:proofErr w:type="gramEnd"/>
      <w:r w:rsidRPr="009771BC">
        <w:t>.</w:t>
      </w:r>
    </w:p>
    <w:p w14:paraId="41986D9E" w14:textId="77777777" w:rsidR="009771BC" w:rsidRDefault="009771BC" w:rsidP="002F5591"/>
    <w:p w14:paraId="5078D9DE" w14:textId="312C694E" w:rsidR="00386742" w:rsidRDefault="00386742" w:rsidP="002F5591">
      <w:r w:rsidRPr="00035609">
        <w:t>This clear</w:t>
      </w:r>
      <w:r>
        <w:t>ance</w:t>
      </w:r>
      <w:r w:rsidRPr="00035609">
        <w:t xml:space="preserve"> must be maintained with no irregularities</w:t>
      </w:r>
      <w:r>
        <w:t xml:space="preserve">. The </w:t>
      </w:r>
      <w:r w:rsidR="002F5591">
        <w:t>temporary storage container</w:t>
      </w:r>
      <w:r w:rsidRPr="00035609">
        <w:t xml:space="preserve"> shall be placed a</w:t>
      </w:r>
      <w:r>
        <w:t>t a</w:t>
      </w:r>
      <w:r w:rsidRPr="00035609">
        <w:t xml:space="preserve"> minimum of 30</w:t>
      </w:r>
      <w:r w:rsidR="002F5591">
        <w:t xml:space="preserve"> centimetres</w:t>
      </w:r>
      <w:r w:rsidRPr="00035609">
        <w:t xml:space="preserve"> from the back of ker</w:t>
      </w:r>
      <w:r>
        <w:t>b to ensure clearance to the traffic lane</w:t>
      </w:r>
      <w:r w:rsidR="002F5591">
        <w:t>.</w:t>
      </w:r>
    </w:p>
    <w:p w14:paraId="474B0C5D" w14:textId="77777777" w:rsidR="00CD0A18" w:rsidRDefault="00963877" w:rsidP="00963877">
      <w:pPr>
        <w:pStyle w:val="Heading2"/>
      </w:pPr>
      <w:r>
        <w:t>For more information</w:t>
      </w:r>
    </w:p>
    <w:p w14:paraId="25262926" w14:textId="77777777" w:rsidR="00EE6AAE" w:rsidRDefault="00EE6AAE" w:rsidP="002F5591"/>
    <w:p w14:paraId="440556B8" w14:textId="77777777" w:rsidR="00EE6AAE" w:rsidRDefault="00EE6AAE" w:rsidP="002F5591">
      <w:r>
        <w:t xml:space="preserve">If you have any </w:t>
      </w:r>
      <w:r w:rsidR="00963877">
        <w:t xml:space="preserve">questions, </w:t>
      </w:r>
      <w:r>
        <w:t>please contact Council’s Engineering Department on 9298 4292.</w:t>
      </w:r>
    </w:p>
    <w:sectPr w:rsidR="00EE6AAE" w:rsidSect="00561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7E6E"/>
    <w:multiLevelType w:val="hybridMultilevel"/>
    <w:tmpl w:val="35AA0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800C8"/>
    <w:multiLevelType w:val="hybridMultilevel"/>
    <w:tmpl w:val="DDDCC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FA65FFE"/>
    <w:multiLevelType w:val="hybridMultilevel"/>
    <w:tmpl w:val="AABEEE7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0D24726"/>
    <w:multiLevelType w:val="hybridMultilevel"/>
    <w:tmpl w:val="7806E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8A3800"/>
    <w:multiLevelType w:val="hybridMultilevel"/>
    <w:tmpl w:val="19949B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4883872">
    <w:abstractNumId w:val="0"/>
  </w:num>
  <w:num w:numId="2" w16cid:durableId="865479735">
    <w:abstractNumId w:val="3"/>
  </w:num>
  <w:num w:numId="3" w16cid:durableId="1817381427">
    <w:abstractNumId w:val="1"/>
  </w:num>
  <w:num w:numId="4" w16cid:durableId="1951400722">
    <w:abstractNumId w:val="4"/>
  </w:num>
  <w:num w:numId="5" w16cid:durableId="1717773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68"/>
    <w:rsid w:val="00010444"/>
    <w:rsid w:val="00052CAE"/>
    <w:rsid w:val="000802EE"/>
    <w:rsid w:val="00113107"/>
    <w:rsid w:val="00146575"/>
    <w:rsid w:val="00156A69"/>
    <w:rsid w:val="00163B5C"/>
    <w:rsid w:val="0017541F"/>
    <w:rsid w:val="00191C1E"/>
    <w:rsid w:val="001B4AB6"/>
    <w:rsid w:val="001F657D"/>
    <w:rsid w:val="00255D88"/>
    <w:rsid w:val="00285522"/>
    <w:rsid w:val="002A0856"/>
    <w:rsid w:val="002C135C"/>
    <w:rsid w:val="002F5591"/>
    <w:rsid w:val="003062E6"/>
    <w:rsid w:val="00375AAF"/>
    <w:rsid w:val="00386742"/>
    <w:rsid w:val="003D26C9"/>
    <w:rsid w:val="00430A12"/>
    <w:rsid w:val="00492EEB"/>
    <w:rsid w:val="004B5F51"/>
    <w:rsid w:val="004B7E62"/>
    <w:rsid w:val="004C51C9"/>
    <w:rsid w:val="004E080A"/>
    <w:rsid w:val="004E2011"/>
    <w:rsid w:val="00531284"/>
    <w:rsid w:val="00561F45"/>
    <w:rsid w:val="005F31C5"/>
    <w:rsid w:val="005F4FBD"/>
    <w:rsid w:val="005F6156"/>
    <w:rsid w:val="00606BFC"/>
    <w:rsid w:val="00627E8C"/>
    <w:rsid w:val="00697EEF"/>
    <w:rsid w:val="006A778C"/>
    <w:rsid w:val="006B2354"/>
    <w:rsid w:val="006B2E77"/>
    <w:rsid w:val="006D3927"/>
    <w:rsid w:val="00711B73"/>
    <w:rsid w:val="0071749E"/>
    <w:rsid w:val="0072313D"/>
    <w:rsid w:val="007274A1"/>
    <w:rsid w:val="00741DC5"/>
    <w:rsid w:val="0074606C"/>
    <w:rsid w:val="0079273B"/>
    <w:rsid w:val="00796272"/>
    <w:rsid w:val="007C16E5"/>
    <w:rsid w:val="007D4530"/>
    <w:rsid w:val="007D6516"/>
    <w:rsid w:val="007E04AB"/>
    <w:rsid w:val="00811FE0"/>
    <w:rsid w:val="00841090"/>
    <w:rsid w:val="0084455C"/>
    <w:rsid w:val="00897FEE"/>
    <w:rsid w:val="008A1787"/>
    <w:rsid w:val="008A73F0"/>
    <w:rsid w:val="00954867"/>
    <w:rsid w:val="00963877"/>
    <w:rsid w:val="009643FD"/>
    <w:rsid w:val="009771BC"/>
    <w:rsid w:val="00980A85"/>
    <w:rsid w:val="00994A78"/>
    <w:rsid w:val="009A5544"/>
    <w:rsid w:val="009D180A"/>
    <w:rsid w:val="00A368B3"/>
    <w:rsid w:val="00A41EF7"/>
    <w:rsid w:val="00A77C90"/>
    <w:rsid w:val="00A91422"/>
    <w:rsid w:val="00A97F0B"/>
    <w:rsid w:val="00AE1ABC"/>
    <w:rsid w:val="00AF138B"/>
    <w:rsid w:val="00B33768"/>
    <w:rsid w:val="00B46484"/>
    <w:rsid w:val="00B56BEC"/>
    <w:rsid w:val="00BC33D6"/>
    <w:rsid w:val="00BD6C67"/>
    <w:rsid w:val="00C06968"/>
    <w:rsid w:val="00C66B87"/>
    <w:rsid w:val="00C94490"/>
    <w:rsid w:val="00C97449"/>
    <w:rsid w:val="00CA44C5"/>
    <w:rsid w:val="00CB099C"/>
    <w:rsid w:val="00CB16BD"/>
    <w:rsid w:val="00CC1A14"/>
    <w:rsid w:val="00CD0A18"/>
    <w:rsid w:val="00D202A0"/>
    <w:rsid w:val="00D43667"/>
    <w:rsid w:val="00DC009D"/>
    <w:rsid w:val="00DD0FEE"/>
    <w:rsid w:val="00DD1BD2"/>
    <w:rsid w:val="00E03D08"/>
    <w:rsid w:val="00E26790"/>
    <w:rsid w:val="00E2727C"/>
    <w:rsid w:val="00E35BBE"/>
    <w:rsid w:val="00E6376D"/>
    <w:rsid w:val="00EE6AAE"/>
    <w:rsid w:val="00EE7D77"/>
    <w:rsid w:val="00F60E5E"/>
    <w:rsid w:val="00F83461"/>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92E2"/>
  <w15:chartTrackingRefBased/>
  <w15:docId w15:val="{15C4FB4D-3D9F-433F-A100-DD8DF02C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AB"/>
    <w:rPr>
      <w:rFonts w:ascii="Arial" w:hAnsi="Arial"/>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imes New Roman"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imes New Roman"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1ABC"/>
    <w:rPr>
      <w:rFonts w:ascii="Arial" w:eastAsia="Times New Roman" w:hAnsi="Arial" w:cs="Times New Roman"/>
      <w:b/>
      <w:bCs/>
      <w:kern w:val="32"/>
      <w:sz w:val="32"/>
      <w:szCs w:val="32"/>
      <w:lang w:eastAsia="en-US"/>
    </w:rPr>
  </w:style>
  <w:style w:type="character" w:customStyle="1" w:styleId="Heading2Char">
    <w:name w:val="Heading 2 Char"/>
    <w:link w:val="Heading2"/>
    <w:uiPriority w:val="9"/>
    <w:rsid w:val="00AE1ABC"/>
    <w:rPr>
      <w:rFonts w:ascii="Arial" w:eastAsia="Times New Roman" w:hAnsi="Arial" w:cs="Arial"/>
      <w:b/>
      <w:bCs/>
      <w:sz w:val="28"/>
      <w:szCs w:val="28"/>
      <w:lang w:val="en-US" w:eastAsia="en-US"/>
    </w:rPr>
  </w:style>
  <w:style w:type="character" w:customStyle="1" w:styleId="Heading3Char">
    <w:name w:val="Heading 3 Char"/>
    <w:link w:val="Heading3"/>
    <w:uiPriority w:val="9"/>
    <w:rsid w:val="00AE1ABC"/>
    <w:rPr>
      <w:rFonts w:ascii="Arial" w:eastAsia="Times New Roman" w:hAnsi="Arial" w:cs="Arial"/>
      <w:b/>
      <w:bCs/>
      <w:i/>
      <w:sz w:val="24"/>
      <w:szCs w:val="24"/>
      <w:lang w:eastAsia="en-US"/>
    </w:rPr>
  </w:style>
  <w:style w:type="character" w:customStyle="1" w:styleId="Heading4Char">
    <w:name w:val="Heading 4 Char"/>
    <w:link w:val="Heading4"/>
    <w:uiPriority w:val="9"/>
    <w:rsid w:val="00AE1ABC"/>
    <w:rPr>
      <w:rFonts w:ascii="Cambria" w:eastAsia="Times New Roman" w:hAnsi="Cambria" w:cs="Times New Roman"/>
      <w:b/>
      <w:bCs/>
      <w:i/>
      <w:iCs/>
      <w:color w:val="4F81BD"/>
      <w:sz w:val="22"/>
      <w:szCs w:val="22"/>
      <w:lang w:eastAsia="en-US"/>
    </w:rPr>
  </w:style>
  <w:style w:type="character" w:styleId="Hyperlink">
    <w:name w:val="Hyperlink"/>
    <w:uiPriority w:val="99"/>
    <w:unhideWhenUsed/>
    <w:rsid w:val="00C06968"/>
    <w:rPr>
      <w:color w:val="0000FF"/>
      <w:u w:val="single"/>
    </w:rPr>
  </w:style>
  <w:style w:type="paragraph" w:styleId="ListParagraph">
    <w:name w:val="List Paragraph"/>
    <w:basedOn w:val="Normal"/>
    <w:uiPriority w:val="34"/>
    <w:qFormat/>
    <w:rsid w:val="00DD1BD2"/>
    <w:pPr>
      <w:ind w:left="720"/>
    </w:pPr>
  </w:style>
  <w:style w:type="table" w:styleId="TableGrid">
    <w:name w:val="Table Grid"/>
    <w:basedOn w:val="TableNormal"/>
    <w:uiPriority w:val="59"/>
    <w:rsid w:val="006B2E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4740</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bspiteri</dc:creator>
  <cp:keywords/>
  <cp:lastModifiedBy>Daniel George</cp:lastModifiedBy>
  <cp:revision>3</cp:revision>
  <cp:lastPrinted>2013-06-25T01:50:00Z</cp:lastPrinted>
  <dcterms:created xsi:type="dcterms:W3CDTF">2024-02-20T05:42:00Z</dcterms:created>
  <dcterms:modified xsi:type="dcterms:W3CDTF">2024-02-20T05:42:00Z</dcterms:modified>
</cp:coreProperties>
</file>